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797"/>
        <w:gridCol w:w="1440"/>
        <w:gridCol w:w="900"/>
        <w:gridCol w:w="1800"/>
        <w:gridCol w:w="378"/>
        <w:gridCol w:w="162"/>
        <w:gridCol w:w="1263"/>
        <w:gridCol w:w="1077"/>
        <w:gridCol w:w="2345"/>
      </w:tblGrid>
      <w:tr w:rsidR="00F4297E" w:rsidTr="00971357">
        <w:trPr>
          <w:cantSplit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297E" w:rsidRPr="00421261" w:rsidRDefault="00AA3360">
            <w:pPr>
              <w:pStyle w:val="Title"/>
              <w:jc w:val="left"/>
              <w:rPr>
                <w:rFonts w:ascii="Arial" w:hAnsi="Arial"/>
                <w:color w:val="17365D" w:themeColor="text2" w:themeShade="BF"/>
              </w:rPr>
            </w:pPr>
            <w:r w:rsidRPr="00421261">
              <w:rPr>
                <w:rFonts w:ascii="Arial" w:hAnsi="Arial"/>
                <w:color w:val="17365D" w:themeColor="text2" w:themeShade="BF"/>
              </w:rPr>
              <w:t>PBP2a SA Culture Colony Test</w:t>
            </w:r>
          </w:p>
          <w:p w:rsidR="00F4297E" w:rsidRDefault="00F4297E">
            <w:pPr>
              <w:pStyle w:val="Custom"/>
            </w:pPr>
          </w:p>
        </w:tc>
      </w:tr>
      <w:tr w:rsidR="00F4297E" w:rsidTr="00971357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Purpose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AA3360">
              <w:rPr>
                <w:rFonts w:ascii="Arial" w:hAnsi="Arial"/>
              </w:rPr>
              <w:t xml:space="preserve">PBP2a SA Culture Colony Test. It is a qualitative, </w:t>
            </w:r>
            <w:r w:rsidR="00AA3360" w:rsidRPr="00AA3360">
              <w:rPr>
                <w:rFonts w:ascii="Arial" w:hAnsi="Arial"/>
                <w:i/>
              </w:rPr>
              <w:t>in vitro</w:t>
            </w:r>
            <w:r w:rsidR="00AA3360">
              <w:rPr>
                <w:rFonts w:ascii="Arial" w:hAnsi="Arial"/>
              </w:rPr>
              <w:t xml:space="preserve"> </w:t>
            </w:r>
            <w:proofErr w:type="spellStart"/>
            <w:r w:rsidR="00AA3360">
              <w:rPr>
                <w:rFonts w:ascii="Arial" w:hAnsi="Arial"/>
              </w:rPr>
              <w:t>immunochromatographic</w:t>
            </w:r>
            <w:proofErr w:type="spellEnd"/>
            <w:r w:rsidR="00AA3360">
              <w:rPr>
                <w:rFonts w:ascii="Arial" w:hAnsi="Arial"/>
              </w:rPr>
              <w:t xml:space="preserve"> assay for the rapid detection of penicillin-binding protein 2a (PBP2a) in isolates identified as </w:t>
            </w:r>
            <w:r w:rsidR="00AA3360" w:rsidRPr="00AA3360">
              <w:rPr>
                <w:rFonts w:ascii="Arial" w:hAnsi="Arial"/>
                <w:i/>
              </w:rPr>
              <w:t>Staphylococcus aureus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 w:rsidRPr="00AA3360">
              <w:rPr>
                <w:rFonts w:ascii="Arial" w:hAnsi="Arial"/>
              </w:rPr>
              <w:t>as an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>
              <w:rPr>
                <w:rFonts w:ascii="Arial" w:hAnsi="Arial"/>
              </w:rPr>
              <w:t xml:space="preserve">aid in </w:t>
            </w:r>
            <w:r w:rsidR="003C6AF8">
              <w:rPr>
                <w:rFonts w:ascii="Arial" w:hAnsi="Arial"/>
              </w:rPr>
              <w:t>identifying</w:t>
            </w:r>
            <w:r w:rsidR="00AA3360">
              <w:rPr>
                <w:rFonts w:ascii="Arial" w:hAnsi="Arial"/>
              </w:rPr>
              <w:t xml:space="preserve"> methicillin-</w:t>
            </w:r>
            <w:r w:rsidR="00A0487D">
              <w:rPr>
                <w:rFonts w:ascii="Arial" w:hAnsi="Arial"/>
              </w:rPr>
              <w:t xml:space="preserve">resistant </w:t>
            </w:r>
            <w:r w:rsidR="00A0487D" w:rsidRPr="00A0487D">
              <w:rPr>
                <w:rFonts w:ascii="Arial" w:hAnsi="Arial"/>
                <w:i/>
              </w:rPr>
              <w:t>Staphylococcus aureus</w:t>
            </w:r>
            <w:r w:rsidR="00A0487D">
              <w:rPr>
                <w:rFonts w:ascii="Arial" w:hAnsi="Arial"/>
              </w:rPr>
              <w:t xml:space="preserve">. </w:t>
            </w:r>
          </w:p>
          <w:p w:rsidR="00421261" w:rsidRPr="00AA3360" w:rsidRDefault="0042126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F4297E" w:rsidTr="00971357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Policy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Statements</w:t>
            </w:r>
          </w:p>
        </w:tc>
        <w:tc>
          <w:tcPr>
            <w:tcW w:w="9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261" w:rsidRDefault="00421261" w:rsidP="003C6A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</w:p>
          <w:p w:rsidR="00F4297E" w:rsidRPr="003C6AF8" w:rsidRDefault="00421261" w:rsidP="003C6A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procedure applies to m</w:t>
            </w:r>
            <w:r w:rsidR="003C6AF8" w:rsidRPr="003C6AF8">
              <w:rPr>
                <w:rFonts w:ascii="Arial" w:hAnsi="Arial"/>
                <w:sz w:val="20"/>
                <w:szCs w:val="20"/>
              </w:rPr>
              <w:t xml:space="preserve">icrobiologists who perform microorganism identification. </w:t>
            </w: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Principle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and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Clinical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A0487D" w:rsidP="003C6AF8">
            <w:pPr>
              <w:tabs>
                <w:tab w:val="left" w:pos="338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vertAlign w:val="superscript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</w:t>
            </w:r>
            <w:r w:rsidRPr="00A0487D">
              <w:rPr>
                <w:rFonts w:ascii="Arial" w:hAnsi="Arial"/>
                <w:sz w:val="20"/>
                <w:szCs w:val="20"/>
              </w:rPr>
              <w:t>SA Culture Colony Test</w:t>
            </w:r>
            <w:r>
              <w:rPr>
                <w:rFonts w:ascii="Arial" w:hAnsi="Arial"/>
                <w:sz w:val="20"/>
                <w:szCs w:val="20"/>
              </w:rPr>
              <w:t xml:space="preserve"> is a rapid</w:t>
            </w:r>
            <w:r w:rsidRPr="00A0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3C6AF8">
              <w:rPr>
                <w:rFonts w:ascii="Arial" w:hAnsi="Arial"/>
                <w:sz w:val="20"/>
                <w:szCs w:val="20"/>
              </w:rPr>
              <w:t>immunochromatographic</w:t>
            </w:r>
            <w:proofErr w:type="spellEnd"/>
            <w:r w:rsidRPr="003C6AF8">
              <w:rPr>
                <w:rFonts w:ascii="Arial" w:hAnsi="Arial"/>
                <w:sz w:val="20"/>
                <w:szCs w:val="20"/>
              </w:rPr>
              <w:t xml:space="preserve"> m</w:t>
            </w:r>
            <w:r w:rsidR="003C6AF8">
              <w:rPr>
                <w:rFonts w:ascii="Arial" w:hAnsi="Arial"/>
                <w:sz w:val="20"/>
                <w:szCs w:val="20"/>
              </w:rPr>
              <w:t>embrane assay</w:t>
            </w:r>
            <w:r w:rsidR="006E298B" w:rsidRPr="003C6AF8">
              <w:rPr>
                <w:rFonts w:ascii="Arial" w:hAnsi="Arial"/>
                <w:sz w:val="20"/>
                <w:szCs w:val="20"/>
              </w:rPr>
              <w:t xml:space="preserve"> that uses highly sensitive recombinant monoclonal antibody fragments (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rFabs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) to detect the PBP2a protein directly from bacterial isolates. The 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 and a control protein are immobilized onto a</w:t>
            </w:r>
            <w:r w:rsidR="003C6AF8" w:rsidRPr="003C6AF8">
              <w:rPr>
                <w:rFonts w:ascii="Arial" w:hAnsi="Arial"/>
                <w:sz w:val="20"/>
                <w:szCs w:val="20"/>
              </w:rPr>
              <w:t xml:space="preserve"> nitrocellulose membrane as two distinct lines and combined with the sample pad, a pin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k/purple conjugate pad, and </w:t>
            </w:r>
            <w:r w:rsidR="00320191">
              <w:rPr>
                <w:rFonts w:ascii="Arial" w:hAnsi="Arial"/>
                <w:sz w:val="20"/>
                <w:szCs w:val="20"/>
              </w:rPr>
              <w:t>an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 abs</w:t>
            </w:r>
            <w:r w:rsidR="003C6AF8" w:rsidRPr="003C6AF8">
              <w:rPr>
                <w:rFonts w:ascii="Arial" w:hAnsi="Arial"/>
                <w:sz w:val="20"/>
                <w:szCs w:val="20"/>
              </w:rPr>
              <w:t>orption pad to form a test strip.</w:t>
            </w:r>
            <w:r w:rsidR="003C6AF8">
              <w:rPr>
                <w:rFonts w:ascii="Arial" w:hAnsi="Arial"/>
              </w:rPr>
              <w:t xml:space="preserve">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</w:rPr>
            </w:pPr>
          </w:p>
          <w:p w:rsidR="003C6AF8" w:rsidRPr="007A5F63" w:rsidRDefault="003C6AF8" w:rsidP="003C6AF8">
            <w:pPr>
              <w:tabs>
                <w:tab w:val="left" w:pos="3382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>Early detection of MRSA is critical in efforts to decrease morbidity and mortality, reduce</w:t>
            </w:r>
            <w:r w:rsidR="00784D52">
              <w:rPr>
                <w:rFonts w:ascii="Arial" w:hAnsi="Arial"/>
                <w:sz w:val="20"/>
                <w:szCs w:val="20"/>
              </w:rPr>
              <w:t>s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empiric use of van</w:t>
            </w:r>
            <w:r w:rsidR="003908EC">
              <w:rPr>
                <w:rFonts w:ascii="Arial" w:hAnsi="Arial"/>
                <w:sz w:val="20"/>
                <w:szCs w:val="20"/>
              </w:rPr>
              <w:t xml:space="preserve">comycin and </w:t>
            </w:r>
            <w:r w:rsidR="00784D52">
              <w:rPr>
                <w:rFonts w:ascii="Arial" w:hAnsi="Arial"/>
                <w:sz w:val="20"/>
                <w:szCs w:val="20"/>
              </w:rPr>
              <w:t>reduces health care costs.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The PBP2a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has the advantage over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in identifying strains that not only harbor the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gene but also produce the</w:t>
            </w:r>
            <w:r w:rsidR="00FC6427">
              <w:rPr>
                <w:rFonts w:ascii="Arial" w:hAnsi="Arial"/>
                <w:sz w:val="20"/>
                <w:szCs w:val="20"/>
              </w:rPr>
              <w:t xml:space="preserve"> protein that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confers resistance to methicillin. </w:t>
            </w:r>
            <w:r w:rsidR="00784D52">
              <w:rPr>
                <w:rFonts w:ascii="Arial" w:hAnsi="Arial"/>
                <w:sz w:val="20"/>
                <w:szCs w:val="20"/>
              </w:rPr>
              <w:t xml:space="preserve">The PBP2a allows for a short turnaround time compared to conventional and molecular methods. </w:t>
            </w:r>
          </w:p>
          <w:p w:rsidR="003C6AF8" w:rsidRDefault="003C6AF8" w:rsidP="00AD5623">
            <w:pPr>
              <w:pBdr>
                <w:bottom w:val="single" w:sz="4" w:space="1" w:color="auto"/>
              </w:pBd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  <w:p w:rsidR="00455173" w:rsidRPr="00A0487D" w:rsidRDefault="00455173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Pr="00421261" w:rsidRDefault="00F4297E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Test Code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3C6AF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PBP2</w:t>
            </w: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Pr="00421261" w:rsidRDefault="00F4297E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AD562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 w:rsidP="0026688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 w:rsidP="0026688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 w:rsidP="0026688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 w:rsidP="0026688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Strips 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Reagent 1-clear blue alkaline solution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Reagent 2-clear acidic solution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Assay tubes</w:t>
            </w:r>
          </w:p>
          <w:p w:rsidR="00503102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Racks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Clock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Timer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loops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Columbia Agar with 5% sheep blood</w:t>
            </w:r>
          </w:p>
          <w:p w:rsidR="00DE779A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Mueller Hinton Agar</w:t>
            </w:r>
          </w:p>
          <w:p w:rsidR="00DE779A" w:rsidRDefault="00DE779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266885" w:rsidRDefault="00266885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F4297E" w:rsidRPr="00421261" w:rsidRDefault="00F4297E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Sample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266885" w:rsidRDefault="00266885" w:rsidP="00266885">
            <w:pPr>
              <w:pBdr>
                <w:top w:val="single" w:sz="4" w:space="1" w:color="auto"/>
              </w:pBdr>
              <w:jc w:val="left"/>
              <w:rPr>
                <w:rFonts w:ascii="Arial" w:hAnsi="Arial"/>
                <w:sz w:val="20"/>
              </w:rPr>
            </w:pPr>
          </w:p>
          <w:p w:rsidR="00F4297E" w:rsidRDefault="00503102" w:rsidP="00266885">
            <w:pPr>
              <w:numPr>
                <w:ilvl w:val="0"/>
                <w:numId w:val="4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</w:t>
            </w:r>
            <w:r w:rsidR="00E5603E">
              <w:rPr>
                <w:rFonts w:ascii="Arial" w:hAnsi="Arial"/>
                <w:sz w:val="20"/>
              </w:rPr>
              <w:t xml:space="preserve">bacterial </w:t>
            </w:r>
            <w:r>
              <w:rPr>
                <w:rFonts w:ascii="Arial" w:hAnsi="Arial"/>
                <w:sz w:val="20"/>
              </w:rPr>
              <w:t xml:space="preserve">isolate (&lt;24 hours) of </w:t>
            </w:r>
            <w:r w:rsidRPr="00503102">
              <w:rPr>
                <w:rFonts w:ascii="Arial" w:hAnsi="Arial"/>
                <w:i/>
                <w:sz w:val="20"/>
              </w:rPr>
              <w:t>Staphylococcus aureus</w:t>
            </w:r>
            <w:r w:rsidR="007E2A74" w:rsidRPr="007E2A74">
              <w:rPr>
                <w:rFonts w:ascii="Arial" w:hAnsi="Arial"/>
                <w:sz w:val="20"/>
              </w:rPr>
              <w:t xml:space="preserve"> from Columbia Agar with 5% sheep blood or Mueller Hinton agar.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Special Safety Precautions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5603E" w:rsidRDefault="00E5603E" w:rsidP="00E560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E5603E" w:rsidRPr="005B3E14" w:rsidRDefault="002E5F7D" w:rsidP="00E5603E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0"/>
              </w:rPr>
            </w:pPr>
            <w:hyperlink r:id="rId8" w:history="1">
              <w:r w:rsidR="00E5603E" w:rsidRPr="005B3E14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E5603E" w:rsidRPr="005B3E14" w:rsidRDefault="002E5F7D" w:rsidP="00E5603E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0"/>
              </w:rPr>
            </w:pPr>
            <w:hyperlink r:id="rId9" w:history="1">
              <w:r w:rsidR="00E5603E" w:rsidRPr="005B3E14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E5603E" w:rsidRPr="005B3E14" w:rsidRDefault="002E5F7D" w:rsidP="00E5603E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20"/>
              </w:rPr>
            </w:pPr>
            <w:hyperlink r:id="rId10" w:history="1">
              <w:r w:rsidR="00E5603E" w:rsidRPr="005B3E14">
                <w:rPr>
                  <w:rStyle w:val="Hyperlink"/>
                  <w:rFonts w:ascii="Arial" w:hAnsi="Arial" w:cs="Arial"/>
                  <w:i/>
                  <w:sz w:val="20"/>
                </w:rPr>
                <w:t>Biohazardous Spills</w:t>
              </w:r>
            </w:hyperlink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F359CD" w:rsidRDefault="00E64FF5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Storage </w:t>
            </w:r>
          </w:p>
          <w:p w:rsidR="00F4297E" w:rsidRPr="00421261" w:rsidRDefault="00E64FF5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and stability </w:t>
            </w:r>
          </w:p>
        </w:tc>
        <w:tc>
          <w:tcPr>
            <w:tcW w:w="9365" w:type="dxa"/>
            <w:gridSpan w:val="8"/>
            <w:tcBorders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Pr="00A362DA" w:rsidRDefault="00E64FF5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Store kit components at room temperature or in refrigeration (2-</w:t>
            </w:r>
            <w:r w:rsidRPr="00E64FF5">
              <w:rPr>
                <w:rFonts w:ascii="Arial" w:hAnsi="Arial"/>
                <w:sz w:val="20"/>
                <w:szCs w:val="20"/>
              </w:rPr>
              <w:t>30</w:t>
            </w:r>
            <w:r w:rsidR="002C3876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E64FF5">
              <w:rPr>
                <w:rFonts w:ascii="Arial" w:hAnsi="Arial"/>
                <w:sz w:val="20"/>
                <w:szCs w:val="20"/>
              </w:rPr>
              <w:t>C).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The </w:t>
            </w:r>
            <w:proofErr w:type="spellStart"/>
            <w:r w:rsidRPr="00A362DA">
              <w:rPr>
                <w:rFonts w:ascii="Arial" w:hAnsi="Arial"/>
                <w:sz w:val="20"/>
                <w:szCs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szCs w:val="20"/>
              </w:rPr>
              <w:t>™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 PBP2a test kit and reagents are stable until the expiration date marked on the outer packaging.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Quality Control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3908EC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</w:t>
            </w:r>
            <w:r w:rsidR="003908EC">
              <w:rPr>
                <w:rFonts w:ascii="Arial" w:hAnsi="Arial"/>
                <w:sz w:val="20"/>
              </w:rPr>
              <w:t>form External Quality Control, P</w:t>
            </w:r>
            <w:r w:rsidR="00DE779A">
              <w:rPr>
                <w:rFonts w:ascii="Arial" w:hAnsi="Arial"/>
                <w:sz w:val="20"/>
              </w:rPr>
              <w:t>ositive</w:t>
            </w:r>
            <w:r w:rsidR="003908EC">
              <w:rPr>
                <w:rFonts w:ascii="Arial" w:hAnsi="Arial"/>
                <w:sz w:val="20"/>
              </w:rPr>
              <w:t xml:space="preserve"> and N</w:t>
            </w:r>
            <w:r>
              <w:rPr>
                <w:rFonts w:ascii="Arial" w:hAnsi="Arial"/>
                <w:sz w:val="20"/>
              </w:rPr>
              <w:t>egative with each new lot, new shipment</w:t>
            </w:r>
            <w:r w:rsidR="00AE6FA1">
              <w:rPr>
                <w:rFonts w:ascii="Arial" w:hAnsi="Arial"/>
                <w:sz w:val="20"/>
              </w:rPr>
              <w:t xml:space="preserve"> to ensure the test reagents are working and the test is correctly performed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</w:t>
            </w:r>
            <w:r w:rsidR="003908E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433</w:t>
            </w:r>
            <w:r w:rsidR="003908EC">
              <w:rPr>
                <w:rFonts w:ascii="Arial" w:hAnsi="Arial"/>
                <w:sz w:val="20"/>
              </w:rPr>
              <w:t>00 for the positive control.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 25923 for the negative control. </w:t>
            </w:r>
          </w:p>
          <w:p w:rsidR="00E64FF5" w:rsidRDefault="00E64FF5" w:rsidP="00E302E1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in QC binder</w:t>
            </w:r>
            <w:r w:rsidR="00DE779A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E64FF5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Daily Quality Control from the built in positive and negative </w:t>
            </w:r>
            <w:r w:rsidR="00DE779A">
              <w:rPr>
                <w:rFonts w:ascii="Arial" w:hAnsi="Arial"/>
                <w:sz w:val="20"/>
              </w:rPr>
              <w:t>pr</w:t>
            </w:r>
            <w:r w:rsidR="003908EC">
              <w:rPr>
                <w:rFonts w:ascii="Arial" w:hAnsi="Arial"/>
                <w:sz w:val="20"/>
              </w:rPr>
              <w:t>ocedural controls with each run in Workups in Sunquest MRE.</w:t>
            </w:r>
          </w:p>
          <w:p w:rsidR="00E5603E" w:rsidRDefault="00E5603E" w:rsidP="00E5603E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Procedural Controls: The appearance of a pink/purple line at the “control line” position can be considered an internal positive procedural control. If capillary flow has occurred, this line will always appear.</w:t>
            </w:r>
          </w:p>
          <w:p w:rsidR="00F4297E" w:rsidRDefault="00E5603E" w:rsidP="00E302E1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compar</w:t>
            </w:r>
            <w:r w:rsidR="00AE6FA1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son to the color of the control line, the background color on the test strip should be white within 5 minutes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86AE5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Procedure</w:t>
            </w: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P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686AE5" w:rsidRDefault="00686AE5" w:rsidP="00686AE5">
            <w:pPr>
              <w:rPr>
                <w:rFonts w:ascii="Arial" w:hAnsi="Arial"/>
                <w:sz w:val="20"/>
              </w:rPr>
            </w:pPr>
          </w:p>
          <w:p w:rsidR="00F4297E" w:rsidRPr="00686AE5" w:rsidRDefault="00686AE5" w:rsidP="00686AE5">
            <w:pPr>
              <w:rPr>
                <w:rFonts w:ascii="Arial" w:hAnsi="Arial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Interpretation of Test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  <w:p w:rsidR="007A5F63" w:rsidRDefault="007A5F63" w:rsidP="00BF7C3D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test on all </w:t>
            </w: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 w:cs="Arial"/>
                <w:sz w:val="20"/>
              </w:rPr>
              <w:t xml:space="preserve"> isol</w:t>
            </w:r>
            <w:r w:rsidR="0001101D">
              <w:rPr>
                <w:rFonts w:ascii="Arial" w:hAnsi="Arial" w:cs="Arial"/>
                <w:sz w:val="20"/>
              </w:rPr>
              <w:t xml:space="preserve">ates to distinguish between MSSA </w:t>
            </w:r>
            <w:proofErr w:type="gramStart"/>
            <w:r w:rsidR="0001101D">
              <w:rPr>
                <w:rFonts w:ascii="Arial" w:hAnsi="Arial" w:cs="Arial"/>
                <w:sz w:val="20"/>
              </w:rPr>
              <w:t>or</w:t>
            </w:r>
            <w:proofErr w:type="gramEnd"/>
            <w:r w:rsidR="0001101D">
              <w:rPr>
                <w:rFonts w:ascii="Arial" w:hAnsi="Arial" w:cs="Arial"/>
                <w:sz w:val="20"/>
              </w:rPr>
              <w:t xml:space="preserve"> MRSA.</w:t>
            </w:r>
          </w:p>
          <w:p w:rsidR="001551E8" w:rsidRPr="007A5F63" w:rsidRDefault="001551E8" w:rsidP="001551E8">
            <w:pPr>
              <w:ind w:left="720"/>
              <w:rPr>
                <w:rFonts w:ascii="Arial" w:hAnsi="Arial" w:cs="Arial"/>
                <w:sz w:val="20"/>
              </w:rPr>
            </w:pPr>
          </w:p>
          <w:p w:rsidR="00F4297E" w:rsidRDefault="008140C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Wearing gloves hold</w:t>
            </w:r>
            <w:r w:rsidR="00FC6427">
              <w:rPr>
                <w:rFonts w:ascii="Arial" w:hAnsi="Arial"/>
                <w:sz w:val="20"/>
              </w:rPr>
              <w:t xml:space="preserve"> the dropper bottle </w:t>
            </w:r>
            <w:r>
              <w:rPr>
                <w:rFonts w:ascii="Arial" w:hAnsi="Arial"/>
                <w:sz w:val="20"/>
              </w:rPr>
              <w:t>vertically;</w:t>
            </w:r>
            <w:r w:rsidR="00FC6427">
              <w:rPr>
                <w:rFonts w:ascii="Arial" w:hAnsi="Arial"/>
                <w:sz w:val="20"/>
              </w:rPr>
              <w:t xml:space="preserve"> add two drops of Reagent 1 to an assay tube.</w:t>
            </w:r>
          </w:p>
          <w:p w:rsidR="001551E8" w:rsidRDefault="001551E8" w:rsidP="001551E8">
            <w:pPr>
              <w:rPr>
                <w:rFonts w:ascii="Arial" w:hAnsi="Arial"/>
                <w:sz w:val="20"/>
              </w:rPr>
            </w:pPr>
          </w:p>
          <w:p w:rsidR="00FC6427" w:rsidRDefault="00170E8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o</w:t>
            </w:r>
            <w:r w:rsidR="00FC6427">
              <w:rPr>
                <w:rFonts w:ascii="Arial" w:hAnsi="Arial"/>
                <w:sz w:val="20"/>
              </w:rPr>
              <w:t xml:space="preserve">ne heaped 1ul loop (a heavy </w:t>
            </w:r>
            <w:r w:rsidR="00671777">
              <w:rPr>
                <w:rFonts w:ascii="Arial" w:hAnsi="Arial"/>
                <w:sz w:val="20"/>
              </w:rPr>
              <w:t>inoculum</w:t>
            </w:r>
            <w:r w:rsidR="00FC6427">
              <w:rPr>
                <w:rFonts w:ascii="Arial" w:hAnsi="Arial"/>
                <w:sz w:val="20"/>
              </w:rPr>
              <w:t>) of sample from well-isolated colonies on the culture plate, place into the tube and thoroughly mix.</w:t>
            </w:r>
          </w:p>
          <w:p w:rsidR="001551E8" w:rsidRDefault="001551E8" w:rsidP="001551E8">
            <w:pPr>
              <w:rPr>
                <w:rFonts w:ascii="Arial" w:hAnsi="Arial"/>
                <w:sz w:val="20"/>
              </w:rPr>
            </w:pP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Holding the dropper bottle vertically, add two drops of Reagent 2 to the tube. </w:t>
            </w:r>
          </w:p>
          <w:p w:rsidR="001551E8" w:rsidRDefault="001551E8" w:rsidP="001551E8">
            <w:pPr>
              <w:rPr>
                <w:rFonts w:ascii="Arial" w:hAnsi="Arial"/>
                <w:sz w:val="20"/>
              </w:rPr>
            </w:pP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 briefly. The blue solution must turn a clear color (if the color does not change, add one more drop of Reagent 2 and mix until the sample turns clear).</w:t>
            </w:r>
          </w:p>
          <w:p w:rsidR="001551E8" w:rsidRDefault="001551E8" w:rsidP="001551E8">
            <w:pPr>
              <w:rPr>
                <w:rFonts w:ascii="Arial" w:hAnsi="Arial"/>
                <w:sz w:val="20"/>
              </w:rPr>
            </w:pP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Insert t</w:t>
            </w:r>
            <w:r w:rsidR="00671777">
              <w:rPr>
                <w:rFonts w:ascii="Arial" w:hAnsi="Arial"/>
                <w:sz w:val="20"/>
              </w:rPr>
              <w:t>he test strip into the assay tub</w:t>
            </w:r>
            <w:r>
              <w:rPr>
                <w:rFonts w:ascii="Arial" w:hAnsi="Arial"/>
                <w:sz w:val="20"/>
              </w:rPr>
              <w:t>e with arrows pointed downward.</w:t>
            </w:r>
          </w:p>
          <w:p w:rsidR="001551E8" w:rsidRDefault="001551E8" w:rsidP="001551E8">
            <w:pPr>
              <w:rPr>
                <w:rFonts w:ascii="Arial" w:hAnsi="Arial"/>
                <w:sz w:val="20"/>
              </w:rPr>
            </w:pPr>
          </w:p>
          <w:p w:rsidR="0083111B" w:rsidRDefault="00FC6427" w:rsidP="0083111B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five minutes, withdraw the test strip from the tube and read the assay result.</w:t>
            </w:r>
          </w:p>
          <w:p w:rsidR="00686AE5" w:rsidRDefault="00686AE5" w:rsidP="00686AE5">
            <w:pPr>
              <w:pStyle w:val="ListParagraph"/>
              <w:rPr>
                <w:rFonts w:ascii="Arial" w:hAnsi="Arial"/>
                <w:sz w:val="20"/>
              </w:rPr>
            </w:pPr>
          </w:p>
          <w:p w:rsidR="00686AE5" w:rsidRDefault="00686AE5" w:rsidP="00686AE5">
            <w:pPr>
              <w:pBdr>
                <w:top w:val="single" w:sz="4" w:space="1" w:color="auto"/>
              </w:pBdr>
              <w:rPr>
                <w:rFonts w:ascii="Arial" w:hAnsi="Arial"/>
                <w:sz w:val="20"/>
              </w:rPr>
            </w:pPr>
          </w:p>
          <w:p w:rsidR="00686AE5" w:rsidRDefault="00686AE5" w:rsidP="00686AE5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 w:rsidRPr="004C3559">
              <w:rPr>
                <w:rFonts w:ascii="Arial" w:hAnsi="Arial"/>
                <w:b/>
                <w:sz w:val="20"/>
              </w:rPr>
              <w:t>Negative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4C3559">
              <w:rPr>
                <w:rFonts w:ascii="Arial" w:hAnsi="Arial"/>
                <w:sz w:val="20"/>
              </w:rPr>
              <w:t xml:space="preserve"> Pink/Purple Control Line appears in the top half of the test strip. No other lines appear.</w:t>
            </w:r>
          </w:p>
          <w:p w:rsidR="00686AE5" w:rsidRDefault="00686AE5" w:rsidP="00686AE5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 w:rsidRPr="001551E8">
              <w:rPr>
                <w:rFonts w:ascii="Arial" w:hAnsi="Arial"/>
                <w:b/>
                <w:color w:val="FF0000"/>
                <w:sz w:val="20"/>
              </w:rPr>
              <w:t>Positive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Pr="004C3559">
              <w:rPr>
                <w:rFonts w:ascii="Arial" w:hAnsi="Arial"/>
                <w:sz w:val="20"/>
              </w:rPr>
              <w:t>Pink/Purple Control Line appears and a second Pink/Purple Sample Line appear below it in the bottom half of the test strip. Any Sample Line, even when very faint, is positive.</w:t>
            </w:r>
          </w:p>
          <w:p w:rsidR="00686AE5" w:rsidRPr="001551E8" w:rsidRDefault="00686AE5" w:rsidP="00686AE5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Invalid: </w:t>
            </w:r>
            <w:r w:rsidRPr="004C3559">
              <w:rPr>
                <w:rFonts w:ascii="Arial" w:hAnsi="Arial"/>
                <w:sz w:val="20"/>
              </w:rPr>
              <w:t xml:space="preserve">If </w:t>
            </w:r>
            <w:r>
              <w:rPr>
                <w:rFonts w:ascii="Arial" w:hAnsi="Arial"/>
                <w:sz w:val="20"/>
              </w:rPr>
              <w:t xml:space="preserve">the Pink/Purple control Line does not appear, whether a Sample Line is present or not, the test is Invalid. Repeat invalid tests with a new strip. Call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Technical Support if the problem persists.</w:t>
            </w: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686AE5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F04625" w:rsidRDefault="00F0462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Pr="00686AE5" w:rsidRDefault="00686AE5" w:rsidP="00686AE5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The following figure displays how results are to be interpreted:</w:t>
            </w:r>
          </w:p>
          <w:p w:rsidR="00686AE5" w:rsidRPr="00E72EAF" w:rsidRDefault="00686AE5" w:rsidP="00686AE5">
            <w:pPr>
              <w:ind w:left="720"/>
              <w:jc w:val="left"/>
              <w:rPr>
                <w:rFonts w:ascii="Arial" w:hAnsi="Arial"/>
                <w:b/>
                <w:sz w:val="20"/>
              </w:rPr>
            </w:pPr>
          </w:p>
          <w:p w:rsidR="00686AE5" w:rsidRPr="004C3559" w:rsidRDefault="00D56359" w:rsidP="00686AE5">
            <w:pPr>
              <w:jc w:val="center"/>
              <w:rPr>
                <w:rFonts w:ascii="Arial" w:hAnsi="Arial"/>
                <w:b/>
                <w:sz w:val="20"/>
              </w:rPr>
            </w:pPr>
            <w:r w:rsidRPr="002E5F7D">
              <w:rPr>
                <w:rFonts w:ascii="Arial" w:hAnsi="Arial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240.2pt">
                  <v:imagedata r:id="rId11" o:title="IMG_4900"/>
                </v:shape>
              </w:pict>
            </w:r>
          </w:p>
          <w:p w:rsidR="001551E8" w:rsidRPr="0083111B" w:rsidRDefault="001551E8" w:rsidP="001551E8">
            <w:pPr>
              <w:rPr>
                <w:rFonts w:ascii="Arial" w:hAnsi="Arial"/>
                <w:sz w:val="20"/>
              </w:rPr>
            </w:pPr>
          </w:p>
        </w:tc>
      </w:tr>
      <w:tr w:rsidR="00A053D9" w:rsidTr="00971357">
        <w:trPr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A0479" w:rsidRDefault="007A0479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  <w:p w:rsidR="00A053D9" w:rsidRPr="00421261" w:rsidRDefault="00A053D9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SAUR-SCV cefoxitin susceptible testing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479" w:rsidRDefault="007A0479" w:rsidP="007A0479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83111B" w:rsidRDefault="0083111B" w:rsidP="007A047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testing SAUR-SCV strains, use cefoxitin induced growth from MHSB.</w:t>
            </w:r>
          </w:p>
          <w:p w:rsidR="0083111B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a 0.5 McFarland with a fresh isolate.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Inoculate the MHSB </w:t>
            </w:r>
            <w:r w:rsidRPr="0007214C">
              <w:rPr>
                <w:rFonts w:ascii="Arial" w:hAnsi="Arial"/>
                <w:sz w:val="20"/>
                <w:szCs w:val="20"/>
              </w:rPr>
              <w:t>plate.  First streak of swab should go down the middle of the plate.  Swab across the entire agar surface at a 90</w:t>
            </w:r>
            <w:r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angle.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Allow plate to stan</w:t>
            </w:r>
            <w:r>
              <w:rPr>
                <w:rFonts w:ascii="Arial" w:hAnsi="Arial"/>
                <w:sz w:val="20"/>
                <w:szCs w:val="20"/>
              </w:rPr>
              <w:t>d 3-5 minutes before applying the disk.</w:t>
            </w:r>
          </w:p>
          <w:p w:rsidR="0083111B" w:rsidRPr="00E46772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Apply FOX disc,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07214C">
              <w:rPr>
                <w:rFonts w:ascii="Arial" w:hAnsi="Arial"/>
                <w:sz w:val="20"/>
                <w:szCs w:val="20"/>
              </w:rPr>
              <w:t>nver</w:t>
            </w:r>
            <w:r>
              <w:rPr>
                <w:rFonts w:ascii="Arial" w:hAnsi="Arial"/>
                <w:sz w:val="20"/>
                <w:szCs w:val="20"/>
              </w:rPr>
              <w:t>t plates and incubate at 35ºC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in CO</w:t>
            </w:r>
            <w:r w:rsidRPr="0007214C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Pr="0007214C">
              <w:rPr>
                <w:rFonts w:ascii="Arial" w:hAnsi="Arial"/>
                <w:sz w:val="20"/>
                <w:szCs w:val="20"/>
              </w:rPr>
              <w:t>incubator</w:t>
            </w:r>
            <w:r>
              <w:rPr>
                <w:rFonts w:ascii="Arial" w:hAnsi="Arial"/>
                <w:sz w:val="20"/>
                <w:szCs w:val="20"/>
              </w:rPr>
              <w:t xml:space="preserve"> for 24 hours.</w:t>
            </w:r>
          </w:p>
          <w:p w:rsidR="0083111B" w:rsidRPr="001E05B4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cefoxitin zone is susceptible, perform PBP2a using the induced growth, the growth taken from the zone margin surrounding the cefoxitin disc.</w:t>
            </w:r>
          </w:p>
          <w:p w:rsidR="007A0479" w:rsidRPr="007A047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cefoxitin zone is resistant, PBP2a testing does not need to be performed.</w:t>
            </w:r>
          </w:p>
          <w:p w:rsidR="001E05B4" w:rsidRDefault="0083111B" w:rsidP="007A0479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E05B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4297E" w:rsidTr="0097135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Limitations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use of fresh (&lt;24 hours) culture is recommended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5603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performance of 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has not been established for use on refrigerated specimens.</w:t>
            </w:r>
          </w:p>
          <w:p w:rsidR="007A0479" w:rsidRDefault="007A0479" w:rsidP="007A0479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Method Performance Specifications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DD6D48" w:rsidRPr="00BF7C3D" w:rsidRDefault="00E5603E" w:rsidP="00DD6D4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</w:t>
            </w:r>
            <w:r w:rsidRPr="00503102">
              <w:rPr>
                <w:rFonts w:ascii="Arial" w:hAnsi="Arial"/>
                <w:i/>
                <w:sz w:val="20"/>
              </w:rPr>
              <w:t>in vitro</w:t>
            </w:r>
            <w:r>
              <w:rPr>
                <w:rFonts w:ascii="Arial" w:hAnsi="Arial"/>
                <w:sz w:val="20"/>
              </w:rPr>
              <w:t xml:space="preserve"> diagnostic use only.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refrigerated, allow all kit components to equilibrate to room temperature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test strip sealed in pouch until just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Avoid skin and eye contact with reagents and test strip.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use past expiration date.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interchange or mix components for different kit lots.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Controls and tes</w:t>
            </w:r>
            <w:r w:rsidR="00026503">
              <w:rPr>
                <w:rFonts w:ascii="Arial" w:hAnsi="Arial"/>
                <w:sz w:val="20"/>
              </w:rPr>
              <w:t>t strips may contain pathogenic organisms;</w:t>
            </w:r>
            <w:r>
              <w:rPr>
                <w:rFonts w:ascii="Arial" w:hAnsi="Arial"/>
                <w:sz w:val="20"/>
              </w:rPr>
              <w:t xml:space="preserve"> handle with appropriate precautions and dispose of materials in biohazard waste receptacles.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should only be performed on isolates of </w:t>
            </w:r>
            <w:r w:rsidRPr="00E64FF5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>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>Reagent 1 contains sodium hydroxide. Danger: Causes severe skin burns and eye damage.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 xml:space="preserve">Reagent 2 contains sodium </w:t>
            </w:r>
            <w:proofErr w:type="spellStart"/>
            <w:r w:rsidRPr="007E2A74">
              <w:rPr>
                <w:rFonts w:ascii="Arial" w:hAnsi="Arial"/>
                <w:b/>
                <w:sz w:val="20"/>
              </w:rPr>
              <w:t>azide</w:t>
            </w:r>
            <w:proofErr w:type="spellEnd"/>
            <w:r w:rsidRPr="007E2A74">
              <w:rPr>
                <w:rFonts w:ascii="Arial" w:hAnsi="Arial"/>
                <w:b/>
                <w:sz w:val="20"/>
              </w:rPr>
              <w:t>.</w:t>
            </w:r>
          </w:p>
          <w:p w:rsidR="008617C8" w:rsidRDefault="00E5603E" w:rsidP="008617C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all ordinances for waste disposal regulations.</w:t>
            </w:r>
          </w:p>
          <w:p w:rsidR="00D13956" w:rsidRPr="008617C8" w:rsidRDefault="00D13956" w:rsidP="00D13956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Result Reporting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D13956" w:rsidRDefault="00D13956" w:rsidP="00D13956">
            <w:pPr>
              <w:ind w:left="720"/>
              <w:rPr>
                <w:rFonts w:ascii="Arial" w:hAnsi="Arial" w:cs="Arial"/>
                <w:sz w:val="20"/>
              </w:rPr>
            </w:pPr>
          </w:p>
          <w:p w:rsidR="00BC0EEF" w:rsidRDefault="00BC0EEF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results in Sunquest MRE in the Culture Entry tab. Click on the</w:t>
            </w:r>
            <w:r w:rsidR="007A5F63">
              <w:rPr>
                <w:rFonts w:ascii="Arial" w:hAnsi="Arial" w:cs="Arial"/>
                <w:sz w:val="20"/>
              </w:rPr>
              <w:t xml:space="preserve"> Workups button. Enter results of POS or NEG at PBP2 prompt</w:t>
            </w:r>
            <w:r>
              <w:rPr>
                <w:rFonts w:ascii="Arial" w:hAnsi="Arial" w:cs="Arial"/>
                <w:sz w:val="20"/>
              </w:rPr>
              <w:t xml:space="preserve"> in the result box.</w:t>
            </w:r>
            <w:r w:rsidR="007A5F63">
              <w:rPr>
                <w:rFonts w:ascii="Arial" w:hAnsi="Arial" w:cs="Arial"/>
                <w:sz w:val="20"/>
              </w:rPr>
              <w:t xml:space="preserve"> Enter POS NEG at the QPBP prompt to document the internal Pos</w:t>
            </w:r>
            <w:r w:rsidR="0038671C">
              <w:rPr>
                <w:rFonts w:ascii="Arial" w:hAnsi="Arial" w:cs="Arial"/>
                <w:sz w:val="20"/>
              </w:rPr>
              <w:t>itive</w:t>
            </w:r>
            <w:r w:rsidR="007A5F63">
              <w:rPr>
                <w:rFonts w:ascii="Arial" w:hAnsi="Arial" w:cs="Arial"/>
                <w:sz w:val="20"/>
              </w:rPr>
              <w:t xml:space="preserve"> and Neg</w:t>
            </w:r>
            <w:r w:rsidR="0038671C">
              <w:rPr>
                <w:rFonts w:ascii="Arial" w:hAnsi="Arial" w:cs="Arial"/>
                <w:sz w:val="20"/>
              </w:rPr>
              <w:t>ative</w:t>
            </w:r>
            <w:r w:rsidR="007A5F63">
              <w:rPr>
                <w:rFonts w:ascii="Arial" w:hAnsi="Arial" w:cs="Arial"/>
                <w:sz w:val="20"/>
              </w:rPr>
              <w:t xml:space="preserve"> QC.</w:t>
            </w:r>
          </w:p>
          <w:p w:rsidR="007A5F63" w:rsidRDefault="00937660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77D62">
              <w:rPr>
                <w:rFonts w:ascii="Arial" w:hAnsi="Arial" w:cs="Arial"/>
                <w:b/>
                <w:color w:val="FF0000"/>
                <w:sz w:val="20"/>
              </w:rPr>
              <w:t>Positive test</w:t>
            </w:r>
            <w:r w:rsidRPr="0094210A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Result as MRSA and a</w:t>
            </w:r>
            <w:r w:rsidR="007A5F63">
              <w:rPr>
                <w:rFonts w:ascii="Arial" w:hAnsi="Arial" w:cs="Arial"/>
                <w:sz w:val="20"/>
              </w:rPr>
              <w:t>dd comment code PPBP for POSITIVE for PBP2a</w:t>
            </w:r>
            <w:r w:rsidR="007E2A74">
              <w:rPr>
                <w:rFonts w:ascii="Arial" w:hAnsi="Arial" w:cs="Arial"/>
                <w:sz w:val="20"/>
              </w:rPr>
              <w:t xml:space="preserve"> after MRSA code.</w:t>
            </w:r>
          </w:p>
          <w:p w:rsidR="0094210A" w:rsidRDefault="0094210A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4210A">
              <w:rPr>
                <w:rFonts w:ascii="Arial" w:hAnsi="Arial" w:cs="Arial"/>
                <w:b/>
                <w:sz w:val="20"/>
              </w:rPr>
              <w:t>Negative test</w:t>
            </w:r>
            <w:r>
              <w:rPr>
                <w:rFonts w:ascii="Arial" w:hAnsi="Arial" w:cs="Arial"/>
                <w:sz w:val="20"/>
              </w:rPr>
              <w:t>: Result as SUMP-MSSA and a</w:t>
            </w:r>
            <w:r w:rsidR="007A5F63">
              <w:rPr>
                <w:rFonts w:ascii="Arial" w:hAnsi="Arial" w:cs="Arial"/>
                <w:sz w:val="20"/>
              </w:rPr>
              <w:t>dd comment code NPBP for NEGA</w:t>
            </w:r>
            <w:r w:rsidR="0001101D">
              <w:rPr>
                <w:rFonts w:ascii="Arial" w:hAnsi="Arial" w:cs="Arial"/>
                <w:sz w:val="20"/>
              </w:rPr>
              <w:t>T</w:t>
            </w:r>
            <w:r w:rsidR="007A5F63">
              <w:rPr>
                <w:rFonts w:ascii="Arial" w:hAnsi="Arial" w:cs="Arial"/>
                <w:sz w:val="20"/>
              </w:rPr>
              <w:t>IVE for PBP2a</w:t>
            </w:r>
            <w:r w:rsidR="007E2A74">
              <w:rPr>
                <w:rFonts w:ascii="Arial" w:hAnsi="Arial" w:cs="Arial"/>
                <w:sz w:val="20"/>
              </w:rPr>
              <w:t xml:space="preserve"> after MSSA code.</w:t>
            </w:r>
            <w:r w:rsidR="00EA67D1">
              <w:rPr>
                <w:rFonts w:ascii="Arial" w:hAnsi="Arial" w:cs="Arial"/>
                <w:sz w:val="20"/>
              </w:rPr>
              <w:t xml:space="preserve"> Add comment PBPC</w:t>
            </w:r>
            <w:r>
              <w:rPr>
                <w:rFonts w:ascii="Arial" w:hAnsi="Arial" w:cs="Arial"/>
                <w:sz w:val="20"/>
              </w:rPr>
              <w:t>. The SUMP code will be removed after suscep</w:t>
            </w:r>
            <w:r w:rsidR="00D5101C">
              <w:rPr>
                <w:rFonts w:ascii="Arial" w:hAnsi="Arial" w:cs="Arial"/>
                <w:sz w:val="20"/>
              </w:rPr>
              <w:t xml:space="preserve">tibilities have been confirmed by either the Vitek susceptibility card or the FOXS. </w:t>
            </w:r>
          </w:p>
          <w:p w:rsidR="00010E30" w:rsidRPr="00010E30" w:rsidRDefault="00010E30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susceptibility results are</w:t>
            </w:r>
            <w:r w:rsidRPr="00010E30">
              <w:rPr>
                <w:rFonts w:ascii="Arial" w:hAnsi="Arial" w:cs="Arial"/>
                <w:sz w:val="20"/>
              </w:rPr>
              <w:t xml:space="preserve"> not needed, </w:t>
            </w:r>
            <w:r>
              <w:rPr>
                <w:rFonts w:ascii="Arial" w:hAnsi="Arial" w:cs="Arial"/>
                <w:sz w:val="20"/>
              </w:rPr>
              <w:t>results do not need to be confirmed. Do not add S</w:t>
            </w:r>
            <w:r w:rsidR="005D6DC8">
              <w:rPr>
                <w:rFonts w:ascii="Arial" w:hAnsi="Arial" w:cs="Arial"/>
                <w:sz w:val="20"/>
              </w:rPr>
              <w:t xml:space="preserve">UMP before MSSA with negative PBP2a results. </w:t>
            </w:r>
          </w:p>
          <w:p w:rsidR="007E2A74" w:rsidRDefault="00B51F99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bill code PB2A </w:t>
            </w:r>
            <w:r w:rsidR="00EA1935">
              <w:rPr>
                <w:rFonts w:ascii="Arial" w:hAnsi="Arial" w:cs="Arial"/>
                <w:sz w:val="20"/>
              </w:rPr>
              <w:t xml:space="preserve">in the billing tab.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hyperlink r:id="rId12" w:history="1">
              <w:r w:rsidR="00A053D9" w:rsidRPr="00A053D9">
                <w:rPr>
                  <w:rStyle w:val="Hyperlink"/>
                  <w:rFonts w:ascii="Arial" w:hAnsi="Arial" w:cs="Arial"/>
                  <w:sz w:val="20"/>
                </w:rPr>
                <w:t>MCV</w:t>
              </w:r>
              <w:r w:rsidRPr="00A053D9">
                <w:rPr>
                  <w:rStyle w:val="Hyperlink"/>
                  <w:rFonts w:ascii="Arial" w:hAnsi="Arial" w:cs="Arial"/>
                  <w:sz w:val="20"/>
                </w:rPr>
                <w:t>I 5.3 Billing Add-On Charges</w:t>
              </w:r>
            </w:hyperlink>
            <w:r>
              <w:rPr>
                <w:rFonts w:ascii="Arial" w:hAnsi="Arial" w:cs="Arial"/>
                <w:sz w:val="20"/>
              </w:rPr>
              <w:t xml:space="preserve"> for additional codes.</w:t>
            </w:r>
          </w:p>
          <w:p w:rsidR="00D5101C" w:rsidRPr="00D5101C" w:rsidRDefault="00D5101C" w:rsidP="00D5101C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D5101C">
              <w:rPr>
                <w:rFonts w:ascii="Arial" w:hAnsi="Arial"/>
                <w:sz w:val="20"/>
                <w:szCs w:val="20"/>
              </w:rPr>
              <w:t>MRSA isolation requires a “Calle</w:t>
            </w:r>
            <w:r>
              <w:rPr>
                <w:rFonts w:ascii="Arial" w:hAnsi="Arial"/>
                <w:sz w:val="20"/>
                <w:szCs w:val="20"/>
              </w:rPr>
              <w:t xml:space="preserve">d to” if not from E.D. </w:t>
            </w:r>
            <w:r w:rsidRPr="00D5101C">
              <w:rPr>
                <w:rFonts w:ascii="Arial" w:hAnsi="Arial"/>
                <w:sz w:val="20"/>
                <w:szCs w:val="20"/>
              </w:rPr>
              <w:t>or a repeat isolate.</w:t>
            </w:r>
            <w:r w:rsidRPr="00D5101C">
              <w:rPr>
                <w:rFonts w:ascii="Arial" w:hAnsi="Arial" w:cs="Arial"/>
                <w:sz w:val="20"/>
              </w:rPr>
              <w:t xml:space="preserve"> Freeze isolates for future reference.</w:t>
            </w:r>
          </w:p>
          <w:p w:rsidR="00BC0EEF" w:rsidRDefault="00BC0EEF" w:rsidP="00BC0EEF">
            <w:pPr>
              <w:ind w:left="441"/>
              <w:rPr>
                <w:rFonts w:ascii="Arial" w:hAnsi="Arial" w:cs="Arial"/>
                <w:sz w:val="20"/>
              </w:rPr>
            </w:pPr>
          </w:p>
          <w:p w:rsidR="00BC0EEF" w:rsidRDefault="00BC0EEF" w:rsidP="00BC0EEF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 w:rsidRPr="007856E6">
              <w:rPr>
                <w:rFonts w:ascii="Arial" w:hAnsi="Arial" w:cs="Arial"/>
              </w:rPr>
              <w:t xml:space="preserve">2+ METHICILLIN-RESISTANT STAPH AUREUS ***MDRO***  </w:t>
            </w:r>
            <w:r w:rsidR="007A5F63" w:rsidRPr="007A5F63">
              <w:rPr>
                <w:rFonts w:ascii="Arial" w:hAnsi="Arial" w:cs="Arial"/>
                <w:bCs/>
              </w:rPr>
              <w:t>POSITIVE for PBP2a</w:t>
            </w:r>
          </w:p>
          <w:p w:rsidR="00BC0EEF" w:rsidRDefault="00BC0EEF" w:rsidP="00BC0EEF">
            <w:pPr>
              <w:pStyle w:val="BalloonText"/>
              <w:ind w:left="441"/>
              <w:rPr>
                <w:rFonts w:ascii="Arial" w:hAnsi="Arial" w:cs="Arial"/>
                <w:sz w:val="20"/>
                <w:szCs w:val="20"/>
              </w:rPr>
            </w:pPr>
          </w:p>
          <w:p w:rsidR="00BC0EEF" w:rsidRPr="005A0768" w:rsidRDefault="00BC0EEF" w:rsidP="00BC0EEF">
            <w:pPr>
              <w:tabs>
                <w:tab w:val="left" w:pos="1881"/>
                <w:tab w:val="left" w:pos="4401"/>
              </w:tabs>
              <w:ind w:left="441"/>
              <w:rPr>
                <w:rFonts w:ascii="Arial" w:hAnsi="Arial" w:cs="Arial"/>
                <w:sz w:val="16"/>
                <w:szCs w:val="16"/>
              </w:rPr>
            </w:pPr>
            <w:r w:rsidRPr="005A0768">
              <w:rPr>
                <w:rFonts w:ascii="Arial" w:hAnsi="Arial" w:cs="Arial"/>
                <w:sz w:val="16"/>
                <w:szCs w:val="16"/>
              </w:rPr>
              <w:t>Workups: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W</w:t>
            </w:r>
            <w:r w:rsidR="005A0768">
              <w:rPr>
                <w:rFonts w:ascii="Arial" w:hAnsi="Arial" w:cs="Arial"/>
                <w:sz w:val="16"/>
                <w:szCs w:val="16"/>
              </w:rPr>
              <w:t>or</w:t>
            </w:r>
            <w:r w:rsidRPr="005A0768">
              <w:rPr>
                <w:rFonts w:ascii="Arial" w:hAnsi="Arial" w:cs="Arial"/>
                <w:sz w:val="16"/>
                <w:szCs w:val="16"/>
              </w:rPr>
              <w:t>kup # 1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Workup Components</w:t>
            </w:r>
          </w:p>
          <w:p w:rsidR="00BC0EEF" w:rsidRPr="005A0768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16"/>
                <w:szCs w:val="16"/>
              </w:rPr>
            </w:pPr>
            <w:r w:rsidRPr="005A0768">
              <w:rPr>
                <w:rFonts w:ascii="Arial" w:hAnsi="Arial" w:cs="Arial"/>
                <w:sz w:val="16"/>
                <w:szCs w:val="16"/>
              </w:rPr>
              <w:tab/>
              <w:t>Med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SB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CAT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POS</w:t>
            </w:r>
          </w:p>
          <w:p w:rsidR="00BC0EEF" w:rsidRPr="005A0768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16"/>
                <w:szCs w:val="16"/>
              </w:rPr>
            </w:pPr>
            <w:r w:rsidRPr="005A0768">
              <w:rPr>
                <w:rFonts w:ascii="Arial" w:hAnsi="Arial" w:cs="Arial"/>
                <w:sz w:val="16"/>
                <w:szCs w:val="16"/>
              </w:rPr>
              <w:tab/>
              <w:t>Desc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BH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QPBP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POS NEG</w:t>
            </w:r>
          </w:p>
          <w:p w:rsidR="00BC0EEF" w:rsidRPr="005A0768" w:rsidRDefault="00361971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16"/>
                <w:szCs w:val="16"/>
              </w:rPr>
            </w:pPr>
            <w:r w:rsidRPr="005A0768">
              <w:rPr>
                <w:rFonts w:ascii="Arial" w:hAnsi="Arial" w:cs="Arial"/>
                <w:sz w:val="16"/>
                <w:szCs w:val="16"/>
              </w:rPr>
              <w:tab/>
              <w:t>ID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SAUR</w:t>
            </w:r>
            <w:r w:rsidR="00BC0EEF" w:rsidRPr="005A0768">
              <w:rPr>
                <w:rFonts w:ascii="Arial" w:hAnsi="Arial" w:cs="Arial"/>
                <w:sz w:val="16"/>
                <w:szCs w:val="16"/>
              </w:rPr>
              <w:tab/>
            </w:r>
            <w:r w:rsidR="00BC0EEF" w:rsidRPr="005A0768">
              <w:rPr>
                <w:rFonts w:ascii="Arial" w:hAnsi="Arial" w:cs="Arial"/>
                <w:sz w:val="16"/>
                <w:szCs w:val="16"/>
                <w:highlight w:val="yellow"/>
              </w:rPr>
              <w:t>PBP</w:t>
            </w:r>
            <w:r w:rsidRPr="005A0768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  <w:r w:rsidR="00BC0EEF" w:rsidRPr="005A0768">
              <w:rPr>
                <w:rFonts w:ascii="Arial" w:hAnsi="Arial" w:cs="Arial"/>
                <w:sz w:val="16"/>
                <w:szCs w:val="16"/>
                <w:highlight w:val="yellow"/>
              </w:rPr>
              <w:tab/>
              <w:t>: POS</w:t>
            </w:r>
          </w:p>
          <w:p w:rsidR="0094210A" w:rsidRPr="005A0768" w:rsidRDefault="00BC0EEF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16"/>
                <w:szCs w:val="16"/>
              </w:rPr>
            </w:pPr>
            <w:r w:rsidRPr="005A0768">
              <w:rPr>
                <w:rFonts w:ascii="Arial" w:hAnsi="Arial" w:cs="Arial"/>
                <w:sz w:val="16"/>
                <w:szCs w:val="16"/>
              </w:rPr>
              <w:tab/>
              <w:t>SLC</w:t>
            </w:r>
            <w:r w:rsidRPr="005A0768">
              <w:rPr>
                <w:rFonts w:ascii="Arial" w:hAnsi="Arial" w:cs="Arial"/>
                <w:sz w:val="16"/>
                <w:szCs w:val="16"/>
              </w:rPr>
              <w:tab/>
              <w:t>: POS</w:t>
            </w:r>
          </w:p>
          <w:p w:rsidR="00C0178A" w:rsidRDefault="00C0178A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</w:p>
          <w:p w:rsidR="008617C8" w:rsidRDefault="0094210A" w:rsidP="008617C8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 w:rsidR="005A07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2+ PRESUMPTIVE STAPH </w:t>
            </w:r>
            <w:r w:rsidR="00867DD6">
              <w:rPr>
                <w:rFonts w:ascii="Arial" w:hAnsi="Arial" w:cs="Arial"/>
              </w:rPr>
              <w:t xml:space="preserve">AUREUS, METHICILLIN SENSITIVE </w:t>
            </w:r>
            <w:r w:rsidRPr="007856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NEGATIVE</w:t>
            </w:r>
            <w:r w:rsidRPr="007A5F63">
              <w:rPr>
                <w:rFonts w:ascii="Arial" w:hAnsi="Arial" w:cs="Arial"/>
                <w:bCs/>
              </w:rPr>
              <w:t xml:space="preserve"> for PBP2a</w:t>
            </w:r>
          </w:p>
          <w:p w:rsidR="00ED600D" w:rsidRDefault="00ED600D" w:rsidP="005A0768">
            <w:pPr>
              <w:pStyle w:val="BalloonText"/>
              <w:tabs>
                <w:tab w:val="left" w:pos="2145"/>
              </w:tabs>
              <w:ind w:left="2145" w:hanging="1704"/>
              <w:rPr>
                <w:rFonts w:ascii="Arial" w:hAnsi="Arial" w:cs="Arial"/>
                <w:bCs/>
              </w:rPr>
            </w:pPr>
            <w:r w:rsidRPr="005A0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076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EC7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0768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0178A" w:rsidRPr="005A0768">
              <w:rPr>
                <w:rFonts w:ascii="Arial" w:hAnsi="Arial" w:cs="Arial"/>
                <w:bCs/>
              </w:rPr>
              <w:t xml:space="preserve">This test detects </w:t>
            </w:r>
            <w:proofErr w:type="spellStart"/>
            <w:r w:rsidR="00C0178A" w:rsidRPr="005A0768">
              <w:rPr>
                <w:rFonts w:ascii="Arial" w:hAnsi="Arial" w:cs="Arial"/>
                <w:bCs/>
              </w:rPr>
              <w:t>mecA</w:t>
            </w:r>
            <w:proofErr w:type="spellEnd"/>
            <w:r w:rsidR="00C0178A" w:rsidRPr="005A0768">
              <w:rPr>
                <w:rFonts w:ascii="Arial" w:hAnsi="Arial" w:cs="Arial"/>
                <w:bCs/>
              </w:rPr>
              <w:t xml:space="preserve"> derived from PBP2a which con</w:t>
            </w:r>
            <w:r w:rsidR="00554BAD">
              <w:rPr>
                <w:rFonts w:ascii="Arial" w:hAnsi="Arial" w:cs="Arial"/>
                <w:bCs/>
              </w:rPr>
              <w:t>fers methicillin resistance in</w:t>
            </w:r>
            <w:r w:rsidR="00C0178A" w:rsidRPr="005A076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0178A" w:rsidRPr="005A0768">
              <w:rPr>
                <w:rFonts w:ascii="Arial" w:hAnsi="Arial" w:cs="Arial"/>
                <w:bCs/>
              </w:rPr>
              <w:t>S.aureus</w:t>
            </w:r>
            <w:proofErr w:type="spellEnd"/>
            <w:r w:rsidR="00C0178A" w:rsidRPr="005A0768">
              <w:rPr>
                <w:rFonts w:ascii="Arial" w:hAnsi="Arial" w:cs="Arial"/>
                <w:bCs/>
              </w:rPr>
              <w:t xml:space="preserve">. It </w:t>
            </w:r>
            <w:r w:rsidR="00ED4836" w:rsidRPr="005A0768">
              <w:rPr>
                <w:rFonts w:ascii="Arial" w:hAnsi="Arial" w:cs="Arial"/>
                <w:bCs/>
              </w:rPr>
              <w:t xml:space="preserve">is </w:t>
            </w:r>
            <w:r w:rsidR="00ED4836">
              <w:rPr>
                <w:rFonts w:ascii="Arial" w:hAnsi="Arial" w:cs="Arial"/>
                <w:bCs/>
              </w:rPr>
              <w:t>not</w:t>
            </w:r>
            <w:r w:rsidR="00C0178A" w:rsidRPr="005A0768">
              <w:rPr>
                <w:rFonts w:ascii="Arial" w:hAnsi="Arial" w:cs="Arial"/>
                <w:bCs/>
              </w:rPr>
              <w:t xml:space="preserve"> designed to detect rare mechanisms of resistance such as </w:t>
            </w:r>
            <w:proofErr w:type="spellStart"/>
            <w:r w:rsidR="00C0178A" w:rsidRPr="005A0768">
              <w:rPr>
                <w:rFonts w:ascii="Arial" w:hAnsi="Arial" w:cs="Arial"/>
                <w:bCs/>
              </w:rPr>
              <w:t>mecC</w:t>
            </w:r>
            <w:proofErr w:type="spellEnd"/>
            <w:r w:rsidR="00C0178A" w:rsidRPr="005A0768">
              <w:rPr>
                <w:rFonts w:ascii="Arial" w:hAnsi="Arial" w:cs="Arial"/>
                <w:bCs/>
              </w:rPr>
              <w:t>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617C8" w:rsidTr="00971357">
        <w:trPr>
          <w:cantSplit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C8" w:rsidRPr="00421261" w:rsidRDefault="00EA67D1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Interpretation /</w:t>
            </w:r>
            <w:r w:rsidR="008617C8"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Discrepant Results</w:t>
            </w: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8617C8" w:rsidRDefault="008617C8" w:rsidP="008617C8">
            <w:pPr>
              <w:rPr>
                <w:rFonts w:ascii="Arial" w:hAnsi="Arial"/>
                <w:sz w:val="20"/>
              </w:rPr>
            </w:pPr>
          </w:p>
          <w:tbl>
            <w:tblPr>
              <w:tblStyle w:val="LightList-Accent11"/>
              <w:tblW w:w="0" w:type="auto"/>
              <w:tblLayout w:type="fixed"/>
              <w:tblLook w:val="04E0"/>
            </w:tblPr>
            <w:tblGrid>
              <w:gridCol w:w="1510"/>
              <w:gridCol w:w="1710"/>
              <w:gridCol w:w="1620"/>
              <w:gridCol w:w="1800"/>
              <w:gridCol w:w="2250"/>
            </w:tblGrid>
            <w:tr w:rsidR="008617C8" w:rsidTr="0022133B">
              <w:trPr>
                <w:cnfStyle w:val="100000000000"/>
              </w:trPr>
              <w:tc>
                <w:tcPr>
                  <w:cnfStyle w:val="001000000000"/>
                  <w:tcW w:w="1510" w:type="dxa"/>
                </w:tcPr>
                <w:p w:rsidR="008617C8" w:rsidRDefault="008617C8" w:rsidP="008617C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PBP2a</w:t>
                  </w:r>
                </w:p>
              </w:tc>
              <w:tc>
                <w:tcPr>
                  <w:tcW w:w="171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(Vitek)</w:t>
                  </w:r>
                </w:p>
              </w:tc>
              <w:tc>
                <w:tcPr>
                  <w:tcW w:w="162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Oxacillin (Vitek)</w:t>
                  </w:r>
                </w:p>
              </w:tc>
              <w:tc>
                <w:tcPr>
                  <w:tcW w:w="180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Disk</w:t>
                  </w:r>
                </w:p>
              </w:tc>
              <w:tc>
                <w:tcPr>
                  <w:tcW w:w="225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Final Interpretation</w:t>
                  </w:r>
                </w:p>
              </w:tc>
            </w:tr>
            <w:tr w:rsidR="008617C8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8617C8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8617C8" w:rsidRDefault="00554BAD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180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C65D9B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620" w:type="dxa"/>
                </w:tcPr>
                <w:p w:rsidR="00C65D9B" w:rsidRDefault="00554BAD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C65D9B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554BAD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1800" w:type="dxa"/>
                </w:tcPr>
                <w:p w:rsidR="00C65D9B" w:rsidRDefault="00554BAD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 xml:space="preserve">Positive 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554BAD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1800" w:type="dxa"/>
                </w:tcPr>
                <w:p w:rsidR="00C65D9B" w:rsidRDefault="00554BAD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554BAD"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 (repeat PBP2a, if positive contact Lab Director/Supervisor)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554BAD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D56359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MRSA (confirm </w:t>
                  </w:r>
                  <w:r w:rsidR="00D56359">
                    <w:rPr>
                      <w:rFonts w:ascii="Arial" w:hAnsi="Arial" w:cs="Arial"/>
                      <w:sz w:val="20"/>
                    </w:rPr>
                    <w:t>F</w:t>
                  </w:r>
                  <w:r>
                    <w:rPr>
                      <w:rFonts w:ascii="Arial" w:hAnsi="Arial" w:cs="Arial"/>
                      <w:sz w:val="20"/>
                    </w:rPr>
                    <w:t>OX result before reporting)</w:t>
                  </w:r>
                </w:p>
              </w:tc>
            </w:tr>
            <w:tr w:rsidR="00D56359" w:rsidTr="0022133B">
              <w:tc>
                <w:tcPr>
                  <w:cnfStyle w:val="001000000000"/>
                  <w:tcW w:w="1510" w:type="dxa"/>
                </w:tcPr>
                <w:p w:rsidR="00D56359" w:rsidRPr="005D6DC8" w:rsidRDefault="00D56359" w:rsidP="008617C8">
                  <w:pPr>
                    <w:rPr>
                      <w:rFonts w:ascii="Arial" w:hAnsi="Arial" w:cs="Arial"/>
                      <w:sz w:val="20"/>
                    </w:rPr>
                  </w:pPr>
                  <w:r w:rsidRPr="00D56359">
                    <w:rPr>
                      <w:rFonts w:ascii="Arial" w:hAnsi="Arial" w:cs="Arial"/>
                      <w:b w:val="0"/>
                      <w:sz w:val="20"/>
                    </w:rPr>
                    <w:t>Negative</w:t>
                  </w:r>
                  <w:r>
                    <w:rPr>
                      <w:rFonts w:ascii="Arial" w:hAnsi="Arial" w:cs="Arial"/>
                      <w:sz w:val="20"/>
                    </w:rPr>
                    <w:t>*</w:t>
                  </w:r>
                </w:p>
              </w:tc>
              <w:tc>
                <w:tcPr>
                  <w:tcW w:w="171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225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 (confirm FOX result before reporting)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620" w:type="dxa"/>
                </w:tcPr>
                <w:p w:rsidR="00C65D9B" w:rsidRDefault="00554BAD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554BAD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MRSA (repeat PBP2a)</w:t>
                  </w:r>
                </w:p>
              </w:tc>
            </w:tr>
            <w:tr w:rsidR="00D56359" w:rsidTr="0022133B">
              <w:tc>
                <w:tcPr>
                  <w:cnfStyle w:val="001000000000"/>
                  <w:tcW w:w="1510" w:type="dxa"/>
                </w:tcPr>
                <w:p w:rsidR="00D56359" w:rsidRPr="005D6DC8" w:rsidRDefault="00D56359" w:rsidP="008617C8">
                  <w:pPr>
                    <w:rPr>
                      <w:rFonts w:ascii="Arial" w:hAnsi="Arial" w:cs="Arial"/>
                      <w:sz w:val="20"/>
                    </w:rPr>
                  </w:pPr>
                  <w:r w:rsidRPr="00D56359">
                    <w:rPr>
                      <w:rFonts w:ascii="Arial" w:hAnsi="Arial" w:cs="Arial"/>
                      <w:b w:val="0"/>
                      <w:sz w:val="20"/>
                    </w:rPr>
                    <w:t>Negative</w:t>
                  </w:r>
                  <w:r>
                    <w:rPr>
                      <w:rFonts w:ascii="Arial" w:hAnsi="Arial" w:cs="Arial"/>
                      <w:sz w:val="20"/>
                    </w:rPr>
                    <w:t>*</w:t>
                  </w:r>
                </w:p>
              </w:tc>
              <w:tc>
                <w:tcPr>
                  <w:tcW w:w="171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62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Susceptible</w:t>
                  </w:r>
                </w:p>
              </w:tc>
              <w:tc>
                <w:tcPr>
                  <w:tcW w:w="2250" w:type="dxa"/>
                </w:tcPr>
                <w:p w:rsidR="00D56359" w:rsidRDefault="00D56359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 (repeat PBP2a)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 (no susceptibility needed)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C65D9B" w:rsidRDefault="00A2434C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A2434C" w:rsidTr="0022133B">
              <w:trPr>
                <w:cnfStyle w:val="010000000000"/>
              </w:trPr>
              <w:tc>
                <w:tcPr>
                  <w:cnfStyle w:val="001000000000"/>
                  <w:tcW w:w="1510" w:type="dxa"/>
                </w:tcPr>
                <w:p w:rsidR="00A2434C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 (no susceptibility needed)</w:t>
                  </w:r>
                </w:p>
              </w:tc>
              <w:tc>
                <w:tcPr>
                  <w:tcW w:w="171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A2434C" w:rsidRPr="0022133B" w:rsidRDefault="00A2434C" w:rsidP="008617C8">
                  <w:pPr>
                    <w:cnfStyle w:val="010000000000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22133B">
                    <w:rPr>
                      <w:rFonts w:ascii="Arial" w:hAnsi="Arial" w:cs="Arial"/>
                      <w:b w:val="0"/>
                      <w:sz w:val="20"/>
                    </w:rPr>
                    <w:t xml:space="preserve">MRSA </w:t>
                  </w:r>
                </w:p>
              </w:tc>
            </w:tr>
          </w:tbl>
          <w:p w:rsidR="008617C8" w:rsidRDefault="00A2434C" w:rsidP="005D6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*Initial result would be presumptive</w:t>
            </w: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top w:val="single" w:sz="4" w:space="0" w:color="auto"/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References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</w:t>
            </w:r>
            <w:r w:rsidR="006913AA">
              <w:rPr>
                <w:rFonts w:ascii="Arial" w:hAnsi="Arial"/>
                <w:sz w:val="20"/>
              </w:rPr>
              <w:t xml:space="preserve">Product Insert. </w:t>
            </w:r>
            <w:proofErr w:type="spellStart"/>
            <w:r w:rsidR="006913AA"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 w:rsidR="006913AA">
              <w:rPr>
                <w:rFonts w:ascii="Arial" w:hAnsi="Arial"/>
                <w:sz w:val="20"/>
              </w:rPr>
              <w:t xml:space="preserve"> Scarborough, Inc Scarborough, ME 2017/03</w:t>
            </w:r>
          </w:p>
          <w:p w:rsidR="00BC0EEF" w:rsidRDefault="00BC0EEF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Lodise</w:t>
            </w:r>
            <w:proofErr w:type="spellEnd"/>
            <w:r>
              <w:rPr>
                <w:rFonts w:ascii="Arial" w:hAnsi="Arial"/>
                <w:sz w:val="20"/>
              </w:rPr>
              <w:t xml:space="preserve"> TP, McKinnon PS. Clinical and economic impact of methicillin resistance in patients with Staphylococcus aureus bacteremia. </w:t>
            </w:r>
            <w:proofErr w:type="spellStart"/>
            <w:r>
              <w:rPr>
                <w:rFonts w:ascii="Arial" w:hAnsi="Arial"/>
                <w:sz w:val="20"/>
              </w:rPr>
              <w:t>Diagn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Microbiol</w:t>
            </w:r>
            <w:proofErr w:type="spellEnd"/>
            <w:r>
              <w:rPr>
                <w:rFonts w:ascii="Arial" w:hAnsi="Arial"/>
                <w:sz w:val="20"/>
              </w:rPr>
              <w:t xml:space="preserve"> Infect Dis. 2005 Jun: 52(2):113-22.</w:t>
            </w:r>
          </w:p>
          <w:p w:rsidR="00EA1935" w:rsidRDefault="00EA193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CLSI M100 S28 Clinical Standards for Antimicrobial Susceptibility Testing Table 2C </w:t>
            </w:r>
            <w:proofErr w:type="gramStart"/>
            <w:r>
              <w:rPr>
                <w:rFonts w:ascii="Arial" w:hAnsi="Arial"/>
                <w:sz w:val="20"/>
              </w:rPr>
              <w:t>Staphylococcus  spp</w:t>
            </w:r>
            <w:proofErr w:type="gramEnd"/>
            <w:r>
              <w:rPr>
                <w:rFonts w:ascii="Arial" w:hAnsi="Arial"/>
                <w:sz w:val="20"/>
              </w:rPr>
              <w:t>. Page 57.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Pr="00421261" w:rsidRDefault="00F4297E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pStyle w:val="TableText"/>
              <w:numPr>
                <w:ilvl w:val="1"/>
                <w:numId w:val="34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Pr="00421261" w:rsidRDefault="00F4297E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421261">
              <w:rPr>
                <w:rFonts w:ascii="Arial" w:hAnsi="Arial"/>
                <w:b/>
                <w:color w:val="17365D" w:themeColor="text2" w:themeShade="B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A362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E660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3/14</w:t>
            </w:r>
            <w:r w:rsidR="00A362DA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C61F1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4/11</w:t>
            </w:r>
            <w:r w:rsidR="0001101D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D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Changed testing to all SAUR </w:t>
            </w:r>
            <w:r w:rsidR="00DD6D48">
              <w:rPr>
                <w:rFonts w:ascii="Arial" w:hAnsi="Arial"/>
                <w:sz w:val="20"/>
              </w:rPr>
              <w:t xml:space="preserve">isolates. </w:t>
            </w:r>
            <w:r>
              <w:rPr>
                <w:rFonts w:ascii="Arial" w:hAnsi="Arial"/>
                <w:sz w:val="20"/>
              </w:rPr>
              <w:t>Added instruction for SAUR</w:t>
            </w:r>
            <w:r w:rsidR="005D6DC8">
              <w:rPr>
                <w:rFonts w:ascii="Arial" w:hAnsi="Arial"/>
                <w:sz w:val="20"/>
              </w:rPr>
              <w:t xml:space="preserve"> SCV testing. Added table</w:t>
            </w:r>
            <w:r>
              <w:rPr>
                <w:rFonts w:ascii="Arial" w:hAnsi="Arial"/>
                <w:sz w:val="20"/>
              </w:rPr>
              <w:t xml:space="preserve"> for</w:t>
            </w:r>
            <w:r w:rsidR="00D063EE">
              <w:rPr>
                <w:rFonts w:ascii="Arial" w:hAnsi="Arial"/>
                <w:sz w:val="20"/>
              </w:rPr>
              <w:t xml:space="preserve"> </w:t>
            </w:r>
            <w:r w:rsidR="00EA67D1">
              <w:rPr>
                <w:rFonts w:ascii="Arial" w:hAnsi="Arial"/>
                <w:sz w:val="20"/>
              </w:rPr>
              <w:t xml:space="preserve">interpretation and </w:t>
            </w:r>
            <w:r w:rsidR="00D063EE">
              <w:rPr>
                <w:rFonts w:ascii="Arial" w:hAnsi="Arial"/>
                <w:sz w:val="20"/>
              </w:rPr>
              <w:t xml:space="preserve">discrepant results.  </w:t>
            </w:r>
            <w:r w:rsidR="00DD6D48">
              <w:rPr>
                <w:rFonts w:ascii="Arial" w:hAnsi="Arial"/>
                <w:sz w:val="20"/>
              </w:rPr>
              <w:t xml:space="preserve">Added instruction for negative results. </w:t>
            </w: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9D54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B251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</w:t>
            </w:r>
            <w:r w:rsidR="006D0F9A">
              <w:rPr>
                <w:rFonts w:ascii="Arial" w:hAnsi="Arial"/>
                <w:sz w:val="20"/>
              </w:rPr>
              <w:t>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6D0F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B25116">
              <w:rPr>
                <w:rFonts w:ascii="Arial" w:hAnsi="Arial"/>
                <w:sz w:val="20"/>
              </w:rPr>
              <w:t>/30/201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A" w:rsidRDefault="006D0F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to and updated table.</w:t>
            </w:r>
          </w:p>
        </w:tc>
      </w:tr>
      <w:tr w:rsidR="00F4297E" w:rsidTr="00971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EC1AE7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70" w:rsidRDefault="00EC7B70">
      <w:r>
        <w:separator/>
      </w:r>
    </w:p>
  </w:endnote>
  <w:endnote w:type="continuationSeparator" w:id="0">
    <w:p w:rsidR="00EC7B70" w:rsidRDefault="00EC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70" w:rsidRDefault="00EC7B70" w:rsidP="00977D6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EC7B70" w:rsidRDefault="00EC7B7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2E5F7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2E5F7D">
      <w:rPr>
        <w:rFonts w:ascii="Arial" w:hAnsi="Arial"/>
        <w:sz w:val="16"/>
      </w:rPr>
      <w:fldChar w:fldCharType="separate"/>
    </w:r>
    <w:r w:rsidR="006D0F9A">
      <w:rPr>
        <w:rFonts w:ascii="Arial" w:hAnsi="Arial"/>
        <w:noProof/>
        <w:sz w:val="16"/>
      </w:rPr>
      <w:t>3</w:t>
    </w:r>
    <w:r w:rsidR="002E5F7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2E5F7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2E5F7D">
      <w:rPr>
        <w:rFonts w:ascii="Arial" w:hAnsi="Arial"/>
        <w:sz w:val="16"/>
      </w:rPr>
      <w:fldChar w:fldCharType="separate"/>
    </w:r>
    <w:r w:rsidR="006D0F9A">
      <w:rPr>
        <w:rFonts w:ascii="Arial" w:hAnsi="Arial"/>
        <w:noProof/>
        <w:sz w:val="16"/>
      </w:rPr>
      <w:t>5</w:t>
    </w:r>
    <w:r w:rsidR="002E5F7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70" w:rsidRDefault="00EC7B70">
      <w:r>
        <w:separator/>
      </w:r>
    </w:p>
  </w:footnote>
  <w:footnote w:type="continuationSeparator" w:id="0">
    <w:p w:rsidR="00EC7B70" w:rsidRDefault="00EC7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70" w:rsidRDefault="00EC7B7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Document: MC 3.26 PB</w:t>
    </w:r>
    <w:r w:rsidR="002E5F7D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4" type="#_x0000_t75" alt="Childrens_MN_2015_logo_RGB_of_PMS280-PMS2925_800x257" style="position:absolute;left:0;text-align:left;margin-left:390.75pt;margin-top:17.25pt;width:126pt;height:40.5pt;z-index:251661312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2E5F7D" w:rsidRPr="002E5F7D">
      <w:rPr>
        <w:rFonts w:ascii="Arial" w:hAnsi="Arial"/>
        <w:noProof/>
        <w:sz w:val="20"/>
      </w:rPr>
      <w:pict>
        <v:shape id="_x0000_s2053" type="#_x0000_t75" style="position:absolute;left:0;text-align:left;margin-left:432.9pt;margin-top:-3.95pt;width:62.1pt;height:35.6pt;z-index:-251656192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>P2a SA Culture Colony Test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EC7B70" w:rsidRDefault="00EC7B70">
    <w:pPr>
      <w:ind w:left="-1260" w:right="-1260"/>
      <w:rPr>
        <w:sz w:val="18"/>
      </w:rPr>
    </w:pPr>
    <w:r>
      <w:rPr>
        <w:rFonts w:ascii="Arial" w:hAnsi="Arial"/>
        <w:sz w:val="18"/>
      </w:rPr>
      <w:t xml:space="preserve">Version </w:t>
    </w:r>
    <w:r w:rsidR="008E5AD0">
      <w:rPr>
        <w:rFonts w:ascii="Arial" w:hAnsi="Arial"/>
        <w:sz w:val="18"/>
      </w:rPr>
      <w:t>3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EC7B70" w:rsidRDefault="00EC7B70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6D0F9A">
      <w:rPr>
        <w:rFonts w:ascii="Arial" w:hAnsi="Arial"/>
        <w:sz w:val="18"/>
      </w:rPr>
      <w:t>5/30/2019</w:t>
    </w:r>
  </w:p>
  <w:p w:rsidR="00EC7B70" w:rsidRDefault="00EC7B7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5194F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6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F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F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6C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860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15B5B"/>
    <w:multiLevelType w:val="hybridMultilevel"/>
    <w:tmpl w:val="FDA67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6B562B"/>
    <w:multiLevelType w:val="hybridMultilevel"/>
    <w:tmpl w:val="DEDC5B8E"/>
    <w:lvl w:ilvl="0" w:tplc="40489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49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C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8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2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7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4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8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56ECD"/>
    <w:multiLevelType w:val="hybridMultilevel"/>
    <w:tmpl w:val="E6DE8C48"/>
    <w:lvl w:ilvl="0" w:tplc="2000E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686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28F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4B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E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F87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2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4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F56A7"/>
    <w:multiLevelType w:val="hybridMultilevel"/>
    <w:tmpl w:val="002877B2"/>
    <w:lvl w:ilvl="0" w:tplc="4FB8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6E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C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0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65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62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2C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2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E14DD"/>
    <w:multiLevelType w:val="hybridMultilevel"/>
    <w:tmpl w:val="334C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C16281"/>
    <w:multiLevelType w:val="hybridMultilevel"/>
    <w:tmpl w:val="93269694"/>
    <w:lvl w:ilvl="0" w:tplc="2A823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A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EA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AC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C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1AE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E63C1"/>
    <w:multiLevelType w:val="hybridMultilevel"/>
    <w:tmpl w:val="AEEE9218"/>
    <w:lvl w:ilvl="0" w:tplc="D08075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EFA8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4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8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CC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9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2A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143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44A37"/>
    <w:multiLevelType w:val="hybridMultilevel"/>
    <w:tmpl w:val="AEEE9218"/>
    <w:lvl w:ilvl="0" w:tplc="21FAEC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8B6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AE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2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83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7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D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3748E"/>
    <w:multiLevelType w:val="hybridMultilevel"/>
    <w:tmpl w:val="82EE6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4B235C"/>
    <w:multiLevelType w:val="hybridMultilevel"/>
    <w:tmpl w:val="577A67F8"/>
    <w:lvl w:ilvl="0" w:tplc="96C48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9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45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23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0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B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C2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20C9D"/>
    <w:multiLevelType w:val="hybridMultilevel"/>
    <w:tmpl w:val="2E1C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23F6C"/>
    <w:multiLevelType w:val="hybridMultilevel"/>
    <w:tmpl w:val="7552363A"/>
    <w:lvl w:ilvl="0" w:tplc="A9E2C9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047A5"/>
    <w:multiLevelType w:val="hybridMultilevel"/>
    <w:tmpl w:val="9D86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F476C"/>
    <w:multiLevelType w:val="hybridMultilevel"/>
    <w:tmpl w:val="C76E7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35DDB"/>
    <w:multiLevelType w:val="hybridMultilevel"/>
    <w:tmpl w:val="E7322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EC690E"/>
    <w:multiLevelType w:val="hybridMultilevel"/>
    <w:tmpl w:val="14B0EDC6"/>
    <w:lvl w:ilvl="0" w:tplc="7E9494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D3CEFD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C15498"/>
    <w:multiLevelType w:val="hybridMultilevel"/>
    <w:tmpl w:val="21A63F68"/>
    <w:lvl w:ilvl="0" w:tplc="D230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4C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6C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20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0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83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AA4410"/>
    <w:multiLevelType w:val="hybridMultilevel"/>
    <w:tmpl w:val="ACF83236"/>
    <w:lvl w:ilvl="0" w:tplc="91FA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AF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80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6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E6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1A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A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A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8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D2D08"/>
    <w:multiLevelType w:val="hybridMultilevel"/>
    <w:tmpl w:val="85BCF946"/>
    <w:lvl w:ilvl="0" w:tplc="8E609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DC7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0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1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6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C4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C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8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B2241"/>
    <w:multiLevelType w:val="hybridMultilevel"/>
    <w:tmpl w:val="B7527AA2"/>
    <w:lvl w:ilvl="0" w:tplc="B7C24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B8AF8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840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87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4D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2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9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6E8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1F77A0"/>
    <w:multiLevelType w:val="hybridMultilevel"/>
    <w:tmpl w:val="17D6BF44"/>
    <w:lvl w:ilvl="0" w:tplc="08DA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FC4563"/>
    <w:multiLevelType w:val="hybridMultilevel"/>
    <w:tmpl w:val="41608024"/>
    <w:lvl w:ilvl="0" w:tplc="017E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DCF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0E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4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8C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C36E0C"/>
    <w:multiLevelType w:val="hybridMultilevel"/>
    <w:tmpl w:val="12886CC4"/>
    <w:lvl w:ilvl="0" w:tplc="8DA2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4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B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69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22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7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7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6B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A5362D"/>
    <w:multiLevelType w:val="hybridMultilevel"/>
    <w:tmpl w:val="4C28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849B4"/>
    <w:multiLevelType w:val="hybridMultilevel"/>
    <w:tmpl w:val="7A128C46"/>
    <w:lvl w:ilvl="0" w:tplc="EB5C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4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0C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C4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3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6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44303"/>
    <w:multiLevelType w:val="hybridMultilevel"/>
    <w:tmpl w:val="2E46AD74"/>
    <w:lvl w:ilvl="0" w:tplc="409290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1CF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5A9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9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E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C4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6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80745"/>
    <w:multiLevelType w:val="hybridMultilevel"/>
    <w:tmpl w:val="002877B2"/>
    <w:lvl w:ilvl="0" w:tplc="978C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B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4F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A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8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7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0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3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C7D6807"/>
    <w:multiLevelType w:val="hybridMultilevel"/>
    <w:tmpl w:val="21D68566"/>
    <w:lvl w:ilvl="0" w:tplc="94586716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11287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63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2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4F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E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8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A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454757"/>
    <w:multiLevelType w:val="hybridMultilevel"/>
    <w:tmpl w:val="4954850E"/>
    <w:lvl w:ilvl="0" w:tplc="6F5CA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20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0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C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C66951"/>
    <w:multiLevelType w:val="hybridMultilevel"/>
    <w:tmpl w:val="44E0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35DF9"/>
    <w:multiLevelType w:val="hybridMultilevel"/>
    <w:tmpl w:val="32E85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8DB5BBF"/>
    <w:multiLevelType w:val="hybridMultilevel"/>
    <w:tmpl w:val="DE8A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D2EFC"/>
    <w:multiLevelType w:val="hybridMultilevel"/>
    <w:tmpl w:val="202E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B63023"/>
    <w:multiLevelType w:val="hybridMultilevel"/>
    <w:tmpl w:val="FA1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A6664"/>
    <w:multiLevelType w:val="hybridMultilevel"/>
    <w:tmpl w:val="AEEE9218"/>
    <w:lvl w:ilvl="0" w:tplc="8B547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0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E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3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C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7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0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A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DE7C1B"/>
    <w:multiLevelType w:val="hybridMultilevel"/>
    <w:tmpl w:val="C9AE9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28028B"/>
    <w:multiLevelType w:val="hybridMultilevel"/>
    <w:tmpl w:val="1C1CE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CE6620"/>
    <w:multiLevelType w:val="hybridMultilevel"/>
    <w:tmpl w:val="BE5C7D44"/>
    <w:lvl w:ilvl="0" w:tplc="4A02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59EE2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5BA78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2A5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F4CA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2A9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54FD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C8A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626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94297E"/>
    <w:multiLevelType w:val="hybridMultilevel"/>
    <w:tmpl w:val="0BE8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43"/>
  </w:num>
  <w:num w:numId="4">
    <w:abstractNumId w:val="5"/>
  </w:num>
  <w:num w:numId="5">
    <w:abstractNumId w:val="1"/>
  </w:num>
  <w:num w:numId="6">
    <w:abstractNumId w:val="29"/>
  </w:num>
  <w:num w:numId="7">
    <w:abstractNumId w:val="13"/>
  </w:num>
  <w:num w:numId="8">
    <w:abstractNumId w:val="22"/>
  </w:num>
  <w:num w:numId="9">
    <w:abstractNumId w:val="31"/>
  </w:num>
  <w:num w:numId="10">
    <w:abstractNumId w:val="19"/>
  </w:num>
  <w:num w:numId="11">
    <w:abstractNumId w:val="4"/>
  </w:num>
  <w:num w:numId="12">
    <w:abstractNumId w:val="21"/>
  </w:num>
  <w:num w:numId="13">
    <w:abstractNumId w:val="27"/>
  </w:num>
  <w:num w:numId="14">
    <w:abstractNumId w:val="9"/>
  </w:num>
  <w:num w:numId="15">
    <w:abstractNumId w:val="7"/>
  </w:num>
  <w:num w:numId="16">
    <w:abstractNumId w:val="10"/>
  </w:num>
  <w:num w:numId="17">
    <w:abstractNumId w:val="23"/>
  </w:num>
  <w:num w:numId="18">
    <w:abstractNumId w:val="35"/>
  </w:num>
  <w:num w:numId="19">
    <w:abstractNumId w:val="2"/>
  </w:num>
  <w:num w:numId="20">
    <w:abstractNumId w:val="11"/>
  </w:num>
  <w:num w:numId="21">
    <w:abstractNumId w:val="30"/>
  </w:num>
  <w:num w:numId="22">
    <w:abstractNumId w:val="38"/>
  </w:num>
  <w:num w:numId="23">
    <w:abstractNumId w:val="46"/>
  </w:num>
  <w:num w:numId="24">
    <w:abstractNumId w:val="26"/>
  </w:num>
  <w:num w:numId="25">
    <w:abstractNumId w:val="41"/>
  </w:num>
  <w:num w:numId="26">
    <w:abstractNumId w:val="6"/>
  </w:num>
  <w:num w:numId="27">
    <w:abstractNumId w:val="37"/>
  </w:num>
  <w:num w:numId="28">
    <w:abstractNumId w:val="12"/>
  </w:num>
  <w:num w:numId="29">
    <w:abstractNumId w:val="8"/>
  </w:num>
  <w:num w:numId="30">
    <w:abstractNumId w:val="36"/>
  </w:num>
  <w:num w:numId="31">
    <w:abstractNumId w:val="17"/>
  </w:num>
  <w:num w:numId="32">
    <w:abstractNumId w:val="28"/>
  </w:num>
  <w:num w:numId="33">
    <w:abstractNumId w:val="25"/>
  </w:num>
  <w:num w:numId="34">
    <w:abstractNumId w:val="20"/>
  </w:num>
  <w:num w:numId="35">
    <w:abstractNumId w:val="14"/>
  </w:num>
  <w:num w:numId="36">
    <w:abstractNumId w:val="45"/>
  </w:num>
  <w:num w:numId="37">
    <w:abstractNumId w:val="1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32"/>
  </w:num>
  <w:num w:numId="40">
    <w:abstractNumId w:val="39"/>
  </w:num>
  <w:num w:numId="41">
    <w:abstractNumId w:val="42"/>
  </w:num>
  <w:num w:numId="42">
    <w:abstractNumId w:val="47"/>
  </w:num>
  <w:num w:numId="43">
    <w:abstractNumId w:val="15"/>
  </w:num>
  <w:num w:numId="44">
    <w:abstractNumId w:val="44"/>
  </w:num>
  <w:num w:numId="45">
    <w:abstractNumId w:val="40"/>
  </w:num>
  <w:num w:numId="46">
    <w:abstractNumId w:val="33"/>
  </w:num>
  <w:num w:numId="47">
    <w:abstractNumId w:val="18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27"/>
    <w:rsid w:val="00001C96"/>
    <w:rsid w:val="00010E30"/>
    <w:rsid w:val="0001101D"/>
    <w:rsid w:val="00014CDC"/>
    <w:rsid w:val="00026503"/>
    <w:rsid w:val="0006164A"/>
    <w:rsid w:val="000900D9"/>
    <w:rsid w:val="00127CF9"/>
    <w:rsid w:val="001551E8"/>
    <w:rsid w:val="00170E87"/>
    <w:rsid w:val="00185627"/>
    <w:rsid w:val="001A6D39"/>
    <w:rsid w:val="001C7111"/>
    <w:rsid w:val="001E05B4"/>
    <w:rsid w:val="001F2D16"/>
    <w:rsid w:val="0022133B"/>
    <w:rsid w:val="0025350D"/>
    <w:rsid w:val="00266885"/>
    <w:rsid w:val="002A2BCE"/>
    <w:rsid w:val="002B5AA3"/>
    <w:rsid w:val="002C3876"/>
    <w:rsid w:val="002C5984"/>
    <w:rsid w:val="002D6343"/>
    <w:rsid w:val="002E5F7D"/>
    <w:rsid w:val="00320191"/>
    <w:rsid w:val="00345F89"/>
    <w:rsid w:val="00361971"/>
    <w:rsid w:val="00374842"/>
    <w:rsid w:val="0038671C"/>
    <w:rsid w:val="003908EC"/>
    <w:rsid w:val="00392095"/>
    <w:rsid w:val="003C6AF8"/>
    <w:rsid w:val="00421261"/>
    <w:rsid w:val="00455173"/>
    <w:rsid w:val="004C3559"/>
    <w:rsid w:val="004E5DC9"/>
    <w:rsid w:val="00503102"/>
    <w:rsid w:val="00554BAD"/>
    <w:rsid w:val="005A0768"/>
    <w:rsid w:val="005B3E14"/>
    <w:rsid w:val="005D6DC8"/>
    <w:rsid w:val="00671777"/>
    <w:rsid w:val="00686AE5"/>
    <w:rsid w:val="006913AA"/>
    <w:rsid w:val="006D0F9A"/>
    <w:rsid w:val="006E298B"/>
    <w:rsid w:val="00705FCE"/>
    <w:rsid w:val="00782E85"/>
    <w:rsid w:val="00784D52"/>
    <w:rsid w:val="007A0479"/>
    <w:rsid w:val="007A5F63"/>
    <w:rsid w:val="007E2A74"/>
    <w:rsid w:val="008140C7"/>
    <w:rsid w:val="0083111B"/>
    <w:rsid w:val="008617C8"/>
    <w:rsid w:val="00867DD6"/>
    <w:rsid w:val="00873D3E"/>
    <w:rsid w:val="008D5034"/>
    <w:rsid w:val="008E5AD0"/>
    <w:rsid w:val="00937660"/>
    <w:rsid w:val="0094210A"/>
    <w:rsid w:val="00966397"/>
    <w:rsid w:val="00971357"/>
    <w:rsid w:val="00977D62"/>
    <w:rsid w:val="009D548A"/>
    <w:rsid w:val="009F76B6"/>
    <w:rsid w:val="00A0487D"/>
    <w:rsid w:val="00A053D9"/>
    <w:rsid w:val="00A2434C"/>
    <w:rsid w:val="00A362DA"/>
    <w:rsid w:val="00A5317A"/>
    <w:rsid w:val="00AA3360"/>
    <w:rsid w:val="00AD5623"/>
    <w:rsid w:val="00AE6FA1"/>
    <w:rsid w:val="00B25116"/>
    <w:rsid w:val="00B51F99"/>
    <w:rsid w:val="00B700AB"/>
    <w:rsid w:val="00B90D13"/>
    <w:rsid w:val="00BC0EEF"/>
    <w:rsid w:val="00BF7C3D"/>
    <w:rsid w:val="00C0178A"/>
    <w:rsid w:val="00C266EA"/>
    <w:rsid w:val="00C3457E"/>
    <w:rsid w:val="00C61F1C"/>
    <w:rsid w:val="00C65D9B"/>
    <w:rsid w:val="00C86AE0"/>
    <w:rsid w:val="00D00B87"/>
    <w:rsid w:val="00D063EE"/>
    <w:rsid w:val="00D13956"/>
    <w:rsid w:val="00D5101C"/>
    <w:rsid w:val="00D56359"/>
    <w:rsid w:val="00DD6D48"/>
    <w:rsid w:val="00DE779A"/>
    <w:rsid w:val="00E135EE"/>
    <w:rsid w:val="00E302E1"/>
    <w:rsid w:val="00E30FD2"/>
    <w:rsid w:val="00E46772"/>
    <w:rsid w:val="00E5603E"/>
    <w:rsid w:val="00E64FF5"/>
    <w:rsid w:val="00E66044"/>
    <w:rsid w:val="00E72EAF"/>
    <w:rsid w:val="00EA1935"/>
    <w:rsid w:val="00EA67D1"/>
    <w:rsid w:val="00EC1AE7"/>
    <w:rsid w:val="00EC7B70"/>
    <w:rsid w:val="00ED4836"/>
    <w:rsid w:val="00ED600D"/>
    <w:rsid w:val="00F04625"/>
    <w:rsid w:val="00F359CD"/>
    <w:rsid w:val="00F4297E"/>
    <w:rsid w:val="00F54052"/>
    <w:rsid w:val="00F84897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E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C1AE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C1AE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C1AE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C1AE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C1AE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C1AE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C1AE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C1AE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C1AE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C1AE7"/>
    <w:rPr>
      <w:bCs/>
      <w:iCs/>
      <w:color w:val="000000"/>
    </w:rPr>
  </w:style>
  <w:style w:type="paragraph" w:styleId="Header">
    <w:name w:val="header"/>
    <w:basedOn w:val="Normal"/>
    <w:semiHidden/>
    <w:rsid w:val="00EC1AE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C1AE7"/>
    <w:pPr>
      <w:ind w:left="360" w:hanging="360"/>
    </w:pPr>
  </w:style>
  <w:style w:type="paragraph" w:styleId="Title">
    <w:name w:val="Title"/>
    <w:basedOn w:val="Normal"/>
    <w:qFormat/>
    <w:rsid w:val="00EC1AE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C1AE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C1AE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C1AE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C1AE7"/>
    <w:pPr>
      <w:numPr>
        <w:numId w:val="0"/>
      </w:numPr>
    </w:pPr>
  </w:style>
  <w:style w:type="paragraph" w:customStyle="1" w:styleId="TableText">
    <w:name w:val="Table Text"/>
    <w:basedOn w:val="Normal"/>
    <w:rsid w:val="00EC1AE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C1AE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C1AE7"/>
    <w:rPr>
      <w:b/>
      <w:color w:val="0000FF"/>
    </w:rPr>
  </w:style>
  <w:style w:type="paragraph" w:customStyle="1" w:styleId="Custom">
    <w:name w:val="Custom"/>
    <w:basedOn w:val="Normal"/>
    <w:rsid w:val="00EC1AE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C1AE7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C1AE7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semiHidden/>
    <w:rsid w:val="00BC0EE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0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3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22133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551E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942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Lab%20Procedures\Microbiology\1NEW%20Micro%20Procedure%20Manual.%20(same%20as%20in%20Starnet)\MCVI%205%20Computer\MCVI%205.3%20Billing%20Add-on%20Charges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BAEF-122F-49F6-8228-CF2CAA7D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58</cp:revision>
  <cp:lastPrinted>2018-04-05T16:36:00Z</cp:lastPrinted>
  <dcterms:created xsi:type="dcterms:W3CDTF">2018-02-27T22:43:00Z</dcterms:created>
  <dcterms:modified xsi:type="dcterms:W3CDTF">2019-05-17T17:20:00Z</dcterms:modified>
</cp:coreProperties>
</file>