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03" w:rsidRPr="004074A6" w:rsidRDefault="005A79EF" w:rsidP="00063F07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Maturation Pattern of Hematogones</w:t>
      </w:r>
    </w:p>
    <w:p w:rsidR="00063F07" w:rsidRPr="004074A6" w:rsidRDefault="00063F07" w:rsidP="00063F07">
      <w:pPr>
        <w:pStyle w:val="NoSpacing"/>
        <w:rPr>
          <w:rFonts w:ascii="Arial" w:hAnsi="Arial" w:cs="Arial"/>
          <w:sz w:val="20"/>
          <w:szCs w:val="20"/>
        </w:rPr>
      </w:pPr>
    </w:p>
    <w:p w:rsidR="00063F07" w:rsidRPr="004074A6" w:rsidRDefault="00063F07" w:rsidP="00063F0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074A6">
        <w:rPr>
          <w:rFonts w:ascii="Arial" w:hAnsi="Arial" w:cs="Arial"/>
          <w:sz w:val="20"/>
          <w:szCs w:val="20"/>
        </w:rPr>
        <w:t>Hematogones</w:t>
      </w:r>
      <w:proofErr w:type="spellEnd"/>
      <w:r w:rsidRPr="004074A6">
        <w:rPr>
          <w:rFonts w:ascii="Arial" w:hAnsi="Arial" w:cs="Arial"/>
          <w:sz w:val="20"/>
          <w:szCs w:val="20"/>
        </w:rPr>
        <w:t xml:space="preserve"> are the normal bone marrow precursors of mature B-lymphocytes with morphologic and </w:t>
      </w:r>
      <w:proofErr w:type="spellStart"/>
      <w:r w:rsidRPr="004074A6">
        <w:rPr>
          <w:rFonts w:ascii="Arial" w:hAnsi="Arial" w:cs="Arial"/>
          <w:sz w:val="20"/>
          <w:szCs w:val="20"/>
        </w:rPr>
        <w:t>immunophenotypic</w:t>
      </w:r>
      <w:proofErr w:type="spellEnd"/>
      <w:r w:rsidRPr="004074A6">
        <w:rPr>
          <w:rFonts w:ascii="Arial" w:hAnsi="Arial" w:cs="Arial"/>
          <w:sz w:val="20"/>
          <w:szCs w:val="20"/>
        </w:rPr>
        <w:t xml:space="preserve"> properties that overlap those of </w:t>
      </w:r>
      <w:proofErr w:type="spellStart"/>
      <w:r w:rsidRPr="004074A6">
        <w:rPr>
          <w:rFonts w:ascii="Arial" w:hAnsi="Arial" w:cs="Arial"/>
          <w:sz w:val="20"/>
          <w:szCs w:val="20"/>
        </w:rPr>
        <w:t>lymphoblasts</w:t>
      </w:r>
      <w:proofErr w:type="spellEnd"/>
      <w:r w:rsidRPr="004074A6">
        <w:rPr>
          <w:rFonts w:ascii="Arial" w:hAnsi="Arial" w:cs="Arial"/>
          <w:sz w:val="20"/>
          <w:szCs w:val="20"/>
        </w:rPr>
        <w:t>.</w:t>
      </w:r>
    </w:p>
    <w:p w:rsidR="00063F07" w:rsidRPr="004074A6" w:rsidRDefault="00063F07" w:rsidP="00063F0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074A6">
        <w:rPr>
          <w:rFonts w:ascii="Arial" w:hAnsi="Arial" w:cs="Arial"/>
          <w:sz w:val="20"/>
          <w:szCs w:val="20"/>
        </w:rPr>
        <w:t>Hematogones</w:t>
      </w:r>
      <w:proofErr w:type="spellEnd"/>
      <w:r w:rsidRPr="004074A6">
        <w:rPr>
          <w:rFonts w:ascii="Arial" w:hAnsi="Arial" w:cs="Arial"/>
          <w:sz w:val="20"/>
          <w:szCs w:val="20"/>
        </w:rPr>
        <w:t xml:space="preserve"> may be particularly prominent in the regeneration phase following chemotherapy.</w:t>
      </w:r>
    </w:p>
    <w:p w:rsidR="005B451C" w:rsidRPr="004074A6" w:rsidRDefault="005B451C" w:rsidP="00063F0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074A6">
        <w:rPr>
          <w:rFonts w:ascii="Arial" w:hAnsi="Arial" w:cs="Arial"/>
          <w:sz w:val="20"/>
          <w:szCs w:val="20"/>
        </w:rPr>
        <w:t>Hematogones</w:t>
      </w:r>
      <w:proofErr w:type="spellEnd"/>
      <w:r w:rsidRPr="004074A6">
        <w:rPr>
          <w:rFonts w:ascii="Arial" w:hAnsi="Arial" w:cs="Arial"/>
          <w:sz w:val="20"/>
          <w:szCs w:val="20"/>
        </w:rPr>
        <w:t xml:space="preserve"> have a characteristic profile of CD38++, CD10+, CD19+, CD20- or dim, and a cluster often found dimmer and smaller on the CD45/log side scatter display.</w:t>
      </w:r>
    </w:p>
    <w:p w:rsidR="005B451C" w:rsidRPr="004074A6" w:rsidRDefault="005B451C" w:rsidP="00063F07">
      <w:pPr>
        <w:pStyle w:val="NoSpacing"/>
        <w:rPr>
          <w:rFonts w:ascii="Arial" w:hAnsi="Arial" w:cs="Arial"/>
          <w:sz w:val="20"/>
          <w:szCs w:val="20"/>
        </w:rPr>
      </w:pPr>
      <w:r w:rsidRPr="004074A6">
        <w:rPr>
          <w:rFonts w:ascii="Arial" w:hAnsi="Arial" w:cs="Arial"/>
          <w:sz w:val="20"/>
          <w:szCs w:val="20"/>
        </w:rPr>
        <w:t xml:space="preserve">Flow </w:t>
      </w:r>
      <w:proofErr w:type="spellStart"/>
      <w:r w:rsidRPr="004074A6">
        <w:rPr>
          <w:rFonts w:ascii="Arial" w:hAnsi="Arial" w:cs="Arial"/>
          <w:sz w:val="20"/>
          <w:szCs w:val="20"/>
        </w:rPr>
        <w:t>cytometric</w:t>
      </w:r>
      <w:proofErr w:type="spellEnd"/>
      <w:r w:rsidRPr="004074A6">
        <w:rPr>
          <w:rFonts w:ascii="Arial" w:hAnsi="Arial" w:cs="Arial"/>
          <w:sz w:val="20"/>
          <w:szCs w:val="20"/>
        </w:rPr>
        <w:t xml:space="preserve"> analyses of bone marrow will demonstrate a spectrum of </w:t>
      </w:r>
      <w:proofErr w:type="gramStart"/>
      <w:r w:rsidRPr="004074A6">
        <w:rPr>
          <w:rFonts w:ascii="Arial" w:hAnsi="Arial" w:cs="Arial"/>
          <w:sz w:val="20"/>
          <w:szCs w:val="20"/>
        </w:rPr>
        <w:t>cells .</w:t>
      </w:r>
      <w:proofErr w:type="gramEnd"/>
      <w:r w:rsidRPr="004074A6">
        <w:rPr>
          <w:rFonts w:ascii="Arial" w:hAnsi="Arial" w:cs="Arial"/>
          <w:sz w:val="20"/>
          <w:szCs w:val="20"/>
        </w:rPr>
        <w:t xml:space="preserve"> The earliest precursors will express CD34 in combination with CD38, CE19, high levels of </w:t>
      </w:r>
      <w:proofErr w:type="gramStart"/>
      <w:r w:rsidRPr="004074A6">
        <w:rPr>
          <w:rFonts w:ascii="Arial" w:hAnsi="Arial" w:cs="Arial"/>
          <w:sz w:val="20"/>
          <w:szCs w:val="20"/>
        </w:rPr>
        <w:t>CD10(</w:t>
      </w:r>
      <w:proofErr w:type="gramEnd"/>
      <w:r w:rsidRPr="004074A6">
        <w:rPr>
          <w:rFonts w:ascii="Arial" w:hAnsi="Arial" w:cs="Arial"/>
          <w:sz w:val="20"/>
          <w:szCs w:val="20"/>
        </w:rPr>
        <w:t>bright), low levels of CD22 and lacking CD20.</w:t>
      </w:r>
    </w:p>
    <w:p w:rsidR="005B451C" w:rsidRPr="004074A6" w:rsidRDefault="005B451C" w:rsidP="00063F07">
      <w:pPr>
        <w:pStyle w:val="NoSpacing"/>
        <w:rPr>
          <w:rFonts w:ascii="Arial" w:hAnsi="Arial" w:cs="Arial"/>
          <w:sz w:val="20"/>
          <w:szCs w:val="20"/>
        </w:rPr>
      </w:pPr>
      <w:r w:rsidRPr="004074A6">
        <w:rPr>
          <w:rFonts w:ascii="Arial" w:hAnsi="Arial" w:cs="Arial"/>
          <w:sz w:val="20"/>
          <w:szCs w:val="20"/>
        </w:rPr>
        <w:t>These cells progress to the next stages by down regulating CD34 completely and CD10 partially, prior to up-regulation of CD20. CD22 levels are also increased slightly as CD20 is up-regulated.</w:t>
      </w:r>
    </w:p>
    <w:p w:rsidR="005B451C" w:rsidRPr="004074A6" w:rsidRDefault="005B451C" w:rsidP="00063F07">
      <w:pPr>
        <w:pStyle w:val="NoSpacing"/>
        <w:rPr>
          <w:rFonts w:ascii="Arial" w:hAnsi="Arial" w:cs="Arial"/>
          <w:sz w:val="20"/>
          <w:szCs w:val="20"/>
        </w:rPr>
      </w:pPr>
      <w:r w:rsidRPr="004074A6">
        <w:rPr>
          <w:rFonts w:ascii="Arial" w:hAnsi="Arial" w:cs="Arial"/>
          <w:sz w:val="20"/>
          <w:szCs w:val="20"/>
        </w:rPr>
        <w:t>Finally, C</w:t>
      </w:r>
      <w:r w:rsidR="00CC7EF0" w:rsidRPr="004074A6">
        <w:rPr>
          <w:rFonts w:ascii="Arial" w:hAnsi="Arial" w:cs="Arial"/>
          <w:sz w:val="20"/>
          <w:szCs w:val="20"/>
        </w:rPr>
        <w:t>D10 is down-regulated completely, CD38 partially, and CD22 up-graded to high intensity.</w:t>
      </w:r>
    </w:p>
    <w:p w:rsidR="008A5EF3" w:rsidRPr="004074A6" w:rsidRDefault="00CC7EF0" w:rsidP="00063F07">
      <w:pPr>
        <w:pStyle w:val="NoSpacing"/>
        <w:rPr>
          <w:rFonts w:ascii="Arial" w:hAnsi="Arial" w:cs="Arial"/>
          <w:sz w:val="20"/>
          <w:szCs w:val="20"/>
        </w:rPr>
      </w:pPr>
      <w:r w:rsidRPr="004074A6">
        <w:rPr>
          <w:rFonts w:ascii="Arial" w:hAnsi="Arial" w:cs="Arial"/>
          <w:sz w:val="20"/>
          <w:szCs w:val="20"/>
        </w:rPr>
        <w:t xml:space="preserve">The last stage, in which CD10 is completely </w:t>
      </w:r>
      <w:proofErr w:type="gramStart"/>
      <w:r w:rsidRPr="004074A6">
        <w:rPr>
          <w:rFonts w:ascii="Arial" w:hAnsi="Arial" w:cs="Arial"/>
          <w:sz w:val="20"/>
          <w:szCs w:val="20"/>
        </w:rPr>
        <w:t>down-regulated</w:t>
      </w:r>
      <w:proofErr w:type="gramEnd"/>
      <w:r w:rsidR="008A5EF3" w:rsidRPr="004074A6">
        <w:rPr>
          <w:rFonts w:ascii="Arial" w:hAnsi="Arial" w:cs="Arial"/>
          <w:sz w:val="20"/>
          <w:szCs w:val="20"/>
        </w:rPr>
        <w:t xml:space="preserve"> is considered a mature stage of B-cell.</w:t>
      </w:r>
    </w:p>
    <w:p w:rsidR="00124802" w:rsidRDefault="00124802" w:rsidP="00063F07">
      <w:pPr>
        <w:pStyle w:val="NoSpacing"/>
      </w:pPr>
    </w:p>
    <w:p w:rsidR="00124802" w:rsidRDefault="005948BE" w:rsidP="00063F07">
      <w:pPr>
        <w:pStyle w:val="NoSpacing"/>
      </w:pPr>
      <w:r>
        <w:rPr>
          <w:noProof/>
          <w:lang w:bidi="ar-SA"/>
        </w:rPr>
        <w:drawing>
          <wp:inline distT="0" distB="0" distL="0" distR="0">
            <wp:extent cx="5942320" cy="3933825"/>
            <wp:effectExtent l="19050" t="0" r="12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07" w:rsidRDefault="00063F07" w:rsidP="00063F07">
      <w:pPr>
        <w:pStyle w:val="NoSpacing"/>
        <w:jc w:val="center"/>
      </w:pPr>
    </w:p>
    <w:p w:rsidR="00426C1B" w:rsidRPr="000238AB" w:rsidRDefault="00426C1B" w:rsidP="00426C1B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  <w:lang w:bidi="ar-SA"/>
        </w:rPr>
      </w:pPr>
      <w:r w:rsidRPr="000238AB">
        <w:rPr>
          <w:rFonts w:ascii="Arial" w:hAnsi="Arial" w:cs="Arial"/>
          <w:color w:val="231F20"/>
          <w:sz w:val="18"/>
          <w:szCs w:val="18"/>
          <w:lang w:bidi="ar-SA"/>
        </w:rPr>
        <w:t xml:space="preserve">Reproducible expression patterns of examined antigens on </w:t>
      </w:r>
      <w:proofErr w:type="spellStart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>hematogones</w:t>
      </w:r>
      <w:proofErr w:type="spellEnd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 xml:space="preserve"> and mature B-cells shown on nine different 2-dimensional </w:t>
      </w:r>
      <w:proofErr w:type="spellStart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>dotplots</w:t>
      </w:r>
      <w:proofErr w:type="spellEnd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>. Gray fields marked with letters A–C represent spaces where normally these cells do not occur (so called empty spaces). The arrows show the</w:t>
      </w:r>
      <w:r w:rsidR="00650C39" w:rsidRPr="000238AB">
        <w:rPr>
          <w:rFonts w:ascii="Arial" w:hAnsi="Arial" w:cs="Arial"/>
          <w:color w:val="231F20"/>
          <w:sz w:val="18"/>
          <w:szCs w:val="18"/>
          <w:lang w:bidi="ar-SA"/>
        </w:rPr>
        <w:t xml:space="preserve"> </w:t>
      </w:r>
      <w:r w:rsidRPr="000238AB">
        <w:rPr>
          <w:rFonts w:ascii="Arial" w:hAnsi="Arial" w:cs="Arial"/>
          <w:color w:val="231F20"/>
          <w:sz w:val="18"/>
          <w:szCs w:val="18"/>
          <w:lang w:bidi="ar-SA"/>
        </w:rPr>
        <w:t xml:space="preserve">direction of maturation pathway. </w:t>
      </w:r>
    </w:p>
    <w:p w:rsidR="00426C1B" w:rsidRPr="000238AB" w:rsidRDefault="00426C1B" w:rsidP="00426C1B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  <w:lang w:bidi="ar-SA"/>
        </w:rPr>
      </w:pPr>
      <w:r w:rsidRPr="000238AB">
        <w:rPr>
          <w:rFonts w:ascii="Arial" w:hAnsi="Arial" w:cs="Arial"/>
          <w:color w:val="231F20"/>
          <w:sz w:val="18"/>
          <w:szCs w:val="18"/>
          <w:lang w:bidi="ar-SA"/>
        </w:rPr>
        <w:t xml:space="preserve">Type 1 </w:t>
      </w:r>
      <w:proofErr w:type="spellStart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>hematogones</w:t>
      </w:r>
      <w:proofErr w:type="spellEnd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 xml:space="preserve"> (pre-B-I cells, H1) express high level of </w:t>
      </w:r>
      <w:proofErr w:type="spellStart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>TdT</w:t>
      </w:r>
      <w:proofErr w:type="spellEnd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>, CD34, CD38, and also very high level of CD10.</w:t>
      </w:r>
    </w:p>
    <w:p w:rsidR="00426C1B" w:rsidRPr="000238AB" w:rsidRDefault="00426C1B" w:rsidP="00426C1B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  <w:lang w:bidi="ar-SA"/>
        </w:rPr>
      </w:pPr>
      <w:r w:rsidRPr="000238AB">
        <w:rPr>
          <w:rFonts w:ascii="Arial" w:hAnsi="Arial" w:cs="Arial"/>
          <w:color w:val="231F20"/>
          <w:sz w:val="18"/>
          <w:szCs w:val="18"/>
          <w:lang w:bidi="ar-SA"/>
        </w:rPr>
        <w:t xml:space="preserve">The expression levels of CD45 and CD22 are low (dim) and CD20 is very low. </w:t>
      </w:r>
    </w:p>
    <w:p w:rsidR="00426C1B" w:rsidRPr="000238AB" w:rsidRDefault="00426C1B" w:rsidP="00426C1B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  <w:lang w:bidi="ar-SA"/>
        </w:rPr>
      </w:pPr>
      <w:r w:rsidRPr="000238AB">
        <w:rPr>
          <w:rFonts w:ascii="Arial" w:hAnsi="Arial" w:cs="Arial"/>
          <w:color w:val="231F20"/>
          <w:sz w:val="18"/>
          <w:szCs w:val="18"/>
          <w:lang w:bidi="ar-SA"/>
        </w:rPr>
        <w:t xml:space="preserve">In the next stage of type 2 </w:t>
      </w:r>
      <w:proofErr w:type="spellStart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>hematogones</w:t>
      </w:r>
      <w:proofErr w:type="spellEnd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 xml:space="preserve"> (pre-B-II cells and H2), the expression of </w:t>
      </w:r>
      <w:proofErr w:type="spellStart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>TdT</w:t>
      </w:r>
      <w:proofErr w:type="spellEnd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 xml:space="preserve"> and CD34 extinguishes, the expression of CD10 and CD22 slightly decreases and the levels of CD20, CD45, and CD38 increase.</w:t>
      </w:r>
    </w:p>
    <w:p w:rsidR="00426C1B" w:rsidRPr="000238AB" w:rsidRDefault="00426C1B" w:rsidP="00426C1B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  <w:lang w:bidi="ar-SA"/>
        </w:rPr>
      </w:pPr>
      <w:r w:rsidRPr="000238AB">
        <w:rPr>
          <w:rFonts w:ascii="Arial" w:hAnsi="Arial" w:cs="Arial"/>
          <w:color w:val="231F20"/>
          <w:sz w:val="18"/>
          <w:szCs w:val="18"/>
          <w:lang w:bidi="ar-SA"/>
        </w:rPr>
        <w:t xml:space="preserve">In the next stage of maturation, in type 3 </w:t>
      </w:r>
      <w:proofErr w:type="spellStart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>hematogones</w:t>
      </w:r>
      <w:proofErr w:type="spellEnd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 xml:space="preserve"> (immature/transitional B-cells, H3) further increase of expression of CD20, CD45, and CD38 is observed, whereas the expression of CD10 decreases. In the last phase of mature B-cell, CD10 antigen disappears, CD38 significantly decreases</w:t>
      </w:r>
      <w:proofErr w:type="gramStart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>,CD20</w:t>
      </w:r>
      <w:proofErr w:type="gramEnd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 xml:space="preserve"> slightly decreases, while CD22 increases.</w:t>
      </w:r>
    </w:p>
    <w:p w:rsidR="00426C1B" w:rsidRPr="000238AB" w:rsidRDefault="00426C1B" w:rsidP="00426C1B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  <w:lang w:bidi="ar-SA"/>
        </w:rPr>
      </w:pPr>
    </w:p>
    <w:p w:rsidR="00063F07" w:rsidRPr="000238AB" w:rsidRDefault="00426C1B" w:rsidP="00426C1B">
      <w:pPr>
        <w:autoSpaceDE w:val="0"/>
        <w:autoSpaceDN w:val="0"/>
        <w:adjustRightInd w:val="0"/>
        <w:rPr>
          <w:rFonts w:ascii="Arial" w:hAnsi="Arial" w:cs="Arial"/>
          <w:color w:val="231F20"/>
          <w:sz w:val="18"/>
          <w:szCs w:val="18"/>
          <w:lang w:bidi="ar-SA"/>
        </w:rPr>
      </w:pPr>
      <w:r w:rsidRPr="000238AB">
        <w:rPr>
          <w:rFonts w:ascii="Arial" w:hAnsi="Arial" w:cs="Arial"/>
          <w:color w:val="231F20"/>
          <w:sz w:val="18"/>
          <w:szCs w:val="18"/>
          <w:lang w:bidi="ar-SA"/>
        </w:rPr>
        <w:t>(3</w:t>
      </w:r>
      <w:proofErr w:type="gramStart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>,4,13</w:t>
      </w:r>
      <w:proofErr w:type="gramEnd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 xml:space="preserve">–17,19,23,24,27). </w:t>
      </w:r>
      <w:proofErr w:type="gramStart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>(Reproduced from Ref. 4).</w:t>
      </w:r>
      <w:proofErr w:type="gramEnd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 xml:space="preserve"> [Color figure can be viewed in the online issue, which is available at wileyonlinelibrary.com.]</w:t>
      </w:r>
      <w:proofErr w:type="gramStart"/>
      <w:r w:rsidRPr="000238AB">
        <w:rPr>
          <w:rFonts w:ascii="Arial" w:hAnsi="Arial" w:cs="Arial"/>
          <w:color w:val="231F20"/>
          <w:sz w:val="18"/>
          <w:szCs w:val="18"/>
          <w:lang w:bidi="ar-SA"/>
        </w:rPr>
        <w:t>330 SE˛DEK ET AL.</w:t>
      </w:r>
      <w:proofErr w:type="gramEnd"/>
    </w:p>
    <w:sectPr w:rsidR="00063F07" w:rsidRPr="000238AB" w:rsidSect="00357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4A6" w:rsidRDefault="004074A6" w:rsidP="004074A6">
      <w:r>
        <w:separator/>
      </w:r>
    </w:p>
  </w:endnote>
  <w:endnote w:type="continuationSeparator" w:id="0">
    <w:p w:rsidR="004074A6" w:rsidRDefault="004074A6" w:rsidP="0040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4A6" w:rsidRDefault="004074A6" w:rsidP="004074A6">
      <w:r>
        <w:separator/>
      </w:r>
    </w:p>
  </w:footnote>
  <w:footnote w:type="continuationSeparator" w:id="0">
    <w:p w:rsidR="004074A6" w:rsidRDefault="004074A6" w:rsidP="00407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F07"/>
    <w:rsid w:val="000238AB"/>
    <w:rsid w:val="0005021A"/>
    <w:rsid w:val="00063F07"/>
    <w:rsid w:val="000B1A5D"/>
    <w:rsid w:val="000E05C6"/>
    <w:rsid w:val="00124802"/>
    <w:rsid w:val="00240806"/>
    <w:rsid w:val="00292AF6"/>
    <w:rsid w:val="003525FA"/>
    <w:rsid w:val="00357F8D"/>
    <w:rsid w:val="003876FD"/>
    <w:rsid w:val="003E32C4"/>
    <w:rsid w:val="004074A6"/>
    <w:rsid w:val="00426C1B"/>
    <w:rsid w:val="00440B24"/>
    <w:rsid w:val="00452BAB"/>
    <w:rsid w:val="00494B23"/>
    <w:rsid w:val="005948BE"/>
    <w:rsid w:val="005A79EF"/>
    <w:rsid w:val="005B451C"/>
    <w:rsid w:val="005C1B73"/>
    <w:rsid w:val="0064259B"/>
    <w:rsid w:val="00650C39"/>
    <w:rsid w:val="007B0D03"/>
    <w:rsid w:val="0087480A"/>
    <w:rsid w:val="008A5EF3"/>
    <w:rsid w:val="00A340E4"/>
    <w:rsid w:val="00AC6EA1"/>
    <w:rsid w:val="00B70E0A"/>
    <w:rsid w:val="00C577A8"/>
    <w:rsid w:val="00CC7EF0"/>
    <w:rsid w:val="00CC7F20"/>
    <w:rsid w:val="00D56F55"/>
    <w:rsid w:val="00EF4E63"/>
    <w:rsid w:val="00F27A25"/>
    <w:rsid w:val="00FA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8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7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74A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07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74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Quigley</dc:creator>
  <cp:lastModifiedBy>Allen Quigley</cp:lastModifiedBy>
  <cp:revision>2</cp:revision>
  <dcterms:created xsi:type="dcterms:W3CDTF">2019-05-22T13:12:00Z</dcterms:created>
  <dcterms:modified xsi:type="dcterms:W3CDTF">2019-05-22T13:12:00Z</dcterms:modified>
</cp:coreProperties>
</file>