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080"/>
        <w:gridCol w:w="1980"/>
        <w:gridCol w:w="180"/>
        <w:gridCol w:w="15"/>
        <w:gridCol w:w="2685"/>
        <w:gridCol w:w="900"/>
        <w:gridCol w:w="735"/>
        <w:gridCol w:w="1785"/>
        <w:gridCol w:w="4320"/>
      </w:tblGrid>
      <w:tr w:rsidR="00EA311B">
        <w:trPr>
          <w:gridAfter w:val="1"/>
          <w:wAfter w:w="4320" w:type="dxa"/>
          <w:cantSplit/>
        </w:trPr>
        <w:tc>
          <w:tcPr>
            <w:tcW w:w="11160" w:type="dxa"/>
            <w:gridSpan w:val="9"/>
          </w:tcPr>
          <w:p w:rsidR="00EA311B" w:rsidRPr="008812C0" w:rsidRDefault="001C4A1A" w:rsidP="008812C0">
            <w:pPr>
              <w:pStyle w:val="BodyText"/>
              <w:jc w:val="center"/>
              <w:rPr>
                <w:rFonts w:ascii="Arial" w:hAnsi="Arial" w:cs="Arial"/>
                <w:b/>
                <w:color w:val="0000FF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color w:val="0000FF"/>
                <w:sz w:val="36"/>
                <w:szCs w:val="36"/>
              </w:rPr>
              <w:t>LEICA 1850</w:t>
            </w:r>
            <w:r w:rsidR="008812C0" w:rsidRPr="008812C0">
              <w:rPr>
                <w:rFonts w:ascii="Arial" w:hAnsi="Arial"/>
                <w:b/>
                <w:color w:val="0000FF"/>
                <w:sz w:val="36"/>
                <w:szCs w:val="36"/>
              </w:rPr>
              <w:t xml:space="preserve"> Cryostat</w:t>
            </w:r>
          </w:p>
        </w:tc>
      </w:tr>
      <w:tr w:rsidR="00EA311B">
        <w:trPr>
          <w:gridAfter w:val="1"/>
          <w:wAfter w:w="4320" w:type="dxa"/>
          <w:cantSplit/>
          <w:trHeight w:val="1025"/>
        </w:trPr>
        <w:tc>
          <w:tcPr>
            <w:tcW w:w="1800" w:type="dxa"/>
          </w:tcPr>
          <w:p w:rsidR="00EA311B" w:rsidRDefault="00EA311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8"/>
          </w:tcPr>
          <w:p w:rsidR="008812C0" w:rsidRPr="008812C0" w:rsidRDefault="008812C0" w:rsidP="008812C0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8812C0">
              <w:rPr>
                <w:rFonts w:ascii="Arial" w:hAnsi="Arial" w:cs="Arial"/>
                <w:sz w:val="20"/>
                <w:szCs w:val="20"/>
              </w:rPr>
              <w:t>To provide working guidelines in</w:t>
            </w:r>
            <w:r w:rsidR="001C4A1A">
              <w:rPr>
                <w:rFonts w:ascii="Arial" w:hAnsi="Arial" w:cs="Arial"/>
                <w:sz w:val="20"/>
                <w:szCs w:val="20"/>
              </w:rPr>
              <w:t xml:space="preserve"> the operation of the Leica 1850</w:t>
            </w:r>
            <w:r w:rsidRPr="008812C0">
              <w:rPr>
                <w:rFonts w:ascii="Arial" w:hAnsi="Arial" w:cs="Arial"/>
                <w:sz w:val="20"/>
                <w:szCs w:val="20"/>
              </w:rPr>
              <w:t xml:space="preserve"> cryostat</w:t>
            </w:r>
            <w:r w:rsidR="00D33BD0">
              <w:rPr>
                <w:rFonts w:ascii="Arial" w:hAnsi="Arial" w:cs="Arial"/>
                <w:sz w:val="20"/>
                <w:szCs w:val="20"/>
              </w:rPr>
              <w:t>. The cryostat is designed for the rapid freezing and sectioning of tissue samples.</w:t>
            </w:r>
          </w:p>
          <w:p w:rsidR="00EA311B" w:rsidRPr="008812C0" w:rsidRDefault="00EA311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A311B">
        <w:trPr>
          <w:gridAfter w:val="1"/>
          <w:wAfter w:w="4320" w:type="dxa"/>
          <w:cantSplit/>
          <w:trHeight w:val="330"/>
        </w:trPr>
        <w:tc>
          <w:tcPr>
            <w:tcW w:w="1800" w:type="dxa"/>
          </w:tcPr>
          <w:p w:rsidR="00EA311B" w:rsidRDefault="008812C0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Scope</w:t>
            </w:r>
          </w:p>
        </w:tc>
        <w:tc>
          <w:tcPr>
            <w:tcW w:w="9360" w:type="dxa"/>
            <w:gridSpan w:val="8"/>
          </w:tcPr>
          <w:p w:rsidR="00EA311B" w:rsidRDefault="00D33BD0" w:rsidP="008812C0">
            <w:pPr>
              <w:ind w:left="360" w:hanging="3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</w:t>
            </w:r>
            <w:r w:rsidR="008812C0" w:rsidRPr="008812C0">
              <w:rPr>
                <w:rFonts w:ascii="Arial" w:hAnsi="Arial"/>
                <w:sz w:val="20"/>
                <w:szCs w:val="20"/>
              </w:rPr>
              <w:t>istology  staff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; </w:t>
            </w:r>
            <w:r w:rsidR="007B2B59">
              <w:rPr>
                <w:rFonts w:ascii="Arial" w:hAnsi="Arial" w:cs="Arial"/>
                <w:iCs/>
                <w:sz w:val="20"/>
                <w:szCs w:val="20"/>
              </w:rPr>
              <w:t xml:space="preserve">Pathology Assistant; </w:t>
            </w:r>
            <w:r>
              <w:rPr>
                <w:rFonts w:ascii="Arial" w:hAnsi="Arial" w:cs="Arial"/>
                <w:iCs/>
                <w:sz w:val="20"/>
                <w:szCs w:val="20"/>
              </w:rPr>
              <w:t>Pathologist</w:t>
            </w:r>
          </w:p>
          <w:p w:rsidR="00442CBF" w:rsidRPr="008812C0" w:rsidRDefault="00442CBF" w:rsidP="008812C0">
            <w:pPr>
              <w:ind w:left="360" w:hanging="3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A311B">
        <w:trPr>
          <w:gridAfter w:val="1"/>
          <w:wAfter w:w="4320" w:type="dxa"/>
          <w:cantSplit/>
        </w:trPr>
        <w:tc>
          <w:tcPr>
            <w:tcW w:w="1800" w:type="dxa"/>
          </w:tcPr>
          <w:p w:rsidR="00EA311B" w:rsidRDefault="00EA311B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3060" w:type="dxa"/>
            <w:gridSpan w:val="2"/>
          </w:tcPr>
          <w:p w:rsidR="00EA311B" w:rsidRDefault="00EA311B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</w:t>
            </w:r>
          </w:p>
        </w:tc>
        <w:tc>
          <w:tcPr>
            <w:tcW w:w="2880" w:type="dxa"/>
            <w:gridSpan w:val="3"/>
          </w:tcPr>
          <w:p w:rsidR="00EA311B" w:rsidRDefault="00EA311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  <w:tc>
          <w:tcPr>
            <w:tcW w:w="3420" w:type="dxa"/>
            <w:gridSpan w:val="3"/>
          </w:tcPr>
          <w:p w:rsidR="00EA311B" w:rsidRDefault="00EA311B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</w:tr>
      <w:tr w:rsidR="00EA311B">
        <w:trPr>
          <w:gridAfter w:val="1"/>
          <w:wAfter w:w="4320" w:type="dxa"/>
          <w:cantSplit/>
        </w:trPr>
        <w:tc>
          <w:tcPr>
            <w:tcW w:w="1800" w:type="dxa"/>
          </w:tcPr>
          <w:p w:rsidR="00EA311B" w:rsidRDefault="00EA311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0" w:type="dxa"/>
            <w:gridSpan w:val="2"/>
          </w:tcPr>
          <w:p w:rsidR="00EA311B" w:rsidRDefault="0037314C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8</w:t>
            </w:r>
            <w:r w:rsidR="006F1DED">
              <w:rPr>
                <w:rFonts w:ascii="Arial" w:hAnsi="Arial" w:cs="Arial"/>
                <w:iCs/>
                <w:sz w:val="20"/>
              </w:rPr>
              <w:t>0</w:t>
            </w:r>
            <w:r>
              <w:rPr>
                <w:rFonts w:ascii="Arial" w:hAnsi="Arial" w:cs="Arial"/>
                <w:iCs/>
                <w:sz w:val="20"/>
              </w:rPr>
              <w:t xml:space="preserve"> % Alcohol</w:t>
            </w:r>
          </w:p>
          <w:p w:rsidR="00D33BD0" w:rsidRDefault="00D33BD0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CAVICIDE</w:t>
            </w:r>
            <w:r w:rsidR="00CF6687">
              <w:rPr>
                <w:rFonts w:ascii="Arial" w:hAnsi="Arial" w:cs="Arial"/>
                <w:iCs/>
                <w:sz w:val="20"/>
              </w:rPr>
              <w:t>or</w:t>
            </w:r>
            <w:r>
              <w:rPr>
                <w:rFonts w:ascii="Arial" w:hAnsi="Arial" w:cs="Arial"/>
                <w:iCs/>
                <w:sz w:val="20"/>
              </w:rPr>
              <w:t xml:space="preserve"> Sani-Cloths</w:t>
            </w:r>
          </w:p>
          <w:p w:rsidR="00EA311B" w:rsidRDefault="00EA311B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  <w:tc>
          <w:tcPr>
            <w:tcW w:w="2880" w:type="dxa"/>
            <w:gridSpan w:val="3"/>
          </w:tcPr>
          <w:p w:rsidR="008812C0" w:rsidRPr="008812C0" w:rsidRDefault="008812C0" w:rsidP="007B2B59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  <w:p w:rsidR="008812C0" w:rsidRDefault="008812C0" w:rsidP="008812C0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hanging="648"/>
              <w:rPr>
                <w:rFonts w:ascii="Arial" w:hAnsi="Arial"/>
                <w:sz w:val="20"/>
                <w:szCs w:val="20"/>
              </w:rPr>
            </w:pPr>
            <w:r w:rsidRPr="008812C0">
              <w:rPr>
                <w:rFonts w:ascii="Arial" w:hAnsi="Arial"/>
                <w:sz w:val="20"/>
                <w:szCs w:val="20"/>
              </w:rPr>
              <w:t>OCT media</w:t>
            </w:r>
          </w:p>
          <w:p w:rsidR="001C4A1A" w:rsidRDefault="00CF6687" w:rsidP="008812C0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hanging="64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Superfrost plus</w:t>
            </w:r>
            <w:r w:rsidR="001C4A1A">
              <w:rPr>
                <w:rFonts w:ascii="Arial" w:hAnsi="Arial"/>
                <w:sz w:val="20"/>
                <w:szCs w:val="20"/>
              </w:rPr>
              <w:t xml:space="preserve"> slides</w:t>
            </w:r>
          </w:p>
          <w:p w:rsidR="001C4A1A" w:rsidRPr="008812C0" w:rsidRDefault="001C4A1A" w:rsidP="001C4A1A">
            <w:pPr>
              <w:ind w:left="72"/>
              <w:rPr>
                <w:rFonts w:ascii="Arial" w:hAnsi="Arial"/>
                <w:sz w:val="20"/>
                <w:szCs w:val="20"/>
              </w:rPr>
            </w:pPr>
          </w:p>
          <w:p w:rsidR="008812C0" w:rsidRPr="008812C0" w:rsidRDefault="008812C0" w:rsidP="00D33BD0">
            <w:pPr>
              <w:ind w:left="72"/>
              <w:rPr>
                <w:rFonts w:ascii="Arial" w:hAnsi="Arial"/>
                <w:sz w:val="20"/>
                <w:szCs w:val="20"/>
              </w:rPr>
            </w:pPr>
          </w:p>
          <w:p w:rsidR="00EA311B" w:rsidRPr="008812C0" w:rsidRDefault="00EA311B" w:rsidP="008812C0">
            <w:pPr>
              <w:ind w:left="72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A311B" w:rsidRPr="008812C0" w:rsidRDefault="00EA311B" w:rsidP="008812C0">
            <w:pPr>
              <w:tabs>
                <w:tab w:val="num" w:pos="252"/>
              </w:tabs>
              <w:ind w:hanging="648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420" w:type="dxa"/>
            <w:gridSpan w:val="3"/>
          </w:tcPr>
          <w:p w:rsidR="008812C0" w:rsidRDefault="001C4A1A" w:rsidP="008812C0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Leica 1850</w:t>
            </w:r>
            <w:r w:rsidR="008812C0">
              <w:rPr>
                <w:rFonts w:ascii="Arial" w:hAnsi="Arial"/>
              </w:rPr>
              <w:t xml:space="preserve"> cryostat</w:t>
            </w:r>
          </w:p>
          <w:p w:rsidR="00D33BD0" w:rsidRDefault="00CF6687" w:rsidP="008812C0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Cryostat</w:t>
            </w:r>
            <w:r w:rsidR="009560B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</w:t>
            </w:r>
            <w:r w:rsidR="001C4A1A">
              <w:rPr>
                <w:rFonts w:ascii="Arial" w:hAnsi="Arial"/>
              </w:rPr>
              <w:t xml:space="preserve">pecimen </w:t>
            </w:r>
            <w:r>
              <w:rPr>
                <w:rFonts w:ascii="Arial" w:hAnsi="Arial"/>
              </w:rPr>
              <w:t>chucks</w:t>
            </w:r>
          </w:p>
          <w:p w:rsidR="00D33BD0" w:rsidRDefault="00D33BD0" w:rsidP="008812C0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Disposable microtome blades</w:t>
            </w:r>
          </w:p>
          <w:p w:rsidR="00D33BD0" w:rsidRDefault="00D33BD0" w:rsidP="008812C0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Brushes</w:t>
            </w:r>
          </w:p>
          <w:p w:rsidR="00D33BD0" w:rsidRDefault="001C4A1A" w:rsidP="008812C0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Biohazard</w:t>
            </w:r>
            <w:r w:rsidR="00D33BD0">
              <w:rPr>
                <w:rFonts w:ascii="Arial" w:hAnsi="Arial"/>
              </w:rPr>
              <w:t xml:space="preserve"> Sharps</w:t>
            </w:r>
          </w:p>
          <w:p w:rsidR="00D33BD0" w:rsidRDefault="00CF6687" w:rsidP="008812C0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Gloves,</w:t>
            </w:r>
            <w:r w:rsidR="00D33BD0">
              <w:rPr>
                <w:rFonts w:ascii="Arial" w:hAnsi="Arial"/>
              </w:rPr>
              <w:t>PPE</w:t>
            </w:r>
          </w:p>
          <w:p w:rsidR="00EA311B" w:rsidRDefault="00EA311B" w:rsidP="008812C0">
            <w:pPr>
              <w:rPr>
                <w:rFonts w:ascii="Arial" w:hAnsi="Arial" w:cs="Arial"/>
                <w:b/>
                <w:iCs/>
                <w:sz w:val="20"/>
              </w:rPr>
            </w:pPr>
          </w:p>
        </w:tc>
      </w:tr>
      <w:tr w:rsidR="00EA311B">
        <w:trPr>
          <w:gridAfter w:val="1"/>
          <w:wAfter w:w="4320" w:type="dxa"/>
        </w:trPr>
        <w:tc>
          <w:tcPr>
            <w:tcW w:w="1800" w:type="dxa"/>
          </w:tcPr>
          <w:p w:rsidR="00EA311B" w:rsidRDefault="008812C0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Specimen</w:t>
            </w:r>
          </w:p>
        </w:tc>
        <w:tc>
          <w:tcPr>
            <w:tcW w:w="9360" w:type="dxa"/>
            <w:gridSpan w:val="8"/>
          </w:tcPr>
          <w:p w:rsidR="00EA311B" w:rsidRDefault="008812C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812C0">
              <w:rPr>
                <w:rFonts w:ascii="Arial" w:hAnsi="Arial" w:cs="Arial"/>
                <w:sz w:val="20"/>
                <w:szCs w:val="20"/>
              </w:rPr>
              <w:t>Fresh</w:t>
            </w:r>
            <w:r w:rsidR="00CF6687">
              <w:rPr>
                <w:rFonts w:ascii="Arial" w:hAnsi="Arial" w:cs="Arial"/>
                <w:sz w:val="20"/>
                <w:szCs w:val="20"/>
              </w:rPr>
              <w:t>, unfixed</w:t>
            </w:r>
            <w:r w:rsidRPr="008812C0">
              <w:rPr>
                <w:rFonts w:ascii="Arial" w:hAnsi="Arial" w:cs="Arial"/>
                <w:sz w:val="20"/>
                <w:szCs w:val="20"/>
              </w:rPr>
              <w:t xml:space="preserve"> tissue</w:t>
            </w:r>
            <w:r w:rsidRPr="008812C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8812C0" w:rsidRPr="008812C0" w:rsidRDefault="008812C0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A311B">
        <w:trPr>
          <w:gridAfter w:val="1"/>
          <w:wAfter w:w="4320" w:type="dxa"/>
          <w:cantSplit/>
        </w:trPr>
        <w:tc>
          <w:tcPr>
            <w:tcW w:w="1800" w:type="dxa"/>
          </w:tcPr>
          <w:p w:rsidR="00EA311B" w:rsidRDefault="0019163B">
            <w:pPr>
              <w:pStyle w:val="BodyText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Related Policies and </w:t>
            </w:r>
            <w:r w:rsidR="00BB36F3">
              <w:rPr>
                <w:rFonts w:ascii="Arial" w:hAnsi="Arial" w:cs="Arial"/>
                <w:sz w:val="20"/>
              </w:rPr>
              <w:t>Procedures</w:t>
            </w:r>
          </w:p>
          <w:p w:rsidR="00EA311B" w:rsidRDefault="00EA31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8"/>
          </w:tcPr>
          <w:p w:rsidR="008812C0" w:rsidRDefault="0019163B" w:rsidP="008812C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 1.12  Frozen Sections.doc</w:t>
            </w:r>
          </w:p>
          <w:p w:rsidR="0019163B" w:rsidRDefault="0019163B" w:rsidP="008812C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HI 1.17 Handling &amp; </w:t>
            </w:r>
            <w:r w:rsidR="004879D0">
              <w:rPr>
                <w:rFonts w:ascii="Arial" w:hAnsi="Arial"/>
                <w:sz w:val="20"/>
                <w:szCs w:val="20"/>
              </w:rPr>
              <w:t>D</w:t>
            </w:r>
            <w:r>
              <w:rPr>
                <w:rFonts w:ascii="Arial" w:hAnsi="Arial"/>
                <w:sz w:val="20"/>
                <w:szCs w:val="20"/>
              </w:rPr>
              <w:t xml:space="preserve">isposal of Infectious </w:t>
            </w:r>
            <w:r w:rsidR="004879D0">
              <w:rPr>
                <w:rFonts w:ascii="Arial" w:hAnsi="Arial"/>
                <w:sz w:val="20"/>
                <w:szCs w:val="20"/>
              </w:rPr>
              <w:t>T</w:t>
            </w:r>
            <w:r>
              <w:rPr>
                <w:rFonts w:ascii="Arial" w:hAnsi="Arial"/>
                <w:sz w:val="20"/>
                <w:szCs w:val="20"/>
              </w:rPr>
              <w:t>issue and Chemical Reagent Waste.doc</w:t>
            </w:r>
          </w:p>
          <w:p w:rsidR="00EA311B" w:rsidRDefault="0019163B" w:rsidP="007B2B5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HI.103 Quality Control in Anatomic Pathology.doc</w:t>
            </w:r>
          </w:p>
          <w:p w:rsidR="007B2B59" w:rsidRPr="007B2B59" w:rsidRDefault="007B2B59" w:rsidP="007B2B5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A36D6">
        <w:trPr>
          <w:gridAfter w:val="1"/>
          <w:wAfter w:w="4320" w:type="dxa"/>
          <w:cantSplit/>
        </w:trPr>
        <w:tc>
          <w:tcPr>
            <w:tcW w:w="1800" w:type="dxa"/>
          </w:tcPr>
          <w:p w:rsidR="005A36D6" w:rsidRPr="005A36D6" w:rsidRDefault="005A36D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Special Safety Precautions</w:t>
            </w:r>
          </w:p>
        </w:tc>
        <w:tc>
          <w:tcPr>
            <w:tcW w:w="9360" w:type="dxa"/>
            <w:gridSpan w:val="8"/>
          </w:tcPr>
          <w:p w:rsidR="00A21942" w:rsidRDefault="00A21942" w:rsidP="008812C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ALL components of the cryostat chamber MUST be below </w:t>
            </w:r>
            <w:r w:rsidR="008F79C3">
              <w:rPr>
                <w:rFonts w:ascii="Arial" w:hAnsi="Arial"/>
                <w:sz w:val="20"/>
                <w:szCs w:val="20"/>
              </w:rPr>
              <w:t>-</w:t>
            </w:r>
            <w:r w:rsidR="00704F9A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0</w:t>
            </w:r>
            <w:r w:rsidR="00704F9A">
              <w:rPr>
                <w:rFonts w:ascii="Agency FB" w:hAnsi="Agency FB"/>
                <w:sz w:val="20"/>
                <w:szCs w:val="20"/>
              </w:rPr>
              <w:t>°</w:t>
            </w:r>
            <w:r>
              <w:rPr>
                <w:rFonts w:ascii="Arial" w:hAnsi="Arial"/>
                <w:sz w:val="20"/>
                <w:szCs w:val="20"/>
              </w:rPr>
              <w:t xml:space="preserve"> C before attempting sectioning.</w:t>
            </w:r>
          </w:p>
          <w:p w:rsidR="00A21942" w:rsidRDefault="00A21942" w:rsidP="008812C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Use appropriate Personal Protective Equipment during frozen sections.</w:t>
            </w:r>
          </w:p>
          <w:p w:rsidR="00A21942" w:rsidRDefault="00A21942" w:rsidP="008812C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Lock the handwheel while clamping the specimen chuck, changing microtome blade and while not in use.</w:t>
            </w:r>
          </w:p>
          <w:p w:rsidR="00A21942" w:rsidRDefault="00A21942" w:rsidP="008812C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Dispose of used microtome blades and other sharps in appropriate B</w:t>
            </w:r>
            <w:r w:rsidR="0039785B">
              <w:rPr>
                <w:rFonts w:ascii="Arial" w:hAnsi="Arial"/>
                <w:sz w:val="20"/>
                <w:szCs w:val="20"/>
              </w:rPr>
              <w:t>iohazard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39785B">
              <w:rPr>
                <w:rFonts w:ascii="Arial" w:hAnsi="Arial"/>
                <w:sz w:val="20"/>
                <w:szCs w:val="20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 xml:space="preserve">harps </w:t>
            </w:r>
            <w:r w:rsidR="0039785B">
              <w:rPr>
                <w:rFonts w:ascii="Arial" w:hAnsi="Arial"/>
                <w:sz w:val="20"/>
                <w:szCs w:val="20"/>
              </w:rPr>
              <w:t>c</w:t>
            </w:r>
            <w:r>
              <w:rPr>
                <w:rFonts w:ascii="Arial" w:hAnsi="Arial"/>
                <w:sz w:val="20"/>
                <w:szCs w:val="20"/>
              </w:rPr>
              <w:t>ontainers.</w:t>
            </w:r>
          </w:p>
          <w:p w:rsidR="00442CBF" w:rsidRPr="005A36D6" w:rsidRDefault="00A21942" w:rsidP="008812C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cryostat chamber is not appropriate for storing tissue spec</w:t>
            </w:r>
            <w:r w:rsidR="00D97DD5">
              <w:rPr>
                <w:rFonts w:ascii="Arial" w:hAnsi="Arial"/>
                <w:sz w:val="20"/>
                <w:szCs w:val="20"/>
              </w:rPr>
              <w:t>i</w:t>
            </w:r>
            <w:r w:rsidR="009560B0">
              <w:rPr>
                <w:rFonts w:ascii="Arial" w:hAnsi="Arial"/>
                <w:sz w:val="20"/>
                <w:szCs w:val="20"/>
              </w:rPr>
              <w:t>mens overnight due to automatic defrosting</w:t>
            </w:r>
            <w:r>
              <w:rPr>
                <w:rFonts w:ascii="Arial" w:hAnsi="Arial"/>
                <w:sz w:val="20"/>
                <w:szCs w:val="20"/>
              </w:rPr>
              <w:t>. Frozen tissue specimens may be placed in the Histology freezer or the -70</w:t>
            </w:r>
            <w:r w:rsidR="00704F9A">
              <w:rPr>
                <w:rFonts w:ascii="Agency FB" w:hAnsi="Agency FB"/>
                <w:sz w:val="20"/>
                <w:szCs w:val="20"/>
              </w:rPr>
              <w:t>°</w:t>
            </w:r>
            <w:r w:rsidR="00704F9A">
              <w:rPr>
                <w:rFonts w:ascii="Arial" w:hAnsi="Arial"/>
                <w:sz w:val="20"/>
                <w:szCs w:val="20"/>
              </w:rPr>
              <w:t xml:space="preserve"> C</w:t>
            </w:r>
            <w:r>
              <w:rPr>
                <w:rFonts w:ascii="Arial" w:hAnsi="Arial"/>
                <w:sz w:val="20"/>
                <w:szCs w:val="20"/>
              </w:rPr>
              <w:t xml:space="preserve"> Freezer in the </w:t>
            </w:r>
            <w:r w:rsidR="0039785B">
              <w:rPr>
                <w:rFonts w:ascii="Arial" w:hAnsi="Arial"/>
                <w:sz w:val="20"/>
                <w:szCs w:val="20"/>
              </w:rPr>
              <w:t>Main L</w:t>
            </w:r>
            <w:r>
              <w:rPr>
                <w:rFonts w:ascii="Arial" w:hAnsi="Arial"/>
                <w:sz w:val="20"/>
                <w:szCs w:val="20"/>
              </w:rPr>
              <w:t>ab.</w:t>
            </w:r>
          </w:p>
        </w:tc>
      </w:tr>
      <w:tr w:rsidR="008812C0">
        <w:trPr>
          <w:gridAfter w:val="1"/>
          <w:wAfter w:w="4320" w:type="dxa"/>
          <w:cantSplit/>
        </w:trPr>
        <w:tc>
          <w:tcPr>
            <w:tcW w:w="1800" w:type="dxa"/>
          </w:tcPr>
          <w:p w:rsidR="008812C0" w:rsidRDefault="008812C0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Quality Control</w:t>
            </w:r>
          </w:p>
          <w:p w:rsidR="008812C0" w:rsidRDefault="008812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8"/>
          </w:tcPr>
          <w:p w:rsidR="008812C0" w:rsidRDefault="00B97F27" w:rsidP="008812C0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Tissue freezing, sectioning and slide staining quality </w:t>
            </w:r>
            <w:r w:rsidR="00CF6687">
              <w:rPr>
                <w:rFonts w:ascii="Arial" w:hAnsi="Arial" w:cs="Arial"/>
                <w:sz w:val="20"/>
                <w:szCs w:val="20"/>
              </w:rPr>
              <w:t>are</w:t>
            </w:r>
            <w:r>
              <w:rPr>
                <w:rFonts w:ascii="Arial" w:hAnsi="Arial" w:cs="Arial"/>
                <w:sz w:val="20"/>
                <w:szCs w:val="20"/>
              </w:rPr>
              <w:t xml:space="preserve"> performed by visual examination of slides by H</w:t>
            </w:r>
            <w:r w:rsidR="008812C0" w:rsidRPr="008812C0">
              <w:rPr>
                <w:rFonts w:ascii="Arial" w:hAnsi="Arial" w:cs="Arial"/>
                <w:sz w:val="20"/>
                <w:szCs w:val="20"/>
              </w:rPr>
              <w:t xml:space="preserve">istology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 w:rsidR="00BB36F3">
              <w:rPr>
                <w:rFonts w:ascii="Arial" w:hAnsi="Arial" w:cs="Arial"/>
                <w:sz w:val="20"/>
                <w:szCs w:val="20"/>
              </w:rPr>
              <w:t>,</w:t>
            </w:r>
            <w:r w:rsidR="00704F9A">
              <w:rPr>
                <w:rFonts w:ascii="Arial" w:hAnsi="Arial" w:cs="Arial"/>
                <w:sz w:val="20"/>
                <w:szCs w:val="20"/>
              </w:rPr>
              <w:t xml:space="preserve"> Pathology Assistant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</w:t>
            </w:r>
            <w:r w:rsidR="008812C0" w:rsidRPr="008812C0">
              <w:rPr>
                <w:rFonts w:ascii="Arial" w:hAnsi="Arial" w:cs="Arial"/>
                <w:sz w:val="20"/>
                <w:szCs w:val="20"/>
              </w:rPr>
              <w:t>athologist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97F27" w:rsidRDefault="00B97F27" w:rsidP="008812C0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Temperature monitoring and daily preventative maintenance is recorded in Histology.</w:t>
            </w:r>
          </w:p>
          <w:p w:rsidR="00B97F27" w:rsidRPr="008812C0" w:rsidRDefault="00B97F27" w:rsidP="008812C0">
            <w:pPr>
              <w:pStyle w:val="BodyTex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Yearly preventative maintenance and/or additional service or repairs are performed and documented by BioMed</w:t>
            </w:r>
            <w:r w:rsidR="0039785B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EA40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North Central Instruments</w:t>
            </w:r>
            <w:r w:rsidR="00EA405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2C0" w:rsidRPr="008812C0" w:rsidRDefault="008812C0" w:rsidP="00A041B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A311B" w:rsidTr="008307EB">
        <w:trPr>
          <w:gridAfter w:val="1"/>
          <w:wAfter w:w="4320" w:type="dxa"/>
          <w:trHeight w:val="260"/>
        </w:trPr>
        <w:tc>
          <w:tcPr>
            <w:tcW w:w="1800" w:type="dxa"/>
          </w:tcPr>
          <w:p w:rsidR="00EA311B" w:rsidRDefault="00EA31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0" w:type="dxa"/>
            <w:gridSpan w:val="8"/>
          </w:tcPr>
          <w:p w:rsidR="00EA311B" w:rsidRDefault="00EA311B">
            <w:pPr>
              <w:rPr>
                <w:rFonts w:ascii="Arial" w:hAnsi="Arial" w:cs="Arial"/>
                <w:sz w:val="20"/>
              </w:rPr>
            </w:pPr>
          </w:p>
        </w:tc>
      </w:tr>
      <w:tr w:rsidR="00EA311B">
        <w:trPr>
          <w:gridAfter w:val="1"/>
          <w:wAfter w:w="4320" w:type="dxa"/>
          <w:cantSplit/>
        </w:trPr>
        <w:tc>
          <w:tcPr>
            <w:tcW w:w="1800" w:type="dxa"/>
          </w:tcPr>
          <w:p w:rsidR="00EA311B" w:rsidRDefault="00EA311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EA311B" w:rsidRDefault="00EA311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5760" w:type="dxa"/>
            <w:gridSpan w:val="5"/>
          </w:tcPr>
          <w:p w:rsidR="00EA311B" w:rsidRDefault="00EA311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  <w:tc>
          <w:tcPr>
            <w:tcW w:w="2520" w:type="dxa"/>
            <w:gridSpan w:val="2"/>
          </w:tcPr>
          <w:p w:rsidR="00EA311B" w:rsidRDefault="00EA311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EA311B">
        <w:trPr>
          <w:gridAfter w:val="1"/>
          <w:wAfter w:w="4320" w:type="dxa"/>
          <w:cantSplit/>
        </w:trPr>
        <w:tc>
          <w:tcPr>
            <w:tcW w:w="1800" w:type="dxa"/>
          </w:tcPr>
          <w:p w:rsidR="00EA311B" w:rsidRDefault="00EA311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EA311B" w:rsidRDefault="00EA31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760" w:type="dxa"/>
            <w:gridSpan w:val="5"/>
          </w:tcPr>
          <w:p w:rsidR="00EA311B" w:rsidRDefault="00014E76" w:rsidP="008812C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8441C">
              <w:rPr>
                <w:rFonts w:ascii="Arial" w:hAnsi="Arial" w:cs="Arial"/>
                <w:sz w:val="20"/>
                <w:szCs w:val="20"/>
              </w:rPr>
              <w:t>Place OCT compo</w:t>
            </w:r>
            <w:r w:rsidR="007B2B59">
              <w:rPr>
                <w:rFonts w:ascii="Arial" w:hAnsi="Arial" w:cs="Arial"/>
                <w:sz w:val="20"/>
                <w:szCs w:val="20"/>
              </w:rPr>
              <w:t>und onto a specimen chuck and place on peltier to fr</w:t>
            </w:r>
            <w:r w:rsidR="00BB36F3">
              <w:rPr>
                <w:rFonts w:ascii="Arial" w:hAnsi="Arial" w:cs="Arial"/>
                <w:sz w:val="20"/>
                <w:szCs w:val="20"/>
              </w:rPr>
              <w:t>e</w:t>
            </w:r>
            <w:r w:rsidR="007B2B59">
              <w:rPr>
                <w:rFonts w:ascii="Arial" w:hAnsi="Arial" w:cs="Arial"/>
                <w:sz w:val="20"/>
                <w:szCs w:val="20"/>
              </w:rPr>
              <w:t>eze and</w:t>
            </w:r>
            <w:r w:rsidRPr="00C8441C">
              <w:rPr>
                <w:rFonts w:ascii="Arial" w:hAnsi="Arial" w:cs="Arial"/>
                <w:sz w:val="20"/>
                <w:szCs w:val="20"/>
              </w:rPr>
              <w:t xml:space="preserve"> form a base to orient the tissue specimen.</w:t>
            </w:r>
          </w:p>
          <w:p w:rsidR="00442CBF" w:rsidRPr="00C8441C" w:rsidRDefault="00442CBF" w:rsidP="008812C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EA311B" w:rsidRDefault="009560B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 1.12 Frozen S</w:t>
            </w:r>
            <w:r w:rsidR="00014E76">
              <w:rPr>
                <w:rFonts w:ascii="Arial" w:hAnsi="Arial" w:cs="Arial"/>
                <w:sz w:val="20"/>
              </w:rPr>
              <w:t>ections.doc</w:t>
            </w:r>
          </w:p>
          <w:p w:rsidR="00EA311B" w:rsidRDefault="00EA311B">
            <w:pPr>
              <w:rPr>
                <w:rFonts w:ascii="Arial" w:hAnsi="Arial" w:cs="Arial"/>
                <w:sz w:val="20"/>
              </w:rPr>
            </w:pPr>
          </w:p>
        </w:tc>
      </w:tr>
      <w:tr w:rsidR="008812C0">
        <w:trPr>
          <w:gridAfter w:val="1"/>
          <w:wAfter w:w="4320" w:type="dxa"/>
          <w:cantSplit/>
        </w:trPr>
        <w:tc>
          <w:tcPr>
            <w:tcW w:w="1800" w:type="dxa"/>
          </w:tcPr>
          <w:p w:rsidR="008812C0" w:rsidRDefault="008812C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8812C0" w:rsidRDefault="008812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760" w:type="dxa"/>
            <w:gridSpan w:val="5"/>
          </w:tcPr>
          <w:p w:rsidR="00442CBF" w:rsidRDefault="0039785B" w:rsidP="007B2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Give Pathologist the prepare</w:t>
            </w:r>
            <w:r w:rsidR="009560B0">
              <w:rPr>
                <w:rFonts w:ascii="Arial" w:hAnsi="Arial" w:cs="Arial"/>
                <w:sz w:val="20"/>
                <w:szCs w:val="20"/>
              </w:rPr>
              <w:t>d chuck to orient the tissue on,</w:t>
            </w:r>
            <w:r w:rsidR="008812C0" w:rsidRPr="008812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36F3">
              <w:rPr>
                <w:rFonts w:ascii="Arial" w:hAnsi="Arial" w:cs="Arial"/>
                <w:sz w:val="20"/>
                <w:szCs w:val="20"/>
              </w:rPr>
              <w:t>p</w:t>
            </w:r>
            <w:r w:rsidR="00445AA2">
              <w:rPr>
                <w:rFonts w:ascii="Arial" w:hAnsi="Arial" w:cs="Arial"/>
                <w:sz w:val="20"/>
                <w:szCs w:val="20"/>
              </w:rPr>
              <w:t>lace in cryostat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8812C0" w:rsidRPr="008812C0">
              <w:rPr>
                <w:rFonts w:ascii="Arial" w:hAnsi="Arial" w:cs="Arial"/>
                <w:sz w:val="20"/>
                <w:szCs w:val="20"/>
              </w:rPr>
              <w:t>cover</w:t>
            </w:r>
            <w:r w:rsidR="00014E76">
              <w:rPr>
                <w:rFonts w:ascii="Arial" w:hAnsi="Arial" w:cs="Arial"/>
                <w:sz w:val="20"/>
                <w:szCs w:val="20"/>
              </w:rPr>
              <w:t xml:space="preserve"> well </w:t>
            </w:r>
            <w:r w:rsidR="008812C0" w:rsidRPr="008812C0">
              <w:rPr>
                <w:rFonts w:ascii="Arial" w:hAnsi="Arial" w:cs="Arial"/>
                <w:sz w:val="20"/>
                <w:szCs w:val="20"/>
              </w:rPr>
              <w:t>with OCT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B36F3">
              <w:rPr>
                <w:rFonts w:ascii="Arial" w:hAnsi="Arial" w:cs="Arial"/>
                <w:sz w:val="20"/>
                <w:szCs w:val="20"/>
              </w:rPr>
              <w:t>Place heat extractor gently on tissue to freeze.</w:t>
            </w:r>
          </w:p>
          <w:p w:rsidR="00E949B0" w:rsidRPr="008812C0" w:rsidRDefault="00E949B0" w:rsidP="007B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8812C0" w:rsidRDefault="008812C0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812C0">
        <w:trPr>
          <w:gridAfter w:val="1"/>
          <w:wAfter w:w="4320" w:type="dxa"/>
          <w:cantSplit/>
        </w:trPr>
        <w:tc>
          <w:tcPr>
            <w:tcW w:w="1800" w:type="dxa"/>
          </w:tcPr>
          <w:p w:rsidR="008812C0" w:rsidRDefault="008812C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8812C0" w:rsidRDefault="009D7FF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760" w:type="dxa"/>
            <w:gridSpan w:val="5"/>
          </w:tcPr>
          <w:p w:rsidR="008812C0" w:rsidRDefault="00326872" w:rsidP="009D7F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chuck into the c</w:t>
            </w:r>
            <w:r w:rsidR="0039785B">
              <w:rPr>
                <w:rFonts w:ascii="Arial" w:hAnsi="Arial" w:cs="Arial"/>
                <w:sz w:val="20"/>
                <w:szCs w:val="20"/>
              </w:rPr>
              <w:t>huck</w:t>
            </w:r>
            <w:r>
              <w:rPr>
                <w:rFonts w:ascii="Arial" w:hAnsi="Arial" w:cs="Arial"/>
                <w:sz w:val="20"/>
                <w:szCs w:val="20"/>
              </w:rPr>
              <w:t xml:space="preserve"> holder and secure firmly. P</w:t>
            </w:r>
            <w:r w:rsidR="008812C0" w:rsidRPr="008812C0">
              <w:rPr>
                <w:rFonts w:ascii="Arial" w:hAnsi="Arial" w:cs="Arial"/>
                <w:sz w:val="20"/>
                <w:szCs w:val="20"/>
              </w:rPr>
              <w:t xml:space="preserve">ress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812C0" w:rsidRPr="008812C0">
              <w:rPr>
                <w:rFonts w:ascii="Arial" w:hAnsi="Arial" w:cs="Arial"/>
                <w:sz w:val="20"/>
                <w:szCs w:val="20"/>
              </w:rPr>
              <w:t>coarse</w:t>
            </w:r>
            <w:r w:rsidR="00C8441C">
              <w:rPr>
                <w:rFonts w:ascii="Arial" w:hAnsi="Arial" w:cs="Arial"/>
                <w:sz w:val="20"/>
                <w:szCs w:val="20"/>
              </w:rPr>
              <w:t xml:space="preserve"> feed </w:t>
            </w:r>
            <w:r w:rsidR="008812C0" w:rsidRPr="008812C0">
              <w:rPr>
                <w:rFonts w:ascii="Arial" w:hAnsi="Arial" w:cs="Arial"/>
                <w:sz w:val="20"/>
                <w:szCs w:val="20"/>
              </w:rPr>
              <w:t>(double arrow button</w:t>
            </w:r>
            <w:r>
              <w:rPr>
                <w:rFonts w:ascii="Arial" w:hAnsi="Arial" w:cs="Arial"/>
                <w:sz w:val="20"/>
                <w:szCs w:val="20"/>
              </w:rPr>
              <w:t>) to “horizontal fast”. P</w:t>
            </w:r>
            <w:r w:rsidR="008812C0" w:rsidRPr="008812C0">
              <w:rPr>
                <w:rFonts w:ascii="Arial" w:hAnsi="Arial" w:cs="Arial"/>
                <w:sz w:val="20"/>
                <w:szCs w:val="20"/>
              </w:rPr>
              <w:t>ress</w:t>
            </w:r>
            <w:r>
              <w:rPr>
                <w:rFonts w:ascii="Arial" w:hAnsi="Arial" w:cs="Arial"/>
                <w:sz w:val="20"/>
                <w:szCs w:val="20"/>
              </w:rPr>
              <w:t xml:space="preserve"> the "up"</w:t>
            </w:r>
            <w:r w:rsidR="008812C0" w:rsidRPr="008812C0">
              <w:rPr>
                <w:rFonts w:ascii="Arial" w:hAnsi="Arial" w:cs="Arial"/>
                <w:sz w:val="20"/>
                <w:szCs w:val="20"/>
              </w:rPr>
              <w:t xml:space="preserve"> arrow to</w:t>
            </w:r>
            <w:r>
              <w:rPr>
                <w:rFonts w:ascii="Arial" w:hAnsi="Arial" w:cs="Arial"/>
                <w:sz w:val="20"/>
                <w:szCs w:val="20"/>
              </w:rPr>
              <w:t xml:space="preserve"> move the chuck holder to the</w:t>
            </w:r>
            <w:r w:rsidR="008812C0" w:rsidRPr="008812C0">
              <w:rPr>
                <w:rFonts w:ascii="Arial" w:hAnsi="Arial" w:cs="Arial"/>
                <w:sz w:val="20"/>
                <w:szCs w:val="20"/>
              </w:rPr>
              <w:t xml:space="preserve"> “home position”.</w:t>
            </w:r>
          </w:p>
          <w:p w:rsidR="00442CBF" w:rsidRPr="008812C0" w:rsidRDefault="00442CBF" w:rsidP="009D7F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8812C0" w:rsidRDefault="008812C0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812C0">
        <w:trPr>
          <w:gridAfter w:val="1"/>
          <w:wAfter w:w="4320" w:type="dxa"/>
          <w:cantSplit/>
        </w:trPr>
        <w:tc>
          <w:tcPr>
            <w:tcW w:w="1800" w:type="dxa"/>
          </w:tcPr>
          <w:p w:rsidR="008812C0" w:rsidRDefault="008812C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8812C0" w:rsidRDefault="009D7FF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760" w:type="dxa"/>
            <w:gridSpan w:val="5"/>
          </w:tcPr>
          <w:p w:rsidR="009D7FF7" w:rsidRPr="009D7FF7" w:rsidRDefault="009D7FF7" w:rsidP="009D7FF7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7FF7">
              <w:rPr>
                <w:rFonts w:ascii="Arial" w:hAnsi="Arial" w:cs="Arial"/>
                <w:sz w:val="20"/>
                <w:szCs w:val="20"/>
              </w:rPr>
              <w:t>Press the double arrow button to “horizontal slow” and bring the chuck with the specimen on it back towards the microtome blade by</w:t>
            </w:r>
            <w:r w:rsidR="00FA762A">
              <w:rPr>
                <w:rFonts w:ascii="Arial" w:hAnsi="Arial" w:cs="Arial"/>
                <w:sz w:val="20"/>
                <w:szCs w:val="20"/>
              </w:rPr>
              <w:t xml:space="preserve"> pushing the “</w:t>
            </w:r>
            <w:r w:rsidR="003F4E7A">
              <w:rPr>
                <w:rFonts w:ascii="Arial" w:hAnsi="Arial" w:cs="Arial"/>
                <w:sz w:val="20"/>
                <w:szCs w:val="20"/>
              </w:rPr>
              <w:t xml:space="preserve">down arrow” button. Turning the </w:t>
            </w:r>
            <w:r w:rsidR="00FA762A">
              <w:rPr>
                <w:rFonts w:ascii="Arial" w:hAnsi="Arial" w:cs="Arial"/>
                <w:sz w:val="20"/>
                <w:szCs w:val="20"/>
              </w:rPr>
              <w:t xml:space="preserve">handwheel, carefully face off the OCT until the specimen </w:t>
            </w:r>
            <w:r w:rsidR="007D0771">
              <w:rPr>
                <w:rFonts w:ascii="Arial" w:hAnsi="Arial" w:cs="Arial"/>
                <w:sz w:val="20"/>
                <w:szCs w:val="20"/>
              </w:rPr>
              <w:t>is full face.</w:t>
            </w:r>
          </w:p>
          <w:p w:rsidR="008812C0" w:rsidRPr="009D7FF7" w:rsidRDefault="008812C0" w:rsidP="009D7F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8812C0" w:rsidRDefault="008812C0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812C0">
        <w:trPr>
          <w:gridAfter w:val="1"/>
          <w:wAfter w:w="4320" w:type="dxa"/>
          <w:cantSplit/>
        </w:trPr>
        <w:tc>
          <w:tcPr>
            <w:tcW w:w="1800" w:type="dxa"/>
          </w:tcPr>
          <w:p w:rsidR="008812C0" w:rsidRDefault="008812C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8812C0" w:rsidRDefault="00FA762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760" w:type="dxa"/>
            <w:gridSpan w:val="5"/>
          </w:tcPr>
          <w:p w:rsidR="009D7FF7" w:rsidRPr="009D7FF7" w:rsidRDefault="00AF37B1" w:rsidP="009D7FF7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 3 separate</w:t>
            </w:r>
            <w:r w:rsidR="006D20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sections of the specimen,</w:t>
            </w:r>
            <w:r w:rsidR="009D7FF7" w:rsidRPr="009D7FF7">
              <w:rPr>
                <w:rFonts w:ascii="Arial" w:hAnsi="Arial" w:cs="Arial"/>
                <w:sz w:val="20"/>
                <w:szCs w:val="20"/>
              </w:rPr>
              <w:t xml:space="preserve"> beginning with the first level just </w:t>
            </w:r>
            <w:r w:rsidR="00BB36F3">
              <w:rPr>
                <w:rFonts w:ascii="Arial" w:hAnsi="Arial" w:cs="Arial"/>
                <w:sz w:val="20"/>
                <w:szCs w:val="20"/>
              </w:rPr>
              <w:t>full face.  Do 2-3 rotations and take each additional section.</w:t>
            </w:r>
          </w:p>
          <w:p w:rsidR="008812C0" w:rsidRPr="009D7FF7" w:rsidRDefault="008812C0" w:rsidP="009D7F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8812C0" w:rsidRDefault="008812C0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D5A44">
        <w:trPr>
          <w:gridAfter w:val="1"/>
          <w:wAfter w:w="4320" w:type="dxa"/>
          <w:cantSplit/>
        </w:trPr>
        <w:tc>
          <w:tcPr>
            <w:tcW w:w="1800" w:type="dxa"/>
          </w:tcPr>
          <w:p w:rsidR="00DD5A44" w:rsidRDefault="00DD5A4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DD5A44" w:rsidRDefault="00AF3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760" w:type="dxa"/>
            <w:gridSpan w:val="5"/>
          </w:tcPr>
          <w:p w:rsidR="00DD5A44" w:rsidRPr="009D7FF7" w:rsidRDefault="00AD2DD1" w:rsidP="00DD5A44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the first section is cut, hold it</w:t>
            </w:r>
            <w:r w:rsidR="00DD5A44" w:rsidRPr="009D7FF7">
              <w:rPr>
                <w:rFonts w:ascii="Arial" w:hAnsi="Arial" w:cs="Arial"/>
                <w:sz w:val="20"/>
                <w:szCs w:val="20"/>
              </w:rPr>
              <w:t xml:space="preserve"> down with a</w:t>
            </w:r>
            <w:r>
              <w:rPr>
                <w:rFonts w:ascii="Arial" w:hAnsi="Arial" w:cs="Arial"/>
                <w:sz w:val="20"/>
                <w:szCs w:val="20"/>
              </w:rPr>
              <w:t xml:space="preserve"> brush close to the blade plate. T</w:t>
            </w:r>
            <w:r w:rsidR="00DD5A44" w:rsidRPr="009D7FF7">
              <w:rPr>
                <w:rFonts w:ascii="Arial" w:hAnsi="Arial" w:cs="Arial"/>
                <w:sz w:val="20"/>
                <w:szCs w:val="20"/>
              </w:rPr>
              <w:t xml:space="preserve">ake the </w:t>
            </w:r>
            <w:r>
              <w:rPr>
                <w:rFonts w:ascii="Arial" w:hAnsi="Arial" w:cs="Arial"/>
                <w:sz w:val="20"/>
                <w:szCs w:val="20"/>
              </w:rPr>
              <w:t xml:space="preserve">first labelled </w:t>
            </w:r>
            <w:r w:rsidR="002B6830">
              <w:rPr>
                <w:rFonts w:ascii="Arial" w:hAnsi="Arial" w:cs="Arial"/>
                <w:sz w:val="20"/>
                <w:szCs w:val="20"/>
              </w:rPr>
              <w:t>slide and touch it to the section beginning at on edge until it has made contact and is adhered to the</w:t>
            </w:r>
            <w:r w:rsidR="00DD5A44" w:rsidRPr="009D7FF7">
              <w:rPr>
                <w:rFonts w:ascii="Arial" w:hAnsi="Arial" w:cs="Arial"/>
                <w:sz w:val="20"/>
                <w:szCs w:val="20"/>
              </w:rPr>
              <w:t xml:space="preserve"> slide.</w:t>
            </w:r>
            <w:r w:rsidR="002B6830">
              <w:rPr>
                <w:rFonts w:ascii="Arial" w:hAnsi="Arial" w:cs="Arial"/>
                <w:sz w:val="20"/>
                <w:szCs w:val="20"/>
              </w:rPr>
              <w:t xml:space="preserve"> The slide is now ready to be stained.</w:t>
            </w:r>
            <w:r w:rsidR="00405DDD">
              <w:rPr>
                <w:rFonts w:ascii="Arial" w:hAnsi="Arial" w:cs="Arial"/>
                <w:sz w:val="20"/>
                <w:szCs w:val="20"/>
              </w:rPr>
              <w:t xml:space="preserve">  Please refer to the Frozen Section procedure and/or the posted Bench Reference for staining guidelines.</w:t>
            </w:r>
          </w:p>
          <w:p w:rsidR="00DD5A44" w:rsidRPr="009D7FF7" w:rsidRDefault="00DD5A44" w:rsidP="005B1884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DD5A44" w:rsidRDefault="009B259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 1.12 Frozen Sections.doc</w:t>
            </w:r>
          </w:p>
        </w:tc>
      </w:tr>
      <w:tr w:rsidR="005B1884">
        <w:trPr>
          <w:gridAfter w:val="1"/>
          <w:wAfter w:w="4320" w:type="dxa"/>
          <w:cantSplit/>
        </w:trPr>
        <w:tc>
          <w:tcPr>
            <w:tcW w:w="1800" w:type="dxa"/>
          </w:tcPr>
          <w:p w:rsidR="005B1884" w:rsidRDefault="009B259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Routine cleaning</w:t>
            </w:r>
          </w:p>
        </w:tc>
        <w:tc>
          <w:tcPr>
            <w:tcW w:w="1080" w:type="dxa"/>
          </w:tcPr>
          <w:p w:rsidR="005B1884" w:rsidRDefault="005B18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gridSpan w:val="5"/>
          </w:tcPr>
          <w:p w:rsidR="005B1884" w:rsidRDefault="008F79C3" w:rsidP="009D7FF7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Cleaning</w:t>
            </w:r>
            <w:r w:rsidR="009B259A">
              <w:rPr>
                <w:rFonts w:ascii="Arial" w:hAnsi="Arial" w:cs="Arial"/>
                <w:sz w:val="20"/>
                <w:szCs w:val="20"/>
              </w:rPr>
              <w:t xml:space="preserve"> of the interior of the chamber is accomplished by wiping surfa</w:t>
            </w:r>
            <w:r w:rsidR="006F1DED">
              <w:rPr>
                <w:rFonts w:ascii="Arial" w:hAnsi="Arial" w:cs="Arial"/>
                <w:sz w:val="20"/>
                <w:szCs w:val="20"/>
              </w:rPr>
              <w:t xml:space="preserve">ces with </w:t>
            </w:r>
            <w:r w:rsidR="00BB36F3">
              <w:rPr>
                <w:rFonts w:ascii="Arial" w:hAnsi="Arial" w:cs="Arial"/>
                <w:sz w:val="20"/>
                <w:szCs w:val="20"/>
              </w:rPr>
              <w:t>gauze</w:t>
            </w:r>
            <w:r w:rsidR="006F1DED">
              <w:rPr>
                <w:rFonts w:ascii="Arial" w:hAnsi="Arial" w:cs="Arial"/>
                <w:sz w:val="20"/>
                <w:szCs w:val="20"/>
              </w:rPr>
              <w:t xml:space="preserve"> soaked with </w:t>
            </w:r>
            <w:r w:rsidR="00CF6687">
              <w:rPr>
                <w:rFonts w:ascii="Arial" w:hAnsi="Arial" w:cs="Arial"/>
                <w:sz w:val="20"/>
                <w:szCs w:val="20"/>
              </w:rPr>
              <w:t>8</w:t>
            </w:r>
            <w:r w:rsidR="006F1DED">
              <w:rPr>
                <w:rFonts w:ascii="Arial" w:hAnsi="Arial" w:cs="Arial"/>
                <w:sz w:val="20"/>
                <w:szCs w:val="20"/>
              </w:rPr>
              <w:t>0</w:t>
            </w:r>
            <w:r w:rsidR="009B259A">
              <w:rPr>
                <w:rFonts w:ascii="Arial" w:hAnsi="Arial" w:cs="Arial"/>
                <w:sz w:val="20"/>
                <w:szCs w:val="20"/>
              </w:rPr>
              <w:t xml:space="preserve">% </w:t>
            </w:r>
            <w:r w:rsidR="00CF6687">
              <w:rPr>
                <w:rFonts w:ascii="Arial" w:hAnsi="Arial" w:cs="Arial"/>
                <w:sz w:val="20"/>
                <w:szCs w:val="20"/>
              </w:rPr>
              <w:t>alcohol</w:t>
            </w:r>
            <w:r w:rsidR="009B259A">
              <w:rPr>
                <w:rFonts w:ascii="Arial" w:hAnsi="Arial" w:cs="Arial"/>
                <w:sz w:val="20"/>
                <w:szCs w:val="20"/>
              </w:rPr>
              <w:t xml:space="preserve">.  Trimmings of tissue that accumulate in the chamber are removed and disposed of </w:t>
            </w:r>
            <w:r w:rsidR="00CF6687">
              <w:rPr>
                <w:rFonts w:ascii="Arial" w:hAnsi="Arial" w:cs="Arial"/>
                <w:sz w:val="20"/>
                <w:szCs w:val="20"/>
              </w:rPr>
              <w:t>in Red Biohazard trash</w:t>
            </w:r>
            <w:r w:rsidR="009B259A">
              <w:rPr>
                <w:rFonts w:ascii="Arial" w:hAnsi="Arial" w:cs="Arial"/>
                <w:sz w:val="20"/>
                <w:szCs w:val="20"/>
              </w:rPr>
              <w:t xml:space="preserve"> after each case. Do</w:t>
            </w:r>
            <w:r w:rsidR="006D20D6">
              <w:rPr>
                <w:rFonts w:ascii="Arial" w:hAnsi="Arial" w:cs="Arial"/>
                <w:sz w:val="20"/>
                <w:szCs w:val="20"/>
              </w:rPr>
              <w:t>cumentation is recorded on the D</w:t>
            </w:r>
            <w:r w:rsidR="009B259A">
              <w:rPr>
                <w:rFonts w:ascii="Arial" w:hAnsi="Arial" w:cs="Arial"/>
                <w:sz w:val="20"/>
                <w:szCs w:val="20"/>
              </w:rPr>
              <w:t>aily PM form in Histology.</w:t>
            </w:r>
          </w:p>
          <w:p w:rsidR="005B1884" w:rsidRPr="009D7FF7" w:rsidRDefault="005B1884" w:rsidP="009D7FF7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5B1884" w:rsidRDefault="005B1884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80A91">
        <w:trPr>
          <w:gridAfter w:val="1"/>
          <w:wAfter w:w="4320" w:type="dxa"/>
          <w:cantSplit/>
        </w:trPr>
        <w:tc>
          <w:tcPr>
            <w:tcW w:w="2880" w:type="dxa"/>
            <w:gridSpan w:val="2"/>
          </w:tcPr>
          <w:p w:rsidR="00B80A91" w:rsidRDefault="00B80A91">
            <w:pPr>
              <w:jc w:val="center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 xml:space="preserve">Cutting </w:t>
            </w:r>
            <w:r w:rsidR="00C8441C">
              <w:rPr>
                <w:rFonts w:ascii="Arial" w:hAnsi="Arial" w:cs="Arial"/>
                <w:b/>
                <w:color w:val="0000FF"/>
                <w:sz w:val="20"/>
              </w:rPr>
              <w:t>Infectious Tissue (Includes HIV/AIDS</w:t>
            </w:r>
            <w:r w:rsidR="008F79C3">
              <w:rPr>
                <w:rFonts w:ascii="Arial" w:hAnsi="Arial" w:cs="Arial"/>
                <w:b/>
                <w:color w:val="0000FF"/>
                <w:sz w:val="20"/>
              </w:rPr>
              <w:t xml:space="preserve"> and TB</w:t>
            </w:r>
            <w:r>
              <w:rPr>
                <w:rFonts w:ascii="Arial" w:hAnsi="Arial" w:cs="Arial"/>
                <w:b/>
                <w:color w:val="0000FF"/>
                <w:sz w:val="20"/>
              </w:rPr>
              <w:t>):</w:t>
            </w:r>
          </w:p>
          <w:p w:rsidR="00442CBF" w:rsidRDefault="00442C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80" w:type="dxa"/>
            <w:gridSpan w:val="7"/>
          </w:tcPr>
          <w:p w:rsidR="00B80A91" w:rsidRDefault="00B80A91" w:rsidP="00B80A9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632"/>
                <w:tab w:val="left" w:pos="2880"/>
                <w:tab w:val="left" w:pos="3100"/>
                <w:tab w:val="left" w:pos="4320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80A91">
        <w:trPr>
          <w:gridAfter w:val="1"/>
          <w:wAfter w:w="4320" w:type="dxa"/>
          <w:cantSplit/>
        </w:trPr>
        <w:tc>
          <w:tcPr>
            <w:tcW w:w="1800" w:type="dxa"/>
          </w:tcPr>
          <w:p w:rsidR="00B80A91" w:rsidRPr="00B80A91" w:rsidRDefault="00B80A91">
            <w:pPr>
              <w:rPr>
                <w:rFonts w:ascii="Arial" w:hAnsi="Arial" w:cs="Arial"/>
                <w:b/>
                <w:sz w:val="20"/>
              </w:rPr>
            </w:pPr>
            <w:r w:rsidRPr="00B80A91">
              <w:rPr>
                <w:rFonts w:ascii="Arial" w:hAnsi="Arial"/>
                <w:b/>
                <w:sz w:val="20"/>
                <w:szCs w:val="20"/>
              </w:rPr>
              <w:t>Protective Clothing:</w:t>
            </w:r>
          </w:p>
        </w:tc>
        <w:tc>
          <w:tcPr>
            <w:tcW w:w="1080" w:type="dxa"/>
          </w:tcPr>
          <w:p w:rsidR="00B80A91" w:rsidRDefault="00B80A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80" w:type="dxa"/>
            <w:gridSpan w:val="7"/>
          </w:tcPr>
          <w:p w:rsidR="00B80A91" w:rsidRPr="004E41E7" w:rsidRDefault="004E41E7" w:rsidP="00B80A9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632"/>
                <w:tab w:val="left" w:pos="2880"/>
                <w:tab w:val="left" w:pos="3100"/>
                <w:tab w:val="left" w:pos="4320"/>
              </w:tabs>
              <w:ind w:left="3100" w:hanging="310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Wear double gloves, </w:t>
            </w:r>
            <w:r w:rsidR="008F79C3">
              <w:rPr>
                <w:rFonts w:ascii="Arial" w:hAnsi="Arial"/>
                <w:sz w:val="20"/>
                <w:szCs w:val="20"/>
              </w:rPr>
              <w:t xml:space="preserve">N95 </w:t>
            </w:r>
            <w:r>
              <w:rPr>
                <w:rFonts w:ascii="Arial" w:hAnsi="Arial"/>
                <w:sz w:val="20"/>
                <w:szCs w:val="20"/>
              </w:rPr>
              <w:t>mask</w:t>
            </w:r>
            <w:r w:rsidR="008F79C3">
              <w:rPr>
                <w:rFonts w:ascii="Arial" w:hAnsi="Arial"/>
                <w:sz w:val="20"/>
                <w:szCs w:val="20"/>
              </w:rPr>
              <w:t>,</w:t>
            </w:r>
            <w:r w:rsidR="009560B0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safety eyewear and gown.</w:t>
            </w:r>
          </w:p>
          <w:p w:rsidR="00B80A91" w:rsidRPr="009D7FF7" w:rsidRDefault="00B80A91" w:rsidP="00B80A9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632"/>
                <w:tab w:val="left" w:pos="2880"/>
                <w:tab w:val="left" w:pos="3100"/>
                <w:tab w:val="left" w:pos="432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  <w:p w:rsidR="00B80A91" w:rsidRPr="009D7FF7" w:rsidRDefault="00B80A91" w:rsidP="005B188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632"/>
                <w:tab w:val="left" w:pos="2880"/>
                <w:tab w:val="left" w:pos="3100"/>
                <w:tab w:val="left" w:pos="4320"/>
              </w:tabs>
              <w:ind w:left="720" w:hanging="720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B80A91">
        <w:trPr>
          <w:gridAfter w:val="1"/>
          <w:wAfter w:w="4320" w:type="dxa"/>
          <w:cantSplit/>
        </w:trPr>
        <w:tc>
          <w:tcPr>
            <w:tcW w:w="1800" w:type="dxa"/>
          </w:tcPr>
          <w:p w:rsidR="00B80A91" w:rsidRDefault="00B80A9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B80A91" w:rsidRDefault="00B80A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8280" w:type="dxa"/>
            <w:gridSpan w:val="7"/>
          </w:tcPr>
          <w:p w:rsidR="00FD08C1" w:rsidRPr="00FD08C1" w:rsidRDefault="00FD08C1" w:rsidP="005B188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632"/>
                <w:tab w:val="left" w:pos="2880"/>
                <w:tab w:val="left" w:pos="3100"/>
                <w:tab w:val="left" w:pos="4320"/>
              </w:tabs>
              <w:ind w:left="720" w:hanging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Prepare the specimen chuck as previously directed</w:t>
            </w:r>
            <w:r w:rsidR="00E620AD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 xml:space="preserve">  Freeze the specim</w:t>
            </w:r>
            <w:r w:rsidR="006D20D6">
              <w:rPr>
                <w:rFonts w:ascii="Arial" w:hAnsi="Arial"/>
                <w:sz w:val="20"/>
                <w:szCs w:val="20"/>
              </w:rPr>
              <w:t>en with heat extractor</w:t>
            </w:r>
            <w:r>
              <w:rPr>
                <w:rFonts w:ascii="Arial" w:hAnsi="Arial"/>
                <w:sz w:val="20"/>
                <w:szCs w:val="20"/>
              </w:rPr>
              <w:t xml:space="preserve"> - DO NOT </w:t>
            </w:r>
            <w:r w:rsidR="008F79C3">
              <w:rPr>
                <w:rFonts w:ascii="Arial" w:hAnsi="Arial"/>
                <w:sz w:val="20"/>
                <w:szCs w:val="20"/>
              </w:rPr>
              <w:t>use Cytocool on these cases.</w:t>
            </w:r>
          </w:p>
          <w:p w:rsidR="00B80A91" w:rsidRDefault="00B80A9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80A91">
        <w:trPr>
          <w:gridAfter w:val="1"/>
          <w:wAfter w:w="4320" w:type="dxa"/>
          <w:cantSplit/>
        </w:trPr>
        <w:tc>
          <w:tcPr>
            <w:tcW w:w="1800" w:type="dxa"/>
          </w:tcPr>
          <w:p w:rsidR="00B80A91" w:rsidRDefault="00B80A9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B80A91" w:rsidRDefault="00B80A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8280" w:type="dxa"/>
            <w:gridSpan w:val="7"/>
          </w:tcPr>
          <w:p w:rsidR="00B80A91" w:rsidRPr="009D7FF7" w:rsidRDefault="007B2B59" w:rsidP="005B188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632"/>
                <w:tab w:val="left" w:pos="2880"/>
                <w:tab w:val="left" w:pos="3100"/>
                <w:tab w:val="left" w:pos="4320"/>
              </w:tabs>
              <w:ind w:left="720" w:hanging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After sectioning, place slides</w:t>
            </w:r>
            <w:r w:rsidR="006D20D6">
              <w:rPr>
                <w:rFonts w:ascii="Arial" w:hAnsi="Arial"/>
                <w:sz w:val="20"/>
                <w:szCs w:val="20"/>
              </w:rPr>
              <w:t xml:space="preserve"> into 95% Alcohol for fixation</w:t>
            </w:r>
            <w:r w:rsidR="00FD08C1">
              <w:rPr>
                <w:rFonts w:ascii="Arial" w:hAnsi="Arial"/>
                <w:sz w:val="20"/>
                <w:szCs w:val="20"/>
              </w:rPr>
              <w:t>.</w:t>
            </w:r>
          </w:p>
          <w:p w:rsidR="00B80A91" w:rsidRDefault="00B80A9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</w:p>
        </w:tc>
      </w:tr>
      <w:tr w:rsidR="00B80A91">
        <w:trPr>
          <w:gridAfter w:val="1"/>
          <w:wAfter w:w="4320" w:type="dxa"/>
          <w:cantSplit/>
        </w:trPr>
        <w:tc>
          <w:tcPr>
            <w:tcW w:w="1800" w:type="dxa"/>
          </w:tcPr>
          <w:p w:rsidR="00B80A91" w:rsidRDefault="00B80A9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B80A91" w:rsidRDefault="00FD08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8280" w:type="dxa"/>
            <w:gridSpan w:val="7"/>
          </w:tcPr>
          <w:p w:rsidR="00B80A91" w:rsidRDefault="00B80A91" w:rsidP="005B188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632"/>
                <w:tab w:val="left" w:pos="2880"/>
                <w:tab w:val="left" w:pos="3100"/>
                <w:tab w:val="left" w:pos="4320"/>
              </w:tabs>
              <w:ind w:left="720" w:hanging="720"/>
              <w:jc w:val="left"/>
              <w:rPr>
                <w:rFonts w:ascii="Arial" w:hAnsi="Arial"/>
                <w:sz w:val="20"/>
                <w:szCs w:val="20"/>
              </w:rPr>
            </w:pPr>
            <w:r w:rsidRPr="009D7FF7">
              <w:rPr>
                <w:rFonts w:ascii="Arial" w:hAnsi="Arial"/>
                <w:sz w:val="20"/>
                <w:szCs w:val="20"/>
              </w:rPr>
              <w:t xml:space="preserve">Remove outer layer of double gloves, withdraw slide from fixative with clean </w:t>
            </w:r>
          </w:p>
          <w:p w:rsidR="00B80A91" w:rsidRDefault="00B80A91" w:rsidP="005B188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632"/>
                <w:tab w:val="left" w:pos="2880"/>
                <w:tab w:val="left" w:pos="3100"/>
                <w:tab w:val="left" w:pos="4320"/>
              </w:tabs>
              <w:ind w:left="720" w:hanging="720"/>
              <w:jc w:val="left"/>
              <w:rPr>
                <w:rFonts w:ascii="Arial" w:hAnsi="Arial"/>
                <w:sz w:val="20"/>
                <w:szCs w:val="20"/>
              </w:rPr>
            </w:pPr>
            <w:r w:rsidRPr="009D7FF7">
              <w:rPr>
                <w:rFonts w:ascii="Arial" w:hAnsi="Arial"/>
                <w:sz w:val="20"/>
                <w:szCs w:val="20"/>
              </w:rPr>
              <w:t xml:space="preserve">forceps, and proceed with staining procedure (please refer to the Staining </w:t>
            </w:r>
          </w:p>
          <w:p w:rsidR="00B80A91" w:rsidRPr="009D7FF7" w:rsidRDefault="00B80A91" w:rsidP="005B188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632"/>
                <w:tab w:val="left" w:pos="2880"/>
                <w:tab w:val="left" w:pos="3100"/>
                <w:tab w:val="left" w:pos="4320"/>
              </w:tabs>
              <w:ind w:left="720" w:hanging="720"/>
              <w:jc w:val="left"/>
              <w:rPr>
                <w:rFonts w:ascii="Arial" w:hAnsi="Arial"/>
                <w:sz w:val="20"/>
                <w:szCs w:val="20"/>
              </w:rPr>
            </w:pPr>
            <w:r w:rsidRPr="009D7FF7">
              <w:rPr>
                <w:rFonts w:ascii="Arial" w:hAnsi="Arial"/>
                <w:sz w:val="20"/>
                <w:szCs w:val="20"/>
              </w:rPr>
              <w:t>Manual and/or posted bench reference).</w:t>
            </w:r>
          </w:p>
          <w:p w:rsidR="00B80A91" w:rsidRDefault="00B80A9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80A91">
        <w:trPr>
          <w:gridAfter w:val="1"/>
          <w:wAfter w:w="4320" w:type="dxa"/>
          <w:cantSplit/>
        </w:trPr>
        <w:tc>
          <w:tcPr>
            <w:tcW w:w="1800" w:type="dxa"/>
          </w:tcPr>
          <w:p w:rsidR="00B80A91" w:rsidRDefault="00FD08C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Cleaning after cutting infectious cases</w:t>
            </w:r>
          </w:p>
        </w:tc>
        <w:tc>
          <w:tcPr>
            <w:tcW w:w="1080" w:type="dxa"/>
          </w:tcPr>
          <w:p w:rsidR="00B80A91" w:rsidRDefault="00FD08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  <w:r w:rsidR="00B80A91" w:rsidRPr="009D7FF7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8280" w:type="dxa"/>
            <w:gridSpan w:val="7"/>
          </w:tcPr>
          <w:p w:rsidR="00B80A91" w:rsidRDefault="00B80A91" w:rsidP="005B188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632"/>
                <w:tab w:val="left" w:pos="2880"/>
                <w:tab w:val="left" w:pos="3100"/>
                <w:tab w:val="left" w:pos="4320"/>
              </w:tabs>
              <w:ind w:left="720" w:hanging="720"/>
              <w:jc w:val="left"/>
              <w:rPr>
                <w:rFonts w:ascii="Arial" w:hAnsi="Arial"/>
                <w:sz w:val="20"/>
                <w:szCs w:val="20"/>
              </w:rPr>
            </w:pPr>
            <w:r w:rsidRPr="009D7FF7">
              <w:rPr>
                <w:rFonts w:ascii="Arial" w:hAnsi="Arial"/>
                <w:sz w:val="20"/>
                <w:szCs w:val="20"/>
              </w:rPr>
              <w:t>When technical procedure is completed, put on clean</w:t>
            </w:r>
            <w:r w:rsidR="00355FA4">
              <w:rPr>
                <w:rFonts w:ascii="Arial" w:hAnsi="Arial"/>
                <w:sz w:val="20"/>
                <w:szCs w:val="20"/>
              </w:rPr>
              <w:t xml:space="preserve"> double</w:t>
            </w:r>
            <w:r w:rsidRPr="009D7FF7">
              <w:rPr>
                <w:rFonts w:ascii="Arial" w:hAnsi="Arial"/>
                <w:sz w:val="20"/>
                <w:szCs w:val="20"/>
              </w:rPr>
              <w:t xml:space="preserve"> gloves and place residual </w:t>
            </w:r>
          </w:p>
          <w:p w:rsidR="00B80A91" w:rsidRPr="009D7FF7" w:rsidRDefault="00FB4621" w:rsidP="005B188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632"/>
                <w:tab w:val="left" w:pos="2880"/>
                <w:tab w:val="left" w:pos="3100"/>
                <w:tab w:val="left" w:pos="4320"/>
              </w:tabs>
              <w:ind w:left="720" w:hanging="720"/>
              <w:jc w:val="left"/>
              <w:rPr>
                <w:rFonts w:ascii="Arial" w:hAnsi="Arial"/>
                <w:sz w:val="20"/>
                <w:szCs w:val="20"/>
              </w:rPr>
            </w:pPr>
            <w:r w:rsidRPr="009D7FF7">
              <w:rPr>
                <w:rFonts w:ascii="Arial" w:hAnsi="Arial"/>
                <w:sz w:val="20"/>
                <w:szCs w:val="20"/>
              </w:rPr>
              <w:t>T</w:t>
            </w:r>
            <w:r w:rsidR="00B80A91" w:rsidRPr="009D7FF7">
              <w:rPr>
                <w:rFonts w:ascii="Arial" w:hAnsi="Arial"/>
                <w:sz w:val="20"/>
                <w:szCs w:val="20"/>
              </w:rPr>
              <w:t>issue</w:t>
            </w:r>
            <w:r>
              <w:rPr>
                <w:rFonts w:ascii="Arial" w:hAnsi="Arial"/>
                <w:sz w:val="20"/>
                <w:szCs w:val="20"/>
              </w:rPr>
              <w:t xml:space="preserve"> directly </w:t>
            </w:r>
            <w:r w:rsidR="00B80A91" w:rsidRPr="009D7FF7">
              <w:rPr>
                <w:rFonts w:ascii="Arial" w:hAnsi="Arial"/>
                <w:sz w:val="20"/>
                <w:szCs w:val="20"/>
              </w:rPr>
              <w:t>in</w:t>
            </w:r>
            <w:r>
              <w:rPr>
                <w:rFonts w:ascii="Arial" w:hAnsi="Arial"/>
                <w:sz w:val="20"/>
                <w:szCs w:val="20"/>
              </w:rPr>
              <w:t>to</w:t>
            </w:r>
            <w:r w:rsidR="00B80A91" w:rsidRPr="009D7FF7">
              <w:rPr>
                <w:rFonts w:ascii="Arial" w:hAnsi="Arial"/>
                <w:sz w:val="20"/>
                <w:szCs w:val="20"/>
              </w:rPr>
              <w:t xml:space="preserve"> 10% formalin to fix thoroughly</w:t>
            </w:r>
            <w:r w:rsidR="00B80A91">
              <w:rPr>
                <w:rFonts w:ascii="Arial" w:hAnsi="Arial"/>
                <w:sz w:val="20"/>
                <w:szCs w:val="20"/>
              </w:rPr>
              <w:t xml:space="preserve"> </w:t>
            </w:r>
            <w:r w:rsidR="00B80A91" w:rsidRPr="009D7FF7">
              <w:rPr>
                <w:rFonts w:ascii="Arial" w:hAnsi="Arial"/>
                <w:sz w:val="20"/>
                <w:szCs w:val="20"/>
              </w:rPr>
              <w:t>before it is handled again.</w:t>
            </w:r>
          </w:p>
          <w:p w:rsidR="00B80A91" w:rsidRDefault="00B80A9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80A91">
        <w:trPr>
          <w:gridAfter w:val="1"/>
          <w:wAfter w:w="4320" w:type="dxa"/>
          <w:cantSplit/>
        </w:trPr>
        <w:tc>
          <w:tcPr>
            <w:tcW w:w="1800" w:type="dxa"/>
          </w:tcPr>
          <w:p w:rsidR="00B80A91" w:rsidRDefault="00B80A9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B80A91" w:rsidRDefault="00FB46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B80A9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280" w:type="dxa"/>
            <w:gridSpan w:val="7"/>
          </w:tcPr>
          <w:p w:rsidR="00B80A91" w:rsidRDefault="00B80A91" w:rsidP="005B188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632"/>
                <w:tab w:val="left" w:pos="2880"/>
                <w:tab w:val="left" w:pos="3100"/>
                <w:tab w:val="left" w:pos="4320"/>
              </w:tabs>
              <w:ind w:left="720" w:hanging="720"/>
              <w:jc w:val="left"/>
              <w:rPr>
                <w:rFonts w:ascii="Arial" w:hAnsi="Arial"/>
                <w:sz w:val="20"/>
                <w:szCs w:val="20"/>
              </w:rPr>
            </w:pPr>
            <w:r w:rsidRPr="009D7FF7">
              <w:rPr>
                <w:rFonts w:ascii="Arial" w:hAnsi="Arial"/>
                <w:sz w:val="20"/>
                <w:szCs w:val="20"/>
              </w:rPr>
              <w:t xml:space="preserve">When </w:t>
            </w:r>
            <w:r w:rsidR="00FB4621">
              <w:rPr>
                <w:rFonts w:ascii="Arial" w:hAnsi="Arial"/>
                <w:sz w:val="20"/>
                <w:szCs w:val="20"/>
              </w:rPr>
              <w:t xml:space="preserve">all </w:t>
            </w:r>
            <w:r w:rsidRPr="009D7FF7">
              <w:rPr>
                <w:rFonts w:ascii="Arial" w:hAnsi="Arial"/>
                <w:sz w:val="20"/>
                <w:szCs w:val="20"/>
              </w:rPr>
              <w:t>cutting is completed, remove disposable blade and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9D7FF7">
              <w:rPr>
                <w:rFonts w:ascii="Arial" w:hAnsi="Arial"/>
                <w:sz w:val="20"/>
                <w:szCs w:val="20"/>
              </w:rPr>
              <w:t xml:space="preserve">discard in appropriate </w:t>
            </w:r>
          </w:p>
          <w:p w:rsidR="00CF2851" w:rsidRPr="009D7FF7" w:rsidRDefault="00B80A91" w:rsidP="00C8441C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1440"/>
                <w:tab w:val="left" w:pos="1632"/>
                <w:tab w:val="left" w:pos="2880"/>
                <w:tab w:val="left" w:pos="3100"/>
                <w:tab w:val="left" w:pos="432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9D7FF7">
              <w:rPr>
                <w:rFonts w:ascii="Arial" w:hAnsi="Arial"/>
                <w:sz w:val="20"/>
                <w:szCs w:val="20"/>
              </w:rPr>
              <w:t>BIOHAZARD SHARPS container. With protective clothing in place, remove the knife</w:t>
            </w:r>
            <w:r w:rsidR="00C8441C">
              <w:rPr>
                <w:rFonts w:ascii="Arial" w:hAnsi="Arial"/>
                <w:sz w:val="20"/>
                <w:szCs w:val="20"/>
              </w:rPr>
              <w:t xml:space="preserve"> holder </w:t>
            </w:r>
            <w:r w:rsidRPr="009D7FF7">
              <w:rPr>
                <w:rFonts w:ascii="Arial" w:hAnsi="Arial"/>
                <w:sz w:val="20"/>
                <w:szCs w:val="20"/>
              </w:rPr>
              <w:t>from the microtome.  Then wipe</w:t>
            </w:r>
            <w:r w:rsidR="006D20D6">
              <w:rPr>
                <w:rFonts w:ascii="Arial" w:hAnsi="Arial"/>
                <w:sz w:val="20"/>
                <w:szCs w:val="20"/>
              </w:rPr>
              <w:t xml:space="preserve"> clean with two changes of Sani-</w:t>
            </w:r>
            <w:r w:rsidRPr="009D7FF7">
              <w:rPr>
                <w:rFonts w:ascii="Arial" w:hAnsi="Arial"/>
                <w:sz w:val="20"/>
                <w:szCs w:val="20"/>
              </w:rPr>
              <w:t>cloths,</w:t>
            </w:r>
            <w:r w:rsidR="00C8441C">
              <w:rPr>
                <w:rFonts w:ascii="Arial" w:hAnsi="Arial"/>
                <w:sz w:val="20"/>
                <w:szCs w:val="20"/>
              </w:rPr>
              <w:t xml:space="preserve"> Cavicide and </w:t>
            </w:r>
            <w:r w:rsidR="00E620AD">
              <w:rPr>
                <w:rFonts w:ascii="Arial" w:hAnsi="Arial"/>
                <w:sz w:val="20"/>
                <w:szCs w:val="20"/>
              </w:rPr>
              <w:t>100%</w:t>
            </w:r>
            <w:r w:rsidRPr="009D7FF7">
              <w:rPr>
                <w:rFonts w:ascii="Arial" w:hAnsi="Arial"/>
                <w:sz w:val="20"/>
                <w:szCs w:val="20"/>
              </w:rPr>
              <w:t xml:space="preserve"> alcohol.</w:t>
            </w:r>
            <w:r w:rsidR="00CF2851">
              <w:rPr>
                <w:rFonts w:ascii="Arial" w:hAnsi="Arial"/>
                <w:sz w:val="20"/>
                <w:szCs w:val="20"/>
              </w:rPr>
              <w:t xml:space="preserve"> Retrieve all tissue shavings from the waste tray.</w:t>
            </w:r>
            <w:r w:rsidR="00C8441C">
              <w:rPr>
                <w:rFonts w:ascii="Arial" w:hAnsi="Arial"/>
                <w:sz w:val="20"/>
                <w:szCs w:val="20"/>
              </w:rPr>
              <w:t xml:space="preserve">  </w:t>
            </w:r>
            <w:r w:rsidR="00CF2851">
              <w:rPr>
                <w:rFonts w:ascii="Arial" w:hAnsi="Arial"/>
                <w:sz w:val="20"/>
                <w:szCs w:val="20"/>
              </w:rPr>
              <w:t xml:space="preserve">Dispose directly into a Red Biohazard Trash. Remove outer layer of double gloves, also disposing into the same bag.  Then close the bag securely and dispose into the Red </w:t>
            </w:r>
            <w:r w:rsidR="00E620AD">
              <w:rPr>
                <w:rFonts w:ascii="Arial" w:hAnsi="Arial"/>
                <w:sz w:val="20"/>
                <w:szCs w:val="20"/>
              </w:rPr>
              <w:t>Biohazard t</w:t>
            </w:r>
            <w:r w:rsidR="00CF2851">
              <w:rPr>
                <w:rFonts w:ascii="Arial" w:hAnsi="Arial"/>
                <w:sz w:val="20"/>
                <w:szCs w:val="20"/>
              </w:rPr>
              <w:t>rash bin.  Wipe all interior surfaces of the chamber with alcohol and dry well.</w:t>
            </w:r>
            <w:r w:rsidR="00A233A7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B80A91" w:rsidRDefault="00CF285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80A91">
        <w:trPr>
          <w:gridAfter w:val="1"/>
          <w:wAfter w:w="4320" w:type="dxa"/>
          <w:cantSplit/>
        </w:trPr>
        <w:tc>
          <w:tcPr>
            <w:tcW w:w="1800" w:type="dxa"/>
          </w:tcPr>
          <w:p w:rsidR="00B80A91" w:rsidRDefault="00B80A9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B80A91" w:rsidRDefault="00B80A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8280" w:type="dxa"/>
            <w:gridSpan w:val="7"/>
          </w:tcPr>
          <w:p w:rsidR="00B80A91" w:rsidRPr="007C3AE4" w:rsidRDefault="00A233A7" w:rsidP="005B188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632"/>
                <w:tab w:val="left" w:pos="2880"/>
                <w:tab w:val="left" w:pos="3100"/>
                <w:tab w:val="left" w:pos="4320"/>
              </w:tabs>
              <w:ind w:left="720" w:hanging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**</w:t>
            </w:r>
            <w:r w:rsidR="00B80A91" w:rsidRPr="009D7FF7">
              <w:rPr>
                <w:rFonts w:ascii="Arial" w:hAnsi="Arial"/>
                <w:sz w:val="20"/>
                <w:szCs w:val="20"/>
              </w:rPr>
              <w:t xml:space="preserve">If complete </w:t>
            </w:r>
            <w:r w:rsidR="008F79C3">
              <w:rPr>
                <w:rFonts w:ascii="Arial" w:hAnsi="Arial"/>
                <w:sz w:val="20"/>
                <w:szCs w:val="20"/>
              </w:rPr>
              <w:t>decontamination</w:t>
            </w:r>
            <w:r w:rsidR="00B80A91" w:rsidRPr="009D7FF7">
              <w:rPr>
                <w:rFonts w:ascii="Arial" w:hAnsi="Arial"/>
                <w:sz w:val="20"/>
                <w:szCs w:val="20"/>
              </w:rPr>
              <w:t xml:space="preserve"> is desired, the cryostat must be shut off long enough f</w:t>
            </w:r>
            <w:r w:rsidR="00C8441C">
              <w:rPr>
                <w:rFonts w:ascii="Arial" w:hAnsi="Arial"/>
                <w:sz w:val="20"/>
                <w:szCs w:val="20"/>
              </w:rPr>
              <w:t xml:space="preserve">or the microtome area to reach </w:t>
            </w:r>
            <w:r w:rsidR="00B80A91" w:rsidRPr="009D7FF7">
              <w:rPr>
                <w:rFonts w:ascii="Arial" w:hAnsi="Arial"/>
                <w:sz w:val="20"/>
                <w:szCs w:val="20"/>
              </w:rPr>
              <w:t xml:space="preserve">ambient temperature.  Wipe all exposed surfaces inside and outside the cryostat chamber with </w:t>
            </w:r>
            <w:r w:rsidR="00E620AD" w:rsidRPr="009D7FF7">
              <w:rPr>
                <w:rFonts w:ascii="Arial" w:hAnsi="Arial"/>
                <w:sz w:val="20"/>
                <w:szCs w:val="20"/>
              </w:rPr>
              <w:t>gauze</w:t>
            </w:r>
            <w:r w:rsidR="00B80A91" w:rsidRPr="009D7FF7">
              <w:rPr>
                <w:rFonts w:ascii="Arial" w:hAnsi="Arial"/>
                <w:sz w:val="20"/>
                <w:szCs w:val="20"/>
              </w:rPr>
              <w:t xml:space="preserve"> soaked with Cavicide disinfectant or a Sani</w:t>
            </w:r>
            <w:r>
              <w:rPr>
                <w:rFonts w:ascii="Arial" w:hAnsi="Arial"/>
                <w:sz w:val="20"/>
                <w:szCs w:val="20"/>
              </w:rPr>
              <w:t>-</w:t>
            </w:r>
            <w:r w:rsidR="00B80A91" w:rsidRPr="009D7FF7">
              <w:rPr>
                <w:rFonts w:ascii="Arial" w:hAnsi="Arial"/>
                <w:sz w:val="20"/>
                <w:szCs w:val="20"/>
              </w:rPr>
              <w:t xml:space="preserve"> </w:t>
            </w:r>
            <w:r w:rsidR="00E620AD">
              <w:rPr>
                <w:rFonts w:ascii="Arial" w:hAnsi="Arial"/>
                <w:sz w:val="20"/>
                <w:szCs w:val="20"/>
              </w:rPr>
              <w:t>C</w:t>
            </w:r>
            <w:r w:rsidR="00B80A91" w:rsidRPr="009D7FF7">
              <w:rPr>
                <w:rFonts w:ascii="Arial" w:hAnsi="Arial"/>
                <w:sz w:val="20"/>
                <w:szCs w:val="20"/>
              </w:rPr>
              <w:t>loth</w:t>
            </w:r>
            <w:r w:rsidR="00E620AD">
              <w:rPr>
                <w:rFonts w:ascii="Arial" w:hAnsi="Arial"/>
                <w:sz w:val="20"/>
                <w:szCs w:val="20"/>
              </w:rPr>
              <w:t xml:space="preserve"> wipes</w:t>
            </w:r>
            <w:r w:rsidR="00B80A91" w:rsidRPr="009D7FF7">
              <w:rPr>
                <w:rFonts w:ascii="Arial" w:hAnsi="Arial"/>
                <w:sz w:val="20"/>
                <w:szCs w:val="20"/>
              </w:rPr>
              <w:t>.  Then wipe all surfaces with a towel or sponge that has been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B80A91" w:rsidRPr="009D7FF7">
              <w:rPr>
                <w:rFonts w:ascii="Arial" w:hAnsi="Arial"/>
                <w:sz w:val="20"/>
                <w:szCs w:val="20"/>
              </w:rPr>
              <w:t xml:space="preserve">soaked in 100% </w:t>
            </w:r>
            <w:r w:rsidR="00E620AD">
              <w:rPr>
                <w:rFonts w:ascii="Arial" w:hAnsi="Arial"/>
                <w:sz w:val="20"/>
                <w:szCs w:val="20"/>
              </w:rPr>
              <w:t>alcohol</w:t>
            </w:r>
            <w:r w:rsidR="00B80A91" w:rsidRPr="009D7FF7">
              <w:rPr>
                <w:rFonts w:ascii="Arial" w:hAnsi="Arial"/>
                <w:sz w:val="20"/>
                <w:szCs w:val="20"/>
              </w:rPr>
              <w:t>.  Let the surface a</w:t>
            </w:r>
            <w:r w:rsidR="007C3AE4">
              <w:rPr>
                <w:rFonts w:ascii="Arial" w:hAnsi="Arial"/>
                <w:sz w:val="20"/>
                <w:szCs w:val="20"/>
              </w:rPr>
              <w:t xml:space="preserve">rea air dry with the cover open to dissipate any fumes.  </w:t>
            </w:r>
            <w:r w:rsidR="007C3AE4">
              <w:rPr>
                <w:rFonts w:ascii="Arial" w:hAnsi="Arial"/>
                <w:b/>
                <w:sz w:val="20"/>
                <w:szCs w:val="20"/>
              </w:rPr>
              <w:t xml:space="preserve">Do NOT use Bleach </w:t>
            </w:r>
            <w:r w:rsidR="00C8441C">
              <w:rPr>
                <w:rFonts w:ascii="Arial" w:hAnsi="Arial"/>
                <w:b/>
                <w:sz w:val="20"/>
                <w:szCs w:val="20"/>
              </w:rPr>
              <w:t>in the cryostat or on any of it</w:t>
            </w:r>
            <w:r w:rsidR="007C3AE4">
              <w:rPr>
                <w:rFonts w:ascii="Arial" w:hAnsi="Arial"/>
                <w:b/>
                <w:sz w:val="20"/>
                <w:szCs w:val="20"/>
              </w:rPr>
              <w:t>s components</w:t>
            </w:r>
            <w:r w:rsidR="009076AD">
              <w:rPr>
                <w:rFonts w:ascii="Arial" w:hAnsi="Arial"/>
                <w:b/>
                <w:sz w:val="20"/>
                <w:szCs w:val="20"/>
              </w:rPr>
              <w:t>.</w:t>
            </w:r>
            <w:r w:rsidR="003F4E7A"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="009076AD">
              <w:rPr>
                <w:rFonts w:ascii="Arial" w:hAnsi="Arial"/>
                <w:sz w:val="20"/>
                <w:szCs w:val="20"/>
              </w:rPr>
              <w:t>(B</w:t>
            </w:r>
            <w:r w:rsidR="007C3AE4">
              <w:rPr>
                <w:rFonts w:ascii="Arial" w:hAnsi="Arial"/>
                <w:sz w:val="20"/>
                <w:szCs w:val="20"/>
              </w:rPr>
              <w:t>leach will damage the stainless steel).</w:t>
            </w:r>
          </w:p>
          <w:p w:rsidR="00B80A91" w:rsidRPr="009D7FF7" w:rsidRDefault="00B80A91" w:rsidP="005B188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632"/>
                <w:tab w:val="left" w:pos="2880"/>
                <w:tab w:val="left" w:pos="3100"/>
                <w:tab w:val="left" w:pos="4320"/>
              </w:tabs>
              <w:ind w:left="720" w:hanging="720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B80A91">
        <w:trPr>
          <w:gridAfter w:val="1"/>
          <w:wAfter w:w="4320" w:type="dxa"/>
          <w:cantSplit/>
        </w:trPr>
        <w:tc>
          <w:tcPr>
            <w:tcW w:w="1800" w:type="dxa"/>
          </w:tcPr>
          <w:p w:rsidR="00B80A91" w:rsidRDefault="00B80A9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B80A91" w:rsidRDefault="00B80A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80" w:type="dxa"/>
            <w:gridSpan w:val="7"/>
          </w:tcPr>
          <w:p w:rsidR="00704F9A" w:rsidRDefault="00704F9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632"/>
                <w:tab w:val="left" w:pos="2880"/>
                <w:tab w:val="left" w:pos="3100"/>
                <w:tab w:val="left" w:pos="4320"/>
              </w:tabs>
              <w:ind w:left="720" w:hanging="720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B80A91">
        <w:trPr>
          <w:gridAfter w:val="1"/>
          <w:wAfter w:w="4320" w:type="dxa"/>
          <w:cantSplit/>
        </w:trPr>
        <w:tc>
          <w:tcPr>
            <w:tcW w:w="1800" w:type="dxa"/>
          </w:tcPr>
          <w:p w:rsidR="00B80A91" w:rsidRDefault="00B80A9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B80A91" w:rsidRDefault="00B80A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8280" w:type="dxa"/>
            <w:gridSpan w:val="7"/>
          </w:tcPr>
          <w:p w:rsidR="00B80A91" w:rsidRDefault="009076A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Turn the cryostat back on and allow to cool completely before using (-</w:t>
            </w:r>
            <w:r w:rsidR="008F79C3">
              <w:rPr>
                <w:rFonts w:ascii="Arial" w:hAnsi="Arial"/>
                <w:sz w:val="20"/>
                <w:szCs w:val="20"/>
              </w:rPr>
              <w:t>18</w:t>
            </w:r>
            <w:r>
              <w:rPr>
                <w:rFonts w:ascii="Arial" w:hAnsi="Arial"/>
                <w:sz w:val="20"/>
                <w:szCs w:val="20"/>
              </w:rPr>
              <w:t xml:space="preserve"> to -2</w:t>
            </w:r>
            <w:r w:rsidR="008F79C3">
              <w:rPr>
                <w:rFonts w:ascii="Arial" w:hAnsi="Arial"/>
                <w:sz w:val="20"/>
                <w:szCs w:val="20"/>
              </w:rPr>
              <w:t>5</w:t>
            </w:r>
            <w:r>
              <w:rPr>
                <w:rFonts w:ascii="Arial" w:hAnsi="Arial"/>
                <w:sz w:val="20"/>
                <w:szCs w:val="20"/>
              </w:rPr>
              <w:t xml:space="preserve"> C).</w:t>
            </w:r>
          </w:p>
          <w:p w:rsidR="00B80A91" w:rsidRDefault="00B80A91">
            <w:pPr>
              <w:rPr>
                <w:rFonts w:ascii="Arial" w:hAnsi="Arial" w:cs="Arial"/>
                <w:sz w:val="20"/>
              </w:rPr>
            </w:pPr>
          </w:p>
        </w:tc>
      </w:tr>
      <w:tr w:rsidR="00B80A91">
        <w:trPr>
          <w:gridAfter w:val="1"/>
          <w:wAfter w:w="4320" w:type="dxa"/>
          <w:cantSplit/>
        </w:trPr>
        <w:tc>
          <w:tcPr>
            <w:tcW w:w="1800" w:type="dxa"/>
          </w:tcPr>
          <w:p w:rsidR="00B80A91" w:rsidRDefault="00484C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Troubleshooting</w:t>
            </w:r>
          </w:p>
        </w:tc>
        <w:tc>
          <w:tcPr>
            <w:tcW w:w="9360" w:type="dxa"/>
            <w:gridSpan w:val="8"/>
          </w:tcPr>
          <w:p w:rsidR="00B80A91" w:rsidRPr="00A041B7" w:rsidRDefault="00B80A91" w:rsidP="00A041B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A91">
        <w:trPr>
          <w:gridAfter w:val="1"/>
          <w:wAfter w:w="4320" w:type="dxa"/>
          <w:cantSplit/>
        </w:trPr>
        <w:tc>
          <w:tcPr>
            <w:tcW w:w="1800" w:type="dxa"/>
          </w:tcPr>
          <w:p w:rsidR="00B80A91" w:rsidRDefault="00252C46" w:rsidP="00B80A9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Error messages</w:t>
            </w:r>
          </w:p>
          <w:p w:rsidR="00B80A91" w:rsidRDefault="00B80A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8"/>
          </w:tcPr>
          <w:p w:rsidR="00B80A91" w:rsidRDefault="001C4A1A" w:rsidP="00A041B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CM 1850</w:t>
            </w:r>
            <w:r w:rsidR="00252C46">
              <w:rPr>
                <w:rFonts w:ascii="Arial" w:hAnsi="Arial" w:cs="Arial"/>
                <w:sz w:val="20"/>
                <w:szCs w:val="20"/>
              </w:rPr>
              <w:t xml:space="preserve"> has a self-diagnosis system.  Should error messages appear</w:t>
            </w:r>
            <w:r>
              <w:rPr>
                <w:rFonts w:ascii="Arial" w:hAnsi="Arial" w:cs="Arial"/>
                <w:sz w:val="20"/>
                <w:szCs w:val="20"/>
              </w:rPr>
              <w:t>, please refer to the Leica 1850</w:t>
            </w:r>
            <w:r w:rsidR="00252C46">
              <w:rPr>
                <w:rFonts w:ascii="Arial" w:hAnsi="Arial" w:cs="Arial"/>
                <w:sz w:val="20"/>
                <w:szCs w:val="20"/>
              </w:rPr>
              <w:t xml:space="preserve"> Cryostat User Guide for specifics. BioMed</w:t>
            </w:r>
            <w:r w:rsidR="00E620AD">
              <w:rPr>
                <w:rFonts w:ascii="Arial" w:hAnsi="Arial" w:cs="Arial"/>
                <w:sz w:val="20"/>
                <w:szCs w:val="20"/>
              </w:rPr>
              <w:t xml:space="preserve"> or North Central Instruments</w:t>
            </w:r>
            <w:r w:rsidR="00252C46">
              <w:rPr>
                <w:rFonts w:ascii="Arial" w:hAnsi="Arial" w:cs="Arial"/>
                <w:sz w:val="20"/>
                <w:szCs w:val="20"/>
              </w:rPr>
              <w:t xml:space="preserve"> should be notified immediately.  </w:t>
            </w:r>
          </w:p>
          <w:p w:rsidR="00442CBF" w:rsidRPr="00A041B7" w:rsidRDefault="00442CBF" w:rsidP="00A041B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A91">
        <w:trPr>
          <w:gridAfter w:val="1"/>
          <w:wAfter w:w="4320" w:type="dxa"/>
          <w:cantSplit/>
        </w:trPr>
        <w:tc>
          <w:tcPr>
            <w:tcW w:w="1800" w:type="dxa"/>
          </w:tcPr>
          <w:p w:rsidR="00B80A91" w:rsidRPr="00252C46" w:rsidRDefault="00B80A9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 w:rsidR="00252C46">
              <w:rPr>
                <w:rFonts w:ascii="Arial" w:hAnsi="Arial" w:cs="Arial"/>
                <w:b/>
                <w:sz w:val="20"/>
              </w:rPr>
              <w:t>Repairs</w:t>
            </w:r>
          </w:p>
        </w:tc>
        <w:tc>
          <w:tcPr>
            <w:tcW w:w="9360" w:type="dxa"/>
            <w:gridSpan w:val="8"/>
          </w:tcPr>
          <w:p w:rsidR="00B80A91" w:rsidRDefault="00252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Repla</w:t>
            </w:r>
            <w:r w:rsidR="009560B0">
              <w:rPr>
                <w:rFonts w:ascii="Arial" w:hAnsi="Arial" w:cs="Arial"/>
                <w:sz w:val="20"/>
                <w:szCs w:val="20"/>
              </w:rPr>
              <w:t>cement of the lamp (light bulb)</w:t>
            </w:r>
            <w:r>
              <w:rPr>
                <w:rFonts w:ascii="Arial" w:hAnsi="Arial" w:cs="Arial"/>
                <w:sz w:val="20"/>
                <w:szCs w:val="20"/>
              </w:rPr>
              <w:t xml:space="preserve"> fuses and/or other repairs should be performed by the BioMed department or by North Central Instruments.</w:t>
            </w:r>
          </w:p>
          <w:p w:rsidR="00442CBF" w:rsidRPr="00A041B7" w:rsidRDefault="00442C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C4E">
        <w:trPr>
          <w:gridAfter w:val="1"/>
          <w:wAfter w:w="4320" w:type="dxa"/>
          <w:cantSplit/>
        </w:trPr>
        <w:tc>
          <w:tcPr>
            <w:tcW w:w="1800" w:type="dxa"/>
          </w:tcPr>
          <w:p w:rsidR="00442CBF" w:rsidRPr="00252C46" w:rsidRDefault="00252C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Thin/thick sections</w:t>
            </w:r>
          </w:p>
        </w:tc>
        <w:tc>
          <w:tcPr>
            <w:tcW w:w="9360" w:type="dxa"/>
            <w:gridSpan w:val="8"/>
          </w:tcPr>
          <w:p w:rsidR="00874C4E" w:rsidRPr="00A041B7" w:rsidRDefault="00E620AD" w:rsidP="00A041B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 sure that chuck holder is all the way back in cryostat. </w:t>
            </w:r>
            <w:r w:rsidR="00252C46">
              <w:rPr>
                <w:rFonts w:ascii="Arial" w:hAnsi="Arial" w:cs="Arial"/>
                <w:sz w:val="20"/>
                <w:szCs w:val="20"/>
              </w:rPr>
              <w:t>Check and readjust clearance angles, clamping of the chuck holder, and the clamp of the blade holder.</w:t>
            </w:r>
          </w:p>
        </w:tc>
      </w:tr>
      <w:tr w:rsidR="00874C4E">
        <w:trPr>
          <w:gridAfter w:val="1"/>
          <w:wAfter w:w="4320" w:type="dxa"/>
          <w:cantSplit/>
        </w:trPr>
        <w:tc>
          <w:tcPr>
            <w:tcW w:w="1800" w:type="dxa"/>
          </w:tcPr>
          <w:p w:rsidR="00874C4E" w:rsidRPr="00252C46" w:rsidRDefault="00252C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Compressed sections</w:t>
            </w:r>
          </w:p>
        </w:tc>
        <w:tc>
          <w:tcPr>
            <w:tcW w:w="9360" w:type="dxa"/>
            <w:gridSpan w:val="8"/>
          </w:tcPr>
          <w:p w:rsidR="00874C4E" w:rsidRDefault="00252C46" w:rsidP="00A041B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specime</w:t>
            </w:r>
            <w:r w:rsidR="007B2B59">
              <w:rPr>
                <w:rFonts w:ascii="Arial" w:hAnsi="Arial" w:cs="Arial"/>
                <w:sz w:val="20"/>
                <w:szCs w:val="20"/>
              </w:rPr>
              <w:t>n/ OCT may be too warm</w:t>
            </w:r>
          </w:p>
          <w:p w:rsidR="00252C46" w:rsidRDefault="00252C46" w:rsidP="00A041B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Microtome blade may be dull. Replace.</w:t>
            </w:r>
          </w:p>
          <w:p w:rsidR="00252C46" w:rsidRDefault="00252C46" w:rsidP="00A041B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Clearance angle </w:t>
            </w:r>
            <w:r w:rsidR="008F79C3">
              <w:rPr>
                <w:rFonts w:ascii="Arial" w:hAnsi="Arial" w:cs="Arial"/>
                <w:sz w:val="20"/>
                <w:szCs w:val="20"/>
              </w:rPr>
              <w:t>should be set at approximately 5</w:t>
            </w:r>
            <w:r>
              <w:rPr>
                <w:rFonts w:ascii="Arial" w:hAnsi="Arial" w:cs="Arial"/>
                <w:sz w:val="20"/>
                <w:szCs w:val="20"/>
              </w:rPr>
              <w:t>; check and adjust as necessary</w:t>
            </w:r>
          </w:p>
          <w:p w:rsidR="00442CBF" w:rsidRPr="00A041B7" w:rsidRDefault="00442CBF" w:rsidP="00A041B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C4E">
        <w:trPr>
          <w:gridAfter w:val="1"/>
          <w:wAfter w:w="4320" w:type="dxa"/>
          <w:cantSplit/>
        </w:trPr>
        <w:tc>
          <w:tcPr>
            <w:tcW w:w="1800" w:type="dxa"/>
          </w:tcPr>
          <w:p w:rsidR="00874C4E" w:rsidRPr="00252C46" w:rsidRDefault="00252C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Brittle sections</w:t>
            </w:r>
          </w:p>
        </w:tc>
        <w:tc>
          <w:tcPr>
            <w:tcW w:w="9360" w:type="dxa"/>
            <w:gridSpan w:val="8"/>
          </w:tcPr>
          <w:p w:rsidR="00874C4E" w:rsidRDefault="00252C46" w:rsidP="00A041B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Specimen </w:t>
            </w:r>
            <w:r w:rsidR="007B2B59">
              <w:rPr>
                <w:rFonts w:ascii="Arial" w:hAnsi="Arial" w:cs="Arial"/>
                <w:sz w:val="20"/>
                <w:szCs w:val="20"/>
              </w:rPr>
              <w:t xml:space="preserve">too cold. Warm slightly by </w:t>
            </w:r>
            <w:r>
              <w:rPr>
                <w:rFonts w:ascii="Arial" w:hAnsi="Arial" w:cs="Arial"/>
                <w:sz w:val="20"/>
                <w:szCs w:val="20"/>
              </w:rPr>
              <w:t>wiping surface</w:t>
            </w:r>
            <w:r w:rsidR="00CF6687">
              <w:rPr>
                <w:rFonts w:ascii="Arial" w:hAnsi="Arial" w:cs="Arial"/>
                <w:sz w:val="20"/>
                <w:szCs w:val="20"/>
              </w:rPr>
              <w:t xml:space="preserve"> with thumb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42CBF" w:rsidRPr="00A041B7" w:rsidRDefault="00442CBF" w:rsidP="00A041B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C46">
        <w:trPr>
          <w:gridAfter w:val="1"/>
          <w:wAfter w:w="4320" w:type="dxa"/>
          <w:cantSplit/>
        </w:trPr>
        <w:tc>
          <w:tcPr>
            <w:tcW w:w="1800" w:type="dxa"/>
          </w:tcPr>
          <w:p w:rsidR="00252C46" w:rsidRPr="00252C46" w:rsidRDefault="00252C46" w:rsidP="00C8441C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Frost on chamber walls or microtome</w:t>
            </w:r>
          </w:p>
        </w:tc>
        <w:tc>
          <w:tcPr>
            <w:tcW w:w="9360" w:type="dxa"/>
            <w:gridSpan w:val="8"/>
          </w:tcPr>
          <w:p w:rsidR="00252C46" w:rsidRDefault="00252C46" w:rsidP="00A041B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 sash left open.  Humidity may cause components to "stick" and other problems; exposure to air currents (open doors and air conditioning) will also cause the chamber temperature to lower and cause frost buildup.</w:t>
            </w:r>
          </w:p>
          <w:p w:rsidR="00442CBF" w:rsidRPr="00A041B7" w:rsidRDefault="00442CBF" w:rsidP="00A041B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A91">
        <w:trPr>
          <w:gridAfter w:val="1"/>
          <w:wAfter w:w="4320" w:type="dxa"/>
          <w:cantSplit/>
        </w:trPr>
        <w:tc>
          <w:tcPr>
            <w:tcW w:w="1800" w:type="dxa"/>
          </w:tcPr>
          <w:p w:rsidR="00B80A91" w:rsidRDefault="00B80A9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References</w:t>
            </w:r>
          </w:p>
          <w:p w:rsidR="00B80A91" w:rsidRDefault="00B80A9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8"/>
          </w:tcPr>
          <w:p w:rsidR="00B80A91" w:rsidRDefault="001C4A1A">
            <w:pPr>
              <w:pStyle w:val="Heading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Leica 1850</w:t>
            </w:r>
            <w:r w:rsidR="00B80A91" w:rsidRPr="004D3A15">
              <w:rPr>
                <w:rFonts w:ascii="Arial" w:hAnsi="Arial"/>
                <w:b w:val="0"/>
                <w:sz w:val="20"/>
                <w:szCs w:val="20"/>
              </w:rPr>
              <w:t xml:space="preserve"> Cryostat User Guide</w:t>
            </w:r>
          </w:p>
          <w:p w:rsidR="00D97DD5" w:rsidRPr="00D97DD5" w:rsidRDefault="007B6F4D" w:rsidP="00D97DD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**</w:t>
            </w:r>
            <w:r w:rsidR="00D97DD5" w:rsidRPr="00D97DD5">
              <w:rPr>
                <w:rFonts w:ascii="Arial" w:hAnsi="Arial" w:cs="Arial"/>
                <w:iCs/>
                <w:sz w:val="20"/>
                <w:szCs w:val="20"/>
              </w:rPr>
              <w:t xml:space="preserve">NOTE: Decontamination of the interior of cryostats may be accomplished with </w:t>
            </w:r>
            <w:r w:rsidR="00E620AD">
              <w:rPr>
                <w:rFonts w:ascii="Arial" w:hAnsi="Arial" w:cs="Arial"/>
                <w:iCs/>
                <w:sz w:val="20"/>
                <w:szCs w:val="20"/>
              </w:rPr>
              <w:t>8</w:t>
            </w:r>
            <w:r w:rsidR="00D97DD5" w:rsidRPr="00D97DD5">
              <w:rPr>
                <w:rFonts w:ascii="Arial" w:hAnsi="Arial" w:cs="Arial"/>
                <w:iCs/>
                <w:sz w:val="20"/>
                <w:szCs w:val="20"/>
              </w:rPr>
              <w:t>0% ethanol.</w:t>
            </w:r>
          </w:p>
          <w:p w:rsidR="00D97DD5" w:rsidRPr="00D97DD5" w:rsidRDefault="00D97DD5" w:rsidP="00D97DD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D97DD5">
              <w:rPr>
                <w:rFonts w:ascii="Arial" w:hAnsi="Arial" w:cs="Arial"/>
                <w:iCs/>
                <w:sz w:val="20"/>
                <w:szCs w:val="20"/>
              </w:rPr>
              <w:t>Trimmings and sections of tissue that accumulate inside the cryostat should be removed during</w:t>
            </w:r>
            <w:r w:rsidR="00C8441C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D97DD5">
              <w:rPr>
                <w:rFonts w:ascii="Arial" w:hAnsi="Arial" w:cs="Arial"/>
                <w:iCs/>
                <w:sz w:val="20"/>
                <w:szCs w:val="20"/>
              </w:rPr>
              <w:t xml:space="preserve">decontamination. In addition to this decontamination process, the cryostat should be defrosted and decontaminated with a tuberculocidal disinfectant at an interval appropriate for the institution; this should be weekly for instruments used daily. </w:t>
            </w:r>
          </w:p>
          <w:p w:rsidR="00D97DD5" w:rsidRPr="00D97DD5" w:rsidRDefault="00D97DD5" w:rsidP="00D97DD5"/>
        </w:tc>
      </w:tr>
      <w:tr w:rsidR="00B80A91">
        <w:trPr>
          <w:gridAfter w:val="1"/>
          <w:wAfter w:w="4320" w:type="dxa"/>
          <w:cantSplit/>
          <w:trHeight w:val="225"/>
        </w:trPr>
        <w:tc>
          <w:tcPr>
            <w:tcW w:w="1800" w:type="dxa"/>
            <w:vMerge w:val="restart"/>
          </w:tcPr>
          <w:p w:rsidR="00B80A91" w:rsidRDefault="00B80A9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bookmarkStart w:id="1" w:name="_Toc184727277"/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A</w:t>
            </w:r>
            <w:bookmarkEnd w:id="1"/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uthorization</w:t>
            </w:r>
          </w:p>
          <w:p w:rsidR="00B80A91" w:rsidRDefault="00B80A9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B80A91" w:rsidRDefault="00B80A9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55" w:type="dxa"/>
            <w:gridSpan w:val="4"/>
          </w:tcPr>
          <w:p w:rsidR="00B80A91" w:rsidRDefault="00B80A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4320" w:type="dxa"/>
            <w:gridSpan w:val="3"/>
          </w:tcPr>
          <w:p w:rsidR="00B80A91" w:rsidRDefault="00B80A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Signature</w:t>
            </w:r>
          </w:p>
        </w:tc>
        <w:tc>
          <w:tcPr>
            <w:tcW w:w="1785" w:type="dxa"/>
          </w:tcPr>
          <w:p w:rsidR="00B80A91" w:rsidRDefault="00B80A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Date</w:t>
            </w:r>
          </w:p>
        </w:tc>
      </w:tr>
      <w:tr w:rsidR="00D97DD5">
        <w:trPr>
          <w:gridAfter w:val="1"/>
          <w:wAfter w:w="4320" w:type="dxa"/>
          <w:cantSplit/>
          <w:trHeight w:val="315"/>
        </w:trPr>
        <w:tc>
          <w:tcPr>
            <w:tcW w:w="1800" w:type="dxa"/>
            <w:vMerge/>
          </w:tcPr>
          <w:p w:rsidR="00D97DD5" w:rsidRDefault="00D97DD5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55" w:type="dxa"/>
            <w:gridSpan w:val="4"/>
          </w:tcPr>
          <w:p w:rsidR="00D97DD5" w:rsidRDefault="00D97DD5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Medical Director</w:t>
            </w:r>
          </w:p>
        </w:tc>
        <w:tc>
          <w:tcPr>
            <w:tcW w:w="4320" w:type="dxa"/>
            <w:gridSpan w:val="3"/>
          </w:tcPr>
          <w:p w:rsidR="00D97DD5" w:rsidRDefault="00D97DD5" w:rsidP="007B6F4D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Dennis Drehner DO</w:t>
            </w:r>
          </w:p>
        </w:tc>
        <w:tc>
          <w:tcPr>
            <w:tcW w:w="1785" w:type="dxa"/>
          </w:tcPr>
          <w:p w:rsidR="00D97DD5" w:rsidRDefault="00D97DD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6/5/09</w:t>
            </w:r>
          </w:p>
        </w:tc>
      </w:tr>
      <w:tr w:rsidR="00D97DD5">
        <w:trPr>
          <w:gridAfter w:val="1"/>
          <w:wAfter w:w="4320" w:type="dxa"/>
          <w:cantSplit/>
          <w:trHeight w:val="180"/>
        </w:trPr>
        <w:tc>
          <w:tcPr>
            <w:tcW w:w="1800" w:type="dxa"/>
            <w:vMerge/>
          </w:tcPr>
          <w:p w:rsidR="00D97DD5" w:rsidRDefault="00D97DD5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55" w:type="dxa"/>
            <w:gridSpan w:val="4"/>
          </w:tcPr>
          <w:p w:rsidR="00D97DD5" w:rsidRDefault="00D97DD5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Revised by</w:t>
            </w:r>
          </w:p>
        </w:tc>
        <w:tc>
          <w:tcPr>
            <w:tcW w:w="4320" w:type="dxa"/>
            <w:gridSpan w:val="3"/>
          </w:tcPr>
          <w:p w:rsidR="00D97DD5" w:rsidRDefault="00D97DD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Melissa Turner PA</w:t>
            </w:r>
          </w:p>
        </w:tc>
        <w:tc>
          <w:tcPr>
            <w:tcW w:w="1785" w:type="dxa"/>
          </w:tcPr>
          <w:p w:rsidR="00D97DD5" w:rsidRDefault="00D97DD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7/15/10</w:t>
            </w:r>
          </w:p>
        </w:tc>
      </w:tr>
      <w:tr w:rsidR="00D97DD5">
        <w:trPr>
          <w:gridAfter w:val="1"/>
          <w:wAfter w:w="4320" w:type="dxa"/>
          <w:cantSplit/>
          <w:trHeight w:val="375"/>
        </w:trPr>
        <w:tc>
          <w:tcPr>
            <w:tcW w:w="1800" w:type="dxa"/>
            <w:vMerge/>
          </w:tcPr>
          <w:p w:rsidR="00D97DD5" w:rsidRDefault="00D97DD5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55" w:type="dxa"/>
            <w:gridSpan w:val="4"/>
          </w:tcPr>
          <w:p w:rsidR="00D97DD5" w:rsidRPr="00D97DD5" w:rsidRDefault="00D97DD5">
            <w:pPr>
              <w:rPr>
                <w:rFonts w:ascii="Arial" w:hAnsi="Arial" w:cs="Arial"/>
                <w:b/>
                <w:iCs/>
                <w:sz w:val="20"/>
              </w:rPr>
            </w:pPr>
            <w:r w:rsidRPr="00D97DD5">
              <w:rPr>
                <w:rFonts w:ascii="Arial" w:hAnsi="Arial" w:cs="Arial"/>
                <w:b/>
                <w:iCs/>
                <w:sz w:val="20"/>
              </w:rPr>
              <w:t>Approved by</w:t>
            </w:r>
          </w:p>
        </w:tc>
        <w:tc>
          <w:tcPr>
            <w:tcW w:w="4320" w:type="dxa"/>
            <w:gridSpan w:val="3"/>
          </w:tcPr>
          <w:p w:rsidR="00D97DD5" w:rsidRDefault="00D97DD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Melissa Turner PA</w:t>
            </w:r>
          </w:p>
        </w:tc>
        <w:tc>
          <w:tcPr>
            <w:tcW w:w="1785" w:type="dxa"/>
          </w:tcPr>
          <w:p w:rsidR="00D97DD5" w:rsidRDefault="00D97DD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7/15/10</w:t>
            </w:r>
          </w:p>
        </w:tc>
      </w:tr>
      <w:tr w:rsidR="00250A86">
        <w:trPr>
          <w:gridAfter w:val="1"/>
          <w:wAfter w:w="4320" w:type="dxa"/>
          <w:cantSplit/>
          <w:trHeight w:val="375"/>
        </w:trPr>
        <w:tc>
          <w:tcPr>
            <w:tcW w:w="1800" w:type="dxa"/>
          </w:tcPr>
          <w:p w:rsidR="00250A86" w:rsidRDefault="00250A86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55" w:type="dxa"/>
            <w:gridSpan w:val="4"/>
          </w:tcPr>
          <w:p w:rsidR="00250A86" w:rsidRPr="00D97DD5" w:rsidRDefault="00250A86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Medical Director</w:t>
            </w:r>
          </w:p>
        </w:tc>
        <w:tc>
          <w:tcPr>
            <w:tcW w:w="4320" w:type="dxa"/>
            <w:gridSpan w:val="3"/>
          </w:tcPr>
          <w:p w:rsidR="00250A86" w:rsidRDefault="00250A86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Peter Helseth MD</w:t>
            </w:r>
          </w:p>
        </w:tc>
        <w:tc>
          <w:tcPr>
            <w:tcW w:w="1785" w:type="dxa"/>
          </w:tcPr>
          <w:p w:rsidR="00250A86" w:rsidRDefault="00250A86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4/25/13</w:t>
            </w:r>
          </w:p>
        </w:tc>
      </w:tr>
      <w:tr w:rsidR="00C8441C">
        <w:trPr>
          <w:gridAfter w:val="1"/>
          <w:wAfter w:w="4320" w:type="dxa"/>
          <w:cantSplit/>
          <w:trHeight w:val="375"/>
        </w:trPr>
        <w:tc>
          <w:tcPr>
            <w:tcW w:w="1800" w:type="dxa"/>
          </w:tcPr>
          <w:p w:rsidR="00C8441C" w:rsidRDefault="00C8441C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55" w:type="dxa"/>
            <w:gridSpan w:val="4"/>
          </w:tcPr>
          <w:p w:rsidR="00C8441C" w:rsidRDefault="00C8441C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Medical Director</w:t>
            </w:r>
          </w:p>
        </w:tc>
        <w:tc>
          <w:tcPr>
            <w:tcW w:w="4320" w:type="dxa"/>
            <w:gridSpan w:val="3"/>
          </w:tcPr>
          <w:p w:rsidR="00C8441C" w:rsidRDefault="00C8441C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Megan K. Dishop MD</w:t>
            </w:r>
          </w:p>
        </w:tc>
        <w:tc>
          <w:tcPr>
            <w:tcW w:w="1785" w:type="dxa"/>
          </w:tcPr>
          <w:p w:rsidR="00C8441C" w:rsidRDefault="00C8441C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7/7/15</w:t>
            </w:r>
          </w:p>
        </w:tc>
      </w:tr>
      <w:tr w:rsidR="00EC0644">
        <w:trPr>
          <w:gridAfter w:val="1"/>
          <w:wAfter w:w="4320" w:type="dxa"/>
          <w:cantSplit/>
          <w:trHeight w:val="375"/>
        </w:trPr>
        <w:tc>
          <w:tcPr>
            <w:tcW w:w="1800" w:type="dxa"/>
          </w:tcPr>
          <w:p w:rsidR="00EC0644" w:rsidRDefault="00EC0644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55" w:type="dxa"/>
            <w:gridSpan w:val="4"/>
          </w:tcPr>
          <w:p w:rsidR="00EC0644" w:rsidRDefault="00EC0644">
            <w:pPr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4320" w:type="dxa"/>
            <w:gridSpan w:val="3"/>
          </w:tcPr>
          <w:p w:rsidR="00EC0644" w:rsidRDefault="00EC0644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Megan </w:t>
            </w:r>
            <w:r w:rsidR="003F4E7A">
              <w:rPr>
                <w:rFonts w:ascii="Arial" w:hAnsi="Arial" w:cs="Arial"/>
                <w:iCs/>
                <w:sz w:val="20"/>
              </w:rPr>
              <w:t xml:space="preserve">K. </w:t>
            </w:r>
            <w:r>
              <w:rPr>
                <w:rFonts w:ascii="Arial" w:hAnsi="Arial" w:cs="Arial"/>
                <w:iCs/>
                <w:sz w:val="20"/>
              </w:rPr>
              <w:t>Dishop, MD</w:t>
            </w:r>
          </w:p>
        </w:tc>
        <w:tc>
          <w:tcPr>
            <w:tcW w:w="1785" w:type="dxa"/>
          </w:tcPr>
          <w:p w:rsidR="00EC0644" w:rsidRDefault="003F4E7A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6/30</w:t>
            </w:r>
            <w:r w:rsidR="00EC0644">
              <w:rPr>
                <w:rFonts w:ascii="Arial" w:hAnsi="Arial" w:cs="Arial"/>
                <w:iCs/>
                <w:sz w:val="20"/>
              </w:rPr>
              <w:t>/17</w:t>
            </w:r>
          </w:p>
        </w:tc>
      </w:tr>
      <w:tr w:rsidR="00D97DD5">
        <w:trPr>
          <w:trHeight w:val="165"/>
        </w:trPr>
        <w:tc>
          <w:tcPr>
            <w:tcW w:w="1800" w:type="dxa"/>
          </w:tcPr>
          <w:p w:rsidR="00D97DD5" w:rsidRDefault="00D97DD5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gridSpan w:val="8"/>
          </w:tcPr>
          <w:p w:rsidR="00D97DD5" w:rsidRDefault="00D97DD5">
            <w:pPr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  <w:tc>
          <w:tcPr>
            <w:tcW w:w="4320" w:type="dxa"/>
          </w:tcPr>
          <w:p w:rsidR="00D97DD5" w:rsidRDefault="00D97DD5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                                </w:t>
            </w:r>
            <w:r>
              <w:rPr>
                <w:rFonts w:ascii="Arial" w:hAnsi="Arial" w:cs="Arial"/>
                <w:b/>
                <w:bCs/>
                <w:iCs/>
                <w:sz w:val="20"/>
              </w:rPr>
              <w:t>Issue date for training</w:t>
            </w:r>
          </w:p>
        </w:tc>
      </w:tr>
      <w:tr w:rsidR="00D97DD5">
        <w:trPr>
          <w:gridAfter w:val="1"/>
          <w:wAfter w:w="4320" w:type="dxa"/>
          <w:cantSplit/>
          <w:trHeight w:val="165"/>
        </w:trPr>
        <w:tc>
          <w:tcPr>
            <w:tcW w:w="1800" w:type="dxa"/>
            <w:vMerge w:val="restart"/>
          </w:tcPr>
          <w:p w:rsidR="00D97DD5" w:rsidRDefault="00D97DD5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Annual Review</w:t>
            </w:r>
          </w:p>
          <w:p w:rsidR="00D97DD5" w:rsidRDefault="00D97DD5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40" w:type="dxa"/>
            <w:gridSpan w:val="3"/>
          </w:tcPr>
          <w:p w:rsidR="00D97DD5" w:rsidRDefault="00D97DD5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Designee</w:t>
            </w:r>
          </w:p>
        </w:tc>
        <w:tc>
          <w:tcPr>
            <w:tcW w:w="4335" w:type="dxa"/>
            <w:gridSpan w:val="4"/>
          </w:tcPr>
          <w:p w:rsidR="00D97DD5" w:rsidRDefault="00D97DD5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Signature</w:t>
            </w:r>
          </w:p>
        </w:tc>
        <w:tc>
          <w:tcPr>
            <w:tcW w:w="1785" w:type="dxa"/>
          </w:tcPr>
          <w:p w:rsidR="00D97DD5" w:rsidRDefault="00D97DD5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Date</w:t>
            </w:r>
          </w:p>
        </w:tc>
      </w:tr>
      <w:tr w:rsidR="00D97DD5">
        <w:trPr>
          <w:gridAfter w:val="1"/>
          <w:wAfter w:w="4320" w:type="dxa"/>
          <w:cantSplit/>
          <w:trHeight w:val="143"/>
        </w:trPr>
        <w:tc>
          <w:tcPr>
            <w:tcW w:w="1800" w:type="dxa"/>
            <w:vMerge/>
          </w:tcPr>
          <w:p w:rsidR="00D97DD5" w:rsidRDefault="00D97DD5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40" w:type="dxa"/>
            <w:gridSpan w:val="3"/>
          </w:tcPr>
          <w:p w:rsidR="00D97DD5" w:rsidRPr="004D3A15" w:rsidRDefault="00D97DD5" w:rsidP="004D3A15">
            <w:pPr>
              <w:rPr>
                <w:rFonts w:ascii="Arial" w:hAnsi="Arial" w:cs="Arial"/>
                <w:bCs/>
                <w:iCs/>
                <w:sz w:val="20"/>
              </w:rPr>
            </w:pPr>
            <w:r w:rsidRPr="004D3A15">
              <w:rPr>
                <w:rFonts w:ascii="Arial" w:hAnsi="Arial" w:cs="Arial"/>
                <w:bCs/>
                <w:iCs/>
                <w:sz w:val="20"/>
              </w:rPr>
              <w:t>Technical Specialist</w:t>
            </w:r>
          </w:p>
        </w:tc>
        <w:tc>
          <w:tcPr>
            <w:tcW w:w="4335" w:type="dxa"/>
            <w:gridSpan w:val="4"/>
          </w:tcPr>
          <w:p w:rsidR="00D97DD5" w:rsidRDefault="00D97DD5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Signature</w:t>
            </w:r>
          </w:p>
        </w:tc>
        <w:tc>
          <w:tcPr>
            <w:tcW w:w="1785" w:type="dxa"/>
          </w:tcPr>
          <w:p w:rsidR="00D97DD5" w:rsidRDefault="00D97DD5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D97DD5">
        <w:trPr>
          <w:gridAfter w:val="1"/>
          <w:wAfter w:w="4320" w:type="dxa"/>
          <w:cantSplit/>
          <w:trHeight w:val="285"/>
        </w:trPr>
        <w:tc>
          <w:tcPr>
            <w:tcW w:w="1800" w:type="dxa"/>
            <w:vMerge/>
          </w:tcPr>
          <w:p w:rsidR="00D97DD5" w:rsidRDefault="00D97DD5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40" w:type="dxa"/>
            <w:gridSpan w:val="3"/>
          </w:tcPr>
          <w:p w:rsidR="00D97DD5" w:rsidRDefault="00D97DD5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335" w:type="dxa"/>
            <w:gridSpan w:val="4"/>
          </w:tcPr>
          <w:p w:rsidR="00D97DD5" w:rsidRDefault="00D97DD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Dave Slinger</w:t>
            </w:r>
          </w:p>
        </w:tc>
        <w:tc>
          <w:tcPr>
            <w:tcW w:w="1785" w:type="dxa"/>
          </w:tcPr>
          <w:p w:rsidR="00D97DD5" w:rsidRDefault="00D97DD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6/22/09</w:t>
            </w:r>
          </w:p>
        </w:tc>
      </w:tr>
      <w:tr w:rsidR="00D97DD5">
        <w:trPr>
          <w:gridAfter w:val="1"/>
          <w:wAfter w:w="4320" w:type="dxa"/>
          <w:cantSplit/>
          <w:trHeight w:val="170"/>
        </w:trPr>
        <w:tc>
          <w:tcPr>
            <w:tcW w:w="1800" w:type="dxa"/>
            <w:vMerge/>
          </w:tcPr>
          <w:p w:rsidR="00D97DD5" w:rsidRDefault="00D97DD5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40" w:type="dxa"/>
            <w:gridSpan w:val="3"/>
          </w:tcPr>
          <w:p w:rsidR="00D97DD5" w:rsidRDefault="00D97D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335" w:type="dxa"/>
            <w:gridSpan w:val="4"/>
          </w:tcPr>
          <w:p w:rsidR="00D97DD5" w:rsidRDefault="00D97DD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Melissa Turner </w:t>
            </w:r>
          </w:p>
        </w:tc>
        <w:tc>
          <w:tcPr>
            <w:tcW w:w="1785" w:type="dxa"/>
          </w:tcPr>
          <w:p w:rsidR="00D97DD5" w:rsidRDefault="00D97DD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5/4/10</w:t>
            </w:r>
          </w:p>
        </w:tc>
      </w:tr>
      <w:tr w:rsidR="00D97DD5">
        <w:trPr>
          <w:gridAfter w:val="1"/>
          <w:wAfter w:w="4320" w:type="dxa"/>
          <w:cantSplit/>
          <w:trHeight w:val="240"/>
        </w:trPr>
        <w:tc>
          <w:tcPr>
            <w:tcW w:w="1800" w:type="dxa"/>
            <w:vMerge/>
          </w:tcPr>
          <w:p w:rsidR="00D97DD5" w:rsidRDefault="00D97DD5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40" w:type="dxa"/>
            <w:gridSpan w:val="3"/>
          </w:tcPr>
          <w:p w:rsidR="00D97DD5" w:rsidRDefault="00D97DD5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335" w:type="dxa"/>
            <w:gridSpan w:val="4"/>
          </w:tcPr>
          <w:p w:rsidR="00D97DD5" w:rsidRDefault="00D97DD5" w:rsidP="007B6F4D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Melissa Turner </w:t>
            </w:r>
          </w:p>
        </w:tc>
        <w:tc>
          <w:tcPr>
            <w:tcW w:w="1785" w:type="dxa"/>
          </w:tcPr>
          <w:p w:rsidR="00D97DD5" w:rsidRDefault="00D97DD5" w:rsidP="007B6F4D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7/15/10</w:t>
            </w:r>
          </w:p>
        </w:tc>
      </w:tr>
      <w:tr w:rsidR="00D97DD5">
        <w:trPr>
          <w:gridAfter w:val="1"/>
          <w:wAfter w:w="4320" w:type="dxa"/>
          <w:cantSplit/>
          <w:trHeight w:val="240"/>
        </w:trPr>
        <w:tc>
          <w:tcPr>
            <w:tcW w:w="1800" w:type="dxa"/>
          </w:tcPr>
          <w:p w:rsidR="00D97DD5" w:rsidRDefault="00D97DD5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40" w:type="dxa"/>
            <w:gridSpan w:val="3"/>
          </w:tcPr>
          <w:p w:rsidR="00D97DD5" w:rsidRDefault="00D97DD5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335" w:type="dxa"/>
            <w:gridSpan w:val="4"/>
          </w:tcPr>
          <w:p w:rsidR="00D97DD5" w:rsidRDefault="00450CC6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Dave Slinger</w:t>
            </w:r>
          </w:p>
        </w:tc>
        <w:tc>
          <w:tcPr>
            <w:tcW w:w="1785" w:type="dxa"/>
          </w:tcPr>
          <w:p w:rsidR="00D97DD5" w:rsidRDefault="00450CC6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3/29/11</w:t>
            </w:r>
          </w:p>
        </w:tc>
      </w:tr>
      <w:tr w:rsidR="00250A86">
        <w:trPr>
          <w:gridAfter w:val="1"/>
          <w:wAfter w:w="4320" w:type="dxa"/>
          <w:cantSplit/>
          <w:trHeight w:val="240"/>
        </w:trPr>
        <w:tc>
          <w:tcPr>
            <w:tcW w:w="1800" w:type="dxa"/>
          </w:tcPr>
          <w:p w:rsidR="00250A86" w:rsidRDefault="00250A86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40" w:type="dxa"/>
            <w:gridSpan w:val="3"/>
          </w:tcPr>
          <w:p w:rsidR="00250A86" w:rsidRDefault="00B40630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APS</w:t>
            </w:r>
          </w:p>
        </w:tc>
        <w:tc>
          <w:tcPr>
            <w:tcW w:w="4335" w:type="dxa"/>
            <w:gridSpan w:val="4"/>
          </w:tcPr>
          <w:p w:rsidR="00250A86" w:rsidRDefault="00250A86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Dave Slinger</w:t>
            </w:r>
          </w:p>
        </w:tc>
        <w:tc>
          <w:tcPr>
            <w:tcW w:w="1785" w:type="dxa"/>
          </w:tcPr>
          <w:p w:rsidR="00250A86" w:rsidRDefault="00250A86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8/5/12</w:t>
            </w:r>
          </w:p>
        </w:tc>
      </w:tr>
      <w:tr w:rsidR="001C4A1A">
        <w:trPr>
          <w:gridAfter w:val="1"/>
          <w:wAfter w:w="4320" w:type="dxa"/>
          <w:cantSplit/>
          <w:trHeight w:val="240"/>
        </w:trPr>
        <w:tc>
          <w:tcPr>
            <w:tcW w:w="1800" w:type="dxa"/>
          </w:tcPr>
          <w:p w:rsidR="001C4A1A" w:rsidRDefault="001C4A1A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40" w:type="dxa"/>
            <w:gridSpan w:val="3"/>
          </w:tcPr>
          <w:p w:rsidR="001C4A1A" w:rsidRDefault="00B40630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APS: </w:t>
            </w:r>
            <w:r w:rsidR="001C4A1A">
              <w:rPr>
                <w:rFonts w:ascii="Arial" w:hAnsi="Arial" w:cs="Arial"/>
                <w:iCs/>
                <w:sz w:val="20"/>
              </w:rPr>
              <w:t>Revised</w:t>
            </w:r>
          </w:p>
        </w:tc>
        <w:tc>
          <w:tcPr>
            <w:tcW w:w="4335" w:type="dxa"/>
            <w:gridSpan w:val="4"/>
          </w:tcPr>
          <w:p w:rsidR="001C4A1A" w:rsidRDefault="001C4A1A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Dave Slinger</w:t>
            </w:r>
          </w:p>
        </w:tc>
        <w:tc>
          <w:tcPr>
            <w:tcW w:w="1785" w:type="dxa"/>
          </w:tcPr>
          <w:p w:rsidR="001C4A1A" w:rsidRDefault="001C4A1A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4/2/13</w:t>
            </w:r>
          </w:p>
        </w:tc>
      </w:tr>
      <w:tr w:rsidR="00442CBF">
        <w:trPr>
          <w:gridAfter w:val="1"/>
          <w:wAfter w:w="4320" w:type="dxa"/>
          <w:cantSplit/>
          <w:trHeight w:val="240"/>
        </w:trPr>
        <w:tc>
          <w:tcPr>
            <w:tcW w:w="1800" w:type="dxa"/>
          </w:tcPr>
          <w:p w:rsidR="00442CBF" w:rsidRDefault="00442CBF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40" w:type="dxa"/>
            <w:gridSpan w:val="3"/>
          </w:tcPr>
          <w:p w:rsidR="00442CBF" w:rsidRDefault="00EC0644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Pathology Assistant</w:t>
            </w:r>
          </w:p>
        </w:tc>
        <w:tc>
          <w:tcPr>
            <w:tcW w:w="4335" w:type="dxa"/>
            <w:gridSpan w:val="4"/>
          </w:tcPr>
          <w:p w:rsidR="00442CBF" w:rsidRDefault="00442CBF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Melissa Turner, PA</w:t>
            </w:r>
          </w:p>
        </w:tc>
        <w:tc>
          <w:tcPr>
            <w:tcW w:w="1785" w:type="dxa"/>
          </w:tcPr>
          <w:p w:rsidR="00442CBF" w:rsidRDefault="00442CBF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7/10/15</w:t>
            </w:r>
          </w:p>
        </w:tc>
      </w:tr>
      <w:tr w:rsidR="00EC0644">
        <w:trPr>
          <w:gridAfter w:val="1"/>
          <w:wAfter w:w="4320" w:type="dxa"/>
          <w:cantSplit/>
          <w:trHeight w:val="240"/>
        </w:trPr>
        <w:tc>
          <w:tcPr>
            <w:tcW w:w="1800" w:type="dxa"/>
          </w:tcPr>
          <w:p w:rsidR="00EC0644" w:rsidRDefault="00EC0644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40" w:type="dxa"/>
            <w:gridSpan w:val="3"/>
          </w:tcPr>
          <w:p w:rsidR="00EC0644" w:rsidRDefault="00EC0644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Histology Supervisor</w:t>
            </w:r>
          </w:p>
        </w:tc>
        <w:tc>
          <w:tcPr>
            <w:tcW w:w="4335" w:type="dxa"/>
            <w:gridSpan w:val="4"/>
          </w:tcPr>
          <w:p w:rsidR="00EC0644" w:rsidRDefault="00EC0644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Prabha Chintapalli</w:t>
            </w:r>
          </w:p>
        </w:tc>
        <w:tc>
          <w:tcPr>
            <w:tcW w:w="1785" w:type="dxa"/>
          </w:tcPr>
          <w:p w:rsidR="00EC0644" w:rsidRDefault="00EC0644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6/22/17</w:t>
            </w:r>
          </w:p>
        </w:tc>
      </w:tr>
      <w:tr w:rsidR="00E620AD">
        <w:trPr>
          <w:gridAfter w:val="1"/>
          <w:wAfter w:w="4320" w:type="dxa"/>
          <w:cantSplit/>
          <w:trHeight w:val="240"/>
        </w:trPr>
        <w:tc>
          <w:tcPr>
            <w:tcW w:w="1800" w:type="dxa"/>
          </w:tcPr>
          <w:p w:rsidR="00E620AD" w:rsidRDefault="00E620AD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Revised</w:t>
            </w:r>
          </w:p>
        </w:tc>
        <w:tc>
          <w:tcPr>
            <w:tcW w:w="3240" w:type="dxa"/>
            <w:gridSpan w:val="3"/>
          </w:tcPr>
          <w:p w:rsidR="00E620AD" w:rsidRDefault="00E620AD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Histology Lead</w:t>
            </w:r>
          </w:p>
        </w:tc>
        <w:tc>
          <w:tcPr>
            <w:tcW w:w="4335" w:type="dxa"/>
            <w:gridSpan w:val="4"/>
          </w:tcPr>
          <w:p w:rsidR="00E620AD" w:rsidRDefault="00E620AD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Angela Dubbelde</w:t>
            </w:r>
          </w:p>
        </w:tc>
        <w:tc>
          <w:tcPr>
            <w:tcW w:w="1785" w:type="dxa"/>
          </w:tcPr>
          <w:p w:rsidR="00E620AD" w:rsidRDefault="00E620AD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5/14/2019</w:t>
            </w:r>
          </w:p>
        </w:tc>
      </w:tr>
    </w:tbl>
    <w:p w:rsidR="00EA311B" w:rsidRDefault="00EA311B">
      <w:pPr>
        <w:rPr>
          <w:rFonts w:ascii="Arial" w:hAnsi="Arial" w:cs="Arial"/>
        </w:rPr>
      </w:pPr>
    </w:p>
    <w:sectPr w:rsidR="00EA311B" w:rsidSect="00A82147">
      <w:headerReference w:type="default" r:id="rId11"/>
      <w:footerReference w:type="default" r:id="rId12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F9A" w:rsidRDefault="00704F9A">
      <w:r>
        <w:separator/>
      </w:r>
    </w:p>
  </w:endnote>
  <w:endnote w:type="continuationSeparator" w:id="0">
    <w:p w:rsidR="00704F9A" w:rsidRDefault="00704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F9A" w:rsidRDefault="009560B0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Children’s </w:t>
    </w:r>
    <w:r w:rsidR="00704F9A">
      <w:rPr>
        <w:rFonts w:ascii="Arial" w:hAnsi="Arial" w:cs="Arial"/>
        <w:sz w:val="16"/>
      </w:rPr>
      <w:t>Minnesota</w:t>
    </w:r>
    <w:r w:rsidR="00704F9A">
      <w:rPr>
        <w:rFonts w:ascii="Arial" w:hAnsi="Arial" w:cs="Arial"/>
        <w:sz w:val="16"/>
      </w:rPr>
      <w:tab/>
    </w:r>
    <w:r w:rsidR="00704F9A">
      <w:rPr>
        <w:rFonts w:ascii="Arial" w:hAnsi="Arial" w:cs="Arial"/>
        <w:sz w:val="16"/>
      </w:rPr>
      <w:tab/>
    </w:r>
    <w:r w:rsidR="00704F9A">
      <w:rPr>
        <w:rFonts w:ascii="Arial" w:hAnsi="Arial" w:cs="Arial"/>
        <w:sz w:val="16"/>
      </w:rPr>
      <w:tab/>
    </w:r>
    <w:r w:rsidR="00704F9A">
      <w:rPr>
        <w:rFonts w:ascii="Arial" w:hAnsi="Arial" w:cs="Arial"/>
        <w:sz w:val="16"/>
      </w:rPr>
      <w:tab/>
    </w:r>
    <w:r w:rsidR="00704F9A">
      <w:rPr>
        <w:rFonts w:ascii="Arial" w:hAnsi="Arial" w:cs="Arial"/>
        <w:sz w:val="16"/>
      </w:rPr>
      <w:tab/>
    </w:r>
    <w:r w:rsidR="00704F9A">
      <w:rPr>
        <w:rFonts w:ascii="Arial" w:hAnsi="Arial" w:cs="Arial"/>
        <w:sz w:val="16"/>
      </w:rPr>
      <w:tab/>
      <w:t xml:space="preserve">                          Page </w:t>
    </w:r>
    <w:r w:rsidR="006C56D0">
      <w:rPr>
        <w:rFonts w:ascii="Arial" w:hAnsi="Arial" w:cs="Arial"/>
        <w:sz w:val="16"/>
      </w:rPr>
      <w:fldChar w:fldCharType="begin"/>
    </w:r>
    <w:r w:rsidR="00704F9A">
      <w:rPr>
        <w:rFonts w:ascii="Arial" w:hAnsi="Arial" w:cs="Arial"/>
        <w:sz w:val="16"/>
      </w:rPr>
      <w:instrText xml:space="preserve"> PAGE </w:instrText>
    </w:r>
    <w:r w:rsidR="006C56D0">
      <w:rPr>
        <w:rFonts w:ascii="Arial" w:hAnsi="Arial" w:cs="Arial"/>
        <w:sz w:val="16"/>
      </w:rPr>
      <w:fldChar w:fldCharType="separate"/>
    </w:r>
    <w:r w:rsidR="001B5F44">
      <w:rPr>
        <w:rFonts w:ascii="Arial" w:hAnsi="Arial" w:cs="Arial"/>
        <w:noProof/>
        <w:sz w:val="16"/>
      </w:rPr>
      <w:t>3</w:t>
    </w:r>
    <w:r w:rsidR="006C56D0">
      <w:rPr>
        <w:rFonts w:ascii="Arial" w:hAnsi="Arial" w:cs="Arial"/>
        <w:sz w:val="16"/>
      </w:rPr>
      <w:fldChar w:fldCharType="end"/>
    </w:r>
    <w:r w:rsidR="00704F9A">
      <w:rPr>
        <w:rFonts w:ascii="Arial" w:hAnsi="Arial" w:cs="Arial"/>
        <w:sz w:val="16"/>
      </w:rPr>
      <w:t xml:space="preserve"> of </w:t>
    </w:r>
    <w:r w:rsidR="006C56D0">
      <w:rPr>
        <w:rFonts w:ascii="Arial" w:hAnsi="Arial" w:cs="Arial"/>
        <w:sz w:val="16"/>
      </w:rPr>
      <w:fldChar w:fldCharType="begin"/>
    </w:r>
    <w:r w:rsidR="00704F9A">
      <w:rPr>
        <w:rFonts w:ascii="Arial" w:hAnsi="Arial" w:cs="Arial"/>
        <w:sz w:val="16"/>
      </w:rPr>
      <w:instrText xml:space="preserve"> NUMPAGES </w:instrText>
    </w:r>
    <w:r w:rsidR="006C56D0">
      <w:rPr>
        <w:rFonts w:ascii="Arial" w:hAnsi="Arial" w:cs="Arial"/>
        <w:sz w:val="16"/>
      </w:rPr>
      <w:fldChar w:fldCharType="separate"/>
    </w:r>
    <w:r w:rsidR="001B5F44">
      <w:rPr>
        <w:rFonts w:ascii="Arial" w:hAnsi="Arial" w:cs="Arial"/>
        <w:noProof/>
        <w:sz w:val="16"/>
      </w:rPr>
      <w:t>3</w:t>
    </w:r>
    <w:r w:rsidR="006C56D0">
      <w:rPr>
        <w:rFonts w:ascii="Arial" w:hAnsi="Arial" w:cs="Arial"/>
        <w:sz w:val="16"/>
      </w:rPr>
      <w:fldChar w:fldCharType="end"/>
    </w:r>
  </w:p>
  <w:p w:rsidR="00704F9A" w:rsidRDefault="00704F9A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F9A" w:rsidRDefault="00704F9A">
      <w:r>
        <w:separator/>
      </w:r>
    </w:p>
  </w:footnote>
  <w:footnote w:type="continuationSeparator" w:id="0">
    <w:p w:rsidR="00704F9A" w:rsidRDefault="00704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F9A" w:rsidRDefault="00704F9A">
    <w:pPr>
      <w:ind w:left="-1260" w:right="-1260"/>
      <w:rPr>
        <w:sz w:val="18"/>
      </w:rPr>
    </w:pPr>
    <w:r>
      <w:rPr>
        <w:sz w:val="18"/>
      </w:rPr>
      <w:t>Leica 18</w:t>
    </w:r>
    <w:r w:rsidR="00BD67AD">
      <w:rPr>
        <w:sz w:val="18"/>
      </w:rPr>
      <w:t>50</w:t>
    </w:r>
    <w:r>
      <w:rPr>
        <w:sz w:val="18"/>
      </w:rPr>
      <w:t xml:space="preserve"> Cryostat</w:t>
    </w:r>
    <w:r>
      <w:rPr>
        <w:sz w:val="18"/>
      </w:rPr>
      <w:tab/>
    </w:r>
    <w:r>
      <w:rPr>
        <w:i/>
        <w:sz w:val="18"/>
      </w:rPr>
      <w:tab/>
    </w:r>
    <w:r>
      <w:rPr>
        <w:sz w:val="18"/>
      </w:rPr>
      <w:t xml:space="preserve">                                                                                   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                </w:t>
    </w:r>
    <w:r>
      <w:rPr>
        <w:noProof/>
        <w:sz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5107033</wp:posOffset>
          </wp:positionH>
          <wp:positionV relativeFrom="paragraph">
            <wp:posOffset>0</wp:posOffset>
          </wp:positionV>
          <wp:extent cx="1057547" cy="365760"/>
          <wp:effectExtent l="19050" t="0" r="9253" b="0"/>
          <wp:wrapSquare wrapText="bothSides"/>
          <wp:docPr id="7" name="Picture 7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547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4F9A" w:rsidRDefault="00704F9A">
    <w:pPr>
      <w:ind w:left="-1260" w:right="-1260"/>
      <w:rPr>
        <w:sz w:val="18"/>
      </w:rPr>
    </w:pPr>
    <w:r>
      <w:rPr>
        <w:sz w:val="18"/>
      </w:rPr>
      <w:t>SOP EQ 1.21</w:t>
    </w:r>
  </w:p>
  <w:p w:rsidR="00704F9A" w:rsidRDefault="009560B0" w:rsidP="00EC0644">
    <w:pPr>
      <w:ind w:left="-1260" w:right="-1260"/>
      <w:rPr>
        <w:sz w:val="18"/>
      </w:rPr>
    </w:pPr>
    <w:r>
      <w:rPr>
        <w:sz w:val="18"/>
      </w:rPr>
      <w:t>Effective Date: 5/22/19</w:t>
    </w:r>
  </w:p>
  <w:p w:rsidR="00704F9A" w:rsidRDefault="00704F9A">
    <w:pPr>
      <w:ind w:left="-1260" w:right="-1260"/>
      <w:rPr>
        <w:b/>
        <w:sz w:val="18"/>
        <w:szCs w:val="26"/>
      </w:rPr>
    </w:pPr>
  </w:p>
  <w:p w:rsidR="00704F9A" w:rsidRDefault="00704F9A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404A5"/>
    <w:multiLevelType w:val="hybridMultilevel"/>
    <w:tmpl w:val="D958C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B562B"/>
    <w:multiLevelType w:val="hybridMultilevel"/>
    <w:tmpl w:val="DEDC5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B54B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56A7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C16281"/>
    <w:multiLevelType w:val="hybridMultilevel"/>
    <w:tmpl w:val="93269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E63C1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B44A37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9C15498"/>
    <w:multiLevelType w:val="hybridMultilevel"/>
    <w:tmpl w:val="21A63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AA4410"/>
    <w:multiLevelType w:val="hybridMultilevel"/>
    <w:tmpl w:val="ACF83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0D2D08"/>
    <w:multiLevelType w:val="hybridMultilevel"/>
    <w:tmpl w:val="85BCF9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C36E0C"/>
    <w:multiLevelType w:val="hybridMultilevel"/>
    <w:tmpl w:val="12886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744303"/>
    <w:multiLevelType w:val="hybridMultilevel"/>
    <w:tmpl w:val="2E46AD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380745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454757"/>
    <w:multiLevelType w:val="hybridMultilevel"/>
    <w:tmpl w:val="49548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4706CC"/>
    <w:multiLevelType w:val="hybridMultilevel"/>
    <w:tmpl w:val="1AC66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CE6620"/>
    <w:multiLevelType w:val="hybridMultilevel"/>
    <w:tmpl w:val="BE5C7D44"/>
    <w:lvl w:ilvl="0" w:tplc="06E26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399EE7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3"/>
  </w:num>
  <w:num w:numId="5">
    <w:abstractNumId w:val="0"/>
  </w:num>
  <w:num w:numId="6">
    <w:abstractNumId w:val="16"/>
  </w:num>
  <w:num w:numId="7">
    <w:abstractNumId w:val="9"/>
  </w:num>
  <w:num w:numId="8">
    <w:abstractNumId w:val="12"/>
  </w:num>
  <w:num w:numId="9">
    <w:abstractNumId w:val="18"/>
  </w:num>
  <w:num w:numId="10">
    <w:abstractNumId w:val="10"/>
  </w:num>
  <w:num w:numId="11">
    <w:abstractNumId w:val="2"/>
  </w:num>
  <w:num w:numId="12">
    <w:abstractNumId w:val="11"/>
  </w:num>
  <w:num w:numId="13">
    <w:abstractNumId w:val="15"/>
  </w:num>
  <w:num w:numId="14">
    <w:abstractNumId w:val="6"/>
  </w:num>
  <w:num w:numId="15">
    <w:abstractNumId w:val="5"/>
  </w:num>
  <w:num w:numId="16">
    <w:abstractNumId w:val="7"/>
  </w:num>
  <w:num w:numId="17">
    <w:abstractNumId w:val="13"/>
  </w:num>
  <w:num w:numId="18">
    <w:abstractNumId w:val="20"/>
  </w:num>
  <w:num w:numId="19">
    <w:abstractNumId w:val="1"/>
  </w:num>
  <w:num w:numId="20">
    <w:abstractNumId w:val="8"/>
  </w:num>
  <w:num w:numId="21">
    <w:abstractNumId w:val="17"/>
  </w:num>
  <w:num w:numId="22">
    <w:abstractNumId w:val="21"/>
  </w:num>
  <w:num w:numId="23">
    <w:abstractNumId w:val="24"/>
  </w:num>
  <w:num w:numId="24">
    <w:abstractNumId w:val="23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EA311B"/>
    <w:rsid w:val="00014E76"/>
    <w:rsid w:val="00054BC3"/>
    <w:rsid w:val="00076CEF"/>
    <w:rsid w:val="000E2CF2"/>
    <w:rsid w:val="0011259E"/>
    <w:rsid w:val="001359A3"/>
    <w:rsid w:val="00162E05"/>
    <w:rsid w:val="0019163B"/>
    <w:rsid w:val="001B5F44"/>
    <w:rsid w:val="001C4A1A"/>
    <w:rsid w:val="00250A86"/>
    <w:rsid w:val="00252C46"/>
    <w:rsid w:val="002534BF"/>
    <w:rsid w:val="00254B29"/>
    <w:rsid w:val="002B55BE"/>
    <w:rsid w:val="002B6830"/>
    <w:rsid w:val="003115E0"/>
    <w:rsid w:val="00326872"/>
    <w:rsid w:val="00355FA4"/>
    <w:rsid w:val="0037314C"/>
    <w:rsid w:val="0039785B"/>
    <w:rsid w:val="003F4E7A"/>
    <w:rsid w:val="00405DDD"/>
    <w:rsid w:val="004134DB"/>
    <w:rsid w:val="00442CBF"/>
    <w:rsid w:val="00445AA2"/>
    <w:rsid w:val="00450CC6"/>
    <w:rsid w:val="00484C09"/>
    <w:rsid w:val="004879D0"/>
    <w:rsid w:val="004D3A15"/>
    <w:rsid w:val="004E41E7"/>
    <w:rsid w:val="005A36D6"/>
    <w:rsid w:val="005B06EA"/>
    <w:rsid w:val="005B1884"/>
    <w:rsid w:val="00606B2C"/>
    <w:rsid w:val="006C56D0"/>
    <w:rsid w:val="006D20D6"/>
    <w:rsid w:val="006F1DED"/>
    <w:rsid w:val="00704F9A"/>
    <w:rsid w:val="00742AE1"/>
    <w:rsid w:val="007B2B59"/>
    <w:rsid w:val="007B6F4D"/>
    <w:rsid w:val="007C3AE4"/>
    <w:rsid w:val="007D0771"/>
    <w:rsid w:val="008307EB"/>
    <w:rsid w:val="00835912"/>
    <w:rsid w:val="00874C4E"/>
    <w:rsid w:val="00874FE1"/>
    <w:rsid w:val="008812C0"/>
    <w:rsid w:val="008E70E2"/>
    <w:rsid w:val="008F79C3"/>
    <w:rsid w:val="009076AD"/>
    <w:rsid w:val="009560B0"/>
    <w:rsid w:val="009824CE"/>
    <w:rsid w:val="009B259A"/>
    <w:rsid w:val="009B2D78"/>
    <w:rsid w:val="009D7FF7"/>
    <w:rsid w:val="00A041B7"/>
    <w:rsid w:val="00A21942"/>
    <w:rsid w:val="00A22A55"/>
    <w:rsid w:val="00A233A7"/>
    <w:rsid w:val="00A82147"/>
    <w:rsid w:val="00AD2DD1"/>
    <w:rsid w:val="00AE3555"/>
    <w:rsid w:val="00AF37B1"/>
    <w:rsid w:val="00B25441"/>
    <w:rsid w:val="00B40630"/>
    <w:rsid w:val="00B80A91"/>
    <w:rsid w:val="00B97F27"/>
    <w:rsid w:val="00BB36F3"/>
    <w:rsid w:val="00BD1E6F"/>
    <w:rsid w:val="00BD67AD"/>
    <w:rsid w:val="00C8441C"/>
    <w:rsid w:val="00C95E46"/>
    <w:rsid w:val="00CD66B7"/>
    <w:rsid w:val="00CF2851"/>
    <w:rsid w:val="00CF6687"/>
    <w:rsid w:val="00D075B0"/>
    <w:rsid w:val="00D33BD0"/>
    <w:rsid w:val="00D97DD5"/>
    <w:rsid w:val="00DD5A44"/>
    <w:rsid w:val="00E25E7A"/>
    <w:rsid w:val="00E27FF5"/>
    <w:rsid w:val="00E620AD"/>
    <w:rsid w:val="00E949B0"/>
    <w:rsid w:val="00EA311B"/>
    <w:rsid w:val="00EA4053"/>
    <w:rsid w:val="00EC0644"/>
    <w:rsid w:val="00FA762A"/>
    <w:rsid w:val="00FB4621"/>
    <w:rsid w:val="00FD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147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A82147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A82147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82147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A82147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A82147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A82147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A82147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A82147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A82147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2147"/>
    <w:rPr>
      <w:bCs/>
      <w:iCs/>
      <w:color w:val="000000"/>
    </w:rPr>
  </w:style>
  <w:style w:type="paragraph" w:styleId="Header">
    <w:name w:val="header"/>
    <w:basedOn w:val="Normal"/>
    <w:rsid w:val="00A82147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A82147"/>
    <w:pPr>
      <w:ind w:left="360" w:hanging="360"/>
    </w:pPr>
  </w:style>
  <w:style w:type="paragraph" w:styleId="Title">
    <w:name w:val="Title"/>
    <w:basedOn w:val="Normal"/>
    <w:qFormat/>
    <w:rsid w:val="00A82147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A82147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A82147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A82147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A82147"/>
    <w:pPr>
      <w:numPr>
        <w:numId w:val="0"/>
      </w:numPr>
    </w:pPr>
  </w:style>
  <w:style w:type="paragraph" w:customStyle="1" w:styleId="TableText">
    <w:name w:val="Table Text"/>
    <w:basedOn w:val="Normal"/>
    <w:rsid w:val="00A82147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A82147"/>
    <w:pPr>
      <w:jc w:val="center"/>
    </w:pPr>
    <w:rPr>
      <w:b/>
      <w:bCs/>
    </w:rPr>
  </w:style>
  <w:style w:type="paragraph" w:styleId="BodyText3">
    <w:name w:val="Body Text 3"/>
    <w:basedOn w:val="Normal"/>
    <w:rsid w:val="00A82147"/>
    <w:rPr>
      <w:b/>
      <w:color w:val="0000FF"/>
    </w:rPr>
  </w:style>
  <w:style w:type="paragraph" w:styleId="Caption">
    <w:name w:val="caption"/>
    <w:basedOn w:val="Normal"/>
    <w:next w:val="Normal"/>
    <w:qFormat/>
    <w:rsid w:val="008812C0"/>
    <w:rPr>
      <w:rFonts w:ascii="Arial" w:hAnsi="Arial"/>
      <w:b/>
      <w:color w:val="FF0000"/>
      <w:sz w:val="24"/>
      <w:szCs w:val="20"/>
    </w:rPr>
  </w:style>
  <w:style w:type="paragraph" w:styleId="BalloonText">
    <w:name w:val="Balloon Text"/>
    <w:basedOn w:val="Normal"/>
    <w:semiHidden/>
    <w:rsid w:val="007B6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2019-05-17T05:00:00+00:00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>1</_Version>
    <dCategory xmlns="http://schemas.microsoft.com/sharepoint/v3" xsi:nil="true"/>
    <Related_x0020_Documents xmlns="199f0838-75a6-4f0c-9be1-f2c07140bccc" xsi:nil="true"/>
    <Owner xmlns="http://schemas.microsoft.com/sharepoint/v3">AP</Owner>
    <Publishing_x0020_Destination xmlns="199f0838-75a6-4f0c-9be1-f2c07140bccc">Default</Publishing_x0020_Destination>
    <Summary xmlns="199f0838-75a6-4f0c-9be1-f2c07140bccc">Update to cut full face and basic freezing instructions.  Some wording updates.</Summary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>210366</Legacy_x0020_Document_x0020_ID>
    <CHC_x0020_Approval_x0020_Workflow_x0020_2 xmlns="c1848e11-9cf6-4ce4-877e-6837d2c2fa23">
      <Url xsi:nil="true"/>
      <Description xsi:nil="true"/>
    </CHC_x0020_Approval_x0020_Workflow_x0020_2>
    <Document_x0020_Title xmlns="199f0838-75a6-4f0c-9be1-f2c07140bccc">EQ 1.21 Leica 1850</Document_x0020_Title>
    <Content_x0020_Release_x0020_Date xmlns="199f0838-75a6-4f0c-9be1-f2c07140bccc">2015-07-10T05:00:00+00:00</Content_x0020_Release_x0020_Date>
    <Legacy_x0020_Name xmlns="199f0838-75a6-4f0c-9be1-f2c07140bccc">EQ  1.21 Leica 1850 Cryostat Operations 07.07.15.doc</Legacy_x0020_Name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>2015-07-10T20:46:00+00:00</_DCDateCreated>
    <WFStatus xmlns="199f0838-75a6-4f0c-9be1-f2c07140bccc">Approved</WFStatus>
    <_dlc_DocId xmlns="199f0838-75a6-4f0c-9be1-f2c07140bccc">F6TN54CWY5RS-50183619-29646</_dlc_DocId>
    <_dlc_DocIdUrl xmlns="199f0838-75a6-4f0c-9be1-f2c07140bccc">
      <Url>http://vcpsharepoint2/references/_layouts/15/DocIdRedir.aspx?ID=F6TN54CWY5RS-50183619-29646</Url>
      <Description>F6TN54CWY5RS-50183619-29646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4F50C-102B-47B2-8900-7AD36F926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F61F3D-4C6D-4901-B72E-8B6B14AA17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9DC93E4-DE02-4E4D-8588-A50885F2DD6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9228CB-E376-46B8-923C-86346F90D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CE100480</dc:creator>
  <cp:lastModifiedBy>Angela Dubbelde</cp:lastModifiedBy>
  <cp:revision>2</cp:revision>
  <cp:lastPrinted>2010-07-15T18:12:00Z</cp:lastPrinted>
  <dcterms:created xsi:type="dcterms:W3CDTF">2019-05-22T14:25:00Z</dcterms:created>
  <dcterms:modified xsi:type="dcterms:W3CDTF">2019-05-22T14:25:00Z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edb592bd-0d19-41fc-84de-b6d169df1e1b</vt:lpwstr>
  </property>
  <property fmtid="{D5CDD505-2E9C-101B-9397-08002B2CF9AE}" pid="4" name="WorkflowChangePath">
    <vt:lpwstr>85493ae8-44a3-4172-9f61-0b2d9e19d9ef,14;</vt:lpwstr>
  </property>
</Properties>
</file>