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520"/>
        <w:gridCol w:w="5760"/>
      </w:tblGrid>
      <w:tr w:rsidR="001F1409">
        <w:trPr>
          <w:cantSplit/>
        </w:trPr>
        <w:tc>
          <w:tcPr>
            <w:tcW w:w="11160" w:type="dxa"/>
            <w:gridSpan w:val="4"/>
          </w:tcPr>
          <w:p w:rsidR="001F1409" w:rsidRPr="00E0503F" w:rsidRDefault="00953B4B" w:rsidP="00E0503F">
            <w:pPr>
              <w:pStyle w:val="BodyText"/>
              <w:jc w:val="center"/>
              <w:rPr>
                <w:rFonts w:ascii="Arial" w:hAnsi="Arial" w:cs="Arial"/>
                <w:b/>
                <w:bCs w:val="0"/>
                <w:color w:val="0000FF"/>
                <w:sz w:val="36"/>
              </w:rPr>
            </w:pPr>
            <w:r>
              <w:rPr>
                <w:rFonts w:ascii="Arial" w:hAnsi="Arial" w:cs="Arial"/>
                <w:b/>
                <w:bCs w:val="0"/>
                <w:color w:val="0000FF"/>
                <w:sz w:val="36"/>
              </w:rPr>
              <w:t>Diff Quik</w:t>
            </w:r>
            <w:r w:rsidR="004D432D">
              <w:rPr>
                <w:rFonts w:ascii="Arial" w:hAnsi="Arial" w:cs="Arial"/>
                <w:b/>
                <w:bCs w:val="0"/>
                <w:color w:val="0000FF"/>
                <w:sz w:val="36"/>
              </w:rPr>
              <w:t xml:space="preserve"> </w:t>
            </w:r>
            <w:r w:rsidR="004D7074">
              <w:rPr>
                <w:rFonts w:ascii="Arial" w:hAnsi="Arial" w:cs="Arial"/>
                <w:b/>
                <w:bCs w:val="0"/>
                <w:color w:val="0000FF"/>
                <w:sz w:val="36"/>
              </w:rPr>
              <w:t>Stain</w:t>
            </w:r>
          </w:p>
        </w:tc>
      </w:tr>
      <w:tr w:rsidR="001F1409" w:rsidTr="00761E8E">
        <w:trPr>
          <w:cantSplit/>
          <w:trHeight w:val="683"/>
        </w:trPr>
        <w:tc>
          <w:tcPr>
            <w:tcW w:w="1800" w:type="dxa"/>
          </w:tcPr>
          <w:p w:rsidR="001F1409" w:rsidRDefault="001F1409">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1F1409" w:rsidRPr="00761E8E" w:rsidRDefault="00761E8E" w:rsidP="00761E8E">
            <w:pPr>
              <w:pStyle w:val="BodyText"/>
              <w:jc w:val="left"/>
              <w:rPr>
                <w:rFonts w:ascii="Arial" w:hAnsi="Arial" w:cs="Arial"/>
                <w:iCs w:val="0"/>
                <w:szCs w:val="22"/>
              </w:rPr>
            </w:pPr>
            <w:r>
              <w:rPr>
                <w:rFonts w:ascii="Arial" w:hAnsi="Arial" w:cs="Arial"/>
                <w:szCs w:val="22"/>
                <w:lang/>
              </w:rPr>
              <w:t>To demonstrate</w:t>
            </w:r>
            <w:r w:rsidRPr="00761E8E">
              <w:rPr>
                <w:rFonts w:ascii="Arial" w:hAnsi="Arial" w:cs="Arial"/>
                <w:szCs w:val="22"/>
                <w:lang/>
              </w:rPr>
              <w:t xml:space="preserve"> and differentiate a variety of smears, commonly blood and non-gynecological smears, including those of fine needle aspirates.</w:t>
            </w:r>
          </w:p>
        </w:tc>
      </w:tr>
      <w:tr w:rsidR="001F1409">
        <w:trPr>
          <w:cantSplit/>
          <w:trHeight w:val="330"/>
        </w:trPr>
        <w:tc>
          <w:tcPr>
            <w:tcW w:w="1800" w:type="dxa"/>
          </w:tcPr>
          <w:p w:rsidR="001F1409" w:rsidRDefault="00560DB7">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560DB7" w:rsidRPr="0006480D" w:rsidRDefault="00560DB7" w:rsidP="00560DB7">
            <w:pPr>
              <w:rPr>
                <w:rFonts w:ascii="Arial" w:hAnsi="Arial"/>
                <w:szCs w:val="22"/>
              </w:rPr>
            </w:pPr>
            <w:r w:rsidRPr="0006480D">
              <w:rPr>
                <w:rFonts w:ascii="Arial" w:hAnsi="Arial"/>
                <w:szCs w:val="22"/>
              </w:rPr>
              <w:t>This procedure applies to Histology Technical staff performing special stains.</w:t>
            </w:r>
          </w:p>
          <w:p w:rsidR="001F1409" w:rsidRDefault="001F1409">
            <w:pPr>
              <w:ind w:left="360"/>
              <w:rPr>
                <w:rFonts w:ascii="Arial" w:hAnsi="Arial" w:cs="Arial"/>
                <w:iCs/>
                <w:sz w:val="20"/>
              </w:rPr>
            </w:pPr>
          </w:p>
        </w:tc>
      </w:tr>
      <w:tr w:rsidR="00560DB7">
        <w:trPr>
          <w:cantSplit/>
          <w:trHeight w:val="330"/>
        </w:trPr>
        <w:tc>
          <w:tcPr>
            <w:tcW w:w="1800" w:type="dxa"/>
          </w:tcPr>
          <w:p w:rsidR="00560DB7" w:rsidRDefault="00560DB7">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761E8E" w:rsidRPr="00DF4093" w:rsidRDefault="00761E8E" w:rsidP="00761E8E">
            <w:pPr>
              <w:pStyle w:val="BodyText"/>
              <w:rPr>
                <w:rFonts w:ascii="Arial" w:hAnsi="Arial" w:cs="Arial"/>
                <w:szCs w:val="22"/>
              </w:rPr>
            </w:pPr>
            <w:r w:rsidRPr="00DF4093">
              <w:rPr>
                <w:rFonts w:ascii="Arial" w:hAnsi="Arial" w:cs="Arial"/>
                <w:szCs w:val="22"/>
              </w:rPr>
              <w:t>This stain is a modification of the original Romanovsky procedure and is designated as a polychrome stain because it imparts metachromatic qualities to cell constituents and possesses the ability to color leukocyte granules differentially.  This stain is insoluble in water but readily dissolved in methyl alcohol.</w:t>
            </w:r>
          </w:p>
          <w:p w:rsidR="00560DB7" w:rsidRPr="00560DB7" w:rsidRDefault="00560DB7" w:rsidP="00560DB7">
            <w:pPr>
              <w:rPr>
                <w:rFonts w:ascii="Arial" w:hAnsi="Arial"/>
                <w:szCs w:val="22"/>
              </w:rPr>
            </w:pPr>
          </w:p>
        </w:tc>
      </w:tr>
      <w:tr w:rsidR="001E2BE2">
        <w:trPr>
          <w:cantSplit/>
        </w:trPr>
        <w:tc>
          <w:tcPr>
            <w:tcW w:w="1800" w:type="dxa"/>
          </w:tcPr>
          <w:p w:rsidR="001E2BE2" w:rsidRDefault="001E2BE2">
            <w:pPr>
              <w:rPr>
                <w:rFonts w:ascii="Arial" w:hAnsi="Arial" w:cs="Arial"/>
                <w:b/>
                <w:color w:val="0000FF"/>
                <w:sz w:val="20"/>
              </w:rPr>
            </w:pPr>
            <w:r>
              <w:rPr>
                <w:rFonts w:ascii="Arial" w:hAnsi="Arial" w:cs="Arial"/>
                <w:b/>
                <w:color w:val="0000FF"/>
                <w:sz w:val="20"/>
              </w:rPr>
              <w:t>Materials</w:t>
            </w:r>
          </w:p>
        </w:tc>
        <w:tc>
          <w:tcPr>
            <w:tcW w:w="3600" w:type="dxa"/>
            <w:gridSpan w:val="2"/>
          </w:tcPr>
          <w:p w:rsidR="001E2BE2" w:rsidRPr="00560DB7" w:rsidRDefault="00912F3B">
            <w:pPr>
              <w:rPr>
                <w:rFonts w:ascii="Arial" w:hAnsi="Arial" w:cs="Arial"/>
                <w:iCs/>
                <w:szCs w:val="22"/>
              </w:rPr>
            </w:pPr>
            <w:r w:rsidRPr="00560DB7">
              <w:rPr>
                <w:rFonts w:ascii="Arial" w:hAnsi="Arial" w:cs="Arial"/>
                <w:b/>
                <w:iCs/>
                <w:szCs w:val="22"/>
              </w:rPr>
              <w:t>Supplies</w:t>
            </w:r>
          </w:p>
        </w:tc>
        <w:tc>
          <w:tcPr>
            <w:tcW w:w="5760" w:type="dxa"/>
          </w:tcPr>
          <w:p w:rsidR="001E2BE2" w:rsidRPr="00560DB7" w:rsidRDefault="00912F3B">
            <w:pPr>
              <w:rPr>
                <w:rFonts w:ascii="Arial" w:hAnsi="Arial" w:cs="Arial"/>
                <w:b/>
                <w:iCs/>
                <w:szCs w:val="22"/>
              </w:rPr>
            </w:pPr>
            <w:r w:rsidRPr="00560DB7">
              <w:rPr>
                <w:rFonts w:ascii="Arial" w:hAnsi="Arial" w:cs="Arial"/>
                <w:b/>
                <w:iCs/>
                <w:szCs w:val="22"/>
              </w:rPr>
              <w:t>Reagents</w:t>
            </w:r>
          </w:p>
        </w:tc>
      </w:tr>
      <w:tr w:rsidR="001E2BE2">
        <w:trPr>
          <w:cantSplit/>
        </w:trPr>
        <w:tc>
          <w:tcPr>
            <w:tcW w:w="1800" w:type="dxa"/>
          </w:tcPr>
          <w:p w:rsidR="001E2BE2" w:rsidRDefault="001E2BE2">
            <w:pPr>
              <w:rPr>
                <w:rFonts w:ascii="Arial" w:hAnsi="Arial" w:cs="Arial"/>
                <w:b/>
                <w:sz w:val="20"/>
              </w:rPr>
            </w:pPr>
          </w:p>
        </w:tc>
        <w:tc>
          <w:tcPr>
            <w:tcW w:w="3600" w:type="dxa"/>
            <w:gridSpan w:val="2"/>
          </w:tcPr>
          <w:p w:rsidR="00685DDE" w:rsidRPr="00560DB7" w:rsidRDefault="00685DDE" w:rsidP="00685DDE">
            <w:pPr>
              <w:ind w:left="-108"/>
              <w:jc w:val="left"/>
              <w:rPr>
                <w:rFonts w:ascii="Arial" w:hAnsi="Arial"/>
                <w:szCs w:val="22"/>
              </w:rPr>
            </w:pPr>
            <w:r w:rsidRPr="00560DB7">
              <w:rPr>
                <w:rFonts w:ascii="Arial" w:hAnsi="Arial" w:cs="Arial"/>
                <w:szCs w:val="22"/>
              </w:rPr>
              <w:t>•</w:t>
            </w:r>
            <w:r w:rsidR="00822B07" w:rsidRPr="00560DB7">
              <w:rPr>
                <w:rFonts w:ascii="Arial" w:hAnsi="Arial"/>
                <w:szCs w:val="22"/>
              </w:rPr>
              <w:t xml:space="preserve"> </w:t>
            </w:r>
            <w:r w:rsidRPr="00560DB7">
              <w:rPr>
                <w:rFonts w:ascii="Arial" w:hAnsi="Arial"/>
                <w:szCs w:val="22"/>
              </w:rPr>
              <w:t>PPE</w:t>
            </w:r>
          </w:p>
          <w:p w:rsidR="00685DDE" w:rsidRPr="00560DB7" w:rsidRDefault="00685DDE" w:rsidP="00912F3B">
            <w:pPr>
              <w:ind w:left="-108"/>
              <w:jc w:val="left"/>
              <w:rPr>
                <w:rFonts w:ascii="Arial" w:hAnsi="Arial"/>
                <w:szCs w:val="22"/>
              </w:rPr>
            </w:pPr>
            <w:r w:rsidRPr="00560DB7">
              <w:rPr>
                <w:rFonts w:ascii="Arial" w:hAnsi="Arial" w:cs="Arial"/>
                <w:szCs w:val="22"/>
              </w:rPr>
              <w:t>•</w:t>
            </w:r>
            <w:r w:rsidR="00822B07" w:rsidRPr="00560DB7">
              <w:rPr>
                <w:rFonts w:ascii="Arial" w:hAnsi="Arial"/>
                <w:szCs w:val="22"/>
              </w:rPr>
              <w:t xml:space="preserve"> </w:t>
            </w:r>
            <w:r w:rsidRPr="00560DB7">
              <w:rPr>
                <w:rFonts w:ascii="Arial" w:hAnsi="Arial"/>
                <w:szCs w:val="22"/>
              </w:rPr>
              <w:t>Coplin jars with lids</w:t>
            </w:r>
          </w:p>
          <w:p w:rsidR="006A2E02" w:rsidRPr="00560DB7" w:rsidRDefault="00685DDE" w:rsidP="00912F3B">
            <w:pPr>
              <w:ind w:left="-108"/>
              <w:jc w:val="left"/>
              <w:rPr>
                <w:rFonts w:ascii="Arial" w:hAnsi="Arial"/>
                <w:szCs w:val="22"/>
              </w:rPr>
            </w:pPr>
            <w:r w:rsidRPr="00560DB7">
              <w:rPr>
                <w:rFonts w:ascii="Arial" w:hAnsi="Arial" w:cs="Arial"/>
                <w:szCs w:val="22"/>
              </w:rPr>
              <w:t>•</w:t>
            </w:r>
            <w:r w:rsidRPr="00560DB7">
              <w:rPr>
                <w:rFonts w:ascii="Arial" w:hAnsi="Arial"/>
                <w:szCs w:val="22"/>
              </w:rPr>
              <w:t xml:space="preserve"> Slide forceps</w:t>
            </w:r>
          </w:p>
          <w:p w:rsidR="001E2BE2" w:rsidRPr="00560DB7" w:rsidRDefault="001E2BE2">
            <w:pPr>
              <w:pStyle w:val="TableText"/>
              <w:autoSpaceDE/>
              <w:autoSpaceDN/>
              <w:rPr>
                <w:rFonts w:ascii="Arial" w:hAnsi="Arial" w:cs="Arial"/>
                <w:iCs/>
                <w:sz w:val="22"/>
                <w:szCs w:val="22"/>
              </w:rPr>
            </w:pPr>
          </w:p>
        </w:tc>
        <w:tc>
          <w:tcPr>
            <w:tcW w:w="5760" w:type="dxa"/>
          </w:tcPr>
          <w:p w:rsidR="001E2BE2" w:rsidRPr="00560DB7" w:rsidRDefault="00C0773A" w:rsidP="00505A7D">
            <w:pPr>
              <w:ind w:left="-108"/>
              <w:rPr>
                <w:rFonts w:ascii="Arial" w:hAnsi="Arial" w:cs="Arial"/>
                <w:iCs/>
                <w:szCs w:val="22"/>
              </w:rPr>
            </w:pPr>
            <w:r w:rsidRPr="00560DB7">
              <w:rPr>
                <w:rFonts w:ascii="Arial" w:hAnsi="Arial" w:cs="Arial"/>
                <w:iCs/>
                <w:szCs w:val="22"/>
              </w:rPr>
              <w:t>•</w:t>
            </w:r>
            <w:r w:rsidR="009B19F7" w:rsidRPr="00560DB7">
              <w:rPr>
                <w:rFonts w:ascii="Arial" w:hAnsi="Arial" w:cs="Arial"/>
                <w:iCs/>
                <w:szCs w:val="22"/>
              </w:rPr>
              <w:t xml:space="preserve"> Methanol</w:t>
            </w:r>
          </w:p>
          <w:p w:rsidR="00C81A1E" w:rsidRPr="00560DB7" w:rsidRDefault="00D83382" w:rsidP="00953B4B">
            <w:pPr>
              <w:ind w:left="-108"/>
              <w:rPr>
                <w:rFonts w:ascii="Arial" w:hAnsi="Arial"/>
                <w:szCs w:val="22"/>
              </w:rPr>
            </w:pPr>
            <w:r w:rsidRPr="00560DB7">
              <w:rPr>
                <w:rFonts w:ascii="Arial" w:hAnsi="Arial" w:cs="Arial"/>
                <w:iCs/>
                <w:szCs w:val="22"/>
              </w:rPr>
              <w:t>•</w:t>
            </w:r>
            <w:r w:rsidR="00953B4B" w:rsidRPr="00560DB7">
              <w:rPr>
                <w:rFonts w:ascii="Arial" w:hAnsi="Arial"/>
                <w:szCs w:val="22"/>
              </w:rPr>
              <w:t xml:space="preserve"> </w:t>
            </w:r>
            <w:r w:rsidR="009B19F7" w:rsidRPr="00560DB7">
              <w:rPr>
                <w:rFonts w:ascii="Arial" w:hAnsi="Arial"/>
                <w:szCs w:val="22"/>
              </w:rPr>
              <w:t>Solution I</w:t>
            </w:r>
          </w:p>
          <w:p w:rsidR="009B19F7" w:rsidRPr="00560DB7" w:rsidRDefault="009B19F7" w:rsidP="00953B4B">
            <w:pPr>
              <w:ind w:left="-108"/>
              <w:rPr>
                <w:rFonts w:ascii="Arial" w:hAnsi="Arial"/>
                <w:szCs w:val="22"/>
              </w:rPr>
            </w:pPr>
            <w:r w:rsidRPr="00560DB7">
              <w:rPr>
                <w:rFonts w:ascii="Arial" w:hAnsi="Arial" w:cs="Arial"/>
                <w:iCs/>
                <w:szCs w:val="22"/>
              </w:rPr>
              <w:t>• Solution II</w:t>
            </w:r>
          </w:p>
        </w:tc>
      </w:tr>
      <w:tr w:rsidR="001F1409">
        <w:tc>
          <w:tcPr>
            <w:tcW w:w="1800" w:type="dxa"/>
          </w:tcPr>
          <w:p w:rsidR="001F1409" w:rsidRDefault="001F1409">
            <w:pPr>
              <w:rPr>
                <w:rFonts w:ascii="Arial" w:hAnsi="Arial" w:cs="Arial"/>
                <w:b/>
                <w:color w:val="0000FF"/>
                <w:sz w:val="20"/>
              </w:rPr>
            </w:pPr>
            <w:r>
              <w:rPr>
                <w:rFonts w:ascii="Arial" w:hAnsi="Arial" w:cs="Arial"/>
                <w:b/>
                <w:color w:val="0000FF"/>
                <w:sz w:val="20"/>
              </w:rPr>
              <w:t>Sample</w:t>
            </w:r>
          </w:p>
        </w:tc>
        <w:tc>
          <w:tcPr>
            <w:tcW w:w="9360" w:type="dxa"/>
            <w:gridSpan w:val="3"/>
          </w:tcPr>
          <w:p w:rsidR="00BA1DA0" w:rsidRPr="00560DB7" w:rsidRDefault="00BA1DA0" w:rsidP="00BA1DA0">
            <w:pPr>
              <w:rPr>
                <w:rFonts w:ascii="Arial" w:hAnsi="Arial" w:cs="Arial"/>
                <w:iCs/>
                <w:szCs w:val="22"/>
              </w:rPr>
            </w:pPr>
            <w:r w:rsidRPr="00560DB7">
              <w:rPr>
                <w:rFonts w:ascii="Arial" w:hAnsi="Arial" w:cs="Arial"/>
                <w:iCs/>
                <w:szCs w:val="22"/>
              </w:rPr>
              <w:t xml:space="preserve">Imprint/ “touch prep” smears; Cytological preparations; blood/ Bone marrow </w:t>
            </w:r>
            <w:proofErr w:type="gramStart"/>
            <w:r w:rsidRPr="00560DB7">
              <w:rPr>
                <w:rFonts w:ascii="Arial" w:hAnsi="Arial" w:cs="Arial"/>
                <w:iCs/>
                <w:szCs w:val="22"/>
              </w:rPr>
              <w:t>smears</w:t>
            </w:r>
            <w:proofErr w:type="gramEnd"/>
            <w:r w:rsidRPr="00560DB7">
              <w:rPr>
                <w:rFonts w:ascii="Arial" w:hAnsi="Arial" w:cs="Arial"/>
                <w:iCs/>
                <w:szCs w:val="22"/>
              </w:rPr>
              <w:t>:  air-dried.</w:t>
            </w:r>
          </w:p>
          <w:p w:rsidR="001F1409" w:rsidRPr="00560DB7" w:rsidRDefault="001F1409" w:rsidP="00657EAD">
            <w:pPr>
              <w:rPr>
                <w:rFonts w:ascii="Arial" w:hAnsi="Arial" w:cs="Arial"/>
                <w:iCs/>
                <w:szCs w:val="22"/>
              </w:rPr>
            </w:pPr>
          </w:p>
        </w:tc>
      </w:tr>
      <w:tr w:rsidR="001F1409">
        <w:trPr>
          <w:cantSplit/>
        </w:trPr>
        <w:tc>
          <w:tcPr>
            <w:tcW w:w="1800" w:type="dxa"/>
          </w:tcPr>
          <w:p w:rsidR="001F1409" w:rsidRDefault="004D7074" w:rsidP="003504DE">
            <w:pPr>
              <w:pStyle w:val="BodyText2"/>
              <w:rPr>
                <w:rFonts w:ascii="Arial" w:hAnsi="Arial" w:cs="Arial"/>
                <w:sz w:val="20"/>
              </w:rPr>
            </w:pPr>
            <w:r>
              <w:rPr>
                <w:rFonts w:ascii="Arial" w:hAnsi="Arial" w:cs="Arial"/>
                <w:sz w:val="20"/>
              </w:rPr>
              <w:t>Forms</w:t>
            </w:r>
          </w:p>
        </w:tc>
        <w:tc>
          <w:tcPr>
            <w:tcW w:w="9360" w:type="dxa"/>
            <w:gridSpan w:val="3"/>
          </w:tcPr>
          <w:p w:rsidR="00BA1DA0" w:rsidRPr="00560DB7" w:rsidRDefault="00BA1DA0" w:rsidP="004D7074">
            <w:pPr>
              <w:rPr>
                <w:rFonts w:ascii="Arial" w:hAnsi="Arial" w:cs="Arial"/>
                <w:iCs/>
                <w:szCs w:val="22"/>
              </w:rPr>
            </w:pPr>
            <w:r w:rsidRPr="00560DB7">
              <w:rPr>
                <w:rFonts w:ascii="Arial" w:hAnsi="Arial" w:cs="Arial"/>
                <w:iCs/>
                <w:szCs w:val="22"/>
              </w:rPr>
              <w:t>Interventio</w:t>
            </w:r>
            <w:r w:rsidR="009B53B7" w:rsidRPr="00560DB7">
              <w:rPr>
                <w:rFonts w:ascii="Arial" w:hAnsi="Arial" w:cs="Arial"/>
                <w:iCs/>
                <w:szCs w:val="22"/>
              </w:rPr>
              <w:t xml:space="preserve">nal Radiology Request for Pathology </w:t>
            </w:r>
            <w:r w:rsidRPr="00560DB7">
              <w:rPr>
                <w:rFonts w:ascii="Arial" w:hAnsi="Arial" w:cs="Arial"/>
                <w:iCs/>
                <w:szCs w:val="22"/>
              </w:rPr>
              <w:t>Form</w:t>
            </w:r>
          </w:p>
          <w:p w:rsidR="00BA1DA0" w:rsidRPr="00560DB7" w:rsidRDefault="00BA1DA0" w:rsidP="004D7074">
            <w:pPr>
              <w:rPr>
                <w:rFonts w:ascii="Arial" w:hAnsi="Arial" w:cs="Arial"/>
                <w:iCs/>
                <w:szCs w:val="22"/>
              </w:rPr>
            </w:pPr>
          </w:p>
        </w:tc>
      </w:tr>
      <w:tr w:rsidR="001F1409" w:rsidRPr="00D85802">
        <w:trPr>
          <w:cantSplit/>
        </w:trPr>
        <w:tc>
          <w:tcPr>
            <w:tcW w:w="1800" w:type="dxa"/>
          </w:tcPr>
          <w:p w:rsidR="001F1409" w:rsidRPr="00D85802" w:rsidRDefault="00D85802">
            <w:pPr>
              <w:rPr>
                <w:rFonts w:ascii="Arial" w:hAnsi="Arial" w:cs="Arial"/>
                <w:b/>
                <w:color w:val="0000FF"/>
                <w:sz w:val="20"/>
              </w:rPr>
            </w:pPr>
            <w:r w:rsidRPr="00D85802">
              <w:rPr>
                <w:rFonts w:ascii="Arial" w:hAnsi="Arial" w:cs="Arial"/>
                <w:b/>
                <w:color w:val="0000FF"/>
                <w:sz w:val="20"/>
              </w:rPr>
              <w:t>Quality Controls</w:t>
            </w:r>
          </w:p>
        </w:tc>
        <w:tc>
          <w:tcPr>
            <w:tcW w:w="9360" w:type="dxa"/>
            <w:gridSpan w:val="3"/>
          </w:tcPr>
          <w:p w:rsidR="009F1CCA" w:rsidRPr="00560DB7" w:rsidRDefault="009F1CCA" w:rsidP="009F1CCA">
            <w:pPr>
              <w:rPr>
                <w:rFonts w:ascii="Arial" w:hAnsi="Arial" w:cs="Arial"/>
                <w:iCs/>
                <w:szCs w:val="22"/>
              </w:rPr>
            </w:pPr>
            <w:r w:rsidRPr="00560DB7">
              <w:rPr>
                <w:rFonts w:ascii="Arial" w:hAnsi="Arial" w:cs="Arial"/>
                <w:iCs/>
                <w:szCs w:val="22"/>
              </w:rPr>
              <w:t>Smears and preparations have internal controls for staining.  Additional or separate control slides are not indicated.</w:t>
            </w:r>
          </w:p>
          <w:p w:rsidR="001F1409" w:rsidRPr="00560DB7" w:rsidRDefault="001F1409" w:rsidP="004D7074">
            <w:pPr>
              <w:rPr>
                <w:rFonts w:ascii="Arial" w:hAnsi="Arial" w:cs="Arial"/>
                <w:iCs/>
                <w:szCs w:val="22"/>
              </w:rPr>
            </w:pPr>
          </w:p>
        </w:tc>
      </w:tr>
      <w:tr w:rsidR="00FC17F7" w:rsidRPr="00D85802">
        <w:trPr>
          <w:cantSplit/>
        </w:trPr>
        <w:tc>
          <w:tcPr>
            <w:tcW w:w="1800" w:type="dxa"/>
          </w:tcPr>
          <w:p w:rsidR="00FC17F7" w:rsidRPr="00FC17F7" w:rsidRDefault="00FC17F7">
            <w:pPr>
              <w:rPr>
                <w:rFonts w:ascii="Arial" w:hAnsi="Arial" w:cs="Arial"/>
                <w:b/>
                <w:bCs/>
                <w:color w:val="0000FF"/>
                <w:sz w:val="20"/>
              </w:rPr>
            </w:pPr>
            <w:r>
              <w:rPr>
                <w:rFonts w:ascii="Arial" w:hAnsi="Arial" w:cs="Arial"/>
                <w:b/>
                <w:bCs/>
                <w:color w:val="0000FF"/>
                <w:sz w:val="20"/>
              </w:rPr>
              <w:t>Special Safety Precautions</w:t>
            </w:r>
          </w:p>
        </w:tc>
        <w:tc>
          <w:tcPr>
            <w:tcW w:w="9360" w:type="dxa"/>
            <w:gridSpan w:val="3"/>
          </w:tcPr>
          <w:p w:rsidR="009F1CCA" w:rsidRPr="00560DB7" w:rsidRDefault="009F1CCA" w:rsidP="009F1CCA">
            <w:pPr>
              <w:rPr>
                <w:rFonts w:ascii="Arial" w:hAnsi="Arial" w:cs="Arial"/>
                <w:iCs/>
                <w:szCs w:val="22"/>
              </w:rPr>
            </w:pPr>
            <w:r w:rsidRPr="00560DB7">
              <w:rPr>
                <w:rFonts w:ascii="Arial" w:hAnsi="Arial" w:cs="Arial"/>
                <w:iCs/>
                <w:szCs w:val="22"/>
              </w:rPr>
              <w:t>The Diff-Quik Stain set is a Methanol-based stain: do not use heat.</w:t>
            </w:r>
          </w:p>
          <w:p w:rsidR="009F1CCA" w:rsidRPr="00560DB7" w:rsidRDefault="009F1CCA" w:rsidP="009F1CCA">
            <w:pPr>
              <w:rPr>
                <w:rFonts w:ascii="Arial" w:hAnsi="Arial" w:cs="Arial"/>
                <w:iCs/>
                <w:szCs w:val="22"/>
              </w:rPr>
            </w:pPr>
            <w:r w:rsidRPr="00560DB7">
              <w:rPr>
                <w:rFonts w:ascii="Arial" w:hAnsi="Arial" w:cs="Arial"/>
                <w:iCs/>
                <w:szCs w:val="22"/>
              </w:rPr>
              <w:t>Dispose of stain and fixative in manner similar to Wright’s-Giemsa stain and/or Methanol waste.</w:t>
            </w:r>
          </w:p>
          <w:p w:rsidR="00E51BF4" w:rsidRPr="00560DB7" w:rsidRDefault="00E51BF4">
            <w:pPr>
              <w:rPr>
                <w:rFonts w:ascii="Arial" w:hAnsi="Arial" w:cs="Arial"/>
                <w:iCs/>
                <w:szCs w:val="22"/>
              </w:rPr>
            </w:pPr>
          </w:p>
        </w:tc>
      </w:tr>
      <w:tr w:rsidR="00B0460F">
        <w:tc>
          <w:tcPr>
            <w:tcW w:w="1800" w:type="dxa"/>
          </w:tcPr>
          <w:p w:rsidR="00B0460F" w:rsidRPr="00B57D26" w:rsidRDefault="00B0460F" w:rsidP="00B0460F">
            <w:pPr>
              <w:rPr>
                <w:rFonts w:ascii="Arial" w:hAnsi="Arial" w:cs="Arial"/>
                <w:b/>
                <w:color w:val="0000FF"/>
                <w:sz w:val="20"/>
              </w:rPr>
            </w:pPr>
            <w:r w:rsidRPr="00B57D26">
              <w:rPr>
                <w:rFonts w:ascii="Arial" w:hAnsi="Arial" w:cs="Arial"/>
                <w:b/>
                <w:color w:val="0000FF"/>
                <w:sz w:val="20"/>
              </w:rPr>
              <w:t>Stock Solutions</w:t>
            </w:r>
          </w:p>
          <w:p w:rsidR="00B0460F" w:rsidRPr="00B57D26" w:rsidRDefault="00B0460F">
            <w:pPr>
              <w:rPr>
                <w:rFonts w:ascii="Arial" w:hAnsi="Arial" w:cs="Arial"/>
                <w:b/>
                <w:color w:val="0000FF"/>
                <w:sz w:val="20"/>
              </w:rPr>
            </w:pPr>
          </w:p>
        </w:tc>
        <w:tc>
          <w:tcPr>
            <w:tcW w:w="9360" w:type="dxa"/>
            <w:gridSpan w:val="3"/>
          </w:tcPr>
          <w:p w:rsidR="009F1CCA" w:rsidRPr="00560DB7" w:rsidRDefault="009B19F7" w:rsidP="00B0460F">
            <w:pPr>
              <w:rPr>
                <w:rFonts w:ascii="Arial" w:hAnsi="Arial" w:cs="Arial"/>
                <w:szCs w:val="22"/>
              </w:rPr>
            </w:pPr>
            <w:r w:rsidRPr="00560DB7">
              <w:rPr>
                <w:rFonts w:ascii="Arial" w:hAnsi="Arial" w:cs="Arial"/>
                <w:szCs w:val="22"/>
              </w:rPr>
              <w:t>Methanol</w:t>
            </w:r>
            <w:r w:rsidR="00EE7624" w:rsidRPr="00560DB7">
              <w:rPr>
                <w:rFonts w:ascii="Arial" w:hAnsi="Arial" w:cs="Arial"/>
                <w:szCs w:val="22"/>
              </w:rPr>
              <w:t xml:space="preserve">    </w:t>
            </w:r>
          </w:p>
          <w:p w:rsidR="009F1CCA" w:rsidRPr="00560DB7" w:rsidRDefault="009F1CCA" w:rsidP="00B0460F">
            <w:pPr>
              <w:rPr>
                <w:rFonts w:ascii="Arial" w:hAnsi="Arial" w:cs="Arial"/>
                <w:szCs w:val="22"/>
              </w:rPr>
            </w:pPr>
            <w:r w:rsidRPr="00560DB7">
              <w:rPr>
                <w:rFonts w:ascii="Arial" w:hAnsi="Arial" w:cs="Arial"/>
                <w:szCs w:val="22"/>
              </w:rPr>
              <w:t>Solution I</w:t>
            </w:r>
            <w:r w:rsidR="00020FC2" w:rsidRPr="00560DB7">
              <w:rPr>
                <w:rFonts w:ascii="Arial" w:hAnsi="Arial" w:cs="Arial"/>
                <w:szCs w:val="22"/>
              </w:rPr>
              <w:t>- Buffered Eosin Y</w:t>
            </w:r>
          </w:p>
          <w:p w:rsidR="00B0460F" w:rsidRPr="00560DB7" w:rsidRDefault="009F1CCA" w:rsidP="00B0460F">
            <w:pPr>
              <w:rPr>
                <w:rFonts w:ascii="Arial" w:hAnsi="Arial" w:cs="Arial"/>
                <w:szCs w:val="22"/>
              </w:rPr>
            </w:pPr>
            <w:r w:rsidRPr="00560DB7">
              <w:rPr>
                <w:rFonts w:ascii="Arial" w:hAnsi="Arial" w:cs="Arial"/>
                <w:szCs w:val="22"/>
              </w:rPr>
              <w:t>Solution II</w:t>
            </w:r>
            <w:r w:rsidR="00020FC2" w:rsidRPr="00560DB7">
              <w:rPr>
                <w:rFonts w:ascii="Arial" w:hAnsi="Arial" w:cs="Arial"/>
                <w:szCs w:val="22"/>
              </w:rPr>
              <w:t>- Thiazine Dye</w:t>
            </w:r>
          </w:p>
          <w:p w:rsidR="00B0460F" w:rsidRPr="00560DB7" w:rsidRDefault="00B0460F" w:rsidP="009B19F7">
            <w:pPr>
              <w:rPr>
                <w:rFonts w:ascii="Arial" w:hAnsi="Arial" w:cs="Arial"/>
                <w:szCs w:val="22"/>
              </w:rPr>
            </w:pPr>
          </w:p>
        </w:tc>
      </w:tr>
      <w:tr w:rsidR="001F1409">
        <w:tc>
          <w:tcPr>
            <w:tcW w:w="1800" w:type="dxa"/>
          </w:tcPr>
          <w:p w:rsidR="001F1409" w:rsidRPr="00B0460F" w:rsidRDefault="00B0460F" w:rsidP="00B0460F">
            <w:pPr>
              <w:rPr>
                <w:rFonts w:ascii="Arial" w:hAnsi="Arial" w:cs="Arial"/>
                <w:b/>
                <w:color w:val="0000FF"/>
                <w:sz w:val="20"/>
              </w:rPr>
            </w:pPr>
            <w:r w:rsidRPr="00B0460F">
              <w:rPr>
                <w:rFonts w:ascii="Arial" w:hAnsi="Arial" w:cs="Arial"/>
                <w:b/>
                <w:color w:val="0000FF"/>
                <w:sz w:val="20"/>
              </w:rPr>
              <w:t>Working Solutions</w:t>
            </w:r>
          </w:p>
        </w:tc>
        <w:tc>
          <w:tcPr>
            <w:tcW w:w="9360" w:type="dxa"/>
            <w:gridSpan w:val="3"/>
          </w:tcPr>
          <w:p w:rsidR="005143BC" w:rsidRPr="00560DB7" w:rsidRDefault="005143BC" w:rsidP="00C14AE6">
            <w:pPr>
              <w:pStyle w:val="BodyText"/>
              <w:rPr>
                <w:rFonts w:ascii="Arial" w:hAnsi="Arial" w:cs="Arial"/>
                <w:szCs w:val="22"/>
              </w:rPr>
            </w:pPr>
          </w:p>
          <w:p w:rsidR="0019671F" w:rsidRPr="00560DB7" w:rsidRDefault="0019671F" w:rsidP="00C14AE6">
            <w:pPr>
              <w:pStyle w:val="BodyText"/>
              <w:rPr>
                <w:rFonts w:ascii="Arial" w:hAnsi="Arial"/>
                <w:b/>
                <w:szCs w:val="22"/>
              </w:rPr>
            </w:pPr>
            <w:r w:rsidRPr="00560DB7">
              <w:rPr>
                <w:rFonts w:ascii="Arial" w:hAnsi="Arial"/>
                <w:b/>
                <w:szCs w:val="22"/>
              </w:rPr>
              <w:t xml:space="preserve">All other </w:t>
            </w:r>
            <w:r w:rsidR="005328E4" w:rsidRPr="00560DB7">
              <w:rPr>
                <w:rFonts w:ascii="Arial" w:hAnsi="Arial"/>
                <w:b/>
                <w:szCs w:val="22"/>
              </w:rPr>
              <w:t>Reagents are purchased</w:t>
            </w:r>
            <w:r w:rsidR="009F1CCA" w:rsidRPr="00560DB7">
              <w:rPr>
                <w:rFonts w:ascii="Arial" w:hAnsi="Arial"/>
                <w:b/>
                <w:szCs w:val="22"/>
              </w:rPr>
              <w:t xml:space="preserve"> from </w:t>
            </w:r>
            <w:r w:rsidR="009F1CCA" w:rsidRPr="00560DB7">
              <w:rPr>
                <w:rFonts w:ascii="Arial" w:hAnsi="Arial" w:cs="Arial"/>
                <w:b/>
                <w:iCs w:val="0"/>
                <w:szCs w:val="22"/>
              </w:rPr>
              <w:t>DADE-Behring/ Cardinal Health</w:t>
            </w:r>
            <w:r w:rsidRPr="00560DB7">
              <w:rPr>
                <w:rFonts w:ascii="Arial" w:hAnsi="Arial"/>
                <w:b/>
                <w:szCs w:val="22"/>
              </w:rPr>
              <w:t xml:space="preserve"> ready to use.</w:t>
            </w:r>
          </w:p>
          <w:p w:rsidR="0019671F" w:rsidRPr="00560DB7" w:rsidRDefault="0019671F" w:rsidP="00C14AE6">
            <w:pPr>
              <w:pStyle w:val="BodyText"/>
              <w:rPr>
                <w:rFonts w:ascii="Arial" w:hAnsi="Arial" w:cs="Arial"/>
                <w:szCs w:val="22"/>
              </w:rPr>
            </w:pPr>
          </w:p>
        </w:tc>
      </w:tr>
      <w:tr w:rsidR="001E2BE2">
        <w:trPr>
          <w:cantSplit/>
        </w:trPr>
        <w:tc>
          <w:tcPr>
            <w:tcW w:w="1800" w:type="dxa"/>
          </w:tcPr>
          <w:p w:rsidR="001E2BE2" w:rsidRPr="00B57D26" w:rsidRDefault="001E2BE2">
            <w:pPr>
              <w:rPr>
                <w:rFonts w:ascii="Arial" w:hAnsi="Arial" w:cs="Arial"/>
                <w:b/>
                <w:color w:val="0000FF"/>
                <w:sz w:val="20"/>
              </w:rPr>
            </w:pPr>
            <w:r>
              <w:rPr>
                <w:rFonts w:ascii="Arial" w:hAnsi="Arial" w:cs="Arial"/>
                <w:b/>
                <w:color w:val="0000FF"/>
                <w:sz w:val="20"/>
              </w:rPr>
              <w:t>Procedure</w:t>
            </w:r>
          </w:p>
        </w:tc>
        <w:tc>
          <w:tcPr>
            <w:tcW w:w="1080" w:type="dxa"/>
          </w:tcPr>
          <w:p w:rsidR="001E2BE2" w:rsidRPr="00560DB7" w:rsidRDefault="001E2BE2">
            <w:pPr>
              <w:rPr>
                <w:rFonts w:ascii="Arial" w:hAnsi="Arial" w:cs="Arial"/>
                <w:b/>
                <w:bCs/>
                <w:szCs w:val="22"/>
              </w:rPr>
            </w:pPr>
            <w:r w:rsidRPr="00560DB7">
              <w:rPr>
                <w:rFonts w:ascii="Arial" w:hAnsi="Arial" w:cs="Arial"/>
                <w:b/>
                <w:bCs/>
                <w:szCs w:val="22"/>
              </w:rPr>
              <w:t>Step</w:t>
            </w:r>
          </w:p>
        </w:tc>
        <w:tc>
          <w:tcPr>
            <w:tcW w:w="8280" w:type="dxa"/>
            <w:gridSpan w:val="2"/>
          </w:tcPr>
          <w:p w:rsidR="001E2BE2" w:rsidRPr="00560DB7" w:rsidRDefault="001E2BE2">
            <w:pPr>
              <w:rPr>
                <w:rFonts w:ascii="Arial" w:hAnsi="Arial" w:cs="Arial"/>
                <w:b/>
                <w:bCs/>
                <w:szCs w:val="22"/>
              </w:rPr>
            </w:pPr>
            <w:r w:rsidRPr="00560DB7">
              <w:rPr>
                <w:rFonts w:ascii="Arial" w:hAnsi="Arial" w:cs="Arial"/>
                <w:b/>
                <w:bCs/>
                <w:szCs w:val="22"/>
              </w:rPr>
              <w:t>Action</w:t>
            </w:r>
          </w:p>
        </w:tc>
      </w:tr>
      <w:tr w:rsidR="001E2BE2">
        <w:trPr>
          <w:cantSplit/>
        </w:trPr>
        <w:tc>
          <w:tcPr>
            <w:tcW w:w="1800" w:type="dxa"/>
          </w:tcPr>
          <w:p w:rsidR="00E139BF" w:rsidRPr="00E139BF" w:rsidRDefault="00E139BF">
            <w:pPr>
              <w:rPr>
                <w:rFonts w:ascii="Arial" w:hAnsi="Arial" w:cs="Arial"/>
                <w:sz w:val="20"/>
              </w:rPr>
            </w:pPr>
          </w:p>
        </w:tc>
        <w:tc>
          <w:tcPr>
            <w:tcW w:w="1080" w:type="dxa"/>
          </w:tcPr>
          <w:p w:rsidR="001E2BE2" w:rsidRPr="00560DB7" w:rsidRDefault="001E2BE2">
            <w:pPr>
              <w:jc w:val="center"/>
              <w:rPr>
                <w:rFonts w:ascii="Arial" w:hAnsi="Arial" w:cs="Arial"/>
                <w:szCs w:val="22"/>
              </w:rPr>
            </w:pPr>
            <w:r w:rsidRPr="00560DB7">
              <w:rPr>
                <w:rFonts w:ascii="Arial" w:hAnsi="Arial" w:cs="Arial"/>
                <w:szCs w:val="22"/>
              </w:rPr>
              <w:t>1</w:t>
            </w:r>
          </w:p>
        </w:tc>
        <w:tc>
          <w:tcPr>
            <w:tcW w:w="8280" w:type="dxa"/>
            <w:gridSpan w:val="2"/>
          </w:tcPr>
          <w:p w:rsidR="0084068A" w:rsidRPr="00560DB7" w:rsidRDefault="00020FC2" w:rsidP="0084068A">
            <w:pPr>
              <w:pStyle w:val="BodyText"/>
              <w:rPr>
                <w:rFonts w:ascii="Arial" w:hAnsi="Arial" w:cs="Arial"/>
                <w:szCs w:val="22"/>
              </w:rPr>
            </w:pPr>
            <w:r w:rsidRPr="00560DB7">
              <w:rPr>
                <w:rFonts w:ascii="Arial" w:hAnsi="Arial" w:cs="Arial"/>
                <w:szCs w:val="22"/>
              </w:rPr>
              <w:t>Air dry slide</w:t>
            </w:r>
          </w:p>
          <w:p w:rsidR="001E2BE2" w:rsidRPr="00560DB7" w:rsidRDefault="00CC764C" w:rsidP="0084068A">
            <w:pPr>
              <w:pStyle w:val="BodyText"/>
              <w:rPr>
                <w:rFonts w:ascii="Arial" w:hAnsi="Arial" w:cs="Arial"/>
                <w:szCs w:val="22"/>
              </w:rPr>
            </w:pPr>
            <w:r w:rsidRPr="00560DB7">
              <w:rPr>
                <w:rFonts w:ascii="Arial" w:hAnsi="Arial" w:cs="Arial"/>
                <w:szCs w:val="22"/>
              </w:rPr>
              <w:t xml:space="preserve">       </w:t>
            </w:r>
          </w:p>
        </w:tc>
      </w:tr>
      <w:tr w:rsidR="001E2BE2">
        <w:trPr>
          <w:cantSplit/>
        </w:trPr>
        <w:tc>
          <w:tcPr>
            <w:tcW w:w="1800" w:type="dxa"/>
          </w:tcPr>
          <w:p w:rsidR="001E2BE2" w:rsidRDefault="001E2BE2">
            <w:pPr>
              <w:rPr>
                <w:rFonts w:ascii="Arial" w:hAnsi="Arial" w:cs="Arial"/>
                <w:b/>
                <w:sz w:val="20"/>
              </w:rPr>
            </w:pPr>
          </w:p>
        </w:tc>
        <w:tc>
          <w:tcPr>
            <w:tcW w:w="1080" w:type="dxa"/>
          </w:tcPr>
          <w:p w:rsidR="001E2BE2" w:rsidRPr="00560DB7" w:rsidRDefault="001E2BE2">
            <w:pPr>
              <w:jc w:val="center"/>
              <w:rPr>
                <w:rFonts w:ascii="Arial" w:hAnsi="Arial" w:cs="Arial"/>
                <w:szCs w:val="22"/>
              </w:rPr>
            </w:pPr>
            <w:r w:rsidRPr="00560DB7">
              <w:rPr>
                <w:rFonts w:ascii="Arial" w:hAnsi="Arial" w:cs="Arial"/>
                <w:szCs w:val="22"/>
              </w:rPr>
              <w:t>2</w:t>
            </w:r>
          </w:p>
        </w:tc>
        <w:tc>
          <w:tcPr>
            <w:tcW w:w="8280" w:type="dxa"/>
            <w:gridSpan w:val="2"/>
          </w:tcPr>
          <w:p w:rsidR="001E2BE2" w:rsidRPr="00560DB7" w:rsidRDefault="00020FC2" w:rsidP="00B0460F">
            <w:pPr>
              <w:rPr>
                <w:rFonts w:ascii="Arial" w:hAnsi="Arial"/>
                <w:szCs w:val="22"/>
              </w:rPr>
            </w:pPr>
            <w:r w:rsidRPr="00560DB7">
              <w:rPr>
                <w:rFonts w:ascii="Arial" w:hAnsi="Arial"/>
                <w:szCs w:val="22"/>
              </w:rPr>
              <w:t>Dip slides in Fixative Solution for 20 quick dips. Allow excess to run off slide</w:t>
            </w:r>
          </w:p>
          <w:p w:rsidR="001E2BE2" w:rsidRPr="00560DB7" w:rsidRDefault="001E2BE2">
            <w:pPr>
              <w:rPr>
                <w:rFonts w:ascii="Arial" w:hAnsi="Arial" w:cs="Arial"/>
                <w:szCs w:val="22"/>
              </w:rPr>
            </w:pPr>
          </w:p>
        </w:tc>
      </w:tr>
      <w:tr w:rsidR="001E2BE2">
        <w:trPr>
          <w:cantSplit/>
          <w:trHeight w:val="269"/>
        </w:trPr>
        <w:tc>
          <w:tcPr>
            <w:tcW w:w="1800" w:type="dxa"/>
          </w:tcPr>
          <w:p w:rsidR="001E2BE2" w:rsidRDefault="001E2BE2">
            <w:pPr>
              <w:rPr>
                <w:rFonts w:ascii="Arial" w:hAnsi="Arial" w:cs="Arial"/>
                <w:b/>
                <w:sz w:val="20"/>
              </w:rPr>
            </w:pPr>
          </w:p>
        </w:tc>
        <w:tc>
          <w:tcPr>
            <w:tcW w:w="1080" w:type="dxa"/>
          </w:tcPr>
          <w:p w:rsidR="001E2BE2" w:rsidRPr="00560DB7" w:rsidRDefault="001E2BE2">
            <w:pPr>
              <w:jc w:val="center"/>
              <w:rPr>
                <w:rFonts w:ascii="Arial" w:hAnsi="Arial" w:cs="Arial"/>
                <w:szCs w:val="22"/>
              </w:rPr>
            </w:pPr>
            <w:r w:rsidRPr="00560DB7">
              <w:rPr>
                <w:rFonts w:ascii="Arial" w:hAnsi="Arial" w:cs="Arial"/>
                <w:szCs w:val="22"/>
              </w:rPr>
              <w:t>3</w:t>
            </w:r>
          </w:p>
        </w:tc>
        <w:tc>
          <w:tcPr>
            <w:tcW w:w="8280" w:type="dxa"/>
            <w:gridSpan w:val="2"/>
          </w:tcPr>
          <w:p w:rsidR="001E2BE2" w:rsidRPr="00560DB7" w:rsidRDefault="00020FC2">
            <w:pPr>
              <w:rPr>
                <w:rFonts w:ascii="Arial" w:hAnsi="Arial"/>
                <w:szCs w:val="22"/>
              </w:rPr>
            </w:pPr>
            <w:r w:rsidRPr="00560DB7">
              <w:rPr>
                <w:rFonts w:ascii="Arial" w:hAnsi="Arial"/>
                <w:szCs w:val="22"/>
              </w:rPr>
              <w:t>Dip slides in Solution I: Buffered Eosin Y for 20 quick dips. Allow excess to run off slide</w:t>
            </w:r>
          </w:p>
          <w:p w:rsidR="001E2BE2" w:rsidRPr="00560DB7" w:rsidRDefault="001E2BE2">
            <w:pPr>
              <w:rPr>
                <w:rFonts w:ascii="Arial" w:hAnsi="Arial" w:cs="Arial"/>
                <w:szCs w:val="22"/>
              </w:rPr>
            </w:pPr>
          </w:p>
        </w:tc>
      </w:tr>
      <w:tr w:rsidR="001E2BE2">
        <w:trPr>
          <w:cantSplit/>
        </w:trPr>
        <w:tc>
          <w:tcPr>
            <w:tcW w:w="1800" w:type="dxa"/>
          </w:tcPr>
          <w:p w:rsidR="001E2BE2" w:rsidRDefault="001E2BE2">
            <w:pPr>
              <w:rPr>
                <w:rFonts w:ascii="Arial" w:hAnsi="Arial" w:cs="Arial"/>
                <w:b/>
                <w:sz w:val="20"/>
              </w:rPr>
            </w:pPr>
          </w:p>
        </w:tc>
        <w:tc>
          <w:tcPr>
            <w:tcW w:w="1080" w:type="dxa"/>
          </w:tcPr>
          <w:p w:rsidR="001E2BE2" w:rsidRPr="00560DB7" w:rsidRDefault="001E2BE2">
            <w:pPr>
              <w:jc w:val="center"/>
              <w:rPr>
                <w:rFonts w:ascii="Arial" w:hAnsi="Arial" w:cs="Arial"/>
                <w:szCs w:val="22"/>
              </w:rPr>
            </w:pPr>
            <w:r w:rsidRPr="00560DB7">
              <w:rPr>
                <w:rFonts w:ascii="Arial" w:hAnsi="Arial" w:cs="Arial"/>
                <w:szCs w:val="22"/>
              </w:rPr>
              <w:t>4</w:t>
            </w:r>
          </w:p>
        </w:tc>
        <w:tc>
          <w:tcPr>
            <w:tcW w:w="8280" w:type="dxa"/>
            <w:gridSpan w:val="2"/>
          </w:tcPr>
          <w:p w:rsidR="00020FC2" w:rsidRPr="00560DB7" w:rsidRDefault="00020FC2" w:rsidP="00020FC2">
            <w:pPr>
              <w:rPr>
                <w:rFonts w:ascii="Arial" w:hAnsi="Arial"/>
                <w:szCs w:val="22"/>
              </w:rPr>
            </w:pPr>
            <w:r w:rsidRPr="00560DB7">
              <w:rPr>
                <w:rFonts w:ascii="Arial" w:hAnsi="Arial"/>
                <w:szCs w:val="22"/>
              </w:rPr>
              <w:t>Dip slides in Solution II: Thiazine Dye for 20 quick dips. Allow excess to run off slide</w:t>
            </w:r>
          </w:p>
          <w:p w:rsidR="001E2BE2" w:rsidRPr="00560DB7" w:rsidRDefault="001E2BE2">
            <w:pPr>
              <w:jc w:val="left"/>
              <w:rPr>
                <w:rFonts w:ascii="Arial" w:hAnsi="Arial" w:cs="Arial"/>
                <w:i/>
                <w:iCs/>
                <w:szCs w:val="22"/>
              </w:rPr>
            </w:pPr>
          </w:p>
        </w:tc>
      </w:tr>
      <w:tr w:rsidR="001E2BE2">
        <w:trPr>
          <w:cantSplit/>
        </w:trPr>
        <w:tc>
          <w:tcPr>
            <w:tcW w:w="1800" w:type="dxa"/>
          </w:tcPr>
          <w:p w:rsidR="001E2BE2" w:rsidRDefault="001E2BE2">
            <w:pPr>
              <w:rPr>
                <w:rFonts w:ascii="Arial" w:hAnsi="Arial" w:cs="Arial"/>
                <w:b/>
                <w:sz w:val="20"/>
              </w:rPr>
            </w:pPr>
          </w:p>
        </w:tc>
        <w:tc>
          <w:tcPr>
            <w:tcW w:w="1080" w:type="dxa"/>
          </w:tcPr>
          <w:p w:rsidR="001E2BE2" w:rsidRPr="00560DB7" w:rsidRDefault="001E2BE2">
            <w:pPr>
              <w:jc w:val="center"/>
              <w:rPr>
                <w:rFonts w:ascii="Arial" w:hAnsi="Arial" w:cs="Arial"/>
                <w:szCs w:val="22"/>
              </w:rPr>
            </w:pPr>
            <w:r w:rsidRPr="00560DB7">
              <w:rPr>
                <w:rFonts w:ascii="Arial" w:hAnsi="Arial" w:cs="Arial"/>
                <w:szCs w:val="22"/>
              </w:rPr>
              <w:t>5</w:t>
            </w:r>
          </w:p>
        </w:tc>
        <w:tc>
          <w:tcPr>
            <w:tcW w:w="8280" w:type="dxa"/>
            <w:gridSpan w:val="2"/>
          </w:tcPr>
          <w:p w:rsidR="001E2BE2" w:rsidRPr="00560DB7" w:rsidRDefault="001E2BE2" w:rsidP="00002DA1">
            <w:pPr>
              <w:rPr>
                <w:rFonts w:ascii="Arial" w:hAnsi="Arial"/>
                <w:szCs w:val="22"/>
              </w:rPr>
            </w:pPr>
            <w:r w:rsidRPr="00560DB7">
              <w:rPr>
                <w:rFonts w:ascii="Arial" w:hAnsi="Arial"/>
                <w:szCs w:val="22"/>
              </w:rPr>
              <w:t xml:space="preserve">Rinse </w:t>
            </w:r>
            <w:r w:rsidR="00020FC2" w:rsidRPr="00560DB7">
              <w:rPr>
                <w:rFonts w:ascii="Arial" w:hAnsi="Arial"/>
                <w:szCs w:val="22"/>
              </w:rPr>
              <w:t>slide in Distilled water</w:t>
            </w:r>
          </w:p>
          <w:p w:rsidR="001E2BE2" w:rsidRPr="00560DB7" w:rsidRDefault="001E2BE2">
            <w:pPr>
              <w:rPr>
                <w:rFonts w:ascii="Arial" w:hAnsi="Arial" w:cs="Arial"/>
                <w:i/>
                <w:iCs/>
                <w:szCs w:val="22"/>
              </w:rPr>
            </w:pPr>
          </w:p>
        </w:tc>
      </w:tr>
      <w:tr w:rsidR="001E2BE2">
        <w:trPr>
          <w:cantSplit/>
        </w:trPr>
        <w:tc>
          <w:tcPr>
            <w:tcW w:w="1800" w:type="dxa"/>
          </w:tcPr>
          <w:p w:rsidR="001E2BE2" w:rsidRDefault="001E2BE2">
            <w:pPr>
              <w:rPr>
                <w:rFonts w:ascii="Arial" w:hAnsi="Arial" w:cs="Arial"/>
                <w:b/>
                <w:sz w:val="20"/>
              </w:rPr>
            </w:pPr>
          </w:p>
        </w:tc>
        <w:tc>
          <w:tcPr>
            <w:tcW w:w="1080" w:type="dxa"/>
          </w:tcPr>
          <w:p w:rsidR="001E2BE2" w:rsidRPr="00560DB7" w:rsidRDefault="005328E4">
            <w:pPr>
              <w:jc w:val="center"/>
              <w:rPr>
                <w:rFonts w:ascii="Arial" w:hAnsi="Arial" w:cs="Arial"/>
                <w:szCs w:val="22"/>
              </w:rPr>
            </w:pPr>
            <w:r w:rsidRPr="00560DB7">
              <w:rPr>
                <w:rFonts w:ascii="Arial" w:hAnsi="Arial" w:cs="Arial"/>
                <w:szCs w:val="22"/>
              </w:rPr>
              <w:t>6</w:t>
            </w:r>
          </w:p>
        </w:tc>
        <w:tc>
          <w:tcPr>
            <w:tcW w:w="8280" w:type="dxa"/>
            <w:gridSpan w:val="2"/>
          </w:tcPr>
          <w:p w:rsidR="00020FC2" w:rsidRPr="00560DB7" w:rsidRDefault="00020FC2" w:rsidP="0084068A">
            <w:pPr>
              <w:rPr>
                <w:rFonts w:ascii="Arial" w:hAnsi="Arial"/>
                <w:szCs w:val="22"/>
              </w:rPr>
            </w:pPr>
            <w:r w:rsidRPr="00560DB7">
              <w:rPr>
                <w:rFonts w:ascii="Arial" w:hAnsi="Arial"/>
                <w:szCs w:val="22"/>
              </w:rPr>
              <w:t>Wet mount by dropping coverslip on wet slide</w:t>
            </w:r>
          </w:p>
          <w:p w:rsidR="001E2BE2" w:rsidRPr="00560DB7" w:rsidRDefault="00020FC2" w:rsidP="0084068A">
            <w:pPr>
              <w:rPr>
                <w:rFonts w:ascii="Arial" w:hAnsi="Arial"/>
                <w:szCs w:val="22"/>
              </w:rPr>
            </w:pPr>
            <w:r w:rsidRPr="00560DB7">
              <w:rPr>
                <w:rFonts w:ascii="Arial" w:hAnsi="Arial"/>
                <w:szCs w:val="22"/>
              </w:rPr>
              <w:t>Permanent slides are air dried, dipped in xylene</w:t>
            </w:r>
            <w:r w:rsidR="00CD6E66" w:rsidRPr="00560DB7">
              <w:rPr>
                <w:rFonts w:ascii="Arial" w:hAnsi="Arial"/>
                <w:szCs w:val="22"/>
              </w:rPr>
              <w:t xml:space="preserve"> and coverslip</w:t>
            </w:r>
            <w:r w:rsidRPr="00560DB7">
              <w:rPr>
                <w:rFonts w:ascii="Arial" w:hAnsi="Arial"/>
                <w:szCs w:val="22"/>
              </w:rPr>
              <w:t>ped</w:t>
            </w:r>
          </w:p>
          <w:p w:rsidR="0084068A" w:rsidRPr="00560DB7" w:rsidRDefault="0084068A" w:rsidP="0084068A">
            <w:pPr>
              <w:rPr>
                <w:rFonts w:ascii="Arial" w:hAnsi="Arial"/>
                <w:szCs w:val="22"/>
              </w:rPr>
            </w:pPr>
          </w:p>
        </w:tc>
      </w:tr>
      <w:tr w:rsidR="00002DA1">
        <w:trPr>
          <w:cantSplit/>
        </w:trPr>
        <w:tc>
          <w:tcPr>
            <w:tcW w:w="1800" w:type="dxa"/>
          </w:tcPr>
          <w:p w:rsidR="00002DA1" w:rsidRPr="00560DB7" w:rsidRDefault="00002DA1">
            <w:pPr>
              <w:rPr>
                <w:rFonts w:ascii="Arial" w:hAnsi="Arial" w:cs="Arial"/>
                <w:b/>
                <w:color w:val="0000FF"/>
                <w:sz w:val="20"/>
              </w:rPr>
            </w:pPr>
            <w:r>
              <w:rPr>
                <w:rFonts w:ascii="Arial" w:hAnsi="Arial" w:cs="Arial"/>
                <w:sz w:val="20"/>
              </w:rPr>
              <w:br w:type="page"/>
            </w:r>
            <w:r>
              <w:rPr>
                <w:rFonts w:ascii="Arial" w:hAnsi="Arial" w:cs="Arial"/>
                <w:b/>
                <w:color w:val="0000FF"/>
                <w:sz w:val="20"/>
              </w:rPr>
              <w:t>Results</w:t>
            </w:r>
          </w:p>
          <w:p w:rsidR="00002DA1" w:rsidRDefault="00002DA1">
            <w:pPr>
              <w:rPr>
                <w:rFonts w:ascii="Arial" w:hAnsi="Arial" w:cs="Arial"/>
                <w:b/>
                <w:sz w:val="20"/>
              </w:rPr>
            </w:pPr>
          </w:p>
        </w:tc>
        <w:tc>
          <w:tcPr>
            <w:tcW w:w="9360" w:type="dxa"/>
            <w:gridSpan w:val="3"/>
          </w:tcPr>
          <w:p w:rsidR="009F1CCA" w:rsidRPr="00560DB7" w:rsidRDefault="009F1CCA" w:rsidP="00560DB7">
            <w:pPr>
              <w:jc w:val="left"/>
              <w:rPr>
                <w:rFonts w:ascii="Arial" w:hAnsi="Arial" w:cs="Arial"/>
                <w:iCs/>
                <w:szCs w:val="22"/>
              </w:rPr>
            </w:pPr>
            <w:r w:rsidRPr="00560DB7">
              <w:rPr>
                <w:rFonts w:ascii="Arial" w:hAnsi="Arial" w:cs="Arial"/>
                <w:iCs/>
                <w:szCs w:val="22"/>
              </w:rPr>
              <w:t>Erythrocytes ……………………………  Pink or orange-red</w:t>
            </w:r>
          </w:p>
          <w:p w:rsidR="009F1CCA" w:rsidRPr="00560DB7" w:rsidRDefault="009F1CCA" w:rsidP="00560DB7">
            <w:pPr>
              <w:jc w:val="left"/>
              <w:rPr>
                <w:rFonts w:ascii="Arial" w:hAnsi="Arial" w:cs="Arial"/>
                <w:iCs/>
                <w:szCs w:val="22"/>
              </w:rPr>
            </w:pPr>
            <w:r w:rsidRPr="00560DB7">
              <w:rPr>
                <w:rFonts w:ascii="Arial" w:hAnsi="Arial" w:cs="Arial"/>
                <w:iCs/>
                <w:szCs w:val="22"/>
              </w:rPr>
              <w:t>Platelets ……………………………….....Violet to purple granules</w:t>
            </w:r>
          </w:p>
          <w:p w:rsidR="009F1CCA" w:rsidRPr="00560DB7" w:rsidRDefault="009F1CCA" w:rsidP="00560DB7">
            <w:pPr>
              <w:jc w:val="left"/>
              <w:rPr>
                <w:rFonts w:ascii="Arial" w:hAnsi="Arial" w:cs="Arial"/>
                <w:iCs/>
                <w:szCs w:val="22"/>
              </w:rPr>
            </w:pPr>
            <w:r w:rsidRPr="00560DB7">
              <w:rPr>
                <w:rFonts w:ascii="Arial" w:hAnsi="Arial" w:cs="Arial"/>
                <w:iCs/>
                <w:szCs w:val="22"/>
              </w:rPr>
              <w:t>Leukocytes, Granular Neutrophils ……Nucleus: dark blue/ Cytoplasm: pale pink/ Granules: red/lilac</w:t>
            </w:r>
          </w:p>
          <w:p w:rsidR="009F1CCA" w:rsidRPr="00560DB7" w:rsidRDefault="009F1CCA" w:rsidP="00560DB7">
            <w:pPr>
              <w:jc w:val="left"/>
              <w:rPr>
                <w:rFonts w:ascii="Arial" w:hAnsi="Arial" w:cs="Arial"/>
                <w:iCs/>
                <w:szCs w:val="22"/>
              </w:rPr>
            </w:pPr>
            <w:r w:rsidRPr="00560DB7">
              <w:rPr>
                <w:rFonts w:ascii="Arial" w:hAnsi="Arial" w:cs="Arial"/>
                <w:iCs/>
                <w:szCs w:val="22"/>
              </w:rPr>
              <w:t>Eosinophils ……………………………...Nucleus: blue   / Cytoplasm: blue /    Granules: red, red-orange</w:t>
            </w:r>
          </w:p>
          <w:p w:rsidR="009F1CCA" w:rsidRPr="00560DB7" w:rsidRDefault="009F1CCA" w:rsidP="00560DB7">
            <w:pPr>
              <w:jc w:val="left"/>
              <w:rPr>
                <w:rFonts w:ascii="Arial" w:hAnsi="Arial" w:cs="Arial"/>
                <w:iCs/>
                <w:szCs w:val="22"/>
              </w:rPr>
            </w:pPr>
            <w:r w:rsidRPr="00560DB7">
              <w:rPr>
                <w:rFonts w:ascii="Arial" w:hAnsi="Arial" w:cs="Arial"/>
                <w:iCs/>
                <w:szCs w:val="22"/>
              </w:rPr>
              <w:t>Basophils ………………………………...Nucleus: purple-dark blue/ Granules: dark purple</w:t>
            </w:r>
          </w:p>
          <w:p w:rsidR="009F1CCA" w:rsidRPr="00560DB7" w:rsidRDefault="009F1CCA" w:rsidP="00560DB7">
            <w:pPr>
              <w:jc w:val="left"/>
              <w:rPr>
                <w:rFonts w:ascii="Arial" w:hAnsi="Arial" w:cs="Arial"/>
                <w:iCs/>
                <w:szCs w:val="22"/>
              </w:rPr>
            </w:pPr>
            <w:r w:rsidRPr="00560DB7">
              <w:rPr>
                <w:rFonts w:ascii="Arial" w:hAnsi="Arial" w:cs="Arial"/>
                <w:iCs/>
                <w:szCs w:val="22"/>
              </w:rPr>
              <w:t xml:space="preserve">Non-granular Monocytes ……………….Nucleus (lobated): violet /  Cytoplasm: sky blue    </w:t>
            </w:r>
          </w:p>
          <w:p w:rsidR="009F1CCA" w:rsidRPr="00560DB7" w:rsidRDefault="009F1CCA" w:rsidP="00560DB7">
            <w:pPr>
              <w:jc w:val="left"/>
              <w:rPr>
                <w:rFonts w:ascii="Arial" w:hAnsi="Arial" w:cs="Arial"/>
                <w:iCs/>
                <w:szCs w:val="22"/>
              </w:rPr>
            </w:pPr>
            <w:r w:rsidRPr="00560DB7">
              <w:rPr>
                <w:rFonts w:ascii="Arial" w:hAnsi="Arial" w:cs="Arial"/>
                <w:iCs/>
                <w:szCs w:val="22"/>
              </w:rPr>
              <w:t>Lymphocytes……………………………..Nucleus: violet /     Cytoplasm: dark blue</w:t>
            </w:r>
          </w:p>
          <w:p w:rsidR="009F1CCA" w:rsidRPr="00560DB7" w:rsidRDefault="009F1CCA" w:rsidP="00560DB7">
            <w:pPr>
              <w:jc w:val="left"/>
              <w:rPr>
                <w:rFonts w:ascii="Arial" w:hAnsi="Arial" w:cs="Arial"/>
                <w:iCs/>
                <w:szCs w:val="22"/>
              </w:rPr>
            </w:pPr>
            <w:r w:rsidRPr="00560DB7">
              <w:rPr>
                <w:rFonts w:ascii="Arial" w:hAnsi="Arial" w:cs="Arial"/>
                <w:iCs/>
                <w:szCs w:val="22"/>
              </w:rPr>
              <w:t>Bacteria …………………………………..Blue</w:t>
            </w:r>
          </w:p>
          <w:p w:rsidR="009F1CCA" w:rsidRPr="00560DB7" w:rsidRDefault="009F1CCA" w:rsidP="00560DB7">
            <w:pPr>
              <w:jc w:val="left"/>
              <w:rPr>
                <w:rFonts w:ascii="Arial" w:hAnsi="Arial" w:cs="Arial"/>
                <w:iCs/>
                <w:szCs w:val="22"/>
              </w:rPr>
            </w:pPr>
            <w:r w:rsidRPr="00560DB7">
              <w:rPr>
                <w:rFonts w:ascii="Arial" w:hAnsi="Arial" w:cs="Arial"/>
                <w:iCs/>
                <w:szCs w:val="22"/>
              </w:rPr>
              <w:t>Area between cells ……………………..Clear</w:t>
            </w:r>
          </w:p>
          <w:p w:rsidR="00002DA1" w:rsidRPr="00560DB7" w:rsidRDefault="00002DA1" w:rsidP="00002DA1">
            <w:pPr>
              <w:rPr>
                <w:rFonts w:ascii="Arial" w:hAnsi="Arial"/>
                <w:szCs w:val="22"/>
              </w:rPr>
            </w:pPr>
          </w:p>
        </w:tc>
      </w:tr>
      <w:tr w:rsidR="00002DA1">
        <w:trPr>
          <w:cantSplit/>
        </w:trPr>
        <w:tc>
          <w:tcPr>
            <w:tcW w:w="1800" w:type="dxa"/>
          </w:tcPr>
          <w:p w:rsidR="00D85802" w:rsidRPr="00603C09" w:rsidRDefault="00002DA1">
            <w:pPr>
              <w:rPr>
                <w:rFonts w:ascii="Arial" w:hAnsi="Arial" w:cs="Arial"/>
                <w:b/>
                <w:bCs/>
                <w:color w:val="0000FF"/>
                <w:sz w:val="20"/>
              </w:rPr>
            </w:pPr>
            <w:r>
              <w:rPr>
                <w:rFonts w:ascii="Arial" w:hAnsi="Arial" w:cs="Arial"/>
                <w:b/>
                <w:bCs/>
                <w:color w:val="0000FF"/>
                <w:sz w:val="20"/>
              </w:rPr>
              <w:t>Result Reporting</w:t>
            </w:r>
          </w:p>
        </w:tc>
        <w:tc>
          <w:tcPr>
            <w:tcW w:w="9360" w:type="dxa"/>
            <w:gridSpan w:val="3"/>
          </w:tcPr>
          <w:p w:rsidR="00002DA1" w:rsidRPr="00560DB7" w:rsidRDefault="008E1789">
            <w:pPr>
              <w:rPr>
                <w:rFonts w:ascii="Arial" w:hAnsi="Arial" w:cs="Arial"/>
                <w:iCs/>
                <w:szCs w:val="22"/>
              </w:rPr>
            </w:pPr>
            <w:r w:rsidRPr="00560DB7">
              <w:rPr>
                <w:rFonts w:ascii="Arial" w:hAnsi="Arial" w:cs="Arial"/>
                <w:iCs/>
                <w:szCs w:val="22"/>
              </w:rPr>
              <w:t>By Pathologist</w:t>
            </w:r>
          </w:p>
        </w:tc>
      </w:tr>
      <w:tr w:rsidR="00002DA1">
        <w:tc>
          <w:tcPr>
            <w:tcW w:w="1800" w:type="dxa"/>
          </w:tcPr>
          <w:p w:rsidR="00002DA1" w:rsidRDefault="00002DA1">
            <w:pPr>
              <w:rPr>
                <w:rFonts w:ascii="Arial" w:hAnsi="Arial" w:cs="Arial"/>
                <w:b/>
                <w:bCs/>
                <w:color w:val="0000FF"/>
                <w:sz w:val="20"/>
              </w:rPr>
            </w:pPr>
            <w:r>
              <w:rPr>
                <w:rFonts w:ascii="Arial" w:hAnsi="Arial" w:cs="Arial"/>
                <w:b/>
                <w:bCs/>
                <w:color w:val="0000FF"/>
                <w:sz w:val="20"/>
              </w:rPr>
              <w:t>References</w:t>
            </w:r>
          </w:p>
        </w:tc>
        <w:tc>
          <w:tcPr>
            <w:tcW w:w="9360" w:type="dxa"/>
            <w:gridSpan w:val="3"/>
          </w:tcPr>
          <w:p w:rsidR="005019CE" w:rsidRPr="00560DB7" w:rsidRDefault="00002DA1" w:rsidP="005019CE">
            <w:pPr>
              <w:rPr>
                <w:rFonts w:ascii="Arial" w:hAnsi="Arial" w:cs="Arial"/>
                <w:szCs w:val="22"/>
              </w:rPr>
            </w:pPr>
            <w:r w:rsidRPr="00560DB7">
              <w:rPr>
                <w:rFonts w:ascii="Arial" w:hAnsi="Arial" w:cs="Arial"/>
                <w:szCs w:val="22"/>
              </w:rPr>
              <w:t>Bancroft, J.D. and Stevens, A.: Theory and Practice of Histology Techniques. Churchill Livingston, Edinburgh, London and New York, pp. 210-212, 1977.</w:t>
            </w:r>
          </w:p>
          <w:p w:rsidR="005019CE" w:rsidRPr="00560DB7" w:rsidRDefault="00002DA1" w:rsidP="005019CE">
            <w:pPr>
              <w:rPr>
                <w:rFonts w:ascii="Arial" w:hAnsi="Arial" w:cs="Arial"/>
                <w:iCs/>
                <w:szCs w:val="22"/>
              </w:rPr>
            </w:pPr>
            <w:r w:rsidRPr="00560DB7">
              <w:rPr>
                <w:rFonts w:ascii="Arial" w:hAnsi="Arial" w:cs="Arial"/>
                <w:szCs w:val="22"/>
              </w:rPr>
              <w:t>American Journal of clinical Pathology, August 1973, Vol. 59:237-238</w:t>
            </w:r>
            <w:r w:rsidRPr="00560DB7">
              <w:rPr>
                <w:rFonts w:ascii="Arial" w:hAnsi="Arial"/>
                <w:szCs w:val="22"/>
              </w:rPr>
              <w:t xml:space="preserve">, Brown, J.H. and Brenn, </w:t>
            </w:r>
          </w:p>
          <w:p w:rsidR="001E2BE2" w:rsidRPr="00560DB7" w:rsidRDefault="001E2BE2" w:rsidP="005019CE">
            <w:pPr>
              <w:rPr>
                <w:rFonts w:ascii="Arial" w:hAnsi="Arial" w:cs="Arial"/>
                <w:iCs/>
                <w:szCs w:val="22"/>
              </w:rPr>
            </w:pPr>
          </w:p>
        </w:tc>
      </w:tr>
    </w:tbl>
    <w:p w:rsidR="001F1409" w:rsidRDefault="001F1409">
      <w:pPr>
        <w:rPr>
          <w:rFonts w:ascii="Arial" w:hAnsi="Arial" w:cs="Arial"/>
        </w:rPr>
      </w:pPr>
    </w:p>
    <w:p w:rsidR="00560DB7" w:rsidRPr="002D29A5" w:rsidRDefault="00560DB7" w:rsidP="00560DB7">
      <w:pPr>
        <w:ind w:left="-1260"/>
        <w:rPr>
          <w:rFonts w:ascii="Arial" w:hAnsi="Arial" w:cs="Arial"/>
          <w:b/>
        </w:rPr>
      </w:pPr>
      <w:r w:rsidRPr="002D29A5">
        <w:rPr>
          <w:rFonts w:ascii="Arial" w:hAnsi="Arial" w:cs="Arial"/>
          <w:b/>
        </w:rPr>
        <w:t>Historical Record</w:t>
      </w:r>
    </w:p>
    <w:p w:rsidR="00560DB7" w:rsidRDefault="00560DB7" w:rsidP="00560DB7">
      <w:pPr>
        <w:rPr>
          <w:rFonts w:ascii="Arial" w:hAnsi="Arial" w:cs="Arial"/>
        </w:rPr>
      </w:pPr>
    </w:p>
    <w:tbl>
      <w:tblPr>
        <w:tblStyle w:val="TableGrid"/>
        <w:tblW w:w="11160" w:type="dxa"/>
        <w:tblInd w:w="-1152" w:type="dxa"/>
        <w:tblLook w:val="04A0"/>
      </w:tblPr>
      <w:tblGrid>
        <w:gridCol w:w="962"/>
        <w:gridCol w:w="3399"/>
        <w:gridCol w:w="1615"/>
        <w:gridCol w:w="5184"/>
      </w:tblGrid>
      <w:tr w:rsidR="00560DB7" w:rsidTr="001F6B68">
        <w:tc>
          <w:tcPr>
            <w:tcW w:w="900" w:type="dxa"/>
          </w:tcPr>
          <w:p w:rsidR="00560DB7" w:rsidRDefault="00560DB7" w:rsidP="001F6B68">
            <w:pPr>
              <w:rPr>
                <w:rFonts w:ascii="Arial" w:hAnsi="Arial" w:cs="Arial"/>
              </w:rPr>
            </w:pPr>
            <w:r>
              <w:rPr>
                <w:rFonts w:ascii="Arial" w:hAnsi="Arial" w:cs="Arial"/>
              </w:rPr>
              <w:t>Version</w:t>
            </w:r>
          </w:p>
        </w:tc>
        <w:tc>
          <w:tcPr>
            <w:tcW w:w="3420" w:type="dxa"/>
          </w:tcPr>
          <w:p w:rsidR="00560DB7" w:rsidRDefault="00560DB7" w:rsidP="001F6B68">
            <w:pPr>
              <w:rPr>
                <w:rFonts w:ascii="Arial" w:hAnsi="Arial" w:cs="Arial"/>
              </w:rPr>
            </w:pPr>
            <w:r>
              <w:rPr>
                <w:rFonts w:ascii="Arial" w:hAnsi="Arial" w:cs="Arial"/>
              </w:rPr>
              <w:t>Revised by</w:t>
            </w:r>
          </w:p>
        </w:tc>
        <w:tc>
          <w:tcPr>
            <w:tcW w:w="1620" w:type="dxa"/>
          </w:tcPr>
          <w:p w:rsidR="00560DB7" w:rsidRDefault="00560DB7" w:rsidP="001F6B68">
            <w:pPr>
              <w:rPr>
                <w:rFonts w:ascii="Arial" w:hAnsi="Arial" w:cs="Arial"/>
              </w:rPr>
            </w:pPr>
            <w:r>
              <w:rPr>
                <w:rFonts w:ascii="Arial" w:hAnsi="Arial" w:cs="Arial"/>
              </w:rPr>
              <w:t>Effective Date</w:t>
            </w:r>
          </w:p>
        </w:tc>
        <w:tc>
          <w:tcPr>
            <w:tcW w:w="5220" w:type="dxa"/>
          </w:tcPr>
          <w:p w:rsidR="00560DB7" w:rsidRDefault="00560DB7" w:rsidP="001F6B68">
            <w:pPr>
              <w:rPr>
                <w:rFonts w:ascii="Arial" w:hAnsi="Arial" w:cs="Arial"/>
              </w:rPr>
            </w:pPr>
            <w:r>
              <w:rPr>
                <w:rFonts w:ascii="Arial" w:hAnsi="Arial" w:cs="Arial"/>
              </w:rPr>
              <w:t>Summary of Revisions</w:t>
            </w:r>
          </w:p>
        </w:tc>
      </w:tr>
      <w:tr w:rsidR="00560DB7" w:rsidTr="001F6B68">
        <w:tc>
          <w:tcPr>
            <w:tcW w:w="900" w:type="dxa"/>
          </w:tcPr>
          <w:p w:rsidR="00560DB7" w:rsidRDefault="00560DB7" w:rsidP="001F6B68">
            <w:pPr>
              <w:rPr>
                <w:rFonts w:ascii="Arial" w:hAnsi="Arial" w:cs="Arial"/>
              </w:rPr>
            </w:pPr>
            <w:r>
              <w:rPr>
                <w:rFonts w:ascii="Arial" w:hAnsi="Arial" w:cs="Arial"/>
              </w:rPr>
              <w:t>1</w:t>
            </w:r>
          </w:p>
        </w:tc>
        <w:tc>
          <w:tcPr>
            <w:tcW w:w="3420" w:type="dxa"/>
          </w:tcPr>
          <w:p w:rsidR="00560DB7" w:rsidRDefault="00560DB7" w:rsidP="001F6B68">
            <w:pPr>
              <w:rPr>
                <w:rFonts w:ascii="Arial" w:hAnsi="Arial" w:cs="Arial"/>
              </w:rPr>
            </w:pPr>
          </w:p>
        </w:tc>
        <w:tc>
          <w:tcPr>
            <w:tcW w:w="1620" w:type="dxa"/>
          </w:tcPr>
          <w:p w:rsidR="00560DB7" w:rsidRDefault="00560DB7" w:rsidP="001F6B68">
            <w:pPr>
              <w:rPr>
                <w:rFonts w:ascii="Arial" w:hAnsi="Arial" w:cs="Arial"/>
              </w:rPr>
            </w:pPr>
          </w:p>
        </w:tc>
        <w:tc>
          <w:tcPr>
            <w:tcW w:w="5220" w:type="dxa"/>
          </w:tcPr>
          <w:p w:rsidR="00560DB7" w:rsidRDefault="00560DB7" w:rsidP="001F6B68">
            <w:pPr>
              <w:rPr>
                <w:rFonts w:ascii="Arial" w:hAnsi="Arial" w:cs="Arial"/>
              </w:rPr>
            </w:pPr>
            <w:r>
              <w:rPr>
                <w:rFonts w:ascii="Arial" w:hAnsi="Arial" w:cs="Arial"/>
              </w:rPr>
              <w:t>Initial version.</w:t>
            </w:r>
          </w:p>
        </w:tc>
      </w:tr>
      <w:tr w:rsidR="00560DB7" w:rsidTr="001F6B68">
        <w:tc>
          <w:tcPr>
            <w:tcW w:w="900" w:type="dxa"/>
          </w:tcPr>
          <w:p w:rsidR="00560DB7" w:rsidRDefault="00560DB7" w:rsidP="001F6B68">
            <w:pPr>
              <w:rPr>
                <w:rFonts w:ascii="Arial" w:hAnsi="Arial" w:cs="Arial"/>
              </w:rPr>
            </w:pPr>
            <w:r>
              <w:rPr>
                <w:rFonts w:ascii="Arial" w:hAnsi="Arial" w:cs="Arial"/>
              </w:rPr>
              <w:t>2</w:t>
            </w:r>
          </w:p>
        </w:tc>
        <w:tc>
          <w:tcPr>
            <w:tcW w:w="3420" w:type="dxa"/>
          </w:tcPr>
          <w:p w:rsidR="00560DB7" w:rsidRDefault="00560DB7" w:rsidP="001F6B68">
            <w:pPr>
              <w:rPr>
                <w:rFonts w:ascii="Arial" w:hAnsi="Arial" w:cs="Arial"/>
              </w:rPr>
            </w:pPr>
            <w:r>
              <w:rPr>
                <w:rFonts w:ascii="Arial" w:hAnsi="Arial" w:cs="Arial"/>
              </w:rPr>
              <w:t>A. Dubbelde</w:t>
            </w:r>
          </w:p>
        </w:tc>
        <w:tc>
          <w:tcPr>
            <w:tcW w:w="1620" w:type="dxa"/>
          </w:tcPr>
          <w:p w:rsidR="00560DB7" w:rsidRDefault="00560DB7" w:rsidP="001F6B68">
            <w:pPr>
              <w:rPr>
                <w:rFonts w:ascii="Arial" w:hAnsi="Arial" w:cs="Arial"/>
              </w:rPr>
            </w:pPr>
            <w:r>
              <w:rPr>
                <w:rFonts w:ascii="Arial" w:hAnsi="Arial" w:cs="Arial"/>
              </w:rPr>
              <w:t>6/27/19</w:t>
            </w:r>
          </w:p>
        </w:tc>
        <w:tc>
          <w:tcPr>
            <w:tcW w:w="5220" w:type="dxa"/>
          </w:tcPr>
          <w:p w:rsidR="00560DB7" w:rsidRDefault="00560DB7" w:rsidP="001F6B68">
            <w:pPr>
              <w:rPr>
                <w:rFonts w:ascii="Arial" w:hAnsi="Arial" w:cs="Arial"/>
              </w:rPr>
            </w:pPr>
            <w:r>
              <w:rPr>
                <w:rFonts w:ascii="Arial" w:hAnsi="Arial" w:cs="Arial"/>
              </w:rPr>
              <w:t>Update format, add version, and update to match current staining procedure used.</w:t>
            </w:r>
          </w:p>
        </w:tc>
      </w:tr>
      <w:tr w:rsidR="00560DB7" w:rsidTr="001F6B68">
        <w:tc>
          <w:tcPr>
            <w:tcW w:w="900" w:type="dxa"/>
          </w:tcPr>
          <w:p w:rsidR="00560DB7" w:rsidRDefault="00560DB7" w:rsidP="001F6B68">
            <w:pPr>
              <w:rPr>
                <w:rFonts w:ascii="Arial" w:hAnsi="Arial" w:cs="Arial"/>
              </w:rPr>
            </w:pPr>
          </w:p>
        </w:tc>
        <w:tc>
          <w:tcPr>
            <w:tcW w:w="3420" w:type="dxa"/>
          </w:tcPr>
          <w:p w:rsidR="00560DB7" w:rsidRDefault="00560DB7" w:rsidP="001F6B68">
            <w:pPr>
              <w:rPr>
                <w:rFonts w:ascii="Arial" w:hAnsi="Arial" w:cs="Arial"/>
              </w:rPr>
            </w:pPr>
          </w:p>
        </w:tc>
        <w:tc>
          <w:tcPr>
            <w:tcW w:w="1620" w:type="dxa"/>
          </w:tcPr>
          <w:p w:rsidR="00560DB7" w:rsidRDefault="00560DB7" w:rsidP="001F6B68">
            <w:pPr>
              <w:rPr>
                <w:rFonts w:ascii="Arial" w:hAnsi="Arial" w:cs="Arial"/>
              </w:rPr>
            </w:pPr>
          </w:p>
        </w:tc>
        <w:tc>
          <w:tcPr>
            <w:tcW w:w="5220" w:type="dxa"/>
          </w:tcPr>
          <w:p w:rsidR="00560DB7" w:rsidRDefault="00560DB7" w:rsidP="001F6B68">
            <w:pPr>
              <w:rPr>
                <w:rFonts w:ascii="Arial" w:hAnsi="Arial" w:cs="Arial"/>
              </w:rPr>
            </w:pPr>
          </w:p>
        </w:tc>
      </w:tr>
      <w:tr w:rsidR="00560DB7" w:rsidTr="001F6B68">
        <w:tc>
          <w:tcPr>
            <w:tcW w:w="900" w:type="dxa"/>
          </w:tcPr>
          <w:p w:rsidR="00560DB7" w:rsidRDefault="00560DB7" w:rsidP="001F6B68">
            <w:pPr>
              <w:rPr>
                <w:rFonts w:ascii="Arial" w:hAnsi="Arial" w:cs="Arial"/>
              </w:rPr>
            </w:pPr>
          </w:p>
        </w:tc>
        <w:tc>
          <w:tcPr>
            <w:tcW w:w="3420" w:type="dxa"/>
          </w:tcPr>
          <w:p w:rsidR="00560DB7" w:rsidRDefault="00560DB7" w:rsidP="001F6B68">
            <w:pPr>
              <w:rPr>
                <w:rFonts w:ascii="Arial" w:hAnsi="Arial" w:cs="Arial"/>
              </w:rPr>
            </w:pPr>
          </w:p>
        </w:tc>
        <w:tc>
          <w:tcPr>
            <w:tcW w:w="1620" w:type="dxa"/>
          </w:tcPr>
          <w:p w:rsidR="00560DB7" w:rsidRDefault="00560DB7" w:rsidP="001F6B68">
            <w:pPr>
              <w:rPr>
                <w:rFonts w:ascii="Arial" w:hAnsi="Arial" w:cs="Arial"/>
              </w:rPr>
            </w:pPr>
          </w:p>
        </w:tc>
        <w:tc>
          <w:tcPr>
            <w:tcW w:w="5220" w:type="dxa"/>
          </w:tcPr>
          <w:p w:rsidR="00560DB7" w:rsidRDefault="00560DB7" w:rsidP="001F6B68">
            <w:pPr>
              <w:rPr>
                <w:rFonts w:ascii="Arial" w:hAnsi="Arial" w:cs="Arial"/>
              </w:rPr>
            </w:pPr>
          </w:p>
        </w:tc>
      </w:tr>
      <w:tr w:rsidR="00560DB7" w:rsidTr="001F6B68">
        <w:tc>
          <w:tcPr>
            <w:tcW w:w="900" w:type="dxa"/>
          </w:tcPr>
          <w:p w:rsidR="00560DB7" w:rsidRDefault="00560DB7" w:rsidP="001F6B68">
            <w:pPr>
              <w:rPr>
                <w:rFonts w:ascii="Arial" w:hAnsi="Arial" w:cs="Arial"/>
              </w:rPr>
            </w:pPr>
          </w:p>
        </w:tc>
        <w:tc>
          <w:tcPr>
            <w:tcW w:w="3420" w:type="dxa"/>
          </w:tcPr>
          <w:p w:rsidR="00560DB7" w:rsidRDefault="00560DB7" w:rsidP="001F6B68">
            <w:pPr>
              <w:rPr>
                <w:rFonts w:ascii="Arial" w:hAnsi="Arial" w:cs="Arial"/>
              </w:rPr>
            </w:pPr>
          </w:p>
        </w:tc>
        <w:tc>
          <w:tcPr>
            <w:tcW w:w="1620" w:type="dxa"/>
          </w:tcPr>
          <w:p w:rsidR="00560DB7" w:rsidRDefault="00560DB7" w:rsidP="001F6B68">
            <w:pPr>
              <w:rPr>
                <w:rFonts w:ascii="Arial" w:hAnsi="Arial" w:cs="Arial"/>
              </w:rPr>
            </w:pPr>
          </w:p>
        </w:tc>
        <w:tc>
          <w:tcPr>
            <w:tcW w:w="5220" w:type="dxa"/>
          </w:tcPr>
          <w:p w:rsidR="00560DB7" w:rsidRDefault="00560DB7" w:rsidP="001F6B68">
            <w:pPr>
              <w:rPr>
                <w:rFonts w:ascii="Arial" w:hAnsi="Arial" w:cs="Arial"/>
              </w:rPr>
            </w:pPr>
          </w:p>
        </w:tc>
      </w:tr>
      <w:tr w:rsidR="00560DB7" w:rsidTr="001F6B68">
        <w:tc>
          <w:tcPr>
            <w:tcW w:w="900" w:type="dxa"/>
          </w:tcPr>
          <w:p w:rsidR="00560DB7" w:rsidRDefault="00560DB7" w:rsidP="001F6B68">
            <w:pPr>
              <w:rPr>
                <w:rFonts w:ascii="Arial" w:hAnsi="Arial" w:cs="Arial"/>
              </w:rPr>
            </w:pPr>
          </w:p>
        </w:tc>
        <w:tc>
          <w:tcPr>
            <w:tcW w:w="3420" w:type="dxa"/>
          </w:tcPr>
          <w:p w:rsidR="00560DB7" w:rsidRDefault="00560DB7" w:rsidP="001F6B68">
            <w:pPr>
              <w:rPr>
                <w:rFonts w:ascii="Arial" w:hAnsi="Arial" w:cs="Arial"/>
              </w:rPr>
            </w:pPr>
          </w:p>
        </w:tc>
        <w:tc>
          <w:tcPr>
            <w:tcW w:w="1620" w:type="dxa"/>
          </w:tcPr>
          <w:p w:rsidR="00560DB7" w:rsidRDefault="00560DB7" w:rsidP="001F6B68">
            <w:pPr>
              <w:rPr>
                <w:rFonts w:ascii="Arial" w:hAnsi="Arial" w:cs="Arial"/>
              </w:rPr>
            </w:pPr>
          </w:p>
        </w:tc>
        <w:tc>
          <w:tcPr>
            <w:tcW w:w="5220" w:type="dxa"/>
          </w:tcPr>
          <w:p w:rsidR="00560DB7" w:rsidRDefault="00560DB7" w:rsidP="001F6B68">
            <w:pPr>
              <w:rPr>
                <w:rFonts w:ascii="Arial" w:hAnsi="Arial" w:cs="Arial"/>
              </w:rPr>
            </w:pPr>
          </w:p>
        </w:tc>
      </w:tr>
    </w:tbl>
    <w:p w:rsidR="00560DB7" w:rsidRDefault="00560DB7" w:rsidP="00560DB7">
      <w:pPr>
        <w:ind w:left="-1260"/>
        <w:rPr>
          <w:rFonts w:ascii="Arial" w:hAnsi="Arial" w:cs="Arial"/>
        </w:rPr>
      </w:pPr>
    </w:p>
    <w:sectPr w:rsidR="00560DB7" w:rsidSect="00EA2152">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A84" w:rsidRDefault="00B16A84">
      <w:r>
        <w:separator/>
      </w:r>
    </w:p>
  </w:endnote>
  <w:endnote w:type="continuationSeparator" w:id="0">
    <w:p w:rsidR="00B16A84" w:rsidRDefault="00B16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84" w:rsidRDefault="00B16A84">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D67732">
      <w:rPr>
        <w:rFonts w:ascii="Arial" w:hAnsi="Arial" w:cs="Arial"/>
        <w:sz w:val="16"/>
      </w:rPr>
      <w:fldChar w:fldCharType="begin"/>
    </w:r>
    <w:r>
      <w:rPr>
        <w:rFonts w:ascii="Arial" w:hAnsi="Arial" w:cs="Arial"/>
        <w:sz w:val="16"/>
      </w:rPr>
      <w:instrText xml:space="preserve"> PAGE </w:instrText>
    </w:r>
    <w:r w:rsidR="00D67732">
      <w:rPr>
        <w:rFonts w:ascii="Arial" w:hAnsi="Arial" w:cs="Arial"/>
        <w:sz w:val="16"/>
      </w:rPr>
      <w:fldChar w:fldCharType="separate"/>
    </w:r>
    <w:r w:rsidR="00761E8E">
      <w:rPr>
        <w:rFonts w:ascii="Arial" w:hAnsi="Arial" w:cs="Arial"/>
        <w:noProof/>
        <w:sz w:val="16"/>
      </w:rPr>
      <w:t>1</w:t>
    </w:r>
    <w:r w:rsidR="00D67732">
      <w:rPr>
        <w:rFonts w:ascii="Arial" w:hAnsi="Arial" w:cs="Arial"/>
        <w:sz w:val="16"/>
      </w:rPr>
      <w:fldChar w:fldCharType="end"/>
    </w:r>
    <w:r>
      <w:rPr>
        <w:rFonts w:ascii="Arial" w:hAnsi="Arial" w:cs="Arial"/>
        <w:sz w:val="16"/>
      </w:rPr>
      <w:t xml:space="preserve"> of </w:t>
    </w:r>
    <w:r w:rsidR="00D67732">
      <w:rPr>
        <w:rFonts w:ascii="Arial" w:hAnsi="Arial" w:cs="Arial"/>
        <w:sz w:val="16"/>
      </w:rPr>
      <w:fldChar w:fldCharType="begin"/>
    </w:r>
    <w:r>
      <w:rPr>
        <w:rFonts w:ascii="Arial" w:hAnsi="Arial" w:cs="Arial"/>
        <w:sz w:val="16"/>
      </w:rPr>
      <w:instrText xml:space="preserve"> NUMPAGES </w:instrText>
    </w:r>
    <w:r w:rsidR="00D67732">
      <w:rPr>
        <w:rFonts w:ascii="Arial" w:hAnsi="Arial" w:cs="Arial"/>
        <w:sz w:val="16"/>
      </w:rPr>
      <w:fldChar w:fldCharType="separate"/>
    </w:r>
    <w:r w:rsidR="00761E8E">
      <w:rPr>
        <w:rFonts w:ascii="Arial" w:hAnsi="Arial" w:cs="Arial"/>
        <w:noProof/>
        <w:sz w:val="16"/>
      </w:rPr>
      <w:t>2</w:t>
    </w:r>
    <w:r w:rsidR="00D67732">
      <w:rPr>
        <w:rFonts w:ascii="Arial" w:hAnsi="Arial" w:cs="Arial"/>
        <w:sz w:val="16"/>
      </w:rPr>
      <w:fldChar w:fldCharType="end"/>
    </w:r>
  </w:p>
  <w:p w:rsidR="00B16A84" w:rsidRDefault="00B16A84">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A84" w:rsidRDefault="00B16A84">
      <w:r>
        <w:separator/>
      </w:r>
    </w:p>
  </w:footnote>
  <w:footnote w:type="continuationSeparator" w:id="0">
    <w:p w:rsidR="00B16A84" w:rsidRDefault="00B16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84" w:rsidRDefault="00761E8E">
    <w:pPr>
      <w:ind w:left="-1260" w:right="-1260"/>
      <w:rPr>
        <w:sz w:val="18"/>
      </w:rPr>
    </w:pPr>
    <w:r>
      <w:rPr>
        <w:sz w:val="18"/>
      </w:rPr>
      <w:tab/>
    </w:r>
    <w:r w:rsidR="00B16A84">
      <w:rPr>
        <w:sz w:val="18"/>
      </w:rPr>
      <w:tab/>
    </w:r>
    <w:r w:rsidR="00B16A84">
      <w:rPr>
        <w:i/>
        <w:sz w:val="18"/>
      </w:rPr>
      <w:tab/>
    </w:r>
    <w:r w:rsidR="00B16A84">
      <w:rPr>
        <w:sz w:val="18"/>
      </w:rPr>
      <w:t xml:space="preserve">                                                                                   </w:t>
    </w:r>
    <w:r w:rsidR="00B16A84">
      <w:rPr>
        <w:sz w:val="18"/>
      </w:rPr>
      <w:tab/>
    </w:r>
    <w:r w:rsidR="00B16A84">
      <w:rPr>
        <w:sz w:val="18"/>
      </w:rPr>
      <w:tab/>
    </w:r>
    <w:r w:rsidR="00B16A84">
      <w:rPr>
        <w:sz w:val="18"/>
      </w:rPr>
      <w:tab/>
      <w:t xml:space="preserve">                                      </w:t>
    </w:r>
    <w:r w:rsidR="00B16A84" w:rsidRPr="000124C7">
      <w:rPr>
        <w:noProof/>
        <w:sz w:val="18"/>
      </w:rPr>
      <w:drawing>
        <wp:inline distT="0" distB="0" distL="0" distR="0">
          <wp:extent cx="1061310" cy="365760"/>
          <wp:effectExtent l="19050" t="0" r="5490" b="0"/>
          <wp:docPr id="2"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p>
  <w:p w:rsidR="00B16A84" w:rsidRDefault="00B16A84">
    <w:pPr>
      <w:ind w:left="-1260" w:right="-1260"/>
      <w:rPr>
        <w:sz w:val="18"/>
      </w:rPr>
    </w:pPr>
    <w:r>
      <w:rPr>
        <w:sz w:val="18"/>
      </w:rPr>
      <w:t>SS 1.66</w:t>
    </w:r>
    <w:r w:rsidR="00761E8E">
      <w:rPr>
        <w:sz w:val="18"/>
      </w:rPr>
      <w:t xml:space="preserve"> Diff Quik Stain</w:t>
    </w:r>
  </w:p>
  <w:p w:rsidR="00761E8E" w:rsidRDefault="00761E8E">
    <w:pPr>
      <w:ind w:left="-1260" w:right="-1260"/>
      <w:rPr>
        <w:sz w:val="18"/>
      </w:rPr>
    </w:pPr>
    <w:r>
      <w:rPr>
        <w:sz w:val="18"/>
      </w:rPr>
      <w:t>Version 2</w:t>
    </w:r>
  </w:p>
  <w:p w:rsidR="00B16A84" w:rsidRDefault="00761E8E">
    <w:pPr>
      <w:ind w:left="-1260" w:right="-1260"/>
      <w:rPr>
        <w:b/>
        <w:sz w:val="18"/>
        <w:szCs w:val="26"/>
      </w:rPr>
    </w:pPr>
    <w:r>
      <w:rPr>
        <w:sz w:val="18"/>
      </w:rPr>
      <w:t>Effective Date: 6/27</w:t>
    </w:r>
    <w:r w:rsidR="00223D28">
      <w:rPr>
        <w:sz w:val="18"/>
      </w:rPr>
      <w:t>/19</w:t>
    </w:r>
  </w:p>
  <w:p w:rsidR="00B16A84" w:rsidRDefault="00B16A84">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F5BF0"/>
    <w:multiLevelType w:val="hybridMultilevel"/>
    <w:tmpl w:val="A5D08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3DE5272"/>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3E32DE0"/>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54D52C8"/>
    <w:multiLevelType w:val="hybridMultilevel"/>
    <w:tmpl w:val="1E54F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BF5B4D"/>
    <w:multiLevelType w:val="hybridMultilevel"/>
    <w:tmpl w:val="AA0C2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32059E"/>
    <w:multiLevelType w:val="hybridMultilevel"/>
    <w:tmpl w:val="6BC6F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AB6090"/>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FC01725"/>
    <w:multiLevelType w:val="hybridMultilevel"/>
    <w:tmpl w:val="4086E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380745"/>
    <w:multiLevelType w:val="hybridMultilevel"/>
    <w:tmpl w:val="2048C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21"/>
  </w:num>
  <w:num w:numId="3">
    <w:abstractNumId w:val="29"/>
  </w:num>
  <w:num w:numId="4">
    <w:abstractNumId w:val="3"/>
  </w:num>
  <w:num w:numId="5">
    <w:abstractNumId w:val="0"/>
  </w:num>
  <w:num w:numId="6">
    <w:abstractNumId w:val="23"/>
  </w:num>
  <w:num w:numId="7">
    <w:abstractNumId w:val="12"/>
  </w:num>
  <w:num w:numId="8">
    <w:abstractNumId w:val="19"/>
  </w:num>
  <w:num w:numId="9">
    <w:abstractNumId w:val="25"/>
  </w:num>
  <w:num w:numId="10">
    <w:abstractNumId w:val="17"/>
  </w:num>
  <w:num w:numId="11">
    <w:abstractNumId w:val="2"/>
  </w:num>
  <w:num w:numId="12">
    <w:abstractNumId w:val="18"/>
  </w:num>
  <w:num w:numId="13">
    <w:abstractNumId w:val="22"/>
  </w:num>
  <w:num w:numId="14">
    <w:abstractNumId w:val="6"/>
  </w:num>
  <w:num w:numId="15">
    <w:abstractNumId w:val="5"/>
  </w:num>
  <w:num w:numId="16">
    <w:abstractNumId w:val="7"/>
  </w:num>
  <w:num w:numId="17">
    <w:abstractNumId w:val="20"/>
  </w:num>
  <w:num w:numId="18">
    <w:abstractNumId w:val="27"/>
  </w:num>
  <w:num w:numId="19">
    <w:abstractNumId w:val="1"/>
  </w:num>
  <w:num w:numId="20">
    <w:abstractNumId w:val="8"/>
  </w:num>
  <w:num w:numId="21">
    <w:abstractNumId w:val="24"/>
  </w:num>
  <w:num w:numId="22">
    <w:abstractNumId w:val="28"/>
  </w:num>
  <w:num w:numId="23">
    <w:abstractNumId w:val="30"/>
  </w:num>
  <w:num w:numId="24">
    <w:abstractNumId w:val="9"/>
  </w:num>
  <w:num w:numId="25">
    <w:abstractNumId w:val="10"/>
  </w:num>
  <w:num w:numId="26">
    <w:abstractNumId w:val="15"/>
  </w:num>
  <w:num w:numId="27">
    <w:abstractNumId w:val="14"/>
  </w:num>
  <w:num w:numId="28">
    <w:abstractNumId w:val="4"/>
  </w:num>
  <w:num w:numId="29">
    <w:abstractNumId w:val="16"/>
  </w:num>
  <w:num w:numId="30">
    <w:abstractNumId w:val="13"/>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7889"/>
  </w:hdrShapeDefaults>
  <w:footnotePr>
    <w:footnote w:id="-1"/>
    <w:footnote w:id="0"/>
  </w:footnotePr>
  <w:endnotePr>
    <w:endnote w:id="-1"/>
    <w:endnote w:id="0"/>
  </w:endnotePr>
  <w:compat/>
  <w:rsids>
    <w:rsidRoot w:val="001F1409"/>
    <w:rsid w:val="00002DA1"/>
    <w:rsid w:val="000124C7"/>
    <w:rsid w:val="00020FC2"/>
    <w:rsid w:val="00027FB8"/>
    <w:rsid w:val="00031B0A"/>
    <w:rsid w:val="000575C3"/>
    <w:rsid w:val="00077E2C"/>
    <w:rsid w:val="000B6835"/>
    <w:rsid w:val="000C0E85"/>
    <w:rsid w:val="000D2483"/>
    <w:rsid w:val="000D7223"/>
    <w:rsid w:val="000F2B21"/>
    <w:rsid w:val="00126EA4"/>
    <w:rsid w:val="00137F9C"/>
    <w:rsid w:val="00142497"/>
    <w:rsid w:val="001542E2"/>
    <w:rsid w:val="0016248E"/>
    <w:rsid w:val="0019671F"/>
    <w:rsid w:val="001E2BE2"/>
    <w:rsid w:val="001F1409"/>
    <w:rsid w:val="00200762"/>
    <w:rsid w:val="002151C0"/>
    <w:rsid w:val="00223D28"/>
    <w:rsid w:val="0027355D"/>
    <w:rsid w:val="002F5333"/>
    <w:rsid w:val="003202B4"/>
    <w:rsid w:val="003504DE"/>
    <w:rsid w:val="00364BAA"/>
    <w:rsid w:val="00430365"/>
    <w:rsid w:val="00437740"/>
    <w:rsid w:val="00445EE0"/>
    <w:rsid w:val="00462E17"/>
    <w:rsid w:val="0046596E"/>
    <w:rsid w:val="00496B81"/>
    <w:rsid w:val="004D432D"/>
    <w:rsid w:val="004D7074"/>
    <w:rsid w:val="004E40A6"/>
    <w:rsid w:val="004F0117"/>
    <w:rsid w:val="004F2C4B"/>
    <w:rsid w:val="00501887"/>
    <w:rsid w:val="005019CE"/>
    <w:rsid w:val="00505A7D"/>
    <w:rsid w:val="0050742D"/>
    <w:rsid w:val="00513B2F"/>
    <w:rsid w:val="005143BC"/>
    <w:rsid w:val="005328E4"/>
    <w:rsid w:val="0053310B"/>
    <w:rsid w:val="00560DB7"/>
    <w:rsid w:val="0056343E"/>
    <w:rsid w:val="005649F8"/>
    <w:rsid w:val="005A2149"/>
    <w:rsid w:val="005A41A6"/>
    <w:rsid w:val="005A769A"/>
    <w:rsid w:val="005C4CE6"/>
    <w:rsid w:val="005F2D7E"/>
    <w:rsid w:val="00600DA1"/>
    <w:rsid w:val="00603C09"/>
    <w:rsid w:val="00604896"/>
    <w:rsid w:val="00610308"/>
    <w:rsid w:val="0061471B"/>
    <w:rsid w:val="00616506"/>
    <w:rsid w:val="00626D39"/>
    <w:rsid w:val="00657EAD"/>
    <w:rsid w:val="00685DDE"/>
    <w:rsid w:val="006A0D5C"/>
    <w:rsid w:val="006A2E02"/>
    <w:rsid w:val="00734C98"/>
    <w:rsid w:val="007535C1"/>
    <w:rsid w:val="00761E8E"/>
    <w:rsid w:val="00791074"/>
    <w:rsid w:val="007A1819"/>
    <w:rsid w:val="007D2045"/>
    <w:rsid w:val="007E7BB5"/>
    <w:rsid w:val="008068F1"/>
    <w:rsid w:val="00822B07"/>
    <w:rsid w:val="0084068A"/>
    <w:rsid w:val="00844414"/>
    <w:rsid w:val="008473B9"/>
    <w:rsid w:val="00851C5A"/>
    <w:rsid w:val="00873F38"/>
    <w:rsid w:val="00882206"/>
    <w:rsid w:val="008B6313"/>
    <w:rsid w:val="008D1696"/>
    <w:rsid w:val="008E1789"/>
    <w:rsid w:val="008F74F9"/>
    <w:rsid w:val="0090714A"/>
    <w:rsid w:val="00912F3B"/>
    <w:rsid w:val="00953B4B"/>
    <w:rsid w:val="00976DD3"/>
    <w:rsid w:val="009913E2"/>
    <w:rsid w:val="009939EA"/>
    <w:rsid w:val="00994A68"/>
    <w:rsid w:val="009B19F7"/>
    <w:rsid w:val="009B53B7"/>
    <w:rsid w:val="009D163B"/>
    <w:rsid w:val="009D4D82"/>
    <w:rsid w:val="009E395A"/>
    <w:rsid w:val="009F1CCA"/>
    <w:rsid w:val="009F359B"/>
    <w:rsid w:val="00A205BB"/>
    <w:rsid w:val="00AA51DA"/>
    <w:rsid w:val="00B0460F"/>
    <w:rsid w:val="00B16A84"/>
    <w:rsid w:val="00B26CD8"/>
    <w:rsid w:val="00B465FA"/>
    <w:rsid w:val="00B57D26"/>
    <w:rsid w:val="00B60356"/>
    <w:rsid w:val="00BA1DA0"/>
    <w:rsid w:val="00BB1F5B"/>
    <w:rsid w:val="00C0773A"/>
    <w:rsid w:val="00C11723"/>
    <w:rsid w:val="00C14AE6"/>
    <w:rsid w:val="00C4083A"/>
    <w:rsid w:val="00C66B49"/>
    <w:rsid w:val="00C76621"/>
    <w:rsid w:val="00C81A1E"/>
    <w:rsid w:val="00C975BF"/>
    <w:rsid w:val="00CC4D8B"/>
    <w:rsid w:val="00CC764C"/>
    <w:rsid w:val="00CD6E66"/>
    <w:rsid w:val="00D067F7"/>
    <w:rsid w:val="00D64F49"/>
    <w:rsid w:val="00D67732"/>
    <w:rsid w:val="00D74F72"/>
    <w:rsid w:val="00D83382"/>
    <w:rsid w:val="00D85802"/>
    <w:rsid w:val="00E0503F"/>
    <w:rsid w:val="00E139BF"/>
    <w:rsid w:val="00E24708"/>
    <w:rsid w:val="00E30F17"/>
    <w:rsid w:val="00E31FE3"/>
    <w:rsid w:val="00E51106"/>
    <w:rsid w:val="00E51BF4"/>
    <w:rsid w:val="00E57A10"/>
    <w:rsid w:val="00E62ED8"/>
    <w:rsid w:val="00E6361C"/>
    <w:rsid w:val="00E66E72"/>
    <w:rsid w:val="00EA2152"/>
    <w:rsid w:val="00ED4887"/>
    <w:rsid w:val="00EE7624"/>
    <w:rsid w:val="00F173E3"/>
    <w:rsid w:val="00FA32B9"/>
    <w:rsid w:val="00FC1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152"/>
    <w:pPr>
      <w:jc w:val="both"/>
    </w:pPr>
    <w:rPr>
      <w:sz w:val="22"/>
      <w:szCs w:val="24"/>
    </w:rPr>
  </w:style>
  <w:style w:type="paragraph" w:styleId="Heading1">
    <w:name w:val="heading 1"/>
    <w:basedOn w:val="Normal"/>
    <w:next w:val="Normal"/>
    <w:qFormat/>
    <w:rsid w:val="00EA2152"/>
    <w:pPr>
      <w:keepNext/>
      <w:numPr>
        <w:numId w:val="5"/>
      </w:numPr>
      <w:outlineLvl w:val="0"/>
    </w:pPr>
    <w:rPr>
      <w:rFonts w:cs="Arial"/>
      <w:b/>
      <w:bCs/>
      <w:kern w:val="32"/>
      <w:sz w:val="26"/>
      <w:szCs w:val="32"/>
    </w:rPr>
  </w:style>
  <w:style w:type="paragraph" w:styleId="Heading2">
    <w:name w:val="heading 2"/>
    <w:basedOn w:val="Normal"/>
    <w:next w:val="Normal"/>
    <w:qFormat/>
    <w:rsid w:val="00EA2152"/>
    <w:pPr>
      <w:keepNext/>
      <w:numPr>
        <w:ilvl w:val="1"/>
        <w:numId w:val="5"/>
      </w:numPr>
      <w:outlineLvl w:val="1"/>
    </w:pPr>
    <w:rPr>
      <w:rFonts w:cs="Arial"/>
      <w:b/>
      <w:bCs/>
      <w:iCs/>
      <w:sz w:val="24"/>
      <w:szCs w:val="28"/>
    </w:rPr>
  </w:style>
  <w:style w:type="paragraph" w:styleId="Heading3">
    <w:name w:val="heading 3"/>
    <w:basedOn w:val="Normal"/>
    <w:next w:val="Normal"/>
    <w:qFormat/>
    <w:rsid w:val="00EA2152"/>
    <w:pPr>
      <w:keepNext/>
      <w:numPr>
        <w:ilvl w:val="2"/>
        <w:numId w:val="5"/>
      </w:numPr>
      <w:outlineLvl w:val="2"/>
    </w:pPr>
    <w:rPr>
      <w:rFonts w:cs="Arial"/>
      <w:b/>
      <w:bCs/>
      <w:szCs w:val="26"/>
    </w:rPr>
  </w:style>
  <w:style w:type="paragraph" w:styleId="Heading4">
    <w:name w:val="heading 4"/>
    <w:aliases w:val="Map Title"/>
    <w:basedOn w:val="Normal"/>
    <w:next w:val="Normal"/>
    <w:qFormat/>
    <w:rsid w:val="00EA2152"/>
    <w:pPr>
      <w:keepNext/>
      <w:numPr>
        <w:ilvl w:val="3"/>
        <w:numId w:val="5"/>
      </w:numPr>
      <w:outlineLvl w:val="3"/>
    </w:pPr>
    <w:rPr>
      <w:bCs/>
      <w:szCs w:val="28"/>
    </w:rPr>
  </w:style>
  <w:style w:type="paragraph" w:styleId="Heading5">
    <w:name w:val="heading 5"/>
    <w:aliases w:val="Block Label"/>
    <w:basedOn w:val="Normal"/>
    <w:next w:val="Normal"/>
    <w:qFormat/>
    <w:rsid w:val="00EA2152"/>
    <w:pPr>
      <w:keepNext/>
      <w:numPr>
        <w:ilvl w:val="4"/>
        <w:numId w:val="5"/>
      </w:numPr>
      <w:spacing w:before="20"/>
      <w:outlineLvl w:val="4"/>
    </w:pPr>
  </w:style>
  <w:style w:type="paragraph" w:styleId="Heading6">
    <w:name w:val="heading 6"/>
    <w:basedOn w:val="Normal"/>
    <w:next w:val="Normal"/>
    <w:qFormat/>
    <w:rsid w:val="00EA2152"/>
    <w:pPr>
      <w:keepNext/>
      <w:numPr>
        <w:ilvl w:val="5"/>
        <w:numId w:val="5"/>
      </w:numPr>
      <w:outlineLvl w:val="5"/>
    </w:pPr>
    <w:rPr>
      <w:b/>
      <w:bCs/>
      <w:sz w:val="18"/>
    </w:rPr>
  </w:style>
  <w:style w:type="paragraph" w:styleId="Heading7">
    <w:name w:val="heading 7"/>
    <w:basedOn w:val="Normal"/>
    <w:next w:val="Normal"/>
    <w:qFormat/>
    <w:rsid w:val="00EA2152"/>
    <w:pPr>
      <w:keepNext/>
      <w:numPr>
        <w:ilvl w:val="6"/>
        <w:numId w:val="5"/>
      </w:numPr>
      <w:outlineLvl w:val="6"/>
    </w:pPr>
    <w:rPr>
      <w:sz w:val="28"/>
    </w:rPr>
  </w:style>
  <w:style w:type="paragraph" w:styleId="Heading8">
    <w:name w:val="heading 8"/>
    <w:basedOn w:val="Normal"/>
    <w:next w:val="Normal"/>
    <w:qFormat/>
    <w:rsid w:val="00EA2152"/>
    <w:pPr>
      <w:keepNext/>
      <w:numPr>
        <w:ilvl w:val="7"/>
        <w:numId w:val="5"/>
      </w:numPr>
      <w:jc w:val="center"/>
      <w:outlineLvl w:val="7"/>
    </w:pPr>
    <w:rPr>
      <w:b/>
      <w:bCs/>
    </w:rPr>
  </w:style>
  <w:style w:type="paragraph" w:styleId="Heading9">
    <w:name w:val="heading 9"/>
    <w:basedOn w:val="Normal"/>
    <w:next w:val="Normal"/>
    <w:qFormat/>
    <w:rsid w:val="00EA215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2152"/>
    <w:rPr>
      <w:bCs/>
      <w:iCs/>
      <w:color w:val="000000"/>
    </w:rPr>
  </w:style>
  <w:style w:type="paragraph" w:styleId="Header">
    <w:name w:val="header"/>
    <w:basedOn w:val="Normal"/>
    <w:rsid w:val="00EA2152"/>
    <w:pPr>
      <w:tabs>
        <w:tab w:val="center" w:pos="4320"/>
        <w:tab w:val="right" w:pos="8640"/>
      </w:tabs>
    </w:pPr>
  </w:style>
  <w:style w:type="paragraph" w:styleId="List">
    <w:name w:val="List"/>
    <w:basedOn w:val="Normal"/>
    <w:rsid w:val="00EA2152"/>
    <w:pPr>
      <w:ind w:left="360" w:hanging="360"/>
    </w:pPr>
  </w:style>
  <w:style w:type="paragraph" w:styleId="Title">
    <w:name w:val="Title"/>
    <w:basedOn w:val="Normal"/>
    <w:qFormat/>
    <w:rsid w:val="00EA2152"/>
    <w:pPr>
      <w:spacing w:before="240" w:after="60"/>
      <w:jc w:val="center"/>
    </w:pPr>
    <w:rPr>
      <w:rFonts w:cs="Arial"/>
      <w:b/>
      <w:bCs/>
      <w:kern w:val="28"/>
      <w:sz w:val="28"/>
      <w:szCs w:val="32"/>
    </w:rPr>
  </w:style>
  <w:style w:type="paragraph" w:styleId="BodyText2">
    <w:name w:val="Body Text 2"/>
    <w:basedOn w:val="Normal"/>
    <w:rsid w:val="00EA2152"/>
    <w:pPr>
      <w:jc w:val="left"/>
    </w:pPr>
    <w:rPr>
      <w:b/>
      <w:bCs/>
      <w:color w:val="0000FF"/>
    </w:rPr>
  </w:style>
  <w:style w:type="paragraph" w:styleId="Footer">
    <w:name w:val="footer"/>
    <w:basedOn w:val="Normal"/>
    <w:rsid w:val="00EA2152"/>
    <w:pPr>
      <w:tabs>
        <w:tab w:val="center" w:pos="4320"/>
        <w:tab w:val="right" w:pos="8640"/>
      </w:tabs>
    </w:pPr>
  </w:style>
  <w:style w:type="character" w:styleId="FootnoteReference">
    <w:name w:val="footnote reference"/>
    <w:basedOn w:val="DefaultParagraphFont"/>
    <w:semiHidden/>
    <w:rsid w:val="00EA2152"/>
    <w:rPr>
      <w:rFonts w:ascii="Times New Roman" w:hAnsi="Times New Roman"/>
      <w:sz w:val="18"/>
      <w:vertAlign w:val="superscript"/>
    </w:rPr>
  </w:style>
  <w:style w:type="paragraph" w:customStyle="1" w:styleId="Heading">
    <w:name w:val="Heading"/>
    <w:basedOn w:val="Heading1"/>
    <w:next w:val="Normal"/>
    <w:rsid w:val="00EA2152"/>
    <w:pPr>
      <w:numPr>
        <w:numId w:val="0"/>
      </w:numPr>
    </w:pPr>
  </w:style>
  <w:style w:type="paragraph" w:customStyle="1" w:styleId="TableText">
    <w:name w:val="Table Text"/>
    <w:basedOn w:val="Normal"/>
    <w:rsid w:val="00EA2152"/>
    <w:pPr>
      <w:autoSpaceDE w:val="0"/>
      <w:autoSpaceDN w:val="0"/>
      <w:jc w:val="left"/>
    </w:pPr>
    <w:rPr>
      <w:sz w:val="20"/>
    </w:rPr>
  </w:style>
  <w:style w:type="paragraph" w:customStyle="1" w:styleId="TableHeaderText">
    <w:name w:val="Table Header Text"/>
    <w:basedOn w:val="TableText"/>
    <w:rsid w:val="00EA2152"/>
    <w:pPr>
      <w:jc w:val="center"/>
    </w:pPr>
    <w:rPr>
      <w:b/>
      <w:bCs/>
    </w:rPr>
  </w:style>
  <w:style w:type="paragraph" w:styleId="BodyText3">
    <w:name w:val="Body Text 3"/>
    <w:basedOn w:val="Normal"/>
    <w:rsid w:val="00EA2152"/>
    <w:rPr>
      <w:b/>
      <w:color w:val="0000FF"/>
    </w:rPr>
  </w:style>
  <w:style w:type="table" w:styleId="TableGrid">
    <w:name w:val="Table Grid"/>
    <w:basedOn w:val="TableNormal"/>
    <w:rsid w:val="004D707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124C7"/>
    <w:rPr>
      <w:rFonts w:ascii="Tahoma" w:hAnsi="Tahoma" w:cs="Tahoma"/>
      <w:sz w:val="16"/>
      <w:szCs w:val="16"/>
    </w:rPr>
  </w:style>
  <w:style w:type="character" w:customStyle="1" w:styleId="BalloonTextChar">
    <w:name w:val="Balloon Text Char"/>
    <w:basedOn w:val="DefaultParagraphFont"/>
    <w:link w:val="BalloonText"/>
    <w:rsid w:val="000124C7"/>
    <w:rPr>
      <w:rFonts w:ascii="Tahoma" w:hAnsi="Tahoma" w:cs="Tahoma"/>
      <w:sz w:val="16"/>
      <w:szCs w:val="16"/>
    </w:rPr>
  </w:style>
  <w:style w:type="character" w:styleId="Strong">
    <w:name w:val="Strong"/>
    <w:basedOn w:val="DefaultParagraphFont"/>
    <w:uiPriority w:val="22"/>
    <w:qFormat/>
    <w:rsid w:val="00761E8E"/>
    <w:rPr>
      <w:b/>
      <w:bCs/>
    </w:rPr>
  </w:style>
</w:styles>
</file>

<file path=word/webSettings.xml><?xml version="1.0" encoding="utf-8"?>
<w:webSettings xmlns:r="http://schemas.openxmlformats.org/officeDocument/2006/relationships" xmlns:w="http://schemas.openxmlformats.org/wordprocessingml/2006/main">
  <w:divs>
    <w:div w:id="749347597">
      <w:bodyDiv w:val="1"/>
      <w:marLeft w:val="0"/>
      <w:marRight w:val="0"/>
      <w:marTop w:val="0"/>
      <w:marBottom w:val="0"/>
      <w:divBdr>
        <w:top w:val="none" w:sz="0" w:space="0" w:color="auto"/>
        <w:left w:val="none" w:sz="0" w:space="0" w:color="auto"/>
        <w:bottom w:val="none" w:sz="0" w:space="0" w:color="auto"/>
        <w:right w:val="none" w:sz="0" w:space="0" w:color="auto"/>
      </w:divBdr>
    </w:div>
    <w:div w:id="17137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2017-06-03T17:40:00+00:00</Renewal_x0020_Date>
    <Legacy_x0020_Name xmlns="199f0838-75a6-4f0c-9be1-f2c07140bccc">SS 1.41 Gram Stain,revised 2 16.doc</Legacy_x0020_Name>
    <Publish_x0020_As xmlns="199f0838-75a6-4f0c-9be1-f2c07140bccc">Default</Publish_x0020_As>
    <Legacy_x0020_Document_x0020_ID xmlns="199f0838-75a6-4f0c-9be1-f2c07140bccc">185103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F6TN54CWY5RS-50183619-28941</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http://vcpsharepoint2/references/_layouts/15/DocIdRedir.aspx?ID=F6TN54CWY5RS-50183619-28941</Url>
      <Description>F6TN54CWY5RS-50183619-28941</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SS 1.41 Gram Stain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2016-02-15T17:27:50+00:00</_DCDateCreated>
    <Summary xmlns="199f0838-75a6-4f0c-9be1-f2c07140bccc" xsi:nil="true"/>
    <SubTitle xmlns="199f0838-75a6-4f0c-9be1-f2c07140bccc" xsi:nil="true"/>
    <Content_x0020_Release_x0020_Date xmlns="199f0838-75a6-4f0c-9be1-f2c07140bccc">2016-02-15T17:27:00+00:00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176D9-C249-4BDB-A6A6-73212CE21295}">
  <ds:schemaRefs>
    <ds:schemaRef ds:uri="http://schemas.microsoft.com/sharepoint/v3/contenttype/forms"/>
  </ds:schemaRefs>
</ds:datastoreItem>
</file>

<file path=customXml/itemProps2.xml><?xml version="1.0" encoding="utf-8"?>
<ds:datastoreItem xmlns:ds="http://schemas.openxmlformats.org/officeDocument/2006/customXml" ds:itemID="{E365C3A1-5E1C-478C-B348-2F92549C6608}">
  <ds:schemaRefs>
    <ds:schemaRef ds:uri="http://schemas.microsoft.com/sharepoint/events"/>
  </ds:schemaRefs>
</ds:datastoreItem>
</file>

<file path=customXml/itemProps3.xml><?xml version="1.0" encoding="utf-8"?>
<ds:datastoreItem xmlns:ds="http://schemas.openxmlformats.org/officeDocument/2006/customXml" ds:itemID="{62591EA1-C7C8-45F8-90E1-F1E0C52E441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B671411-63E1-47E4-90DC-211F1F04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408</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Change to stain time</dc:description>
  <cp:lastModifiedBy>Angela Dubbelde</cp:lastModifiedBy>
  <cp:revision>21</cp:revision>
  <cp:lastPrinted>2016-02-15T16:20:00Z</cp:lastPrinted>
  <dcterms:created xsi:type="dcterms:W3CDTF">2019-03-20T14:20:00Z</dcterms:created>
  <dcterms:modified xsi:type="dcterms:W3CDTF">2019-06-21T20:07:00Z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1b6c1155-bee9-4a58-bfa8-3cbb32ad0966</vt:lpwstr>
  </property>
</Properties>
</file>