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80"/>
        <w:gridCol w:w="1980"/>
        <w:gridCol w:w="6300"/>
      </w:tblGrid>
      <w:tr w:rsidR="00816BB7">
        <w:trPr>
          <w:cantSplit/>
        </w:trPr>
        <w:tc>
          <w:tcPr>
            <w:tcW w:w="11160" w:type="dxa"/>
            <w:gridSpan w:val="4"/>
          </w:tcPr>
          <w:p w:rsidR="00816BB7" w:rsidRPr="0056758D" w:rsidRDefault="00B07B9B" w:rsidP="0056758D">
            <w:pPr>
              <w:pStyle w:val="BodyText"/>
              <w:jc w:val="center"/>
              <w:rPr>
                <w:rFonts w:ascii="Arial" w:hAnsi="Arial" w:cs="Arial"/>
                <w:b/>
                <w:bCs w:val="0"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 w:val="0"/>
                <w:color w:val="0000FF"/>
                <w:sz w:val="36"/>
              </w:rPr>
              <w:t>Leica Stainer</w:t>
            </w:r>
            <w:r w:rsidR="00AE04BE">
              <w:rPr>
                <w:rFonts w:ascii="Arial" w:hAnsi="Arial" w:cs="Arial"/>
                <w:b/>
                <w:bCs w:val="0"/>
                <w:color w:val="0000FF"/>
                <w:sz w:val="36"/>
              </w:rPr>
              <w:t>/Coverslipper</w:t>
            </w:r>
          </w:p>
        </w:tc>
      </w:tr>
      <w:tr w:rsidR="00816BB7" w:rsidTr="00DE655E">
        <w:trPr>
          <w:cantSplit/>
          <w:trHeight w:val="494"/>
        </w:trPr>
        <w:tc>
          <w:tcPr>
            <w:tcW w:w="1800" w:type="dxa"/>
          </w:tcPr>
          <w:p w:rsidR="00816BB7" w:rsidRDefault="00816BB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3"/>
          </w:tcPr>
          <w:p w:rsidR="00B07B9B" w:rsidRDefault="008D28A7" w:rsidP="008D28A7">
            <w:pPr>
              <w:pStyle w:val="Body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provide working guidelines for</w:t>
            </w:r>
            <w:r w:rsidR="00B07B9B" w:rsidRPr="00B07B9B">
              <w:rPr>
                <w:rFonts w:ascii="Arial" w:hAnsi="Arial" w:cs="Arial"/>
              </w:rPr>
              <w:t xml:space="preserve"> the operation of the Leica </w:t>
            </w:r>
            <w:r w:rsidR="0056758D">
              <w:rPr>
                <w:rFonts w:ascii="Arial" w:hAnsi="Arial" w:cs="Arial"/>
              </w:rPr>
              <w:t xml:space="preserve">automated </w:t>
            </w:r>
            <w:r w:rsidR="00B07B9B" w:rsidRPr="00B07B9B">
              <w:rPr>
                <w:rFonts w:ascii="Arial" w:hAnsi="Arial" w:cs="Arial"/>
              </w:rPr>
              <w:t>stainer</w:t>
            </w:r>
            <w:r w:rsidR="0056758D">
              <w:rPr>
                <w:rFonts w:ascii="Arial" w:hAnsi="Arial" w:cs="Arial"/>
              </w:rPr>
              <w:t>/</w:t>
            </w:r>
            <w:r w:rsidR="009833F5">
              <w:rPr>
                <w:rFonts w:ascii="Arial" w:hAnsi="Arial" w:cs="Arial"/>
              </w:rPr>
              <w:t>coverslipper</w:t>
            </w:r>
            <w:r w:rsidR="00B07B9B" w:rsidRPr="00B07B9B">
              <w:rPr>
                <w:rFonts w:ascii="Arial" w:hAnsi="Arial" w:cs="Arial"/>
              </w:rPr>
              <w:t>.</w:t>
            </w:r>
          </w:p>
          <w:p w:rsidR="00FC0191" w:rsidRPr="00B07B9B" w:rsidRDefault="00FC0191" w:rsidP="008D28A7">
            <w:pPr>
              <w:pStyle w:val="BodyText"/>
              <w:jc w:val="left"/>
              <w:rPr>
                <w:rFonts w:ascii="Arial" w:hAnsi="Arial" w:cs="Arial"/>
              </w:rPr>
            </w:pPr>
          </w:p>
        </w:tc>
      </w:tr>
      <w:tr w:rsidR="00816BB7">
        <w:trPr>
          <w:cantSplit/>
          <w:trHeight w:val="197"/>
        </w:trPr>
        <w:tc>
          <w:tcPr>
            <w:tcW w:w="1800" w:type="dxa"/>
          </w:tcPr>
          <w:p w:rsidR="00816BB7" w:rsidRDefault="008D28A7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0" w:type="dxa"/>
            <w:gridSpan w:val="3"/>
          </w:tcPr>
          <w:p w:rsidR="008D28A7" w:rsidRPr="00325254" w:rsidRDefault="008D28A7" w:rsidP="008D28A7">
            <w:pPr>
              <w:ind w:left="360" w:hanging="360"/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This procedure applies to </w:t>
            </w:r>
            <w:r w:rsidRPr="00325254">
              <w:rPr>
                <w:rFonts w:ascii="Arial" w:hAnsi="Arial"/>
                <w:szCs w:val="22"/>
              </w:rPr>
              <w:t>Histology Technical staff</w:t>
            </w:r>
            <w:r>
              <w:rPr>
                <w:rFonts w:ascii="Arial" w:hAnsi="Arial" w:cs="Arial"/>
                <w:iCs/>
                <w:szCs w:val="22"/>
              </w:rPr>
              <w:t xml:space="preserve">  maintaining stainer/coverslipper</w:t>
            </w:r>
          </w:p>
          <w:p w:rsidR="00B07B9B" w:rsidRDefault="00B07B9B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8D28A7" w:rsidTr="00CA7F47">
        <w:trPr>
          <w:cantSplit/>
        </w:trPr>
        <w:tc>
          <w:tcPr>
            <w:tcW w:w="1800" w:type="dxa"/>
          </w:tcPr>
          <w:p w:rsidR="008D28A7" w:rsidRDefault="008D28A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3060" w:type="dxa"/>
            <w:gridSpan w:val="2"/>
          </w:tcPr>
          <w:p w:rsidR="008D28A7" w:rsidRDefault="008D28A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  <w:tc>
          <w:tcPr>
            <w:tcW w:w="6300" w:type="dxa"/>
          </w:tcPr>
          <w:p w:rsidR="008D28A7" w:rsidRPr="00630830" w:rsidRDefault="008D28A7" w:rsidP="0063083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8D28A7" w:rsidTr="00CA7F47">
        <w:trPr>
          <w:cantSplit/>
        </w:trPr>
        <w:tc>
          <w:tcPr>
            <w:tcW w:w="1800" w:type="dxa"/>
          </w:tcPr>
          <w:p w:rsidR="008D28A7" w:rsidRDefault="008D28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  <w:gridSpan w:val="2"/>
          </w:tcPr>
          <w:p w:rsidR="008D28A7" w:rsidRDefault="008D28A7" w:rsidP="00B07B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Graded alcohols                             </w:t>
            </w:r>
          </w:p>
          <w:p w:rsidR="008D28A7" w:rsidRDefault="008D28A7" w:rsidP="00B07B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Hematoxylin</w:t>
            </w:r>
          </w:p>
          <w:p w:rsidR="008D28A7" w:rsidRDefault="008D28A7" w:rsidP="00B07B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Eosin         </w:t>
            </w:r>
          </w:p>
          <w:p w:rsidR="008D28A7" w:rsidRDefault="008D28A7" w:rsidP="00B07B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Bluing</w:t>
            </w:r>
          </w:p>
          <w:p w:rsidR="008D28A7" w:rsidRDefault="008D28A7" w:rsidP="00B07B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Clarifier</w:t>
            </w:r>
          </w:p>
          <w:p w:rsidR="008D28A7" w:rsidRDefault="008D28A7" w:rsidP="00B07B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Xylene</w:t>
            </w:r>
          </w:p>
          <w:p w:rsidR="008D28A7" w:rsidRDefault="008D28A7" w:rsidP="00B07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B07B9B">
              <w:rPr>
                <w:rFonts w:ascii="Arial" w:hAnsi="Arial" w:cs="Arial"/>
              </w:rPr>
              <w:t>istilled</w:t>
            </w:r>
            <w:r>
              <w:rPr>
                <w:rFonts w:ascii="Arial" w:hAnsi="Arial" w:cs="Arial"/>
              </w:rPr>
              <w:t xml:space="preserve"> water</w:t>
            </w:r>
          </w:p>
          <w:p w:rsidR="008D28A7" w:rsidRPr="00B07B9B" w:rsidRDefault="008D28A7" w:rsidP="00B07B9B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8D28A7" w:rsidRDefault="008D28A7" w:rsidP="008F129F">
            <w:pPr>
              <w:numPr>
                <w:ilvl w:val="0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Staining racks</w:t>
            </w:r>
          </w:p>
          <w:p w:rsidR="008D28A7" w:rsidRPr="008D77F6" w:rsidRDefault="008D28A7" w:rsidP="008D77F6">
            <w:pPr>
              <w:numPr>
                <w:ilvl w:val="0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Coverslipping racks </w:t>
            </w:r>
          </w:p>
          <w:p w:rsidR="008D28A7" w:rsidRDefault="008D28A7" w:rsidP="00B07B9B">
            <w:pPr>
              <w:numPr>
                <w:ilvl w:val="0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Leica automated stainer/ coverslipper</w:t>
            </w:r>
          </w:p>
          <w:p w:rsidR="008D28A7" w:rsidRDefault="008D28A7" w:rsidP="008D77F6">
            <w:pPr>
              <w:ind w:left="720"/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816BB7">
        <w:trPr>
          <w:cantSplit/>
        </w:trPr>
        <w:tc>
          <w:tcPr>
            <w:tcW w:w="1800" w:type="dxa"/>
          </w:tcPr>
          <w:p w:rsidR="00816BB7" w:rsidRDefault="00277850" w:rsidP="00277850">
            <w:pPr>
              <w:pStyle w:val="BodyText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Records/Forms</w:t>
            </w:r>
          </w:p>
          <w:p w:rsidR="00DE655E" w:rsidRDefault="00DE655E" w:rsidP="00277850">
            <w:pPr>
              <w:pStyle w:val="BodyText2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3"/>
          </w:tcPr>
          <w:p w:rsidR="00277850" w:rsidRDefault="006A573D" w:rsidP="002778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Stainer Maintenance</w:t>
            </w:r>
            <w:r w:rsidR="00290456">
              <w:rPr>
                <w:rFonts w:ascii="Arial" w:hAnsi="Arial"/>
              </w:rPr>
              <w:t xml:space="preserve"> Log</w:t>
            </w:r>
          </w:p>
          <w:p w:rsidR="00816BB7" w:rsidRDefault="00816BB7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816BB7">
        <w:trPr>
          <w:cantSplit/>
        </w:trPr>
        <w:tc>
          <w:tcPr>
            <w:tcW w:w="1800" w:type="dxa"/>
          </w:tcPr>
          <w:p w:rsidR="00816BB7" w:rsidRDefault="00816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</w:tc>
        <w:tc>
          <w:tcPr>
            <w:tcW w:w="9360" w:type="dxa"/>
            <w:gridSpan w:val="3"/>
          </w:tcPr>
          <w:p w:rsidR="00816BB7" w:rsidRDefault="008D2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</w:t>
            </w:r>
            <w:r w:rsidR="00676BB6">
              <w:rPr>
                <w:rFonts w:ascii="Arial" w:hAnsi="Arial" w:cs="Arial"/>
              </w:rPr>
              <w:t>ols are made using tonsil and checked daily</w:t>
            </w:r>
          </w:p>
          <w:p w:rsidR="00676BB6" w:rsidRDefault="00676BB6">
            <w:pPr>
              <w:rPr>
                <w:rFonts w:ascii="Arial" w:hAnsi="Arial" w:cs="Arial"/>
              </w:rPr>
            </w:pPr>
          </w:p>
          <w:p w:rsidR="008D28A7" w:rsidRDefault="008D77F6" w:rsidP="008D28A7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See user guide </w:t>
            </w:r>
            <w:r w:rsidR="008D28A7" w:rsidRPr="00277850">
              <w:rPr>
                <w:rFonts w:ascii="Arial" w:hAnsi="Arial" w:cs="Arial"/>
              </w:rPr>
              <w:t xml:space="preserve">when </w:t>
            </w:r>
            <w:r w:rsidR="008D28A7">
              <w:rPr>
                <w:rFonts w:ascii="Arial" w:hAnsi="Arial" w:cs="Arial"/>
              </w:rPr>
              <w:t>modifying or creating a program or trouble shooting.</w:t>
            </w:r>
          </w:p>
          <w:p w:rsidR="00676BB6" w:rsidRDefault="00676BB6" w:rsidP="008D28A7">
            <w:pPr>
              <w:pStyle w:val="BodyText"/>
              <w:rPr>
                <w:rFonts w:ascii="Arial" w:hAnsi="Arial" w:cs="Arial"/>
              </w:rPr>
            </w:pPr>
          </w:p>
          <w:p w:rsidR="00676BB6" w:rsidRPr="00676BB6" w:rsidRDefault="00676BB6" w:rsidP="008D28A7">
            <w:pPr>
              <w:pStyle w:val="BodyText"/>
              <w:rPr>
                <w:rFonts w:ascii="Arial" w:hAnsi="Arial" w:cs="Arial"/>
                <w:szCs w:val="22"/>
              </w:rPr>
            </w:pPr>
            <w:r w:rsidRPr="00325254">
              <w:rPr>
                <w:rFonts w:ascii="Arial" w:hAnsi="Arial" w:cs="Arial"/>
                <w:szCs w:val="22"/>
              </w:rPr>
              <w:t>Temperature monitoring</w:t>
            </w:r>
            <w:r>
              <w:rPr>
                <w:rFonts w:ascii="Arial" w:hAnsi="Arial" w:cs="Arial"/>
                <w:szCs w:val="22"/>
              </w:rPr>
              <w:t xml:space="preserve"> of oven</w:t>
            </w:r>
            <w:r w:rsidRPr="00325254">
              <w:rPr>
                <w:rFonts w:ascii="Arial" w:hAnsi="Arial" w:cs="Arial"/>
                <w:szCs w:val="22"/>
              </w:rPr>
              <w:t xml:space="preserve"> and daily preventative maintenance is recorded in Histology.</w:t>
            </w:r>
          </w:p>
          <w:p w:rsidR="00676BB6" w:rsidRPr="00325254" w:rsidRDefault="00676BB6" w:rsidP="00676BB6">
            <w:pPr>
              <w:pStyle w:val="BodyText"/>
              <w:rPr>
                <w:rFonts w:ascii="Arial" w:hAnsi="Arial" w:cs="Arial"/>
                <w:szCs w:val="22"/>
              </w:rPr>
            </w:pPr>
            <w:r w:rsidRPr="00325254">
              <w:rPr>
                <w:rFonts w:ascii="Arial" w:hAnsi="Arial" w:cs="Arial"/>
                <w:szCs w:val="22"/>
              </w:rPr>
              <w:t>Yearly preventative maintenance and/or additional service or repairs are performed and documented by BioMed and North Central Instruments.</w:t>
            </w:r>
          </w:p>
          <w:p w:rsidR="00DE655E" w:rsidRDefault="00DE655E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816BB7">
        <w:tc>
          <w:tcPr>
            <w:tcW w:w="1800" w:type="dxa"/>
          </w:tcPr>
          <w:p w:rsidR="00816BB7" w:rsidRDefault="00816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3"/>
          </w:tcPr>
          <w:p w:rsidR="00816BB7" w:rsidRDefault="00816BB7">
            <w:pPr>
              <w:rPr>
                <w:rFonts w:ascii="Arial" w:hAnsi="Arial" w:cs="Arial"/>
                <w:sz w:val="20"/>
              </w:rPr>
            </w:pPr>
          </w:p>
        </w:tc>
      </w:tr>
      <w:tr w:rsidR="008D28A7" w:rsidTr="00CA7F47">
        <w:trPr>
          <w:cantSplit/>
        </w:trPr>
        <w:tc>
          <w:tcPr>
            <w:tcW w:w="1800" w:type="dxa"/>
          </w:tcPr>
          <w:p w:rsidR="008D28A7" w:rsidRDefault="008D28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D28A7" w:rsidRDefault="008D28A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280" w:type="dxa"/>
            <w:gridSpan w:val="2"/>
          </w:tcPr>
          <w:p w:rsidR="008D28A7" w:rsidRDefault="008D28A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</w:tr>
      <w:tr w:rsidR="008D28A7" w:rsidTr="00CA7F47">
        <w:trPr>
          <w:cantSplit/>
        </w:trPr>
        <w:tc>
          <w:tcPr>
            <w:tcW w:w="1800" w:type="dxa"/>
          </w:tcPr>
          <w:p w:rsidR="008D28A7" w:rsidRDefault="008D28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D28A7" w:rsidRDefault="008D28A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80" w:type="dxa"/>
            <w:gridSpan w:val="2"/>
          </w:tcPr>
          <w:p w:rsidR="008D28A7" w:rsidRPr="00277850" w:rsidRDefault="008D28A7" w:rsidP="00277850">
            <w:pPr>
              <w:pStyle w:val="BodyText"/>
              <w:rPr>
                <w:rFonts w:ascii="Arial" w:hAnsi="Arial" w:cs="Arial"/>
              </w:rPr>
            </w:pPr>
            <w:r w:rsidRPr="00277850">
              <w:rPr>
                <w:rFonts w:ascii="Arial" w:hAnsi="Arial" w:cs="Arial"/>
              </w:rPr>
              <w:t>Turn stainer on 10 minutes before use to allow oven to come to 65</w:t>
            </w:r>
            <w:r w:rsidRPr="00277850">
              <w:rPr>
                <w:rFonts w:ascii="Arial" w:hAnsi="Arial" w:cs="Arial"/>
              </w:rPr>
              <w:sym w:font="Symbol" w:char="F0B0"/>
            </w:r>
            <w:r w:rsidRPr="00277850">
              <w:rPr>
                <w:rFonts w:ascii="Arial" w:hAnsi="Arial" w:cs="Arial"/>
              </w:rPr>
              <w:t>C.</w:t>
            </w:r>
          </w:p>
          <w:p w:rsidR="008D28A7" w:rsidRDefault="008D28A7">
            <w:pPr>
              <w:rPr>
                <w:rFonts w:ascii="Arial" w:hAnsi="Arial" w:cs="Arial"/>
                <w:sz w:val="20"/>
              </w:rPr>
            </w:pPr>
          </w:p>
        </w:tc>
      </w:tr>
      <w:tr w:rsidR="008D28A7" w:rsidTr="00CA7F47">
        <w:trPr>
          <w:cantSplit/>
        </w:trPr>
        <w:tc>
          <w:tcPr>
            <w:tcW w:w="1800" w:type="dxa"/>
          </w:tcPr>
          <w:p w:rsidR="008D28A7" w:rsidRDefault="008D28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D28A7" w:rsidRDefault="008D28A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280" w:type="dxa"/>
            <w:gridSpan w:val="2"/>
          </w:tcPr>
          <w:p w:rsidR="008D28A7" w:rsidRPr="00277850" w:rsidRDefault="008D28A7" w:rsidP="00277850">
            <w:pPr>
              <w:pStyle w:val="BodyText"/>
              <w:rPr>
                <w:rFonts w:ascii="Arial" w:hAnsi="Arial" w:cs="Arial"/>
              </w:rPr>
            </w:pPr>
            <w:r w:rsidRPr="00277850">
              <w:rPr>
                <w:rFonts w:ascii="Arial" w:hAnsi="Arial" w:cs="Arial"/>
              </w:rPr>
              <w:t>Remove covers from reagents.</w:t>
            </w:r>
          </w:p>
          <w:p w:rsidR="008D28A7" w:rsidRDefault="008D28A7">
            <w:pPr>
              <w:rPr>
                <w:rFonts w:ascii="Arial" w:hAnsi="Arial" w:cs="Arial"/>
                <w:sz w:val="20"/>
              </w:rPr>
            </w:pPr>
          </w:p>
        </w:tc>
      </w:tr>
      <w:tr w:rsidR="008D28A7" w:rsidTr="00CA7F47">
        <w:trPr>
          <w:cantSplit/>
        </w:trPr>
        <w:tc>
          <w:tcPr>
            <w:tcW w:w="1800" w:type="dxa"/>
          </w:tcPr>
          <w:p w:rsidR="008D28A7" w:rsidRDefault="008D28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D28A7" w:rsidRDefault="008D28A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280" w:type="dxa"/>
            <w:gridSpan w:val="2"/>
          </w:tcPr>
          <w:p w:rsidR="008D28A7" w:rsidRPr="00277850" w:rsidRDefault="008D28A7" w:rsidP="00277850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Pull out loading drawer and place rack with slides into the drawer and close.  </w:t>
            </w:r>
          </w:p>
          <w:p w:rsidR="008D28A7" w:rsidRDefault="008D28A7">
            <w:pPr>
              <w:rPr>
                <w:rFonts w:ascii="Arial" w:hAnsi="Arial" w:cs="Arial"/>
                <w:sz w:val="20"/>
              </w:rPr>
            </w:pPr>
          </w:p>
        </w:tc>
      </w:tr>
      <w:tr w:rsidR="008D28A7" w:rsidTr="00CA7F47">
        <w:trPr>
          <w:cantSplit/>
        </w:trPr>
        <w:tc>
          <w:tcPr>
            <w:tcW w:w="1800" w:type="dxa"/>
          </w:tcPr>
          <w:p w:rsidR="008D28A7" w:rsidRDefault="008D28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D28A7" w:rsidRDefault="008D28A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0" w:type="dxa"/>
            <w:gridSpan w:val="2"/>
          </w:tcPr>
          <w:p w:rsidR="008D28A7" w:rsidRDefault="008D28A7">
            <w:pPr>
              <w:rPr>
                <w:rFonts w:ascii="Arial" w:hAnsi="Arial" w:cs="Arial"/>
              </w:rPr>
            </w:pPr>
            <w:r w:rsidRPr="00277850">
              <w:rPr>
                <w:rFonts w:ascii="Arial" w:hAnsi="Arial" w:cs="Arial"/>
              </w:rPr>
              <w:t xml:space="preserve">Choose appropriate program </w:t>
            </w:r>
            <w:r>
              <w:rPr>
                <w:rFonts w:ascii="Arial" w:hAnsi="Arial" w:cs="Arial"/>
              </w:rPr>
              <w:t xml:space="preserve">(see current program descriptions on the stainer) </w:t>
            </w:r>
            <w:r w:rsidRPr="00277850">
              <w:rPr>
                <w:rFonts w:ascii="Arial" w:hAnsi="Arial" w:cs="Arial"/>
              </w:rPr>
              <w:t>and push load button</w:t>
            </w:r>
            <w:r>
              <w:rPr>
                <w:rFonts w:ascii="Arial" w:hAnsi="Arial" w:cs="Arial"/>
              </w:rPr>
              <w:t xml:space="preserve"> to start the staining process</w:t>
            </w:r>
            <w:r w:rsidRPr="0027785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Once load button is pushed, you may change the program setting for future runs.</w:t>
            </w:r>
          </w:p>
          <w:p w:rsidR="008D28A7" w:rsidRDefault="008D28A7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D28A7" w:rsidTr="00CA7F47">
        <w:trPr>
          <w:cantSplit/>
        </w:trPr>
        <w:tc>
          <w:tcPr>
            <w:tcW w:w="1800" w:type="dxa"/>
          </w:tcPr>
          <w:p w:rsidR="008D28A7" w:rsidRDefault="008D28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D28A7" w:rsidRDefault="008D28A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280" w:type="dxa"/>
            <w:gridSpan w:val="2"/>
          </w:tcPr>
          <w:p w:rsidR="008D28A7" w:rsidRDefault="008D28A7" w:rsidP="003B5140">
            <w:pPr>
              <w:pStyle w:val="BodyText"/>
              <w:rPr>
                <w:rFonts w:ascii="Arial" w:hAnsi="Arial" w:cs="Arial"/>
              </w:rPr>
            </w:pPr>
            <w:r w:rsidRPr="00277850">
              <w:rPr>
                <w:rFonts w:ascii="Arial" w:hAnsi="Arial" w:cs="Arial"/>
              </w:rPr>
              <w:t xml:space="preserve">When program is finished, </w:t>
            </w:r>
            <w:r>
              <w:rPr>
                <w:rFonts w:ascii="Arial" w:hAnsi="Arial" w:cs="Arial"/>
              </w:rPr>
              <w:t xml:space="preserve">the </w:t>
            </w:r>
            <w:r w:rsidRPr="00277850">
              <w:rPr>
                <w:rFonts w:ascii="Arial" w:hAnsi="Arial" w:cs="Arial"/>
              </w:rPr>
              <w:t xml:space="preserve">stainer will beep.  </w:t>
            </w:r>
            <w:r>
              <w:rPr>
                <w:rFonts w:ascii="Arial" w:hAnsi="Arial" w:cs="Arial"/>
              </w:rPr>
              <w:t>Slides will proceed automatically to the coverslipper.</w:t>
            </w:r>
          </w:p>
          <w:p w:rsidR="008D28A7" w:rsidRDefault="008D28A7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8D28A7" w:rsidTr="00CA7F47">
        <w:trPr>
          <w:cantSplit/>
        </w:trPr>
        <w:tc>
          <w:tcPr>
            <w:tcW w:w="1800" w:type="dxa"/>
          </w:tcPr>
          <w:p w:rsidR="008D28A7" w:rsidRDefault="008D28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D28A7" w:rsidRDefault="008D28A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280" w:type="dxa"/>
            <w:gridSpan w:val="2"/>
          </w:tcPr>
          <w:p w:rsidR="008D28A7" w:rsidRDefault="008D28A7" w:rsidP="003B5140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 rack when finished.</w:t>
            </w:r>
          </w:p>
          <w:p w:rsidR="008D28A7" w:rsidRDefault="008D28A7" w:rsidP="008D28A7">
            <w:pPr>
              <w:pStyle w:val="BodyText"/>
              <w:rPr>
                <w:rFonts w:ascii="Arial" w:hAnsi="Arial" w:cs="Arial"/>
                <w:i/>
                <w:iCs w:val="0"/>
                <w:sz w:val="20"/>
              </w:rPr>
            </w:pPr>
          </w:p>
        </w:tc>
      </w:tr>
      <w:tr w:rsidR="008D28A7" w:rsidTr="00CA7F47">
        <w:trPr>
          <w:cantSplit/>
        </w:trPr>
        <w:tc>
          <w:tcPr>
            <w:tcW w:w="1800" w:type="dxa"/>
          </w:tcPr>
          <w:p w:rsidR="008D28A7" w:rsidRDefault="008D28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8D28A7" w:rsidRDefault="008D28A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80" w:type="dxa"/>
            <w:gridSpan w:val="2"/>
          </w:tcPr>
          <w:p w:rsidR="008D28A7" w:rsidRDefault="008D28A7" w:rsidP="003B5140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Stainer is rotated/ changed on a maintenance schedule and documented on the Stainer Maintenance Log.</w:t>
            </w:r>
          </w:p>
          <w:p w:rsidR="008D28A7" w:rsidRDefault="008D28A7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16BB7">
        <w:tc>
          <w:tcPr>
            <w:tcW w:w="1800" w:type="dxa"/>
          </w:tcPr>
          <w:p w:rsidR="00816BB7" w:rsidRDefault="00816BB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  <w:p w:rsidR="00F1584D" w:rsidRDefault="00F1584D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3"/>
          </w:tcPr>
          <w:p w:rsidR="00F1584D" w:rsidRDefault="00AE04BE" w:rsidP="00F158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Leica Automated Coverslipper User Guide</w:t>
            </w:r>
          </w:p>
          <w:p w:rsidR="00816BB7" w:rsidRDefault="00F1584D" w:rsidP="00F158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Leica Automated Slide Stainer User Guide</w:t>
            </w:r>
          </w:p>
          <w:p w:rsidR="00676BB6" w:rsidRPr="00325254" w:rsidRDefault="00676BB6" w:rsidP="00676BB6">
            <w:pPr>
              <w:rPr>
                <w:rFonts w:ascii="Arial" w:hAnsi="Arial"/>
                <w:szCs w:val="22"/>
              </w:rPr>
            </w:pPr>
            <w:r w:rsidRPr="00325254">
              <w:rPr>
                <w:rFonts w:ascii="Arial" w:hAnsi="Arial"/>
                <w:szCs w:val="22"/>
              </w:rPr>
              <w:t>Histotechnology A Self-Instructional Text, F.Carson 1990</w:t>
            </w:r>
            <w:r w:rsidRPr="00325254">
              <w:rPr>
                <w:rFonts w:ascii="Arial" w:hAnsi="Arial"/>
                <w:iCs/>
                <w:szCs w:val="22"/>
              </w:rPr>
              <w:t xml:space="preserve"> </w:t>
            </w:r>
          </w:p>
          <w:p w:rsidR="00DE655E" w:rsidRDefault="00DE655E" w:rsidP="00F1584D">
            <w:pPr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816BB7" w:rsidRDefault="00816BB7" w:rsidP="007776B2"/>
    <w:p w:rsidR="008D28A7" w:rsidRDefault="008D28A7" w:rsidP="008D28A7">
      <w:pPr>
        <w:ind w:left="-1260"/>
        <w:rPr>
          <w:rFonts w:ascii="Arial" w:hAnsi="Arial" w:cs="Arial"/>
          <w:b/>
        </w:rPr>
      </w:pPr>
    </w:p>
    <w:p w:rsidR="008D28A7" w:rsidRDefault="008D28A7" w:rsidP="008D28A7">
      <w:pPr>
        <w:ind w:left="-1260"/>
        <w:rPr>
          <w:rFonts w:ascii="Arial" w:hAnsi="Arial" w:cs="Arial"/>
          <w:b/>
        </w:rPr>
      </w:pPr>
    </w:p>
    <w:p w:rsidR="008D28A7" w:rsidRDefault="008D28A7" w:rsidP="008D28A7">
      <w:pPr>
        <w:ind w:left="-1260"/>
        <w:rPr>
          <w:rFonts w:ascii="Arial" w:hAnsi="Arial" w:cs="Arial"/>
          <w:b/>
        </w:rPr>
      </w:pPr>
    </w:p>
    <w:p w:rsidR="008D28A7" w:rsidRDefault="008D28A7" w:rsidP="008D28A7">
      <w:pPr>
        <w:ind w:left="-1260"/>
        <w:rPr>
          <w:rFonts w:ascii="Arial" w:hAnsi="Arial" w:cs="Arial"/>
          <w:b/>
        </w:rPr>
      </w:pPr>
    </w:p>
    <w:p w:rsidR="008D28A7" w:rsidRPr="002D29A5" w:rsidRDefault="008D28A7" w:rsidP="008D28A7">
      <w:pPr>
        <w:ind w:left="-1260"/>
        <w:rPr>
          <w:rFonts w:ascii="Arial" w:hAnsi="Arial" w:cs="Arial"/>
          <w:b/>
        </w:rPr>
      </w:pPr>
      <w:r w:rsidRPr="002D29A5">
        <w:rPr>
          <w:rFonts w:ascii="Arial" w:hAnsi="Arial" w:cs="Arial"/>
          <w:b/>
        </w:rPr>
        <w:lastRenderedPageBreak/>
        <w:t>Historical Record</w:t>
      </w:r>
    </w:p>
    <w:p w:rsidR="008D28A7" w:rsidRDefault="008D28A7" w:rsidP="008D28A7">
      <w:pPr>
        <w:rPr>
          <w:rFonts w:ascii="Arial" w:hAnsi="Arial" w:cs="Arial"/>
        </w:rPr>
      </w:pPr>
    </w:p>
    <w:tbl>
      <w:tblPr>
        <w:tblStyle w:val="TableGrid"/>
        <w:tblW w:w="11160" w:type="dxa"/>
        <w:tblInd w:w="-1152" w:type="dxa"/>
        <w:tblLook w:val="04A0"/>
      </w:tblPr>
      <w:tblGrid>
        <w:gridCol w:w="962"/>
        <w:gridCol w:w="3400"/>
        <w:gridCol w:w="1615"/>
        <w:gridCol w:w="5183"/>
      </w:tblGrid>
      <w:tr w:rsidR="008D28A7" w:rsidTr="00CA7F47">
        <w:tc>
          <w:tcPr>
            <w:tcW w:w="90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</w:t>
            </w:r>
          </w:p>
        </w:tc>
        <w:tc>
          <w:tcPr>
            <w:tcW w:w="342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 by</w:t>
            </w:r>
          </w:p>
        </w:tc>
        <w:tc>
          <w:tcPr>
            <w:tcW w:w="162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Date</w:t>
            </w:r>
          </w:p>
        </w:tc>
        <w:tc>
          <w:tcPr>
            <w:tcW w:w="522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Revisions</w:t>
            </w:r>
          </w:p>
        </w:tc>
      </w:tr>
      <w:tr w:rsidR="008D28A7" w:rsidTr="00CA7F47">
        <w:tc>
          <w:tcPr>
            <w:tcW w:w="90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version.</w:t>
            </w:r>
          </w:p>
        </w:tc>
      </w:tr>
      <w:tr w:rsidR="008D28A7" w:rsidTr="00CA7F47">
        <w:tc>
          <w:tcPr>
            <w:tcW w:w="90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Dubbelde</w:t>
            </w:r>
          </w:p>
        </w:tc>
        <w:tc>
          <w:tcPr>
            <w:tcW w:w="162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6/27/19</w:t>
            </w:r>
          </w:p>
        </w:tc>
        <w:tc>
          <w:tcPr>
            <w:tcW w:w="5220" w:type="dxa"/>
          </w:tcPr>
          <w:p w:rsidR="008D28A7" w:rsidRDefault="0056758D" w:rsidP="00CA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format, add version</w:t>
            </w:r>
            <w:r w:rsidR="008D28A7">
              <w:rPr>
                <w:rFonts w:ascii="Arial" w:hAnsi="Arial" w:cs="Arial"/>
              </w:rPr>
              <w:t>.</w:t>
            </w:r>
          </w:p>
        </w:tc>
      </w:tr>
      <w:tr w:rsidR="008D28A7" w:rsidTr="00CA7F47">
        <w:tc>
          <w:tcPr>
            <w:tcW w:w="90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</w:p>
        </w:tc>
      </w:tr>
      <w:tr w:rsidR="008D28A7" w:rsidTr="00CA7F47">
        <w:tc>
          <w:tcPr>
            <w:tcW w:w="90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</w:p>
        </w:tc>
      </w:tr>
      <w:tr w:rsidR="008D28A7" w:rsidTr="00CA7F47">
        <w:tc>
          <w:tcPr>
            <w:tcW w:w="90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</w:p>
        </w:tc>
      </w:tr>
      <w:tr w:rsidR="008D28A7" w:rsidTr="00CA7F47">
        <w:tc>
          <w:tcPr>
            <w:tcW w:w="90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8D28A7" w:rsidRDefault="008D28A7" w:rsidP="00CA7F47">
            <w:pPr>
              <w:rPr>
                <w:rFonts w:ascii="Arial" w:hAnsi="Arial" w:cs="Arial"/>
              </w:rPr>
            </w:pPr>
          </w:p>
        </w:tc>
      </w:tr>
    </w:tbl>
    <w:p w:rsidR="008D28A7" w:rsidRDefault="008D28A7" w:rsidP="008D28A7">
      <w:pPr>
        <w:ind w:left="-1260"/>
      </w:pPr>
    </w:p>
    <w:sectPr w:rsidR="008D28A7" w:rsidSect="00740E89">
      <w:headerReference w:type="default" r:id="rId11"/>
      <w:footerReference w:type="defaul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F47" w:rsidRDefault="00CA7F47">
      <w:r>
        <w:separator/>
      </w:r>
    </w:p>
  </w:endnote>
  <w:endnote w:type="continuationSeparator" w:id="0">
    <w:p w:rsidR="00CA7F47" w:rsidRDefault="00CA7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47" w:rsidRDefault="00CA7F47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Page </w:t>
    </w:r>
    <w:r w:rsidR="00C42344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C42344">
      <w:rPr>
        <w:rFonts w:ascii="Arial" w:hAnsi="Arial" w:cs="Arial"/>
        <w:sz w:val="16"/>
      </w:rPr>
      <w:fldChar w:fldCharType="separate"/>
    </w:r>
    <w:r w:rsidR="0056758D">
      <w:rPr>
        <w:rFonts w:ascii="Arial" w:hAnsi="Arial" w:cs="Arial"/>
        <w:noProof/>
        <w:sz w:val="16"/>
      </w:rPr>
      <w:t>1</w:t>
    </w:r>
    <w:r w:rsidR="00C42344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C42344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C42344">
      <w:rPr>
        <w:rFonts w:ascii="Arial" w:hAnsi="Arial" w:cs="Arial"/>
        <w:sz w:val="16"/>
      </w:rPr>
      <w:fldChar w:fldCharType="separate"/>
    </w:r>
    <w:r w:rsidR="0056758D">
      <w:rPr>
        <w:rFonts w:ascii="Arial" w:hAnsi="Arial" w:cs="Arial"/>
        <w:noProof/>
        <w:sz w:val="16"/>
      </w:rPr>
      <w:t>2</w:t>
    </w:r>
    <w:r w:rsidR="00C42344">
      <w:rPr>
        <w:rFonts w:ascii="Arial" w:hAnsi="Arial" w:cs="Arial"/>
        <w:sz w:val="16"/>
      </w:rPr>
      <w:fldChar w:fldCharType="end"/>
    </w:r>
  </w:p>
  <w:p w:rsidR="00CA7F47" w:rsidRDefault="00CA7F47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F47" w:rsidRDefault="00CA7F47">
      <w:r>
        <w:separator/>
      </w:r>
    </w:p>
  </w:footnote>
  <w:footnote w:type="continuationSeparator" w:id="0">
    <w:p w:rsidR="00CA7F47" w:rsidRDefault="00CA7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47" w:rsidRDefault="00CA7F47">
    <w:pPr>
      <w:ind w:left="-1260" w:right="-1260"/>
      <w:rPr>
        <w:sz w:val="18"/>
      </w:rPr>
    </w:pPr>
    <w:r>
      <w:rPr>
        <w:sz w:val="18"/>
      </w:rPr>
      <w:tab/>
    </w:r>
    <w:r>
      <w:rPr>
        <w:i/>
        <w:sz w:val="18"/>
      </w:rPr>
      <w:tab/>
    </w:r>
    <w:r>
      <w:rPr>
        <w:sz w:val="18"/>
      </w:rPr>
      <w:t xml:space="preserve">                                                                                  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        </w:t>
    </w:r>
    <w:r>
      <w:rPr>
        <w:noProof/>
        <w:sz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5107033</wp:posOffset>
          </wp:positionH>
          <wp:positionV relativeFrom="paragraph">
            <wp:posOffset>0</wp:posOffset>
          </wp:positionV>
          <wp:extent cx="1057547" cy="365760"/>
          <wp:effectExtent l="19050" t="0" r="9253" b="0"/>
          <wp:wrapSquare wrapText="bothSides"/>
          <wp:docPr id="1" name="Picture 1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547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7F47" w:rsidRDefault="00CA7F47">
    <w:pPr>
      <w:ind w:left="-1260" w:right="-1260"/>
      <w:rPr>
        <w:sz w:val="18"/>
      </w:rPr>
    </w:pPr>
    <w:r>
      <w:rPr>
        <w:sz w:val="18"/>
      </w:rPr>
      <w:t>EQ 1.25 Leica Stainer/Coverslipper</w:t>
    </w:r>
  </w:p>
  <w:p w:rsidR="00CA7F47" w:rsidRDefault="00CA7F47">
    <w:pPr>
      <w:ind w:left="-1260" w:right="-1260"/>
      <w:rPr>
        <w:sz w:val="18"/>
      </w:rPr>
    </w:pPr>
    <w:r>
      <w:rPr>
        <w:sz w:val="18"/>
      </w:rPr>
      <w:t>Version 2</w:t>
    </w:r>
  </w:p>
  <w:p w:rsidR="00CA7F47" w:rsidRDefault="00CA7F47">
    <w:pPr>
      <w:ind w:left="-1260" w:right="-1260"/>
      <w:rPr>
        <w:b/>
        <w:sz w:val="18"/>
        <w:szCs w:val="26"/>
      </w:rPr>
    </w:pPr>
    <w:r>
      <w:rPr>
        <w:sz w:val="18"/>
      </w:rPr>
      <w:t>Effective Date: 6/27/19</w:t>
    </w:r>
  </w:p>
  <w:p w:rsidR="00CA7F47" w:rsidRDefault="00CA7F47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404A5"/>
    <w:multiLevelType w:val="hybridMultilevel"/>
    <w:tmpl w:val="D958C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B562B"/>
    <w:multiLevelType w:val="hybridMultilevel"/>
    <w:tmpl w:val="DEDC5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F56A7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16281"/>
    <w:multiLevelType w:val="hybridMultilevel"/>
    <w:tmpl w:val="93269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E63C1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B44A37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778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9C15498"/>
    <w:multiLevelType w:val="hybridMultilevel"/>
    <w:tmpl w:val="21A63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AA4410"/>
    <w:multiLevelType w:val="hybridMultilevel"/>
    <w:tmpl w:val="ACF8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0D2D08"/>
    <w:multiLevelType w:val="hybridMultilevel"/>
    <w:tmpl w:val="85BCF9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C36E0C"/>
    <w:multiLevelType w:val="hybridMultilevel"/>
    <w:tmpl w:val="12886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744303"/>
    <w:multiLevelType w:val="hybridMultilevel"/>
    <w:tmpl w:val="2E46AD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380745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89596F"/>
    <w:multiLevelType w:val="hybridMultilevel"/>
    <w:tmpl w:val="6066B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454757"/>
    <w:multiLevelType w:val="hybridMultilevel"/>
    <w:tmpl w:val="49548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CE6620"/>
    <w:multiLevelType w:val="hybridMultilevel"/>
    <w:tmpl w:val="BE5C7D44"/>
    <w:lvl w:ilvl="0" w:tplc="06E26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399EE7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3"/>
  </w:num>
  <w:num w:numId="5">
    <w:abstractNumId w:val="0"/>
  </w:num>
  <w:num w:numId="6">
    <w:abstractNumId w:val="16"/>
  </w:num>
  <w:num w:numId="7">
    <w:abstractNumId w:val="8"/>
  </w:num>
  <w:num w:numId="8">
    <w:abstractNumId w:val="12"/>
  </w:num>
  <w:num w:numId="9">
    <w:abstractNumId w:val="18"/>
  </w:num>
  <w:num w:numId="10">
    <w:abstractNumId w:val="10"/>
  </w:num>
  <w:num w:numId="11">
    <w:abstractNumId w:val="2"/>
  </w:num>
  <w:num w:numId="12">
    <w:abstractNumId w:val="11"/>
  </w:num>
  <w:num w:numId="13">
    <w:abstractNumId w:val="15"/>
  </w:num>
  <w:num w:numId="14">
    <w:abstractNumId w:val="5"/>
  </w:num>
  <w:num w:numId="15">
    <w:abstractNumId w:val="4"/>
  </w:num>
  <w:num w:numId="16">
    <w:abstractNumId w:val="6"/>
  </w:num>
  <w:num w:numId="17">
    <w:abstractNumId w:val="13"/>
  </w:num>
  <w:num w:numId="18">
    <w:abstractNumId w:val="21"/>
  </w:num>
  <w:num w:numId="19">
    <w:abstractNumId w:val="1"/>
  </w:num>
  <w:num w:numId="20">
    <w:abstractNumId w:val="7"/>
  </w:num>
  <w:num w:numId="21">
    <w:abstractNumId w:val="17"/>
  </w:num>
  <w:num w:numId="22">
    <w:abstractNumId w:val="22"/>
  </w:num>
  <w:num w:numId="23">
    <w:abstractNumId w:val="24"/>
  </w:num>
  <w:num w:numId="24">
    <w:abstractNumId w:val="19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816BB7"/>
    <w:rsid w:val="000165FC"/>
    <w:rsid w:val="0016649C"/>
    <w:rsid w:val="001832EF"/>
    <w:rsid w:val="00183927"/>
    <w:rsid w:val="00277850"/>
    <w:rsid w:val="00290456"/>
    <w:rsid w:val="002B61DF"/>
    <w:rsid w:val="0039093C"/>
    <w:rsid w:val="003B5140"/>
    <w:rsid w:val="00474722"/>
    <w:rsid w:val="004A3ABC"/>
    <w:rsid w:val="0056758D"/>
    <w:rsid w:val="00591419"/>
    <w:rsid w:val="005A16EB"/>
    <w:rsid w:val="005A263E"/>
    <w:rsid w:val="00612579"/>
    <w:rsid w:val="00630830"/>
    <w:rsid w:val="00667C7F"/>
    <w:rsid w:val="00676BB6"/>
    <w:rsid w:val="006A2087"/>
    <w:rsid w:val="006A573D"/>
    <w:rsid w:val="00740E89"/>
    <w:rsid w:val="007506CC"/>
    <w:rsid w:val="007729E7"/>
    <w:rsid w:val="007776B2"/>
    <w:rsid w:val="00790C30"/>
    <w:rsid w:val="00816BB7"/>
    <w:rsid w:val="008D28A7"/>
    <w:rsid w:val="008D77F6"/>
    <w:rsid w:val="008F129F"/>
    <w:rsid w:val="00926603"/>
    <w:rsid w:val="009833F5"/>
    <w:rsid w:val="009907F3"/>
    <w:rsid w:val="009F2777"/>
    <w:rsid w:val="00A0455D"/>
    <w:rsid w:val="00AE04BE"/>
    <w:rsid w:val="00B07B9B"/>
    <w:rsid w:val="00B907B2"/>
    <w:rsid w:val="00C204F3"/>
    <w:rsid w:val="00C42344"/>
    <w:rsid w:val="00CA7F47"/>
    <w:rsid w:val="00DE655E"/>
    <w:rsid w:val="00E23EA2"/>
    <w:rsid w:val="00F1584D"/>
    <w:rsid w:val="00F5559E"/>
    <w:rsid w:val="00F60166"/>
    <w:rsid w:val="00FC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E89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740E89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740E89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740E89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740E89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740E89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740E89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740E89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740E89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740E89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0E89"/>
    <w:rPr>
      <w:bCs/>
      <w:iCs/>
      <w:color w:val="000000"/>
    </w:rPr>
  </w:style>
  <w:style w:type="paragraph" w:styleId="Header">
    <w:name w:val="header"/>
    <w:basedOn w:val="Normal"/>
    <w:rsid w:val="00740E89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740E89"/>
    <w:pPr>
      <w:ind w:left="360" w:hanging="360"/>
    </w:pPr>
  </w:style>
  <w:style w:type="paragraph" w:styleId="Title">
    <w:name w:val="Title"/>
    <w:basedOn w:val="Normal"/>
    <w:qFormat/>
    <w:rsid w:val="00740E89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740E89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740E89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740E89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740E89"/>
    <w:pPr>
      <w:numPr>
        <w:numId w:val="0"/>
      </w:numPr>
    </w:pPr>
  </w:style>
  <w:style w:type="paragraph" w:customStyle="1" w:styleId="TableText">
    <w:name w:val="Table Text"/>
    <w:basedOn w:val="Normal"/>
    <w:rsid w:val="00740E89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740E89"/>
    <w:pPr>
      <w:jc w:val="center"/>
    </w:pPr>
    <w:rPr>
      <w:b/>
      <w:bCs/>
    </w:rPr>
  </w:style>
  <w:style w:type="paragraph" w:styleId="BodyText3">
    <w:name w:val="Body Text 3"/>
    <w:basedOn w:val="Normal"/>
    <w:rsid w:val="00740E89"/>
    <w:rPr>
      <w:b/>
      <w:color w:val="0000FF"/>
    </w:rPr>
  </w:style>
  <w:style w:type="paragraph" w:styleId="BalloonText">
    <w:name w:val="Balloon Text"/>
    <w:basedOn w:val="Normal"/>
    <w:semiHidden/>
    <w:rsid w:val="007776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D2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2017-07-10T05:00:00+00:00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1</_Version>
    <dCategory xmlns="http://schemas.microsoft.com/sharepoint/v3" xsi:nil="true"/>
    <Related_x0020_Documents xmlns="199f0838-75a6-4f0c-9be1-f2c07140bccc" xsi:nil="true"/>
    <Owner xmlns="http://schemas.microsoft.com/sharepoint/v3">AP</Owner>
    <Publishing_x0020_Destination xmlns="199f0838-75a6-4f0c-9be1-f2c07140bccc">Default</Publishing_x0020_Destination>
    <Summary xmlns="199f0838-75a6-4f0c-9be1-f2c07140bccc" xsi:nil="true"/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>210370</Legacy_x0020_Document_x0020_ID>
    <CHC_x0020_Approval_x0020_Workflow_x0020_2 xmlns="c1848e11-9cf6-4ce4-877e-6837d2c2fa23">
      <Url xsi:nil="true"/>
      <Description xsi:nil="true"/>
    </CHC_x0020_Approval_x0020_Workflow_x0020_2>
    <Document_x0020_Title xmlns="199f0838-75a6-4f0c-9be1-f2c07140bccc">EQ 1.25 Leica Stainer/coverslipper Operation</Document_x0020_Title>
    <Content_x0020_Release_x0020_Date xmlns="199f0838-75a6-4f0c-9be1-f2c07140bccc">2015-07-10T05:00:00+00:00</Content_x0020_Release_x0020_Date>
    <Legacy_x0020_Name xmlns="199f0838-75a6-4f0c-9be1-f2c07140bccc">EQ 1.25 Leica StainerCoverslipper Operations 07.07.15.doc</Legacy_x0020_Name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>2015-07-10T20:50:00+00:00</_DCDateCreated>
    <WFStatus xmlns="199f0838-75a6-4f0c-9be1-f2c07140bccc">Approved</WFStatus>
    <_dlc_DocId xmlns="199f0838-75a6-4f0c-9be1-f2c07140bccc">F6TN54CWY5RS-50183619-29650</_dlc_DocId>
    <_dlc_DocIdUrl xmlns="199f0838-75a6-4f0c-9be1-f2c07140bccc">
      <Url>http://vcpsharepoint2/references/_layouts/15/DocIdRedir.aspx?ID=F6TN54CWY5RS-50183619-29650</Url>
      <Description>F6TN54CWY5RS-50183619-29650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C8E01-FA04-435F-A947-D8E11D52D05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0AB929-CF9C-4F03-81E4-1DBAADFE7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558F7-5884-4BE8-9A3D-934D9CDD1AF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A4C052-CF8C-4479-8150-29FC626E2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253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CE100480</dc:creator>
  <cp:lastModifiedBy>Angela Dubbelde</cp:lastModifiedBy>
  <cp:revision>16</cp:revision>
  <cp:lastPrinted>2010-07-15T16:35:00Z</cp:lastPrinted>
  <dcterms:created xsi:type="dcterms:W3CDTF">2019-03-21T17:27:00Z</dcterms:created>
  <dcterms:modified xsi:type="dcterms:W3CDTF">2019-06-25T18:00:00Z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50810b40-594b-4188-8d36-5a433b87bc43</vt:lpwstr>
  </property>
</Properties>
</file>