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374" w:rsidRPr="004816C3" w:rsidRDefault="004E2551">
      <w:pPr>
        <w:pStyle w:val="Heading1"/>
        <w:jc w:val="left"/>
        <w:rPr>
          <w:color w:val="3366CC"/>
          <w:sz w:val="34"/>
          <w:szCs w:val="34"/>
        </w:rPr>
      </w:pPr>
      <w:r>
        <w:rPr>
          <w:color w:val="3366CC"/>
          <w:sz w:val="34"/>
          <w:szCs w:val="34"/>
        </w:rPr>
        <w:t xml:space="preserve">Simplexa RSV &amp; Flu A/B </w:t>
      </w:r>
      <w:r w:rsidR="00886374" w:rsidRPr="004816C3">
        <w:rPr>
          <w:color w:val="3366CC"/>
          <w:sz w:val="34"/>
          <w:szCs w:val="34"/>
        </w:rPr>
        <w:t>New Lot and/or New Shipment Quality Control</w:t>
      </w:r>
    </w:p>
    <w:p w:rsidR="00886374" w:rsidRDefault="00886374">
      <w:pPr>
        <w:jc w:val="center"/>
        <w:rPr>
          <w:rFonts w:ascii="Calibri" w:hAnsi="Calibri"/>
          <w:b/>
          <w:bCs/>
          <w:color w:val="3366CC"/>
          <w:sz w:val="20"/>
        </w:rPr>
      </w:pPr>
      <w:r>
        <w:rPr>
          <w:rFonts w:ascii="Calibri" w:hAnsi="Calibri"/>
          <w:color w:val="3366CC"/>
          <w:sz w:val="20"/>
        </w:rPr>
        <w:t xml:space="preserve"> </w:t>
      </w:r>
    </w:p>
    <w:p w:rsidR="00886374" w:rsidRDefault="00886374">
      <w:pPr>
        <w:pStyle w:val="Heading8"/>
        <w:pBdr>
          <w:bottom w:val="single" w:sz="12" w:space="1" w:color="C0C0C0"/>
        </w:pBdr>
      </w:pPr>
      <w:r>
        <w:rPr>
          <w:color w:val="3366CC"/>
        </w:rPr>
        <w:t>PURPOSE</w:t>
      </w:r>
    </w:p>
    <w:p w:rsidR="00886374" w:rsidRDefault="00886374">
      <w:pPr>
        <w:rPr>
          <w:rFonts w:ascii="Calibri" w:hAnsi="Calibri"/>
          <w:sz w:val="16"/>
        </w:rPr>
      </w:pPr>
    </w:p>
    <w:p w:rsidR="00886374" w:rsidRDefault="00886374" w:rsidP="005E0B58">
      <w:pPr>
        <w:numPr>
          <w:ilvl w:val="0"/>
          <w:numId w:val="1"/>
        </w:numPr>
        <w:tabs>
          <w:tab w:val="left" w:pos="1080"/>
        </w:tabs>
        <w:ind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v</w:t>
      </w:r>
      <w:r w:rsidR="004816C3">
        <w:rPr>
          <w:rFonts w:ascii="Calibri" w:hAnsi="Calibri"/>
          <w:sz w:val="20"/>
        </w:rPr>
        <w:t>erifying</w:t>
      </w:r>
      <w:r>
        <w:rPr>
          <w:rFonts w:ascii="Calibri" w:hAnsi="Calibri"/>
          <w:sz w:val="20"/>
        </w:rPr>
        <w:t xml:space="preserve"> reagent performance</w:t>
      </w:r>
    </w:p>
    <w:p w:rsidR="00886374" w:rsidRPr="002216A3" w:rsidRDefault="00886374">
      <w:pPr>
        <w:rPr>
          <w:rFonts w:ascii="Calibri" w:hAnsi="Calibri"/>
          <w:color w:val="3366CC"/>
          <w:sz w:val="28"/>
          <w:szCs w:val="28"/>
        </w:rPr>
      </w:pPr>
    </w:p>
    <w:p w:rsidR="002216A3" w:rsidRDefault="002216A3" w:rsidP="002216A3">
      <w:pPr>
        <w:pStyle w:val="Heading2"/>
        <w:pBdr>
          <w:bottom w:val="single" w:sz="12" w:space="1" w:color="D9D9D9" w:themeColor="background1" w:themeShade="D9"/>
        </w:pBdr>
        <w:rPr>
          <w:smallCaps/>
          <w:color w:val="0070C0"/>
        </w:rPr>
      </w:pPr>
      <w:r w:rsidRPr="00407E13">
        <w:rPr>
          <w:smallCaps/>
          <w:color w:val="0070C0"/>
        </w:rPr>
        <w:t>SAFETY CONSIDERATIONS</w:t>
      </w:r>
    </w:p>
    <w:p w:rsidR="002216A3" w:rsidRPr="002D3C2F" w:rsidRDefault="002216A3" w:rsidP="002216A3">
      <w:pPr>
        <w:rPr>
          <w:rFonts w:ascii="Calibri" w:hAnsi="Calibri"/>
          <w:sz w:val="16"/>
          <w:szCs w:val="16"/>
        </w:rPr>
      </w:pPr>
    </w:p>
    <w:p w:rsidR="002216A3" w:rsidRDefault="002216A3" w:rsidP="002216A3">
      <w:pPr>
        <w:numPr>
          <w:ilvl w:val="0"/>
          <w:numId w:val="17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precautions. Refer to </w:t>
      </w:r>
      <w:r w:rsidRPr="009662ED">
        <w:rPr>
          <w:rFonts w:ascii="Calibri" w:hAnsi="Calibri"/>
          <w:sz w:val="20"/>
        </w:rPr>
        <w:t>MB 2.02</w:t>
      </w:r>
      <w:r>
        <w:rPr>
          <w:rFonts w:ascii="Calibri" w:hAnsi="Calibri"/>
          <w:sz w:val="20"/>
        </w:rPr>
        <w:t xml:space="preserve"> Biohazard Containment</w:t>
      </w:r>
    </w:p>
    <w:p w:rsidR="002216A3" w:rsidRDefault="002216A3" w:rsidP="002216A3">
      <w:pPr>
        <w:numPr>
          <w:ilvl w:val="0"/>
          <w:numId w:val="17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r w:rsidR="00573B45" w:rsidRPr="009662ED">
        <w:rPr>
          <w:rFonts w:ascii="Calibri" w:hAnsi="Calibri"/>
          <w:sz w:val="20"/>
        </w:rPr>
        <w:t>MB 3.01</w:t>
      </w:r>
      <w:r w:rsidR="00573B45"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2216A3" w:rsidRPr="002216A3" w:rsidRDefault="002216A3">
      <w:pPr>
        <w:rPr>
          <w:rFonts w:ascii="Calibri" w:hAnsi="Calibri"/>
          <w:color w:val="3366CC"/>
          <w:sz w:val="28"/>
          <w:szCs w:val="28"/>
        </w:rPr>
      </w:pPr>
    </w:p>
    <w:p w:rsidR="00F66D28" w:rsidRDefault="00F66D28" w:rsidP="00F66D28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F66D28" w:rsidRDefault="00F66D28" w:rsidP="00F66D28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4050"/>
        <w:gridCol w:w="5220"/>
      </w:tblGrid>
      <w:tr w:rsidR="00573B45" w:rsidRPr="00F66D28" w:rsidTr="004952CC">
        <w:trPr>
          <w:trHeight w:val="2699"/>
        </w:trPr>
        <w:tc>
          <w:tcPr>
            <w:tcW w:w="4050" w:type="dxa"/>
          </w:tcPr>
          <w:p w:rsidR="00573B45" w:rsidRPr="00973BB5" w:rsidRDefault="00573B45" w:rsidP="00573B45">
            <w:pPr>
              <w:numPr>
                <w:ilvl w:val="0"/>
                <w:numId w:val="20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BSC: BioSafety Cabinet</w:t>
            </w:r>
          </w:p>
          <w:p w:rsidR="00573B45" w:rsidRPr="00973BB5" w:rsidRDefault="00573B45" w:rsidP="00573B45">
            <w:pPr>
              <w:numPr>
                <w:ilvl w:val="0"/>
                <w:numId w:val="20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BSL:  BioSafety level</w:t>
            </w:r>
          </w:p>
          <w:p w:rsidR="00573B45" w:rsidRPr="00973BB5" w:rsidRDefault="00573B45" w:rsidP="00573B45">
            <w:pPr>
              <w:numPr>
                <w:ilvl w:val="0"/>
                <w:numId w:val="20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Ct : crossing threshold</w:t>
            </w:r>
          </w:p>
          <w:p w:rsidR="00573B45" w:rsidRDefault="00573B45" w:rsidP="00573B45">
            <w:pPr>
              <w:numPr>
                <w:ilvl w:val="0"/>
                <w:numId w:val="20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IC : internal control</w:t>
            </w:r>
          </w:p>
          <w:p w:rsidR="00E240F3" w:rsidRPr="00973BB5" w:rsidRDefault="00E240F3" w:rsidP="00573B45">
            <w:pPr>
              <w:numPr>
                <w:ilvl w:val="0"/>
                <w:numId w:val="20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LOD: </w:t>
            </w:r>
            <w:r w:rsidR="003579F3">
              <w:rPr>
                <w:rFonts w:ascii="Calibri" w:hAnsi="Calibri"/>
                <w:sz w:val="20"/>
                <w:szCs w:val="20"/>
              </w:rPr>
              <w:t>level of detection</w:t>
            </w:r>
          </w:p>
          <w:p w:rsidR="00573B45" w:rsidRPr="00973BB5" w:rsidRDefault="00573B45" w:rsidP="00573B45">
            <w:pPr>
              <w:numPr>
                <w:ilvl w:val="0"/>
                <w:numId w:val="20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MM : master mix</w:t>
            </w:r>
          </w:p>
          <w:p w:rsidR="00573B45" w:rsidRDefault="00573B45" w:rsidP="00573B45">
            <w:pPr>
              <w:numPr>
                <w:ilvl w:val="0"/>
                <w:numId w:val="20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NEGC : negative contro</w:t>
            </w:r>
            <w:r w:rsidR="004E2551">
              <w:rPr>
                <w:rFonts w:ascii="Calibri" w:hAnsi="Calibri"/>
                <w:sz w:val="20"/>
                <w:szCs w:val="20"/>
              </w:rPr>
              <w:t>l</w:t>
            </w:r>
          </w:p>
          <w:p w:rsidR="00DE3485" w:rsidRPr="00DE3485" w:rsidRDefault="00DE3485" w:rsidP="00DE3485">
            <w:pPr>
              <w:numPr>
                <w:ilvl w:val="0"/>
                <w:numId w:val="20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PCR: polymerase chain reactio</w:t>
            </w:r>
            <w:r>
              <w:rPr>
                <w:rFonts w:ascii="Calibri" w:hAnsi="Calibri"/>
                <w:sz w:val="20"/>
                <w:szCs w:val="20"/>
              </w:rPr>
              <w:t>n</w:t>
            </w:r>
          </w:p>
        </w:tc>
        <w:tc>
          <w:tcPr>
            <w:tcW w:w="5220" w:type="dxa"/>
          </w:tcPr>
          <w:p w:rsidR="00573B45" w:rsidRPr="00973BB5" w:rsidRDefault="00573B45" w:rsidP="00573B45">
            <w:pPr>
              <w:numPr>
                <w:ilvl w:val="0"/>
                <w:numId w:val="20"/>
              </w:numPr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POSC: positive control</w:t>
            </w:r>
          </w:p>
          <w:p w:rsidR="00573B45" w:rsidRPr="00973BB5" w:rsidRDefault="00573B45" w:rsidP="00573B45">
            <w:pPr>
              <w:numPr>
                <w:ilvl w:val="0"/>
                <w:numId w:val="20"/>
              </w:numPr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PPE: personal protective equipment</w:t>
            </w:r>
          </w:p>
          <w:p w:rsidR="00573B45" w:rsidRPr="00973BB5" w:rsidRDefault="00573B45" w:rsidP="00573B45">
            <w:pPr>
              <w:numPr>
                <w:ilvl w:val="0"/>
                <w:numId w:val="21"/>
              </w:numPr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RIP: Simplexa RSV &amp; Influenza A/B PCR</w:t>
            </w:r>
          </w:p>
          <w:p w:rsidR="00573B45" w:rsidRPr="00973BB5" w:rsidRDefault="00573B45" w:rsidP="00573B45">
            <w:pPr>
              <w:numPr>
                <w:ilvl w:val="0"/>
                <w:numId w:val="20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UTM: universal viral transport media</w:t>
            </w:r>
          </w:p>
          <w:p w:rsidR="00573B45" w:rsidRPr="00973BB5" w:rsidRDefault="00573B45" w:rsidP="00573B45">
            <w:pPr>
              <w:pStyle w:val="CommentText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973BB5">
              <w:rPr>
                <w:rFonts w:ascii="Calibri" w:hAnsi="Calibri"/>
              </w:rPr>
              <w:t>Area/Room 1: Clean room</w:t>
            </w:r>
          </w:p>
          <w:p w:rsidR="00573B45" w:rsidRPr="00973BB5" w:rsidRDefault="00573B45" w:rsidP="00573B45">
            <w:pPr>
              <w:pStyle w:val="CommentText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973BB5">
              <w:rPr>
                <w:rFonts w:ascii="Calibri" w:hAnsi="Calibri"/>
              </w:rPr>
              <w:t>Area/Room 2: Processing room</w:t>
            </w:r>
          </w:p>
          <w:p w:rsidR="00573B45" w:rsidRPr="00973BB5" w:rsidRDefault="00573B45" w:rsidP="00573B45">
            <w:pPr>
              <w:pStyle w:val="CommentText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973BB5">
              <w:rPr>
                <w:rFonts w:ascii="Calibri" w:hAnsi="Calibri"/>
              </w:rPr>
              <w:t>Area/Room 3: Amplification room</w:t>
            </w:r>
          </w:p>
          <w:p w:rsidR="00573B45" w:rsidRDefault="00573B45" w:rsidP="00573B45"/>
        </w:tc>
      </w:tr>
    </w:tbl>
    <w:p w:rsidR="00886374" w:rsidRDefault="00886374">
      <w:pPr>
        <w:pStyle w:val="Heading4"/>
        <w:pBdr>
          <w:bottom w:val="single" w:sz="12" w:space="1" w:color="C0C0C0"/>
        </w:pBdr>
        <w:rPr>
          <w:color w:val="3366FF"/>
        </w:rPr>
      </w:pPr>
      <w:r>
        <w:rPr>
          <w:color w:val="3366CC"/>
        </w:rPr>
        <w:t>MATERIALS</w:t>
      </w:r>
    </w:p>
    <w:p w:rsidR="00886374" w:rsidRDefault="00886374" w:rsidP="00886374">
      <w:pPr>
        <w:rPr>
          <w:rFonts w:ascii="Calibri" w:hAnsi="Calibri"/>
          <w:sz w:val="22"/>
        </w:rPr>
      </w:pPr>
    </w:p>
    <w:tbl>
      <w:tblPr>
        <w:tblpPr w:leftFromText="180" w:rightFromText="180" w:vertAnchor="page" w:horzAnchor="margin" w:tblpX="468" w:tblpY="8416"/>
        <w:tblW w:w="990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3301"/>
        <w:gridCol w:w="3301"/>
        <w:gridCol w:w="3301"/>
      </w:tblGrid>
      <w:tr w:rsidR="003579F3" w:rsidTr="003579F3">
        <w:trPr>
          <w:trHeight w:val="320"/>
        </w:trPr>
        <w:tc>
          <w:tcPr>
            <w:tcW w:w="3301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3579F3" w:rsidRDefault="003579F3" w:rsidP="003579F3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Equipment</w:t>
            </w:r>
          </w:p>
        </w:tc>
        <w:tc>
          <w:tcPr>
            <w:tcW w:w="3301" w:type="dxa"/>
            <w:shd w:val="clear" w:color="auto" w:fill="E9F4FF"/>
            <w:vAlign w:val="center"/>
          </w:tcPr>
          <w:p w:rsidR="003579F3" w:rsidRDefault="003579F3" w:rsidP="003579F3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Reagents</w:t>
            </w:r>
          </w:p>
        </w:tc>
        <w:tc>
          <w:tcPr>
            <w:tcW w:w="3301" w:type="dxa"/>
            <w:shd w:val="clear" w:color="auto" w:fill="E9F4FF"/>
            <w:vAlign w:val="center"/>
          </w:tcPr>
          <w:p w:rsidR="003579F3" w:rsidRDefault="003579F3" w:rsidP="003579F3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Supplies</w:t>
            </w:r>
          </w:p>
        </w:tc>
      </w:tr>
      <w:tr w:rsidR="003579F3" w:rsidTr="003579F3">
        <w:trPr>
          <w:cantSplit/>
          <w:trHeight w:val="391"/>
        </w:trPr>
        <w:tc>
          <w:tcPr>
            <w:tcW w:w="3301" w:type="dxa"/>
            <w:vMerge w:val="restart"/>
            <w:tcBorders>
              <w:bottom w:val="nil"/>
            </w:tcBorders>
          </w:tcPr>
          <w:p w:rsidR="003579F3" w:rsidRDefault="003579F3" w:rsidP="003579F3">
            <w:pPr>
              <w:rPr>
                <w:rFonts w:ascii="Calibri" w:hAnsi="Calibri"/>
                <w:sz w:val="16"/>
              </w:rPr>
            </w:pPr>
          </w:p>
          <w:p w:rsidR="003579F3" w:rsidRPr="009E0EF8" w:rsidRDefault="003579F3" w:rsidP="003579F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 xml:space="preserve">Room 1: </w:t>
            </w:r>
            <w:r>
              <w:rPr>
                <w:rFonts w:ascii="Calibri" w:hAnsi="Calibri"/>
                <w:sz w:val="16"/>
              </w:rPr>
              <w:t>Clean room</w:t>
            </w:r>
          </w:p>
          <w:p w:rsidR="003579F3" w:rsidRDefault="003579F3" w:rsidP="003579F3">
            <w:pPr>
              <w:numPr>
                <w:ilvl w:val="0"/>
                <w:numId w:val="18"/>
              </w:numPr>
              <w:ind w:left="36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-10 to -30° C freezer</w:t>
            </w:r>
          </w:p>
          <w:p w:rsidR="003579F3" w:rsidRDefault="003579F3" w:rsidP="003579F3">
            <w:pPr>
              <w:numPr>
                <w:ilvl w:val="0"/>
                <w:numId w:val="18"/>
              </w:numPr>
              <w:ind w:left="36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Laminar flow Hood</w:t>
            </w:r>
          </w:p>
          <w:p w:rsidR="003579F3" w:rsidRPr="009E0EF8" w:rsidRDefault="003579F3" w:rsidP="003579F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>Room 2:</w:t>
            </w:r>
            <w:r>
              <w:rPr>
                <w:rFonts w:ascii="Calibri" w:hAnsi="Calibri"/>
                <w:sz w:val="16"/>
              </w:rPr>
              <w:t xml:space="preserve"> Processing</w:t>
            </w:r>
          </w:p>
          <w:p w:rsidR="003579F3" w:rsidRDefault="003579F3" w:rsidP="003579F3">
            <w:pPr>
              <w:numPr>
                <w:ilvl w:val="0"/>
                <w:numId w:val="4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Refrigerator 2 – 8° C</w:t>
            </w:r>
          </w:p>
          <w:p w:rsidR="003579F3" w:rsidRDefault="003579F3" w:rsidP="003579F3">
            <w:pPr>
              <w:numPr>
                <w:ilvl w:val="0"/>
                <w:numId w:val="4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BSC BSL-2</w:t>
            </w:r>
          </w:p>
          <w:p w:rsidR="003579F3" w:rsidRDefault="003579F3" w:rsidP="003579F3">
            <w:pPr>
              <w:numPr>
                <w:ilvl w:val="0"/>
                <w:numId w:val="4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-70</w:t>
            </w:r>
            <w:r>
              <w:rPr>
                <w:rFonts w:ascii="Calibri" w:hAnsi="Calibri" w:cs="Calibri"/>
                <w:sz w:val="16"/>
              </w:rPr>
              <w:t>⁰</w:t>
            </w:r>
            <w:r>
              <w:rPr>
                <w:rFonts w:ascii="Calibri" w:hAnsi="Calibri"/>
                <w:sz w:val="16"/>
              </w:rPr>
              <w:t xml:space="preserve">  C freezer</w:t>
            </w:r>
          </w:p>
          <w:p w:rsidR="003579F3" w:rsidRDefault="003579F3" w:rsidP="003579F3">
            <w:pPr>
              <w:numPr>
                <w:ilvl w:val="0"/>
                <w:numId w:val="4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100 or 200 µl pipette</w:t>
            </w:r>
          </w:p>
          <w:p w:rsidR="003579F3" w:rsidRDefault="003579F3" w:rsidP="003579F3">
            <w:pPr>
              <w:rPr>
                <w:rFonts w:ascii="Calibri" w:hAnsi="Calibri"/>
                <w:sz w:val="16"/>
              </w:rPr>
            </w:pPr>
            <w:r w:rsidRPr="001E0C65">
              <w:rPr>
                <w:rFonts w:ascii="Calibri" w:hAnsi="Calibri"/>
                <w:color w:val="FF0000"/>
                <w:sz w:val="16"/>
              </w:rPr>
              <w:t>Room 3</w:t>
            </w:r>
            <w:r>
              <w:rPr>
                <w:rFonts w:ascii="Calibri" w:hAnsi="Calibri"/>
                <w:sz w:val="16"/>
              </w:rPr>
              <w:t>: Amplification</w:t>
            </w:r>
          </w:p>
          <w:p w:rsidR="003579F3" w:rsidRPr="000F34D4" w:rsidRDefault="00C36529" w:rsidP="003579F3">
            <w:pPr>
              <w:numPr>
                <w:ilvl w:val="0"/>
                <w:numId w:val="19"/>
              </w:numPr>
              <w:ind w:left="36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Liaison MDX</w:t>
            </w:r>
          </w:p>
        </w:tc>
        <w:tc>
          <w:tcPr>
            <w:tcW w:w="3301" w:type="dxa"/>
            <w:vAlign w:val="center"/>
          </w:tcPr>
          <w:p w:rsidR="003579F3" w:rsidRDefault="003579F3" w:rsidP="003579F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Simplexa Flu A/B &amp; RSV Direct kit MOL2651</w:t>
            </w:r>
          </w:p>
          <w:p w:rsidR="003579F3" w:rsidRDefault="003579F3" w:rsidP="003579F3">
            <w:pPr>
              <w:numPr>
                <w:ilvl w:val="0"/>
                <w:numId w:val="19"/>
              </w:numPr>
              <w:ind w:left="569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Reaction Mix (24) 50 µl</w:t>
            </w:r>
          </w:p>
        </w:tc>
        <w:tc>
          <w:tcPr>
            <w:tcW w:w="3301" w:type="dxa"/>
            <w:vAlign w:val="center"/>
          </w:tcPr>
          <w:p w:rsidR="003579F3" w:rsidRDefault="003579F3" w:rsidP="003579F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2.0 mL cryovials</w:t>
            </w:r>
          </w:p>
        </w:tc>
      </w:tr>
      <w:tr w:rsidR="003579F3" w:rsidRPr="00EF2D09" w:rsidTr="003579F3">
        <w:trPr>
          <w:cantSplit/>
          <w:trHeight w:val="391"/>
        </w:trPr>
        <w:tc>
          <w:tcPr>
            <w:tcW w:w="3301" w:type="dxa"/>
            <w:vMerge/>
            <w:tcBorders>
              <w:top w:val="single" w:sz="4" w:space="0" w:color="BFBFBF" w:themeColor="background1" w:themeShade="BF"/>
              <w:bottom w:val="nil"/>
            </w:tcBorders>
          </w:tcPr>
          <w:p w:rsidR="003579F3" w:rsidRDefault="003579F3" w:rsidP="003579F3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3579F3" w:rsidRDefault="003579F3" w:rsidP="003579F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Simplexa Flu A/B &amp; RSV Control Pack MOL1455</w:t>
            </w:r>
          </w:p>
          <w:p w:rsidR="003579F3" w:rsidRDefault="003579F3" w:rsidP="003579F3">
            <w:pPr>
              <w:numPr>
                <w:ilvl w:val="0"/>
                <w:numId w:val="19"/>
              </w:numPr>
              <w:ind w:left="569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10 tubes,  100  µl</w:t>
            </w:r>
          </w:p>
        </w:tc>
        <w:tc>
          <w:tcPr>
            <w:tcW w:w="3301" w:type="dxa"/>
            <w:vAlign w:val="center"/>
          </w:tcPr>
          <w:p w:rsidR="003579F3" w:rsidRPr="00EF2D09" w:rsidRDefault="003579F3" w:rsidP="003579F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Nitrile gloves (powder-free)</w:t>
            </w:r>
          </w:p>
        </w:tc>
      </w:tr>
      <w:tr w:rsidR="003579F3" w:rsidTr="003579F3">
        <w:trPr>
          <w:cantSplit/>
          <w:trHeight w:val="288"/>
        </w:trPr>
        <w:tc>
          <w:tcPr>
            <w:tcW w:w="3301" w:type="dxa"/>
            <w:vMerge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3579F3" w:rsidRDefault="003579F3" w:rsidP="003579F3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3579F3" w:rsidRDefault="003579F3" w:rsidP="003579F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Negative control – UTM </w:t>
            </w:r>
          </w:p>
        </w:tc>
        <w:tc>
          <w:tcPr>
            <w:tcW w:w="3301" w:type="dxa"/>
            <w:vAlign w:val="center"/>
          </w:tcPr>
          <w:p w:rsidR="003579F3" w:rsidRDefault="003579F3" w:rsidP="003579F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Filtered pipette tips, 100 or 200  µl</w:t>
            </w:r>
          </w:p>
        </w:tc>
      </w:tr>
      <w:tr w:rsidR="003579F3" w:rsidTr="003579F3">
        <w:trPr>
          <w:cantSplit/>
          <w:trHeight w:val="288"/>
        </w:trPr>
        <w:tc>
          <w:tcPr>
            <w:tcW w:w="3301" w:type="dxa"/>
            <w:vMerge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3579F3" w:rsidRDefault="003579F3" w:rsidP="003579F3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3579F3" w:rsidRDefault="003579F3" w:rsidP="003579F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Sani-Cloth Bleach wipes</w:t>
            </w:r>
          </w:p>
        </w:tc>
        <w:tc>
          <w:tcPr>
            <w:tcW w:w="3301" w:type="dxa"/>
            <w:vAlign w:val="center"/>
          </w:tcPr>
          <w:p w:rsidR="003579F3" w:rsidRDefault="003579F3" w:rsidP="003579F3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Gripper rack</w:t>
            </w:r>
          </w:p>
        </w:tc>
      </w:tr>
      <w:tr w:rsidR="003579F3" w:rsidTr="003579F3">
        <w:trPr>
          <w:cantSplit/>
          <w:trHeight w:val="288"/>
        </w:trPr>
        <w:tc>
          <w:tcPr>
            <w:tcW w:w="3301" w:type="dxa"/>
            <w:vMerge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3579F3" w:rsidRDefault="003579F3" w:rsidP="003579F3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3579F3" w:rsidRDefault="003579F3" w:rsidP="003579F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70% alcohol</w:t>
            </w:r>
          </w:p>
        </w:tc>
        <w:tc>
          <w:tcPr>
            <w:tcW w:w="3301" w:type="dxa"/>
            <w:vAlign w:val="center"/>
          </w:tcPr>
          <w:p w:rsidR="003579F3" w:rsidRDefault="003579F3" w:rsidP="003579F3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>Sharps disposal container</w:t>
            </w:r>
          </w:p>
        </w:tc>
      </w:tr>
      <w:tr w:rsidR="003579F3" w:rsidTr="003579F3">
        <w:trPr>
          <w:cantSplit/>
          <w:trHeight w:val="360"/>
        </w:trPr>
        <w:tc>
          <w:tcPr>
            <w:tcW w:w="3301" w:type="dxa"/>
            <w:vMerge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3579F3" w:rsidRDefault="003579F3" w:rsidP="003579F3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3579F3" w:rsidRDefault="003579F3" w:rsidP="003579F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5% Extran</w:t>
            </w:r>
          </w:p>
        </w:tc>
        <w:tc>
          <w:tcPr>
            <w:tcW w:w="3301" w:type="dxa"/>
            <w:vAlign w:val="center"/>
          </w:tcPr>
          <w:p w:rsidR="003579F3" w:rsidRDefault="003579F3" w:rsidP="003579F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Replacement Foil wedge</w:t>
            </w:r>
          </w:p>
        </w:tc>
      </w:tr>
      <w:tr w:rsidR="003579F3" w:rsidTr="003579F3">
        <w:trPr>
          <w:cantSplit/>
          <w:trHeight w:val="360"/>
        </w:trPr>
        <w:tc>
          <w:tcPr>
            <w:tcW w:w="3301" w:type="dxa"/>
            <w:vMerge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3579F3" w:rsidRDefault="003579F3" w:rsidP="003579F3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3579F3" w:rsidRDefault="003579F3" w:rsidP="003579F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Known positive patient</w:t>
            </w:r>
          </w:p>
        </w:tc>
        <w:tc>
          <w:tcPr>
            <w:tcW w:w="3301" w:type="dxa"/>
            <w:vAlign w:val="center"/>
          </w:tcPr>
          <w:p w:rsidR="003579F3" w:rsidRDefault="003579F3" w:rsidP="003579F3">
            <w:pPr>
              <w:ind w:left="180" w:hanging="180"/>
              <w:rPr>
                <w:rFonts w:ascii="Calibri" w:hAnsi="Calibri"/>
                <w:sz w:val="16"/>
              </w:rPr>
            </w:pPr>
          </w:p>
        </w:tc>
      </w:tr>
      <w:tr w:rsidR="003579F3" w:rsidTr="003579F3">
        <w:trPr>
          <w:cantSplit/>
          <w:trHeight w:val="360"/>
        </w:trPr>
        <w:tc>
          <w:tcPr>
            <w:tcW w:w="3301" w:type="dxa"/>
            <w:tcBorders>
              <w:top w:val="nil"/>
            </w:tcBorders>
            <w:vAlign w:val="center"/>
          </w:tcPr>
          <w:p w:rsidR="003579F3" w:rsidRDefault="003579F3" w:rsidP="003579F3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3579F3" w:rsidRDefault="003579F3" w:rsidP="003579F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Known negative patient</w:t>
            </w:r>
          </w:p>
        </w:tc>
        <w:tc>
          <w:tcPr>
            <w:tcW w:w="3301" w:type="dxa"/>
            <w:vAlign w:val="center"/>
          </w:tcPr>
          <w:p w:rsidR="003579F3" w:rsidRDefault="003579F3" w:rsidP="003579F3">
            <w:pPr>
              <w:ind w:left="180" w:hanging="180"/>
              <w:rPr>
                <w:rFonts w:ascii="Calibri" w:hAnsi="Calibri"/>
                <w:sz w:val="16"/>
              </w:rPr>
            </w:pPr>
          </w:p>
        </w:tc>
      </w:tr>
    </w:tbl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2216A3" w:rsidRDefault="002216A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886374" w:rsidRDefault="00886374">
      <w:pPr>
        <w:pStyle w:val="TableText"/>
        <w:autoSpaceDE/>
        <w:autoSpaceDN/>
        <w:rPr>
          <w:rFonts w:ascii="Calibri" w:hAnsi="Calibri"/>
        </w:rPr>
      </w:pPr>
      <w:r>
        <w:rPr>
          <w:rFonts w:ascii="Calibri" w:hAnsi="Calibri"/>
          <w:b/>
          <w:bCs/>
          <w:color w:val="3366CC"/>
          <w:sz w:val="22"/>
        </w:rPr>
        <w:t>PROCEDURE A</w:t>
      </w:r>
      <w:r>
        <w:rPr>
          <w:rFonts w:ascii="Calibri" w:hAnsi="Calibri"/>
          <w:b/>
          <w:bCs/>
          <w:color w:val="3366FF"/>
          <w:sz w:val="22"/>
        </w:rPr>
        <w:t>: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</w:rPr>
        <w:t>Follow the activities for testing reagent reactivity in the table below</w:t>
      </w:r>
    </w:p>
    <w:p w:rsidR="00886374" w:rsidRDefault="00886374">
      <w:pPr>
        <w:pStyle w:val="Heading9"/>
        <w:pBdr>
          <w:bottom w:val="single" w:sz="12" w:space="1" w:color="C0C0C0"/>
        </w:pBdr>
      </w:pPr>
      <w:r>
        <w:t>New reagent lot and/or new shipment verification</w:t>
      </w:r>
    </w:p>
    <w:p w:rsidR="00886374" w:rsidRDefault="00886374">
      <w:pPr>
        <w:ind w:left="360"/>
        <w:rPr>
          <w:rFonts w:ascii="Calibri" w:hAnsi="Calibri"/>
          <w:b/>
          <w:bCs/>
          <w:color w:val="333399"/>
          <w:sz w:val="20"/>
        </w:rPr>
      </w:pPr>
    </w:p>
    <w:tbl>
      <w:tblPr>
        <w:tblW w:w="10350" w:type="dxa"/>
        <w:tblInd w:w="4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248"/>
        <w:gridCol w:w="551"/>
        <w:gridCol w:w="6753"/>
        <w:gridCol w:w="1798"/>
      </w:tblGrid>
      <w:tr w:rsidR="00886374" w:rsidTr="004D489B">
        <w:trPr>
          <w:trHeight w:val="360"/>
          <w:tblHeader/>
        </w:trPr>
        <w:tc>
          <w:tcPr>
            <w:tcW w:w="1248" w:type="dxa"/>
            <w:tcBorders>
              <w:bottom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551" w:type="dxa"/>
            <w:tcBorders>
              <w:bottom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6753" w:type="dxa"/>
            <w:tcBorders>
              <w:bottom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798" w:type="dxa"/>
            <w:tcBorders>
              <w:bottom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886374" w:rsidTr="004D489B">
        <w:trPr>
          <w:trHeight w:val="800"/>
        </w:trPr>
        <w:tc>
          <w:tcPr>
            <w:tcW w:w="1248" w:type="dxa"/>
            <w:tcBorders>
              <w:bottom w:val="single" w:sz="12" w:space="0" w:color="365F91" w:themeColor="accent1" w:themeShade="BF"/>
            </w:tcBorders>
            <w:vAlign w:val="center"/>
          </w:tcPr>
          <w:p w:rsidR="00886374" w:rsidRDefault="004816C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Testing requirement</w:t>
            </w:r>
            <w:r w:rsidR="00D05B3F">
              <w:rPr>
                <w:rFonts w:ascii="Calibri" w:hAnsi="Calibri"/>
                <w:b/>
                <w:bCs/>
                <w:color w:val="3366CC"/>
                <w:sz w:val="18"/>
              </w:rPr>
              <w:t>s</w:t>
            </w:r>
          </w:p>
        </w:tc>
        <w:tc>
          <w:tcPr>
            <w:tcW w:w="551" w:type="dxa"/>
            <w:tcBorders>
              <w:bottom w:val="single" w:sz="12" w:space="0" w:color="365F91" w:themeColor="accent1" w:themeShade="BF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753" w:type="dxa"/>
            <w:tcBorders>
              <w:bottom w:val="single" w:sz="12" w:space="0" w:color="365F91" w:themeColor="accent1" w:themeShade="BF"/>
            </w:tcBorders>
            <w:vAlign w:val="center"/>
          </w:tcPr>
          <w:p w:rsidR="004816C3" w:rsidRPr="004816C3" w:rsidRDefault="008D6B5B" w:rsidP="008D6B5B">
            <w:pPr>
              <w:pStyle w:val="TableText"/>
              <w:autoSpaceDE/>
              <w:autoSpaceDN/>
              <w:ind w:left="90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Test new reagent lots and/or shipments before or concurrently with being placed in service.</w:t>
            </w:r>
          </w:p>
        </w:tc>
        <w:tc>
          <w:tcPr>
            <w:tcW w:w="1798" w:type="dxa"/>
            <w:tcBorders>
              <w:bottom w:val="single" w:sz="12" w:space="0" w:color="365F91" w:themeColor="accent1" w:themeShade="BF"/>
            </w:tcBorders>
            <w:vAlign w:val="center"/>
          </w:tcPr>
          <w:p w:rsidR="002216A3" w:rsidRDefault="002216A3" w:rsidP="002216A3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r w:rsidRPr="009662ED">
              <w:rPr>
                <w:rFonts w:ascii="Calibri" w:hAnsi="Calibri"/>
                <w:sz w:val="16"/>
              </w:rPr>
              <w:t>MB 5.02</w:t>
            </w:r>
            <w:r>
              <w:rPr>
                <w:rFonts w:ascii="Calibri" w:hAnsi="Calibri"/>
                <w:sz w:val="16"/>
              </w:rPr>
              <w:t xml:space="preserve"> </w:t>
            </w:r>
          </w:p>
          <w:p w:rsidR="00886374" w:rsidRDefault="00886374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MOLB Standards of Practice</w:t>
            </w:r>
          </w:p>
        </w:tc>
      </w:tr>
      <w:tr w:rsidR="00886374" w:rsidTr="000E289E">
        <w:trPr>
          <w:trHeight w:val="1149"/>
        </w:trPr>
        <w:tc>
          <w:tcPr>
            <w:tcW w:w="1248" w:type="dxa"/>
            <w:tcBorders>
              <w:top w:val="single" w:sz="12" w:space="0" w:color="365F91" w:themeColor="accent1" w:themeShade="BF"/>
              <w:bottom w:val="nil"/>
            </w:tcBorders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  <w:p w:rsidR="00886374" w:rsidRDefault="004D489B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 xml:space="preserve">RIP New Lot/Shipment </w:t>
            </w:r>
            <w:r w:rsidR="008D6B5B">
              <w:rPr>
                <w:rFonts w:ascii="Calibri" w:hAnsi="Calibri"/>
                <w:b/>
                <w:bCs/>
                <w:color w:val="3366CC"/>
                <w:sz w:val="18"/>
              </w:rPr>
              <w:t xml:space="preserve">Reagent </w:t>
            </w:r>
          </w:p>
          <w:p w:rsidR="002216A3" w:rsidRDefault="002216A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verification</w:t>
            </w:r>
          </w:p>
        </w:tc>
        <w:tc>
          <w:tcPr>
            <w:tcW w:w="551" w:type="dxa"/>
            <w:tcBorders>
              <w:top w:val="single" w:sz="12" w:space="0" w:color="365F91" w:themeColor="accent1" w:themeShade="BF"/>
            </w:tcBorders>
            <w:vAlign w:val="center"/>
          </w:tcPr>
          <w:p w:rsidR="00886374" w:rsidRDefault="002368B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sz="12" w:space="0" w:color="365F91" w:themeColor="accent1" w:themeShade="BF"/>
            </w:tcBorders>
            <w:vAlign w:val="center"/>
          </w:tcPr>
          <w:p w:rsidR="00886374" w:rsidRDefault="0088637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Retest one known positive and one known negative patient sam</w:t>
            </w:r>
            <w:r w:rsidR="00D05B3F">
              <w:rPr>
                <w:rFonts w:ascii="Calibri" w:hAnsi="Calibri"/>
                <w:sz w:val="20"/>
              </w:rPr>
              <w:t xml:space="preserve">ple </w:t>
            </w:r>
            <w:r w:rsidR="001668C4">
              <w:rPr>
                <w:rFonts w:ascii="Calibri" w:hAnsi="Calibri"/>
                <w:sz w:val="20"/>
              </w:rPr>
              <w:t xml:space="preserve">from previous </w:t>
            </w:r>
            <w:r w:rsidR="00F07EFB">
              <w:rPr>
                <w:rFonts w:ascii="Calibri" w:hAnsi="Calibri"/>
                <w:sz w:val="20"/>
              </w:rPr>
              <w:t xml:space="preserve">lot </w:t>
            </w:r>
            <w:r w:rsidR="00D05B3F">
              <w:rPr>
                <w:rFonts w:ascii="Calibri" w:hAnsi="Calibri"/>
                <w:sz w:val="20"/>
              </w:rPr>
              <w:t>against the new reagent lot</w:t>
            </w:r>
          </w:p>
          <w:p w:rsidR="009E798A" w:rsidRPr="001A40C0" w:rsidRDefault="001A40C0" w:rsidP="00F12609">
            <w:pPr>
              <w:numPr>
                <w:ilvl w:val="1"/>
                <w:numId w:val="4"/>
              </w:numPr>
              <w:tabs>
                <w:tab w:val="clear" w:pos="1440"/>
                <w:tab w:val="num" w:pos="706"/>
              </w:tabs>
              <w:ind w:left="1170" w:hanging="824"/>
              <w:rPr>
                <w:rFonts w:ascii="Calibri" w:hAnsi="Calibri"/>
                <w:i/>
                <w:sz w:val="20"/>
              </w:rPr>
            </w:pPr>
            <w:r w:rsidRPr="001A40C0">
              <w:rPr>
                <w:rFonts w:ascii="Calibri" w:hAnsi="Calibri"/>
                <w:b/>
                <w:i/>
                <w:sz w:val="20"/>
              </w:rPr>
              <w:t>Note:</w:t>
            </w:r>
            <w:r w:rsidRPr="001A40C0">
              <w:rPr>
                <w:rFonts w:ascii="Calibri" w:hAnsi="Calibri"/>
                <w:i/>
                <w:sz w:val="20"/>
              </w:rPr>
              <w:t xml:space="preserve"> </w:t>
            </w:r>
            <w:r w:rsidR="009E798A" w:rsidRPr="001A40C0">
              <w:rPr>
                <w:rFonts w:ascii="Calibri" w:hAnsi="Calibri"/>
                <w:i/>
                <w:sz w:val="20"/>
              </w:rPr>
              <w:t xml:space="preserve">Select </w:t>
            </w:r>
            <w:r w:rsidR="00241397">
              <w:rPr>
                <w:rFonts w:ascii="Calibri" w:hAnsi="Calibri"/>
                <w:i/>
                <w:sz w:val="20"/>
              </w:rPr>
              <w:t xml:space="preserve">a </w:t>
            </w:r>
            <w:r w:rsidR="009E798A" w:rsidRPr="001A40C0">
              <w:rPr>
                <w:rFonts w:ascii="Calibri" w:hAnsi="Calibri"/>
                <w:i/>
                <w:sz w:val="20"/>
              </w:rPr>
              <w:t xml:space="preserve">positive sample with a Ct value between </w:t>
            </w:r>
            <w:r w:rsidR="00F12609" w:rsidRPr="00971145">
              <w:rPr>
                <w:rFonts w:ascii="Calibri" w:hAnsi="Calibri"/>
                <w:b/>
                <w:i/>
                <w:sz w:val="20"/>
              </w:rPr>
              <w:t>30</w:t>
            </w:r>
            <w:r w:rsidR="009E798A" w:rsidRPr="00971145">
              <w:rPr>
                <w:rFonts w:ascii="Calibri" w:hAnsi="Calibri"/>
                <w:b/>
                <w:i/>
                <w:sz w:val="20"/>
              </w:rPr>
              <w:t xml:space="preserve"> </w:t>
            </w:r>
            <w:r w:rsidR="009E798A" w:rsidRPr="001A40C0">
              <w:rPr>
                <w:rFonts w:ascii="Calibri" w:hAnsi="Calibri"/>
                <w:b/>
                <w:i/>
                <w:sz w:val="20"/>
              </w:rPr>
              <w:t>– 33</w:t>
            </w:r>
            <w:r w:rsidR="009E798A" w:rsidRPr="001A40C0">
              <w:rPr>
                <w:rFonts w:ascii="Calibri" w:hAnsi="Calibri"/>
                <w:i/>
                <w:sz w:val="20"/>
              </w:rPr>
              <w:t xml:space="preserve"> </w:t>
            </w:r>
            <w:r w:rsidR="00F12609">
              <w:rPr>
                <w:rFonts w:ascii="Calibri" w:hAnsi="Calibri"/>
                <w:i/>
                <w:sz w:val="20"/>
              </w:rPr>
              <w:t>to challenge the LOD and verify the sensitivity of the assay</w:t>
            </w:r>
          </w:p>
        </w:tc>
        <w:tc>
          <w:tcPr>
            <w:tcW w:w="1798" w:type="dxa"/>
            <w:tcBorders>
              <w:top w:val="single" w:sz="12" w:space="0" w:color="365F91" w:themeColor="accent1" w:themeShade="BF"/>
              <w:bottom w:val="nil"/>
            </w:tcBorders>
            <w:vAlign w:val="center"/>
          </w:tcPr>
          <w:p w:rsidR="002216A3" w:rsidRPr="009E0A3C" w:rsidRDefault="009E0A3C" w:rsidP="009E0A3C">
            <w:pPr>
              <w:numPr>
                <w:ilvl w:val="1"/>
                <w:numId w:val="4"/>
              </w:numPr>
              <w:tabs>
                <w:tab w:val="clear" w:pos="1440"/>
                <w:tab w:val="num" w:pos="250"/>
              </w:tabs>
              <w:ind w:left="250" w:hanging="232"/>
              <w:rPr>
                <w:rFonts w:asciiTheme="minorHAnsi" w:hAnsiTheme="minorHAnsi"/>
                <w:sz w:val="16"/>
                <w:szCs w:val="16"/>
              </w:rPr>
            </w:pPr>
            <w:r w:rsidRPr="009662ED">
              <w:rPr>
                <w:rFonts w:asciiTheme="minorHAnsi" w:hAnsiTheme="minorHAnsi"/>
                <w:sz w:val="16"/>
                <w:szCs w:val="16"/>
              </w:rPr>
              <w:t xml:space="preserve">MB 9.09.F2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RIP QC worksheet</w:t>
            </w:r>
          </w:p>
          <w:p w:rsidR="00886374" w:rsidRPr="00B17DA3" w:rsidRDefault="00886374" w:rsidP="00B13C6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368B7" w:rsidTr="000E289E">
        <w:trPr>
          <w:trHeight w:val="539"/>
        </w:trPr>
        <w:tc>
          <w:tcPr>
            <w:tcW w:w="1248" w:type="dxa"/>
            <w:tcBorders>
              <w:top w:val="nil"/>
              <w:bottom w:val="single" w:sz="12" w:space="0" w:color="365F91" w:themeColor="accent1" w:themeShade="BF"/>
            </w:tcBorders>
          </w:tcPr>
          <w:p w:rsidR="002368B7" w:rsidRDefault="002368B7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tcBorders>
              <w:bottom w:val="single" w:sz="12" w:space="0" w:color="365F91" w:themeColor="accent1" w:themeShade="BF"/>
            </w:tcBorders>
            <w:vAlign w:val="center"/>
          </w:tcPr>
          <w:p w:rsidR="002368B7" w:rsidRDefault="002368B7" w:rsidP="005E0B5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753" w:type="dxa"/>
            <w:tcBorders>
              <w:bottom w:val="single" w:sz="12" w:space="0" w:color="365F91" w:themeColor="accent1" w:themeShade="BF"/>
            </w:tcBorders>
            <w:vAlign w:val="center"/>
          </w:tcPr>
          <w:p w:rsidR="002368B7" w:rsidRDefault="00D05B3F" w:rsidP="004D489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Test a</w:t>
            </w:r>
            <w:r w:rsidR="00F90F53">
              <w:rPr>
                <w:rFonts w:ascii="Calibri" w:hAnsi="Calibri"/>
                <w:sz w:val="20"/>
              </w:rPr>
              <w:t xml:space="preserve"> POSC and NEGC using the</w:t>
            </w:r>
            <w:r w:rsidR="002368B7">
              <w:rPr>
                <w:rFonts w:ascii="Calibri" w:hAnsi="Calibri"/>
                <w:sz w:val="20"/>
              </w:rPr>
              <w:t xml:space="preserve"> new lot/shipment</w:t>
            </w:r>
            <w:r w:rsidR="00F90F53">
              <w:rPr>
                <w:rFonts w:ascii="Calibri" w:hAnsi="Calibri"/>
                <w:sz w:val="20"/>
              </w:rPr>
              <w:t xml:space="preserve"> reagents</w:t>
            </w:r>
          </w:p>
        </w:tc>
        <w:tc>
          <w:tcPr>
            <w:tcW w:w="1798" w:type="dxa"/>
            <w:tcBorders>
              <w:top w:val="nil"/>
              <w:bottom w:val="single" w:sz="12" w:space="0" w:color="365F91" w:themeColor="accent1" w:themeShade="BF"/>
            </w:tcBorders>
            <w:vAlign w:val="center"/>
          </w:tcPr>
          <w:p w:rsidR="002368B7" w:rsidRDefault="002368B7" w:rsidP="002216A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983DBE" w:rsidTr="00983DBE">
        <w:trPr>
          <w:trHeight w:val="539"/>
        </w:trPr>
        <w:tc>
          <w:tcPr>
            <w:tcW w:w="1248" w:type="dxa"/>
            <w:tcBorders>
              <w:top w:val="nil"/>
              <w:bottom w:val="single" w:sz="12" w:space="0" w:color="365F91" w:themeColor="accent1" w:themeShade="BF"/>
            </w:tcBorders>
            <w:vAlign w:val="center"/>
          </w:tcPr>
          <w:p w:rsidR="00983DBE" w:rsidRPr="00983DBE" w:rsidRDefault="00983DBE" w:rsidP="00983DBE">
            <w:pPr>
              <w:jc w:val="center"/>
              <w:rPr>
                <w:rFonts w:ascii="Calibri" w:hAnsi="Calibri"/>
                <w:b/>
                <w:color w:val="3366CC"/>
                <w:sz w:val="20"/>
              </w:rPr>
            </w:pPr>
            <w:r w:rsidRPr="00983DBE">
              <w:rPr>
                <w:rFonts w:ascii="Calibri" w:hAnsi="Calibri"/>
                <w:b/>
                <w:color w:val="3366CC"/>
                <w:sz w:val="20"/>
              </w:rPr>
              <w:t>30 day QC</w:t>
            </w:r>
          </w:p>
        </w:tc>
        <w:tc>
          <w:tcPr>
            <w:tcW w:w="551" w:type="dxa"/>
            <w:tcBorders>
              <w:bottom w:val="single" w:sz="12" w:space="0" w:color="365F91" w:themeColor="accent1" w:themeShade="BF"/>
            </w:tcBorders>
            <w:vAlign w:val="center"/>
          </w:tcPr>
          <w:p w:rsidR="00983DBE" w:rsidRDefault="00983DBE" w:rsidP="005E0B5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753" w:type="dxa"/>
            <w:tcBorders>
              <w:bottom w:val="single" w:sz="12" w:space="0" w:color="365F91" w:themeColor="accent1" w:themeShade="BF"/>
            </w:tcBorders>
            <w:vAlign w:val="center"/>
          </w:tcPr>
          <w:p w:rsidR="00983DBE" w:rsidRDefault="00983DBE" w:rsidP="00983DB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Test a</w:t>
            </w:r>
            <w:r>
              <w:rPr>
                <w:rFonts w:ascii="Calibri" w:hAnsi="Calibri"/>
                <w:sz w:val="20"/>
              </w:rPr>
              <w:t xml:space="preserve"> POSC and NEGC with</w:t>
            </w:r>
            <w:r>
              <w:rPr>
                <w:rFonts w:ascii="Calibri" w:hAnsi="Calibri"/>
                <w:sz w:val="20"/>
              </w:rPr>
              <w:t xml:space="preserve"> the </w:t>
            </w:r>
            <w:r>
              <w:rPr>
                <w:rFonts w:ascii="Calibri" w:hAnsi="Calibri"/>
                <w:sz w:val="20"/>
              </w:rPr>
              <w:t xml:space="preserve">in use reagents.  Rotate instruments. </w:t>
            </w:r>
          </w:p>
        </w:tc>
        <w:tc>
          <w:tcPr>
            <w:tcW w:w="1798" w:type="dxa"/>
            <w:tcBorders>
              <w:top w:val="nil"/>
              <w:bottom w:val="single" w:sz="12" w:space="0" w:color="365F91" w:themeColor="accent1" w:themeShade="BF"/>
            </w:tcBorders>
            <w:vAlign w:val="center"/>
          </w:tcPr>
          <w:p w:rsidR="00983DBE" w:rsidRDefault="00983DBE" w:rsidP="002216A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4F49DF" w:rsidTr="004D489B">
        <w:trPr>
          <w:trHeight w:val="2229"/>
        </w:trPr>
        <w:tc>
          <w:tcPr>
            <w:tcW w:w="1248" w:type="dxa"/>
            <w:tcBorders>
              <w:top w:val="single" w:sz="12" w:space="0" w:color="365F91" w:themeColor="accent1" w:themeShade="BF"/>
              <w:bottom w:val="nil"/>
            </w:tcBorders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20"/>
              </w:rPr>
            </w:pPr>
          </w:p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Results</w:t>
            </w:r>
          </w:p>
        </w:tc>
        <w:tc>
          <w:tcPr>
            <w:tcW w:w="551" w:type="dxa"/>
            <w:tcBorders>
              <w:top w:val="single" w:sz="12" w:space="0" w:color="365F91" w:themeColor="accent1" w:themeShade="BF"/>
            </w:tcBorders>
            <w:vAlign w:val="center"/>
          </w:tcPr>
          <w:p w:rsidR="004F49DF" w:rsidRDefault="00983DBE" w:rsidP="005E0B5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753" w:type="dxa"/>
            <w:tcBorders>
              <w:top w:val="single" w:sz="12" w:space="0" w:color="365F91" w:themeColor="accent1" w:themeShade="BF"/>
            </w:tcBorders>
            <w:vAlign w:val="center"/>
          </w:tcPr>
          <w:p w:rsidR="004F49DF" w:rsidRDefault="004F49D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Equivalent results must be obtained</w:t>
            </w:r>
          </w:p>
          <w:p w:rsidR="004F49DF" w:rsidRDefault="004F49DF">
            <w:pPr>
              <w:rPr>
                <w:rFonts w:ascii="Calibri" w:hAnsi="Calibri"/>
                <w:color w:val="0000FF"/>
                <w:sz w:val="8"/>
              </w:rPr>
            </w:pPr>
          </w:p>
          <w:tbl>
            <w:tblPr>
              <w:tblW w:w="0" w:type="auto"/>
              <w:tblInd w:w="160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 w:firstRow="0" w:lastRow="0" w:firstColumn="0" w:lastColumn="0" w:noHBand="0" w:noVBand="0"/>
            </w:tblPr>
            <w:tblGrid>
              <w:gridCol w:w="540"/>
              <w:gridCol w:w="2790"/>
              <w:gridCol w:w="2840"/>
            </w:tblGrid>
            <w:tr w:rsidR="004F49DF" w:rsidTr="00E65A15">
              <w:trPr>
                <w:trHeight w:val="288"/>
              </w:trPr>
              <w:tc>
                <w:tcPr>
                  <w:tcW w:w="540" w:type="dxa"/>
                  <w:shd w:val="clear" w:color="auto" w:fill="EAF1DD" w:themeFill="accent3" w:themeFillTint="33"/>
                </w:tcPr>
                <w:p w:rsidR="004F49DF" w:rsidRPr="00FE6361" w:rsidRDefault="004F49DF">
                  <w:pP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             </w:t>
                  </w:r>
                </w:p>
              </w:tc>
              <w:tc>
                <w:tcPr>
                  <w:tcW w:w="2790" w:type="dxa"/>
                  <w:shd w:val="clear" w:color="auto" w:fill="EAF1DD" w:themeFill="accent3" w:themeFillTint="33"/>
                  <w:vAlign w:val="center"/>
                </w:tcPr>
                <w:p w:rsidR="004F49DF" w:rsidRPr="00FE6361" w:rsidRDefault="004F49DF" w:rsidP="004D489B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Test Materials</w:t>
                  </w:r>
                </w:p>
              </w:tc>
              <w:tc>
                <w:tcPr>
                  <w:tcW w:w="2840" w:type="dxa"/>
                  <w:shd w:val="clear" w:color="auto" w:fill="EAF1DD" w:themeFill="accent3" w:themeFillTint="33"/>
                  <w:vAlign w:val="center"/>
                </w:tcPr>
                <w:p w:rsidR="004F49DF" w:rsidRPr="00FE6361" w:rsidRDefault="004F49DF" w:rsidP="004D489B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Expected Results</w:t>
                  </w:r>
                </w:p>
              </w:tc>
            </w:tr>
            <w:tr w:rsidR="004F49DF" w:rsidTr="00E65A15">
              <w:trPr>
                <w:trHeight w:val="317"/>
              </w:trPr>
              <w:tc>
                <w:tcPr>
                  <w:tcW w:w="540" w:type="dxa"/>
                  <w:vAlign w:val="center"/>
                </w:tcPr>
                <w:p w:rsidR="004F49DF" w:rsidRPr="00FE6361" w:rsidRDefault="0091470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790" w:type="dxa"/>
                  <w:vAlign w:val="center"/>
                </w:tcPr>
                <w:p w:rsidR="004F49DF" w:rsidRPr="00FE6361" w:rsidRDefault="004F49D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Known positive </w:t>
                  </w: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sample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/pt</w:t>
                  </w:r>
                </w:p>
              </w:tc>
              <w:tc>
                <w:tcPr>
                  <w:tcW w:w="2840" w:type="dxa"/>
                  <w:vAlign w:val="center"/>
                </w:tcPr>
                <w:p w:rsidR="004F49DF" w:rsidRPr="00FE6361" w:rsidRDefault="004F49DF" w:rsidP="00D05B3F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positive</w:t>
                  </w:r>
                </w:p>
              </w:tc>
            </w:tr>
            <w:tr w:rsidR="004F49DF" w:rsidTr="00E65A15">
              <w:trPr>
                <w:trHeight w:val="317"/>
              </w:trPr>
              <w:tc>
                <w:tcPr>
                  <w:tcW w:w="540" w:type="dxa"/>
                  <w:vAlign w:val="center"/>
                </w:tcPr>
                <w:p w:rsidR="004F49DF" w:rsidRPr="00FE6361" w:rsidRDefault="0091470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2790" w:type="dxa"/>
                  <w:vAlign w:val="center"/>
                </w:tcPr>
                <w:p w:rsidR="004F49DF" w:rsidRPr="00FE6361" w:rsidRDefault="004F49D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Known negative </w:t>
                  </w: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sample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/pt</w:t>
                  </w:r>
                </w:p>
              </w:tc>
              <w:tc>
                <w:tcPr>
                  <w:tcW w:w="2840" w:type="dxa"/>
                  <w:vAlign w:val="center"/>
                </w:tcPr>
                <w:p w:rsidR="004F49DF" w:rsidRPr="00FE6361" w:rsidRDefault="004F49DF" w:rsidP="00D05B3F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negative</w:t>
                  </w:r>
                </w:p>
              </w:tc>
            </w:tr>
            <w:tr w:rsidR="004F49DF" w:rsidTr="00E65A15">
              <w:trPr>
                <w:trHeight w:val="317"/>
              </w:trPr>
              <w:tc>
                <w:tcPr>
                  <w:tcW w:w="540" w:type="dxa"/>
                  <w:vAlign w:val="center"/>
                </w:tcPr>
                <w:p w:rsidR="004F49DF" w:rsidRPr="00FE6361" w:rsidRDefault="00E240F3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2790" w:type="dxa"/>
                  <w:vAlign w:val="center"/>
                </w:tcPr>
                <w:p w:rsidR="004F49DF" w:rsidRPr="00FE6361" w:rsidRDefault="004F49D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Positive Reagent Control</w:t>
                  </w:r>
                </w:p>
              </w:tc>
              <w:tc>
                <w:tcPr>
                  <w:tcW w:w="2840" w:type="dxa"/>
                  <w:vAlign w:val="center"/>
                </w:tcPr>
                <w:p w:rsidR="004F49DF" w:rsidRPr="00FE6361" w:rsidRDefault="0091470D" w:rsidP="004D489B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Positive</w:t>
                  </w:r>
                  <w:r w:rsidR="003579F3">
                    <w:rPr>
                      <w:rFonts w:ascii="Calibri" w:hAnsi="Calibri"/>
                      <w:sz w:val="18"/>
                      <w:szCs w:val="18"/>
                    </w:rPr>
                    <w:t xml:space="preserve"> for Flu A,</w:t>
                  </w:r>
                  <w:r w:rsidR="004D489B">
                    <w:rPr>
                      <w:rFonts w:ascii="Calibri" w:hAnsi="Calibri"/>
                      <w:sz w:val="18"/>
                      <w:szCs w:val="18"/>
                    </w:rPr>
                    <w:t xml:space="preserve"> Flu B and RSV</w:t>
                  </w:r>
                  <w:r w:rsidR="004F49DF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F49DF" w:rsidTr="00E65A15">
              <w:trPr>
                <w:trHeight w:val="317"/>
              </w:trPr>
              <w:tc>
                <w:tcPr>
                  <w:tcW w:w="540" w:type="dxa"/>
                  <w:vAlign w:val="center"/>
                </w:tcPr>
                <w:p w:rsidR="004F49DF" w:rsidRPr="00FE6361" w:rsidRDefault="00E240F3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2790" w:type="dxa"/>
                  <w:vAlign w:val="center"/>
                </w:tcPr>
                <w:p w:rsidR="004F49DF" w:rsidRPr="00FE6361" w:rsidRDefault="004F49D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Negative Reagent Control</w:t>
                  </w:r>
                </w:p>
              </w:tc>
              <w:tc>
                <w:tcPr>
                  <w:tcW w:w="2840" w:type="dxa"/>
                  <w:vAlign w:val="center"/>
                </w:tcPr>
                <w:p w:rsidR="004F49DF" w:rsidRPr="00FE6361" w:rsidRDefault="003579F3" w:rsidP="004D489B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n</w:t>
                  </w:r>
                  <w:r w:rsidR="0091470D">
                    <w:rPr>
                      <w:rFonts w:ascii="Calibri" w:hAnsi="Calibri"/>
                      <w:sz w:val="18"/>
                      <w:szCs w:val="18"/>
                    </w:rPr>
                    <w:t>egative</w:t>
                  </w:r>
                  <w:r w:rsidR="004F49DF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4F49DF" w:rsidRDefault="004F49DF">
            <w:pPr>
              <w:rPr>
                <w:rFonts w:ascii="Calibri" w:hAnsi="Calibri"/>
                <w:b/>
                <w:bCs/>
                <w:color w:val="333399"/>
                <w:sz w:val="20"/>
              </w:rPr>
            </w:pPr>
          </w:p>
        </w:tc>
        <w:tc>
          <w:tcPr>
            <w:tcW w:w="1798" w:type="dxa"/>
            <w:vMerge w:val="restart"/>
            <w:tcBorders>
              <w:top w:val="single" w:sz="12" w:space="0" w:color="365F91" w:themeColor="accent1" w:themeShade="BF"/>
            </w:tcBorders>
          </w:tcPr>
          <w:p w:rsidR="004F49DF" w:rsidRDefault="004F49DF" w:rsidP="00A7466C">
            <w:pPr>
              <w:tabs>
                <w:tab w:val="left" w:pos="-360"/>
                <w:tab w:val="left" w:pos="44"/>
              </w:tabs>
              <w:ind w:left="134"/>
              <w:rPr>
                <w:rFonts w:ascii="Calibri" w:hAnsi="Calibri"/>
                <w:sz w:val="16"/>
                <w:szCs w:val="16"/>
              </w:rPr>
            </w:pPr>
          </w:p>
          <w:p w:rsidR="004F49DF" w:rsidRDefault="004F49DF" w:rsidP="00A7466C">
            <w:pPr>
              <w:tabs>
                <w:tab w:val="left" w:pos="-360"/>
                <w:tab w:val="left" w:pos="44"/>
              </w:tabs>
              <w:ind w:left="13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New Lot/Shipment Inventory Forms</w:t>
            </w:r>
          </w:p>
          <w:p w:rsidR="004F49DF" w:rsidRDefault="004F49DF" w:rsidP="00A7466C">
            <w:pPr>
              <w:tabs>
                <w:tab w:val="left" w:pos="-360"/>
                <w:tab w:val="left" w:pos="44"/>
              </w:tabs>
              <w:rPr>
                <w:rFonts w:ascii="Calibri" w:hAnsi="Calibri"/>
                <w:sz w:val="16"/>
                <w:szCs w:val="16"/>
              </w:rPr>
            </w:pPr>
          </w:p>
          <w:p w:rsidR="004F49DF" w:rsidRPr="00A7466C" w:rsidRDefault="00AB0A8E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num" w:pos="0"/>
                <w:tab w:val="left" w:pos="44"/>
              </w:tabs>
              <w:spacing w:line="360" w:lineRule="auto"/>
              <w:ind w:left="134" w:hanging="134"/>
              <w:rPr>
                <w:rFonts w:ascii="Calibri" w:hAnsi="Calibri"/>
                <w:sz w:val="16"/>
                <w:szCs w:val="16"/>
              </w:rPr>
            </w:pPr>
            <w:r w:rsidRPr="009662ED">
              <w:rPr>
                <w:rFonts w:ascii="Calibri" w:hAnsi="Calibri"/>
                <w:sz w:val="16"/>
                <w:szCs w:val="16"/>
              </w:rPr>
              <w:t xml:space="preserve">MB </w:t>
            </w:r>
            <w:r w:rsidR="00B13C69" w:rsidRPr="009662ED">
              <w:rPr>
                <w:rFonts w:ascii="Calibri" w:hAnsi="Calibri"/>
                <w:sz w:val="16"/>
                <w:szCs w:val="16"/>
              </w:rPr>
              <w:t>9</w:t>
            </w:r>
            <w:r w:rsidRPr="009662ED">
              <w:rPr>
                <w:rFonts w:ascii="Calibri" w:hAnsi="Calibri"/>
                <w:sz w:val="16"/>
                <w:szCs w:val="16"/>
              </w:rPr>
              <w:t>.09</w:t>
            </w:r>
            <w:r w:rsidR="00B13C69" w:rsidRPr="009662ED">
              <w:rPr>
                <w:rFonts w:ascii="Calibri" w:hAnsi="Calibri"/>
                <w:sz w:val="16"/>
                <w:szCs w:val="16"/>
              </w:rPr>
              <w:t>.F1</w:t>
            </w:r>
            <w:r w:rsidR="004F49DF" w:rsidRPr="00A7466C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13C69">
              <w:rPr>
                <w:rFonts w:ascii="Calibri" w:hAnsi="Calibri"/>
                <w:sz w:val="16"/>
                <w:szCs w:val="16"/>
              </w:rPr>
              <w:t xml:space="preserve">RIP </w:t>
            </w:r>
            <w:r w:rsidR="00B250F2">
              <w:rPr>
                <w:rFonts w:ascii="Calibri" w:hAnsi="Calibri"/>
                <w:sz w:val="16"/>
                <w:szCs w:val="16"/>
              </w:rPr>
              <w:t>Direct</w:t>
            </w:r>
          </w:p>
          <w:p w:rsidR="004F49DF" w:rsidRPr="00A7466C" w:rsidRDefault="00B13C69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spacing w:line="360" w:lineRule="auto"/>
              <w:ind w:left="224" w:hanging="22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9</w:t>
            </w:r>
            <w:r w:rsidR="00AB0A8E" w:rsidRPr="00B13C69">
              <w:rPr>
                <w:rFonts w:ascii="Calibri" w:hAnsi="Calibri"/>
                <w:sz w:val="16"/>
                <w:szCs w:val="16"/>
              </w:rPr>
              <w:t>.09</w:t>
            </w:r>
            <w:r>
              <w:rPr>
                <w:rFonts w:ascii="Calibri" w:hAnsi="Calibri"/>
                <w:sz w:val="16"/>
                <w:szCs w:val="16"/>
              </w:rPr>
              <w:t>.F3</w:t>
            </w:r>
            <w:r w:rsidR="004F49DF" w:rsidRPr="00A7466C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POSC</w:t>
            </w:r>
          </w:p>
          <w:p w:rsidR="004F49DF" w:rsidRPr="00A7466C" w:rsidRDefault="004F49DF" w:rsidP="00B13C69">
            <w:pPr>
              <w:tabs>
                <w:tab w:val="left" w:pos="-360"/>
                <w:tab w:val="left" w:pos="44"/>
              </w:tabs>
              <w:spacing w:line="360" w:lineRule="auto"/>
              <w:ind w:left="1440" w:hanging="1440"/>
              <w:rPr>
                <w:rFonts w:ascii="Calibri" w:hAnsi="Calibri"/>
                <w:sz w:val="16"/>
                <w:szCs w:val="16"/>
              </w:rPr>
            </w:pPr>
          </w:p>
        </w:tc>
      </w:tr>
      <w:tr w:rsidR="004F49DF" w:rsidTr="004D489B">
        <w:trPr>
          <w:trHeight w:val="432"/>
        </w:trPr>
        <w:tc>
          <w:tcPr>
            <w:tcW w:w="1248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551" w:type="dxa"/>
            <w:vAlign w:val="center"/>
          </w:tcPr>
          <w:p w:rsidR="004F49DF" w:rsidRDefault="00983DBE" w:rsidP="00C7045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753" w:type="dxa"/>
            <w:vAlign w:val="center"/>
          </w:tcPr>
          <w:p w:rsidR="004F49DF" w:rsidRDefault="004F49DF" w:rsidP="00E240F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Record results on QC worksheet; staple QC worksheet to </w:t>
            </w:r>
            <w:r w:rsidR="00E240F3">
              <w:rPr>
                <w:rFonts w:ascii="Calibri" w:hAnsi="Calibri"/>
                <w:sz w:val="20"/>
              </w:rPr>
              <w:t>RIP</w:t>
            </w:r>
            <w:r>
              <w:rPr>
                <w:rFonts w:ascii="Calibri" w:hAnsi="Calibri"/>
                <w:sz w:val="20"/>
              </w:rPr>
              <w:t xml:space="preserve"> segment report </w:t>
            </w:r>
          </w:p>
        </w:tc>
        <w:tc>
          <w:tcPr>
            <w:tcW w:w="1798" w:type="dxa"/>
            <w:vMerge/>
          </w:tcPr>
          <w:p w:rsidR="004F49DF" w:rsidRPr="00562CE9" w:rsidRDefault="004F49DF" w:rsidP="00562CE9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ind w:left="224" w:hanging="224"/>
              <w:rPr>
                <w:rFonts w:ascii="Calibri" w:hAnsi="Calibri"/>
                <w:sz w:val="16"/>
                <w:szCs w:val="16"/>
              </w:rPr>
            </w:pPr>
          </w:p>
        </w:tc>
      </w:tr>
      <w:tr w:rsidR="004F49DF" w:rsidTr="004D489B">
        <w:trPr>
          <w:trHeight w:val="539"/>
        </w:trPr>
        <w:tc>
          <w:tcPr>
            <w:tcW w:w="1248" w:type="dxa"/>
            <w:tcBorders>
              <w:bottom w:val="nil"/>
            </w:tcBorders>
            <w:vAlign w:val="center"/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Record</w:t>
            </w:r>
          </w:p>
        </w:tc>
        <w:tc>
          <w:tcPr>
            <w:tcW w:w="551" w:type="dxa"/>
            <w:vAlign w:val="center"/>
          </w:tcPr>
          <w:p w:rsidR="004F49DF" w:rsidRDefault="00983DBE" w:rsidP="00C7045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753" w:type="dxa"/>
            <w:vAlign w:val="center"/>
          </w:tcPr>
          <w:p w:rsidR="004F49DF" w:rsidRDefault="004F49DF" w:rsidP="00CE09D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Verify that all reagents and materials meet expiration date and QC parameters as per CLSI document MM3-A2.</w:t>
            </w:r>
          </w:p>
        </w:tc>
        <w:tc>
          <w:tcPr>
            <w:tcW w:w="1798" w:type="dxa"/>
            <w:vMerge/>
          </w:tcPr>
          <w:p w:rsidR="004F49DF" w:rsidRPr="00562CE9" w:rsidRDefault="004F49DF" w:rsidP="00562CE9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ind w:left="224" w:hanging="224"/>
              <w:rPr>
                <w:rFonts w:ascii="Calibri" w:hAnsi="Calibri"/>
                <w:sz w:val="16"/>
                <w:szCs w:val="16"/>
              </w:rPr>
            </w:pPr>
          </w:p>
        </w:tc>
      </w:tr>
      <w:tr w:rsidR="004F49DF" w:rsidTr="004D489B">
        <w:trPr>
          <w:trHeight w:val="432"/>
        </w:trPr>
        <w:tc>
          <w:tcPr>
            <w:tcW w:w="1248" w:type="dxa"/>
            <w:tcBorders>
              <w:top w:val="nil"/>
              <w:bottom w:val="nil"/>
            </w:tcBorders>
            <w:vAlign w:val="center"/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551" w:type="dxa"/>
            <w:vAlign w:val="center"/>
          </w:tcPr>
          <w:p w:rsidR="004F49DF" w:rsidRDefault="00983DBE" w:rsidP="00C7045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753" w:type="dxa"/>
            <w:vAlign w:val="center"/>
          </w:tcPr>
          <w:p w:rsidR="004F49DF" w:rsidRDefault="004F49DF" w:rsidP="00660C4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Check off inventory form</w:t>
            </w:r>
          </w:p>
        </w:tc>
        <w:tc>
          <w:tcPr>
            <w:tcW w:w="1798" w:type="dxa"/>
            <w:vMerge/>
          </w:tcPr>
          <w:p w:rsidR="004F49DF" w:rsidRPr="00562CE9" w:rsidRDefault="004F49DF" w:rsidP="00562CE9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ind w:left="224" w:hanging="224"/>
              <w:rPr>
                <w:rFonts w:ascii="Calibri" w:hAnsi="Calibri"/>
                <w:sz w:val="16"/>
                <w:szCs w:val="16"/>
              </w:rPr>
            </w:pPr>
          </w:p>
        </w:tc>
      </w:tr>
      <w:tr w:rsidR="004F49DF" w:rsidTr="004D489B">
        <w:trPr>
          <w:trHeight w:val="432"/>
        </w:trPr>
        <w:tc>
          <w:tcPr>
            <w:tcW w:w="1248" w:type="dxa"/>
            <w:tcBorders>
              <w:top w:val="nil"/>
            </w:tcBorders>
            <w:vAlign w:val="center"/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551" w:type="dxa"/>
            <w:vAlign w:val="center"/>
          </w:tcPr>
          <w:p w:rsidR="004F49DF" w:rsidRDefault="00983DBE" w:rsidP="00C7045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  <w:bookmarkStart w:id="0" w:name="_GoBack"/>
            <w:bookmarkEnd w:id="0"/>
          </w:p>
        </w:tc>
        <w:tc>
          <w:tcPr>
            <w:tcW w:w="6753" w:type="dxa"/>
            <w:vAlign w:val="center"/>
          </w:tcPr>
          <w:p w:rsidR="004F49DF" w:rsidRDefault="004F49DF">
            <w:pPr>
              <w:rPr>
                <w:rFonts w:ascii="Calibri" w:hAnsi="Calibri"/>
                <w:b/>
                <w:bCs/>
                <w:color w:val="333399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Archive result forms in </w:t>
            </w:r>
            <w:r>
              <w:rPr>
                <w:rFonts w:ascii="Calibri" w:hAnsi="Calibri"/>
                <w:i/>
                <w:iCs/>
                <w:sz w:val="20"/>
              </w:rPr>
              <w:t>New Lot Inventory and QC</w:t>
            </w:r>
            <w:r>
              <w:rPr>
                <w:rFonts w:ascii="Calibri" w:hAnsi="Calibri"/>
                <w:sz w:val="20"/>
              </w:rPr>
              <w:t xml:space="preserve"> manual.</w:t>
            </w:r>
          </w:p>
        </w:tc>
        <w:tc>
          <w:tcPr>
            <w:tcW w:w="1798" w:type="dxa"/>
            <w:vMerge/>
          </w:tcPr>
          <w:p w:rsidR="004F49DF" w:rsidRPr="00562CE9" w:rsidRDefault="004F49DF" w:rsidP="00562CE9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ind w:left="224" w:hanging="224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668C4" w:rsidRDefault="001668C4">
      <w:pPr>
        <w:rPr>
          <w:rFonts w:ascii="Calibri" w:hAnsi="Calibri"/>
          <w:b/>
          <w:bCs/>
          <w:color w:val="3366FF"/>
          <w:sz w:val="22"/>
        </w:rPr>
      </w:pPr>
    </w:p>
    <w:p w:rsidR="00E858BA" w:rsidRDefault="00E858BA">
      <w:pPr>
        <w:rPr>
          <w:rFonts w:ascii="Calibri" w:hAnsi="Calibri"/>
          <w:b/>
          <w:bCs/>
          <w:color w:val="3366CC"/>
          <w:sz w:val="22"/>
        </w:rPr>
      </w:pPr>
    </w:p>
    <w:p w:rsidR="00886374" w:rsidRDefault="00886374">
      <w:pPr>
        <w:rPr>
          <w:rFonts w:ascii="Calibri" w:hAnsi="Calibri"/>
          <w:b/>
          <w:bCs/>
          <w:color w:val="333399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sz w:val="20"/>
        </w:rPr>
        <w:t xml:space="preserve">Follow the activities for troubleshooting </w:t>
      </w:r>
      <w:r w:rsidR="00971145">
        <w:rPr>
          <w:rFonts w:ascii="Calibri" w:hAnsi="Calibri"/>
          <w:sz w:val="20"/>
        </w:rPr>
        <w:t>verification</w:t>
      </w:r>
      <w:r>
        <w:rPr>
          <w:rFonts w:ascii="Calibri" w:hAnsi="Calibri"/>
          <w:sz w:val="20"/>
        </w:rPr>
        <w:t xml:space="preserve"> failures in the table below</w:t>
      </w:r>
    </w:p>
    <w:p w:rsidR="00886374" w:rsidRDefault="00971145">
      <w:pPr>
        <w:pStyle w:val="Heading8"/>
        <w:pBdr>
          <w:bottom w:val="single" w:sz="12" w:space="1" w:color="C0C0C0"/>
        </w:pBdr>
        <w:rPr>
          <w:color w:val="auto"/>
        </w:rPr>
      </w:pPr>
      <w:r>
        <w:rPr>
          <w:color w:val="auto"/>
        </w:rPr>
        <w:t>Performance Failures</w:t>
      </w:r>
    </w:p>
    <w:p w:rsidR="00886374" w:rsidRDefault="00886374">
      <w:pPr>
        <w:rPr>
          <w:rFonts w:ascii="Calibri" w:hAnsi="Calibri"/>
          <w:b/>
          <w:bCs/>
          <w:color w:val="333399"/>
          <w:sz w:val="20"/>
        </w:rPr>
      </w:pPr>
    </w:p>
    <w:tbl>
      <w:tblPr>
        <w:tblW w:w="10260" w:type="dxa"/>
        <w:tblInd w:w="46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445"/>
        <w:gridCol w:w="551"/>
        <w:gridCol w:w="1334"/>
        <w:gridCol w:w="5646"/>
        <w:gridCol w:w="1284"/>
      </w:tblGrid>
      <w:tr w:rsidR="00886374" w:rsidTr="000E289E">
        <w:trPr>
          <w:trHeight w:val="360"/>
          <w:tblHeader/>
        </w:trPr>
        <w:tc>
          <w:tcPr>
            <w:tcW w:w="1445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551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6980" w:type="dxa"/>
            <w:gridSpan w:val="2"/>
            <w:shd w:val="clear" w:color="auto" w:fill="E9F4FF"/>
            <w:vAlign w:val="center"/>
          </w:tcPr>
          <w:p w:rsidR="00886374" w:rsidRDefault="00886374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84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886374" w:rsidTr="000E289E">
        <w:trPr>
          <w:trHeight w:val="360"/>
        </w:trPr>
        <w:tc>
          <w:tcPr>
            <w:tcW w:w="1445" w:type="dxa"/>
            <w:tcBorders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80" w:type="dxa"/>
            <w:gridSpan w:val="2"/>
            <w:vAlign w:val="center"/>
          </w:tcPr>
          <w:p w:rsidR="00886374" w:rsidRDefault="00886374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Verify that the reagent performance is acceptable before implementation of a new lot and/or shipment</w:t>
            </w:r>
          </w:p>
        </w:tc>
        <w:tc>
          <w:tcPr>
            <w:tcW w:w="1284" w:type="dxa"/>
            <w:tcBorders>
              <w:bottom w:val="nil"/>
            </w:tcBorders>
          </w:tcPr>
          <w:p w:rsidR="00886374" w:rsidRDefault="00886374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</w:tr>
      <w:tr w:rsidR="00886374" w:rsidTr="000E289E">
        <w:trPr>
          <w:cantSplit/>
          <w:trHeight w:val="72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1" w:type="dxa"/>
            <w:vMerge w:val="restart"/>
            <w:tcBorders>
              <w:top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34" w:type="dxa"/>
            <w:shd w:val="clear" w:color="auto" w:fill="EAF1DD" w:themeFill="accent3" w:themeFillTint="33"/>
          </w:tcPr>
          <w:p w:rsidR="00886374" w:rsidRPr="001A40C0" w:rsidRDefault="00886374">
            <w:pPr>
              <w:spacing w:line="240" w:lineRule="atLeast"/>
              <w:ind w:left="116" w:hanging="116"/>
              <w:rPr>
                <w:rFonts w:ascii="Calibri" w:hAnsi="Calibri"/>
                <w:bCs/>
                <w:sz w:val="20"/>
              </w:rPr>
            </w:pPr>
            <w:r w:rsidRPr="001A40C0">
              <w:rPr>
                <w:rFonts w:ascii="Calibri" w:hAnsi="Calibri"/>
                <w:bCs/>
                <w:sz w:val="20"/>
              </w:rPr>
              <w:t>If</w:t>
            </w:r>
          </w:p>
        </w:tc>
        <w:tc>
          <w:tcPr>
            <w:tcW w:w="5646" w:type="dxa"/>
            <w:shd w:val="clear" w:color="auto" w:fill="EAF1DD" w:themeFill="accent3" w:themeFillTint="33"/>
          </w:tcPr>
          <w:p w:rsidR="00886374" w:rsidRPr="001A40C0" w:rsidRDefault="00886374">
            <w:pPr>
              <w:spacing w:line="240" w:lineRule="atLeast"/>
              <w:rPr>
                <w:rFonts w:ascii="Calibri" w:hAnsi="Calibri"/>
                <w:bCs/>
                <w:sz w:val="20"/>
              </w:rPr>
            </w:pPr>
            <w:r w:rsidRPr="001A40C0">
              <w:rPr>
                <w:rFonts w:ascii="Calibri" w:hAnsi="Calibri"/>
                <w:bCs/>
                <w:sz w:val="20"/>
              </w:rPr>
              <w:t>Then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86374" w:rsidRDefault="00886374">
            <w:pPr>
              <w:spacing w:line="240" w:lineRule="atLeast"/>
              <w:rPr>
                <w:rFonts w:ascii="Calibri" w:hAnsi="Calibri"/>
                <w:b/>
                <w:bCs/>
                <w:color w:val="3366FF"/>
                <w:sz w:val="20"/>
              </w:rPr>
            </w:pPr>
          </w:p>
        </w:tc>
      </w:tr>
      <w:tr w:rsidR="00886374" w:rsidTr="000E289E">
        <w:trPr>
          <w:cantSplit/>
          <w:trHeight w:val="872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Troubleshooting Failures</w:t>
            </w:r>
          </w:p>
        </w:tc>
        <w:tc>
          <w:tcPr>
            <w:tcW w:w="551" w:type="dxa"/>
            <w:vMerge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34" w:type="dxa"/>
            <w:vAlign w:val="center"/>
          </w:tcPr>
          <w:p w:rsidR="00886374" w:rsidRDefault="00886374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Any Control fails</w:t>
            </w:r>
          </w:p>
        </w:tc>
        <w:tc>
          <w:tcPr>
            <w:tcW w:w="5646" w:type="dxa"/>
            <w:tcBorders>
              <w:top w:val="nil"/>
            </w:tcBorders>
            <w:vAlign w:val="center"/>
          </w:tcPr>
          <w:p w:rsidR="00886374" w:rsidRPr="000E289E" w:rsidRDefault="00886374" w:rsidP="000E289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738"/>
              <w:rPr>
                <w:rFonts w:ascii="Calibri" w:hAnsi="Calibri"/>
                <w:sz w:val="18"/>
                <w:szCs w:val="18"/>
              </w:rPr>
            </w:pPr>
            <w:r w:rsidRPr="000E289E">
              <w:rPr>
                <w:rFonts w:ascii="Calibri" w:hAnsi="Calibri"/>
                <w:sz w:val="18"/>
                <w:szCs w:val="18"/>
              </w:rPr>
              <w:t>Document observation/corrective action on QC log</w:t>
            </w:r>
          </w:p>
          <w:p w:rsidR="00886374" w:rsidRPr="000E289E" w:rsidRDefault="00886374" w:rsidP="000E289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738"/>
              <w:rPr>
                <w:rFonts w:ascii="Calibri" w:hAnsi="Calibri"/>
                <w:sz w:val="18"/>
                <w:szCs w:val="18"/>
              </w:rPr>
            </w:pPr>
            <w:r w:rsidRPr="000E289E">
              <w:rPr>
                <w:rFonts w:ascii="Calibri" w:hAnsi="Calibri"/>
                <w:sz w:val="18"/>
                <w:szCs w:val="18"/>
              </w:rPr>
              <w:t>Do not implement new lot/shipment</w:t>
            </w:r>
          </w:p>
          <w:p w:rsidR="00886374" w:rsidRPr="000E289E" w:rsidRDefault="00886374" w:rsidP="000E289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738"/>
              <w:rPr>
                <w:rFonts w:ascii="Calibri" w:hAnsi="Calibri"/>
                <w:sz w:val="18"/>
                <w:szCs w:val="18"/>
              </w:rPr>
            </w:pPr>
            <w:r w:rsidRPr="000E289E">
              <w:rPr>
                <w:rFonts w:ascii="Calibri" w:hAnsi="Calibri"/>
                <w:sz w:val="18"/>
                <w:szCs w:val="18"/>
              </w:rPr>
              <w:t>Repeat all testing</w:t>
            </w:r>
            <w:r w:rsidR="001668C4" w:rsidRPr="000E289E">
              <w:rPr>
                <w:rFonts w:ascii="Calibri" w:hAnsi="Calibri"/>
                <w:sz w:val="18"/>
                <w:szCs w:val="18"/>
              </w:rPr>
              <w:t xml:space="preserve">; </w:t>
            </w:r>
            <w:r w:rsidR="001668C4" w:rsidRPr="000E289E">
              <w:rPr>
                <w:rFonts w:ascii="Calibri" w:hAnsi="Calibri" w:cs="Arial"/>
                <w:sz w:val="18"/>
                <w:szCs w:val="18"/>
              </w:rPr>
              <w:t>if repeat testing fails, contact Focus</w:t>
            </w:r>
            <w:r w:rsidRPr="000E289E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:rsidR="00886374" w:rsidRPr="00E8714D" w:rsidRDefault="009E0A3C">
            <w:pPr>
              <w:tabs>
                <w:tab w:val="left" w:pos="0"/>
              </w:tabs>
              <w:spacing w:line="240" w:lineRule="atLeast"/>
              <w:jc w:val="center"/>
              <w:rPr>
                <w:rFonts w:ascii="Calibri" w:hAnsi="Calibri"/>
                <w:color w:val="365F91"/>
                <w:sz w:val="16"/>
              </w:rPr>
            </w:pPr>
            <w:r w:rsidRPr="009662ED">
              <w:rPr>
                <w:rFonts w:ascii="Calibri" w:hAnsi="Calibri"/>
                <w:sz w:val="16"/>
              </w:rPr>
              <w:t>MB 9</w:t>
            </w:r>
            <w:r w:rsidR="00AB0A8E" w:rsidRPr="009662ED">
              <w:rPr>
                <w:rFonts w:ascii="Calibri" w:hAnsi="Calibri"/>
                <w:sz w:val="16"/>
              </w:rPr>
              <w:t>.05</w:t>
            </w:r>
            <w:r w:rsidR="00AB0A8E">
              <w:rPr>
                <w:rFonts w:ascii="Calibri" w:hAnsi="Calibri"/>
                <w:color w:val="0066FF"/>
                <w:sz w:val="16"/>
              </w:rPr>
              <w:t xml:space="preserve"> </w:t>
            </w:r>
            <w:r w:rsidR="00E8714D" w:rsidRPr="00AB0A8E">
              <w:rPr>
                <w:rFonts w:ascii="Calibri" w:hAnsi="Calibri"/>
                <w:sz w:val="16"/>
              </w:rPr>
              <w:t xml:space="preserve">Procedure H: </w:t>
            </w:r>
            <w:r w:rsidR="00E8714D" w:rsidRPr="00AB0A8E">
              <w:rPr>
                <w:rFonts w:ascii="Calibri" w:hAnsi="Calibri"/>
                <w:i/>
                <w:sz w:val="16"/>
              </w:rPr>
              <w:t>Repeat Testing</w:t>
            </w:r>
          </w:p>
        </w:tc>
      </w:tr>
      <w:tr w:rsidR="00886374" w:rsidTr="000E289E">
        <w:trPr>
          <w:cantSplit/>
          <w:trHeight w:val="1462"/>
        </w:trPr>
        <w:tc>
          <w:tcPr>
            <w:tcW w:w="1445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34" w:type="dxa"/>
            <w:vAlign w:val="center"/>
          </w:tcPr>
          <w:p w:rsidR="00886374" w:rsidRDefault="00886374" w:rsidP="00F71A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POSC fails</w:t>
            </w:r>
          </w:p>
        </w:tc>
        <w:tc>
          <w:tcPr>
            <w:tcW w:w="5646" w:type="dxa"/>
            <w:vAlign w:val="center"/>
          </w:tcPr>
          <w:p w:rsidR="00A33792" w:rsidRPr="000E289E" w:rsidRDefault="00A33792" w:rsidP="000E289E">
            <w:pPr>
              <w:numPr>
                <w:ilvl w:val="0"/>
                <w:numId w:val="32"/>
              </w:numPr>
              <w:ind w:left="252" w:hanging="252"/>
              <w:rPr>
                <w:rFonts w:ascii="Calibri" w:hAnsi="Calibri" w:cs="Calibri"/>
                <w:sz w:val="18"/>
                <w:szCs w:val="18"/>
              </w:rPr>
            </w:pPr>
            <w:r w:rsidRPr="000E289E">
              <w:rPr>
                <w:rFonts w:ascii="Calibri" w:hAnsi="Calibri" w:cs="Calibri"/>
                <w:sz w:val="18"/>
                <w:szCs w:val="18"/>
              </w:rPr>
              <w:t>Target not detected</w:t>
            </w:r>
          </w:p>
          <w:p w:rsidR="00A33792" w:rsidRPr="000E289E" w:rsidRDefault="00A33792" w:rsidP="005022F4">
            <w:pPr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</w:rPr>
            </w:pPr>
            <w:r w:rsidRPr="000E289E">
              <w:rPr>
                <w:rFonts w:ascii="Calibri" w:hAnsi="Calibri" w:cs="Calibri"/>
                <w:sz w:val="18"/>
                <w:szCs w:val="18"/>
              </w:rPr>
              <w:t>System/reagent failure</w:t>
            </w:r>
          </w:p>
          <w:p w:rsidR="00A33792" w:rsidRPr="000E289E" w:rsidRDefault="00A33792" w:rsidP="005022F4">
            <w:pPr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</w:rPr>
            </w:pPr>
            <w:r w:rsidRPr="000E289E">
              <w:rPr>
                <w:rFonts w:ascii="Calibri" w:hAnsi="Calibri" w:cs="Calibri"/>
                <w:sz w:val="18"/>
                <w:szCs w:val="18"/>
              </w:rPr>
              <w:t>Repeat run; vortex patient samples prior to testing</w:t>
            </w:r>
          </w:p>
          <w:p w:rsidR="00A33792" w:rsidRPr="000E289E" w:rsidRDefault="00A33792" w:rsidP="005022F4">
            <w:pPr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</w:rPr>
            </w:pPr>
            <w:r w:rsidRPr="000E289E">
              <w:rPr>
                <w:rFonts w:ascii="Calibri" w:hAnsi="Calibri" w:cs="Calibri"/>
                <w:sz w:val="18"/>
                <w:szCs w:val="18"/>
              </w:rPr>
              <w:t>Thaw new MM</w:t>
            </w:r>
          </w:p>
          <w:p w:rsidR="00A33792" w:rsidRPr="000E289E" w:rsidRDefault="00A33792" w:rsidP="005022F4">
            <w:pPr>
              <w:numPr>
                <w:ilvl w:val="0"/>
                <w:numId w:val="33"/>
              </w:numPr>
              <w:rPr>
                <w:rFonts w:ascii="Calibri" w:hAnsi="Calibri" w:cs="Calibri"/>
                <w:sz w:val="18"/>
                <w:szCs w:val="18"/>
              </w:rPr>
            </w:pPr>
            <w:r w:rsidRPr="000E289E">
              <w:rPr>
                <w:rFonts w:ascii="Calibri" w:hAnsi="Calibri" w:cs="Arial"/>
                <w:sz w:val="18"/>
                <w:szCs w:val="18"/>
              </w:rPr>
              <w:t>Gently flick MM and POSC to mix  before repeat testing</w:t>
            </w:r>
          </w:p>
          <w:p w:rsidR="00886374" w:rsidRPr="000E289E" w:rsidRDefault="00A33792" w:rsidP="005022F4">
            <w:pPr>
              <w:numPr>
                <w:ilvl w:val="0"/>
                <w:numId w:val="33"/>
              </w:numPr>
              <w:spacing w:line="240" w:lineRule="atLeast"/>
              <w:rPr>
                <w:rFonts w:ascii="Calibri" w:hAnsi="Calibri"/>
                <w:sz w:val="18"/>
                <w:szCs w:val="18"/>
              </w:rPr>
            </w:pPr>
            <w:r w:rsidRPr="000E289E">
              <w:rPr>
                <w:rFonts w:ascii="Calibri" w:hAnsi="Calibri" w:cs="Arial"/>
                <w:sz w:val="18"/>
                <w:szCs w:val="18"/>
              </w:rPr>
              <w:t>If POSC fails on repeat, thaw new POSC</w:t>
            </w:r>
            <w:r w:rsidR="00886374" w:rsidRPr="000E289E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886374" w:rsidRDefault="00AB0A8E" w:rsidP="00AB0A8E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</w:t>
            </w:r>
            <w:r w:rsidR="009E0A3C" w:rsidRPr="009662ED">
              <w:rPr>
                <w:rFonts w:ascii="Calibri" w:hAnsi="Calibri"/>
                <w:sz w:val="16"/>
                <w:szCs w:val="16"/>
              </w:rPr>
              <w:t>MB 9</w:t>
            </w:r>
            <w:r w:rsidRPr="009662ED">
              <w:rPr>
                <w:rFonts w:ascii="Calibri" w:hAnsi="Calibri"/>
                <w:sz w:val="16"/>
                <w:szCs w:val="16"/>
              </w:rPr>
              <w:t>.06</w:t>
            </w:r>
          </w:p>
          <w:p w:rsidR="00AB0A8E" w:rsidRPr="00AB0A8E" w:rsidRDefault="00AB0A8E" w:rsidP="00AB0A8E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Simplexa Troubleshooting guide</w:t>
            </w:r>
          </w:p>
        </w:tc>
      </w:tr>
      <w:tr w:rsidR="00F71AD2" w:rsidTr="000E289E">
        <w:trPr>
          <w:cantSplit/>
          <w:trHeight w:val="890"/>
        </w:trPr>
        <w:tc>
          <w:tcPr>
            <w:tcW w:w="1445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F71AD2" w:rsidRDefault="00F71AD2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vAlign w:val="center"/>
          </w:tcPr>
          <w:p w:rsidR="00F71AD2" w:rsidRDefault="00F71AD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34" w:type="dxa"/>
            <w:vAlign w:val="center"/>
          </w:tcPr>
          <w:p w:rsidR="00F71AD2" w:rsidRDefault="00F71A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NEGC fails</w:t>
            </w:r>
          </w:p>
        </w:tc>
        <w:tc>
          <w:tcPr>
            <w:tcW w:w="5646" w:type="dxa"/>
            <w:vAlign w:val="center"/>
          </w:tcPr>
          <w:p w:rsidR="00A33792" w:rsidRPr="000E289E" w:rsidRDefault="00A33792" w:rsidP="000E289E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hanging="720"/>
              <w:rPr>
                <w:rFonts w:ascii="Calibri" w:hAnsi="Calibri" w:cs="Calibri"/>
                <w:sz w:val="18"/>
                <w:szCs w:val="18"/>
              </w:rPr>
            </w:pPr>
            <w:r w:rsidRPr="000E289E">
              <w:rPr>
                <w:rFonts w:ascii="Calibri" w:hAnsi="Calibri" w:cs="Calibri"/>
                <w:sz w:val="18"/>
                <w:szCs w:val="18"/>
              </w:rPr>
              <w:t>NEGC contaminated</w:t>
            </w:r>
          </w:p>
          <w:p w:rsidR="00A33792" w:rsidRPr="000E289E" w:rsidRDefault="00A33792" w:rsidP="005022F4">
            <w:pPr>
              <w:numPr>
                <w:ilvl w:val="0"/>
                <w:numId w:val="34"/>
              </w:numPr>
              <w:ind w:left="702"/>
              <w:rPr>
                <w:rFonts w:ascii="Calibri" w:hAnsi="Calibri" w:cs="Calibri"/>
                <w:sz w:val="18"/>
                <w:szCs w:val="18"/>
              </w:rPr>
            </w:pPr>
            <w:r w:rsidRPr="000E289E">
              <w:rPr>
                <w:rFonts w:ascii="Calibri" w:hAnsi="Calibri" w:cs="Calibri"/>
                <w:sz w:val="18"/>
                <w:szCs w:val="18"/>
              </w:rPr>
              <w:t xml:space="preserve">Repeat run </w:t>
            </w:r>
          </w:p>
          <w:p w:rsidR="00A33792" w:rsidRPr="000E289E" w:rsidRDefault="00A33792" w:rsidP="005022F4">
            <w:pPr>
              <w:numPr>
                <w:ilvl w:val="0"/>
                <w:numId w:val="34"/>
              </w:numPr>
              <w:ind w:left="702"/>
              <w:rPr>
                <w:rFonts w:ascii="Calibri" w:hAnsi="Calibri" w:cs="Calibri"/>
                <w:sz w:val="18"/>
                <w:szCs w:val="18"/>
              </w:rPr>
            </w:pPr>
            <w:r w:rsidRPr="000E289E">
              <w:rPr>
                <w:rFonts w:ascii="Calibri" w:hAnsi="Calibri" w:cs="Arial"/>
                <w:sz w:val="18"/>
                <w:szCs w:val="18"/>
              </w:rPr>
              <w:t>Replace NEGC if contamination is indicated; review patient graphs for low level contamination</w:t>
            </w:r>
          </w:p>
          <w:p w:rsidR="00A33792" w:rsidRPr="000E289E" w:rsidRDefault="00A33792" w:rsidP="005022F4">
            <w:pPr>
              <w:numPr>
                <w:ilvl w:val="0"/>
                <w:numId w:val="34"/>
              </w:numPr>
              <w:ind w:left="702"/>
              <w:rPr>
                <w:rFonts w:ascii="Calibri" w:hAnsi="Calibri" w:cs="Calibri"/>
                <w:sz w:val="18"/>
                <w:szCs w:val="18"/>
              </w:rPr>
            </w:pPr>
            <w:r w:rsidRPr="000E289E">
              <w:rPr>
                <w:rFonts w:ascii="Calibri" w:hAnsi="Calibri" w:cs="Arial"/>
                <w:sz w:val="18"/>
                <w:szCs w:val="18"/>
              </w:rPr>
              <w:t>Review specimen handling/processing technique including pipetting , glove contamination and possible aerosols creation</w:t>
            </w:r>
          </w:p>
          <w:p w:rsidR="00A33792" w:rsidRPr="000E289E" w:rsidRDefault="00A33792" w:rsidP="000E289E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hanging="738"/>
              <w:rPr>
                <w:rFonts w:ascii="Calibri" w:hAnsi="Calibri" w:cs="Calibri"/>
                <w:sz w:val="18"/>
                <w:szCs w:val="18"/>
              </w:rPr>
            </w:pPr>
            <w:r w:rsidRPr="000E289E">
              <w:rPr>
                <w:rFonts w:ascii="Calibri" w:hAnsi="Calibri" w:cs="Arial"/>
                <w:sz w:val="18"/>
                <w:szCs w:val="18"/>
              </w:rPr>
              <w:t>IC not detected</w:t>
            </w:r>
          </w:p>
          <w:p w:rsidR="00A33792" w:rsidRPr="000E289E" w:rsidRDefault="00A33792" w:rsidP="005022F4">
            <w:pPr>
              <w:numPr>
                <w:ilvl w:val="0"/>
                <w:numId w:val="35"/>
              </w:numPr>
              <w:rPr>
                <w:rFonts w:ascii="Calibri" w:hAnsi="Calibri" w:cs="Calibri"/>
                <w:sz w:val="18"/>
                <w:szCs w:val="18"/>
              </w:rPr>
            </w:pPr>
            <w:r w:rsidRPr="000E289E">
              <w:rPr>
                <w:rFonts w:ascii="Calibri" w:hAnsi="Calibri" w:cs="Calibri"/>
                <w:sz w:val="18"/>
                <w:szCs w:val="18"/>
              </w:rPr>
              <w:t>System/reagent failure</w:t>
            </w:r>
          </w:p>
          <w:p w:rsidR="00F71AD2" w:rsidRPr="00A33792" w:rsidRDefault="00A33792" w:rsidP="005022F4">
            <w:pPr>
              <w:numPr>
                <w:ilvl w:val="0"/>
                <w:numId w:val="35"/>
              </w:numPr>
              <w:spacing w:line="240" w:lineRule="atLeast"/>
              <w:rPr>
                <w:rFonts w:ascii="Calibri" w:hAnsi="Calibri"/>
                <w:sz w:val="20"/>
              </w:rPr>
            </w:pPr>
            <w:r w:rsidRPr="000E289E">
              <w:rPr>
                <w:rFonts w:ascii="Calibri" w:hAnsi="Calibri" w:cs="Calibri"/>
                <w:sz w:val="18"/>
                <w:szCs w:val="18"/>
              </w:rPr>
              <w:t>Repeat run</w:t>
            </w:r>
          </w:p>
        </w:tc>
        <w:tc>
          <w:tcPr>
            <w:tcW w:w="1284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0E289E" w:rsidRDefault="00983DBE" w:rsidP="000E28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hyperlink r:id="rId7" w:history="1">
              <w:r w:rsidR="000E289E" w:rsidRPr="001D09C1">
                <w:rPr>
                  <w:rStyle w:val="Hyperlink"/>
                  <w:rFonts w:asciiTheme="minorHAnsi" w:hAnsiTheme="minorHAnsi" w:cs="Helvetica"/>
                  <w:sz w:val="16"/>
                  <w:szCs w:val="16"/>
                </w:rPr>
                <w:t>Simplexa Operator's Manual IVD</w:t>
              </w:r>
            </w:hyperlink>
            <w:r w:rsidR="000E289E">
              <w:rPr>
                <w:rFonts w:asciiTheme="minorHAnsi" w:hAnsiTheme="minorHAnsi" w:cs="Helvetica"/>
                <w:color w:val="202020"/>
                <w:sz w:val="16"/>
                <w:szCs w:val="16"/>
              </w:rPr>
              <w:t xml:space="preserve"> </w:t>
            </w:r>
            <w:r w:rsidR="000E289E" w:rsidRPr="001D09C1">
              <w:rPr>
                <w:rFonts w:ascii="Calibri" w:hAnsi="Calibri"/>
                <w:sz w:val="16"/>
                <w:szCs w:val="16"/>
              </w:rPr>
              <w:t>Appendix B: Troubleshooting</w:t>
            </w:r>
          </w:p>
          <w:p w:rsidR="00F71AD2" w:rsidRDefault="00F71AD2">
            <w:pPr>
              <w:spacing w:line="240" w:lineRule="atLeast"/>
              <w:ind w:left="360"/>
              <w:rPr>
                <w:rFonts w:ascii="Calibri" w:hAnsi="Calibri"/>
                <w:sz w:val="20"/>
              </w:rPr>
            </w:pPr>
          </w:p>
        </w:tc>
      </w:tr>
      <w:tr w:rsidR="00886374" w:rsidTr="000E289E">
        <w:trPr>
          <w:cantSplit/>
          <w:trHeight w:val="1160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34" w:type="dxa"/>
            <w:vAlign w:val="center"/>
          </w:tcPr>
          <w:p w:rsidR="00886374" w:rsidRDefault="00886374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Known pos/neg sample fails</w:t>
            </w:r>
          </w:p>
        </w:tc>
        <w:tc>
          <w:tcPr>
            <w:tcW w:w="5646" w:type="dxa"/>
            <w:vAlign w:val="center"/>
          </w:tcPr>
          <w:p w:rsidR="009E798A" w:rsidRPr="00BE5CE4" w:rsidRDefault="009E798A" w:rsidP="000E289E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line="240" w:lineRule="atLeast"/>
              <w:ind w:left="252" w:hanging="270"/>
              <w:rPr>
                <w:rFonts w:ascii="Calibri" w:hAnsi="Calibri"/>
                <w:sz w:val="18"/>
                <w:szCs w:val="18"/>
              </w:rPr>
            </w:pPr>
            <w:r w:rsidRPr="00BE5CE4">
              <w:rPr>
                <w:rFonts w:ascii="Calibri" w:hAnsi="Calibri"/>
                <w:sz w:val="18"/>
                <w:szCs w:val="18"/>
              </w:rPr>
              <w:t xml:space="preserve">Review amplification curve </w:t>
            </w:r>
            <w:r w:rsidR="00163575" w:rsidRPr="00BE5CE4">
              <w:rPr>
                <w:rFonts w:ascii="Calibri" w:hAnsi="Calibri"/>
                <w:sz w:val="18"/>
                <w:szCs w:val="18"/>
              </w:rPr>
              <w:t>for inhibition</w:t>
            </w:r>
            <w:r w:rsidR="001A40C0" w:rsidRPr="00BE5CE4">
              <w:rPr>
                <w:rFonts w:ascii="Calibri" w:hAnsi="Calibri"/>
                <w:sz w:val="18"/>
                <w:szCs w:val="18"/>
              </w:rPr>
              <w:t>, lost target</w:t>
            </w:r>
            <w:r w:rsidR="00163575" w:rsidRPr="00BE5CE4">
              <w:rPr>
                <w:rFonts w:ascii="Calibri" w:hAnsi="Calibri"/>
                <w:sz w:val="18"/>
                <w:szCs w:val="18"/>
              </w:rPr>
              <w:t xml:space="preserve"> or carryover contamination</w:t>
            </w:r>
          </w:p>
          <w:p w:rsidR="00F12609" w:rsidRPr="00BE5CE4" w:rsidRDefault="00F12609" w:rsidP="005022F4">
            <w:pPr>
              <w:numPr>
                <w:ilvl w:val="0"/>
                <w:numId w:val="36"/>
              </w:numPr>
              <w:spacing w:line="240" w:lineRule="atLeast"/>
              <w:rPr>
                <w:rFonts w:ascii="Calibri" w:hAnsi="Calibri"/>
                <w:sz w:val="18"/>
                <w:szCs w:val="18"/>
              </w:rPr>
            </w:pPr>
            <w:r w:rsidRPr="00BE5CE4">
              <w:rPr>
                <w:rFonts w:ascii="Calibri" w:hAnsi="Calibri"/>
                <w:sz w:val="18"/>
                <w:szCs w:val="18"/>
              </w:rPr>
              <w:t>Select new</w:t>
            </w:r>
            <w:r w:rsidR="00241397" w:rsidRPr="00BE5CE4">
              <w:rPr>
                <w:rFonts w:ascii="Calibri" w:hAnsi="Calibri"/>
                <w:sz w:val="18"/>
                <w:szCs w:val="18"/>
              </w:rPr>
              <w:t xml:space="preserve"> positive</w:t>
            </w:r>
            <w:r w:rsidRPr="00BE5CE4">
              <w:rPr>
                <w:rFonts w:ascii="Calibri" w:hAnsi="Calibri"/>
                <w:sz w:val="18"/>
                <w:szCs w:val="18"/>
              </w:rPr>
              <w:t xml:space="preserve"> sample if target appears to be lost</w:t>
            </w:r>
          </w:p>
          <w:p w:rsidR="00886374" w:rsidRPr="00BE5CE4" w:rsidRDefault="00886374" w:rsidP="005022F4">
            <w:pPr>
              <w:numPr>
                <w:ilvl w:val="0"/>
                <w:numId w:val="36"/>
              </w:numPr>
              <w:spacing w:line="240" w:lineRule="atLeast"/>
              <w:rPr>
                <w:rFonts w:ascii="Calibri" w:hAnsi="Calibri"/>
                <w:sz w:val="18"/>
                <w:szCs w:val="18"/>
              </w:rPr>
            </w:pPr>
            <w:r w:rsidRPr="00BE5CE4">
              <w:rPr>
                <w:rFonts w:ascii="Calibri" w:hAnsi="Calibri"/>
                <w:sz w:val="18"/>
                <w:szCs w:val="18"/>
              </w:rPr>
              <w:t xml:space="preserve">Repeat testing 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:rsidR="00886374" w:rsidRDefault="00886374">
            <w:pPr>
              <w:spacing w:line="240" w:lineRule="atLeast"/>
              <w:ind w:left="360"/>
              <w:rPr>
                <w:rFonts w:ascii="Calibri" w:hAnsi="Calibri"/>
                <w:sz w:val="20"/>
              </w:rPr>
            </w:pPr>
          </w:p>
        </w:tc>
      </w:tr>
      <w:tr w:rsidR="00886374" w:rsidTr="000E289E">
        <w:trPr>
          <w:cantSplit/>
          <w:trHeight w:val="719"/>
        </w:trPr>
        <w:tc>
          <w:tcPr>
            <w:tcW w:w="1445" w:type="dxa"/>
            <w:tcBorders>
              <w:top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34" w:type="dxa"/>
            <w:vAlign w:val="center"/>
          </w:tcPr>
          <w:p w:rsidR="00886374" w:rsidRDefault="00886374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Problem unresolved</w:t>
            </w:r>
          </w:p>
        </w:tc>
        <w:tc>
          <w:tcPr>
            <w:tcW w:w="5646" w:type="dxa"/>
            <w:vAlign w:val="center"/>
          </w:tcPr>
          <w:p w:rsidR="00886374" w:rsidRPr="00BE5CE4" w:rsidRDefault="00886374" w:rsidP="005022F4">
            <w:pPr>
              <w:numPr>
                <w:ilvl w:val="0"/>
                <w:numId w:val="37"/>
              </w:numPr>
              <w:spacing w:line="240" w:lineRule="atLeast"/>
              <w:rPr>
                <w:rFonts w:ascii="Calibri" w:hAnsi="Calibri"/>
                <w:sz w:val="18"/>
                <w:szCs w:val="18"/>
              </w:rPr>
            </w:pPr>
            <w:r w:rsidRPr="00BE5CE4">
              <w:rPr>
                <w:rFonts w:ascii="Calibri" w:hAnsi="Calibri"/>
                <w:sz w:val="18"/>
                <w:szCs w:val="18"/>
              </w:rPr>
              <w:t xml:space="preserve">Call </w:t>
            </w:r>
            <w:r w:rsidR="004A6775" w:rsidRPr="00BE5CE4">
              <w:rPr>
                <w:rFonts w:ascii="Calibri" w:hAnsi="Calibri"/>
                <w:sz w:val="18"/>
                <w:szCs w:val="18"/>
              </w:rPr>
              <w:t xml:space="preserve">Focus </w:t>
            </w:r>
            <w:r w:rsidRPr="00BE5CE4">
              <w:rPr>
                <w:rFonts w:ascii="Calibri" w:hAnsi="Calibri"/>
                <w:sz w:val="18"/>
                <w:szCs w:val="18"/>
              </w:rPr>
              <w:t xml:space="preserve">technical service at </w:t>
            </w:r>
            <w:r w:rsidRPr="00BE5CE4">
              <w:rPr>
                <w:rFonts w:ascii="Calibri" w:hAnsi="Calibri"/>
                <w:b/>
                <w:color w:val="FF0000"/>
                <w:sz w:val="18"/>
                <w:szCs w:val="18"/>
              </w:rPr>
              <w:t>1-800-</w:t>
            </w:r>
            <w:r w:rsidR="004A6775" w:rsidRPr="00BE5CE4">
              <w:rPr>
                <w:rFonts w:ascii="Calibri" w:hAnsi="Calibri"/>
                <w:b/>
                <w:color w:val="FF0000"/>
                <w:sz w:val="18"/>
                <w:szCs w:val="18"/>
              </w:rPr>
              <w:t>838-4548</w:t>
            </w:r>
            <w:r w:rsidRPr="00BE5CE4">
              <w:rPr>
                <w:rFonts w:ascii="Calibri" w:hAnsi="Calibri"/>
                <w:sz w:val="18"/>
                <w:szCs w:val="18"/>
              </w:rPr>
              <w:t>,</w:t>
            </w:r>
            <w:r w:rsidR="004A6775" w:rsidRPr="00BE5CE4">
              <w:rPr>
                <w:rFonts w:ascii="Calibri" w:hAnsi="Calibri"/>
                <w:sz w:val="18"/>
                <w:szCs w:val="18"/>
              </w:rPr>
              <w:t xml:space="preserve"> Option #3</w:t>
            </w:r>
          </w:p>
          <w:p w:rsidR="00886374" w:rsidRPr="00BE5CE4" w:rsidRDefault="001668C4" w:rsidP="004D7021">
            <w:pPr>
              <w:numPr>
                <w:ilvl w:val="0"/>
                <w:numId w:val="37"/>
              </w:numPr>
              <w:spacing w:line="240" w:lineRule="atLeast"/>
              <w:rPr>
                <w:rFonts w:ascii="Calibri" w:hAnsi="Calibri"/>
                <w:sz w:val="18"/>
                <w:szCs w:val="18"/>
              </w:rPr>
            </w:pPr>
            <w:r w:rsidRPr="00BE5CE4">
              <w:rPr>
                <w:rFonts w:ascii="Calibri" w:hAnsi="Calibri"/>
                <w:sz w:val="18"/>
                <w:szCs w:val="18"/>
              </w:rPr>
              <w:t>Notify technical director</w:t>
            </w:r>
            <w:r w:rsidR="004D7021">
              <w:rPr>
                <w:rFonts w:ascii="Calibri" w:hAnsi="Calibri"/>
                <w:sz w:val="18"/>
                <w:szCs w:val="18"/>
              </w:rPr>
              <w:t xml:space="preserve"> or designee</w:t>
            </w:r>
          </w:p>
        </w:tc>
        <w:tc>
          <w:tcPr>
            <w:tcW w:w="1284" w:type="dxa"/>
            <w:tcBorders>
              <w:top w:val="nil"/>
            </w:tcBorders>
            <w:vAlign w:val="center"/>
          </w:tcPr>
          <w:p w:rsidR="00886374" w:rsidRDefault="00886374">
            <w:pPr>
              <w:spacing w:line="240" w:lineRule="atLeast"/>
              <w:ind w:left="360"/>
              <w:rPr>
                <w:rFonts w:ascii="Calibri" w:hAnsi="Calibri"/>
                <w:sz w:val="20"/>
              </w:rPr>
            </w:pPr>
          </w:p>
        </w:tc>
      </w:tr>
    </w:tbl>
    <w:p w:rsidR="00886374" w:rsidRDefault="00886374">
      <w:pPr>
        <w:pStyle w:val="TableText"/>
        <w:autoSpaceDE/>
        <w:autoSpaceDN/>
        <w:rPr>
          <w:rFonts w:ascii="Calibri" w:hAnsi="Calibri" w:cs="Arial"/>
          <w:sz w:val="18"/>
        </w:rPr>
      </w:pPr>
    </w:p>
    <w:p w:rsidR="00E1794B" w:rsidRDefault="00E1794B">
      <w:pPr>
        <w:pStyle w:val="Header"/>
        <w:tabs>
          <w:tab w:val="clear" w:pos="4320"/>
          <w:tab w:val="clear" w:pos="8640"/>
        </w:tabs>
        <w:rPr>
          <w:rFonts w:ascii="Calibri" w:hAnsi="Calibri"/>
          <w:color w:val="3366CC"/>
          <w:sz w:val="18"/>
        </w:rPr>
      </w:pPr>
    </w:p>
    <w:p w:rsidR="00886374" w:rsidRDefault="00886374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  <w:tab w:val="left" w:pos="10368"/>
        </w:tabs>
        <w:rPr>
          <w:rFonts w:ascii="Calibri" w:hAnsi="Calibri"/>
          <w:b/>
          <w:bCs/>
          <w:color w:val="3366FF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886374" w:rsidRDefault="00886374">
      <w:pPr>
        <w:rPr>
          <w:rFonts w:ascii="Calibri" w:hAnsi="Calibri"/>
          <w:sz w:val="18"/>
        </w:rPr>
      </w:pPr>
    </w:p>
    <w:p w:rsidR="009E0A3C" w:rsidRPr="006C2F4B" w:rsidRDefault="009E0A3C" w:rsidP="009E0A3C">
      <w:pPr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 w:rsidRPr="006C2F4B">
        <w:rPr>
          <w:rFonts w:asciiTheme="minorHAnsi" w:hAnsiTheme="minorHAnsi"/>
          <w:sz w:val="18"/>
          <w:szCs w:val="18"/>
        </w:rPr>
        <w:t>Simplexa™ 3M™  Integrated Cycler Studio 5.0 , 3M™ Integrated Cycler Operator Manual Refere</w:t>
      </w:r>
      <w:r>
        <w:rPr>
          <w:rFonts w:asciiTheme="minorHAnsi" w:hAnsiTheme="minorHAnsi"/>
          <w:sz w:val="18"/>
          <w:szCs w:val="18"/>
        </w:rPr>
        <w:t>nce 34-8710-8239-1, PI.MOL1101.IV</w:t>
      </w:r>
      <w:r w:rsidRPr="006C2F4B">
        <w:rPr>
          <w:rFonts w:asciiTheme="minorHAnsi" w:hAnsiTheme="minorHAnsi"/>
          <w:sz w:val="18"/>
          <w:szCs w:val="18"/>
        </w:rPr>
        <w:t xml:space="preserve">D_REV. F for use with </w:t>
      </w:r>
      <w:r>
        <w:rPr>
          <w:rFonts w:asciiTheme="minorHAnsi" w:hAnsiTheme="minorHAnsi"/>
          <w:sz w:val="18"/>
          <w:szCs w:val="18"/>
        </w:rPr>
        <w:t>IVD</w:t>
      </w:r>
      <w:r w:rsidRPr="006C2F4B">
        <w:rPr>
          <w:rFonts w:asciiTheme="minorHAnsi" w:hAnsiTheme="minorHAnsi"/>
          <w:sz w:val="18"/>
          <w:szCs w:val="18"/>
        </w:rPr>
        <w:t xml:space="preserve"> assays, Focus Diagnostics 2009-2012, Focus Diagnostics, Inc. Cypress, CA</w:t>
      </w:r>
    </w:p>
    <w:p w:rsidR="009E0A3C" w:rsidRPr="006C2F4B" w:rsidRDefault="009E0A3C" w:rsidP="009E0A3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Calibri"/>
          <w:color w:val="000000"/>
          <w:sz w:val="18"/>
          <w:szCs w:val="18"/>
        </w:rPr>
      </w:pPr>
      <w:r w:rsidRPr="006C2F4B">
        <w:rPr>
          <w:rFonts w:asciiTheme="minorHAnsi" w:hAnsiTheme="minorHAnsi" w:cs="Calibri"/>
          <w:color w:val="000000"/>
          <w:sz w:val="18"/>
          <w:szCs w:val="18"/>
        </w:rPr>
        <w:t xml:space="preserve">Simplexa™ </w:t>
      </w:r>
      <w:r w:rsidRPr="006C2F4B">
        <w:rPr>
          <w:rFonts w:asciiTheme="minorHAnsi" w:hAnsiTheme="minorHAnsi" w:cs="Calibri"/>
          <w:i/>
          <w:iCs/>
          <w:color w:val="000000"/>
          <w:sz w:val="18"/>
          <w:szCs w:val="18"/>
        </w:rPr>
        <w:t>Flu A/B &amp; RSV</w:t>
      </w:r>
      <w:r w:rsidRPr="006C2F4B">
        <w:rPr>
          <w:rFonts w:asciiTheme="minorHAnsi" w:hAnsiTheme="minorHAnsi" w:cs="Calibri"/>
          <w:color w:val="000000"/>
          <w:sz w:val="18"/>
          <w:szCs w:val="18"/>
        </w:rPr>
        <w:t xml:space="preserve"> Direct Circular PI.MOL2650.IVD, Rev. F, 18-September-2015, Focus Diagnostics, Cypress, CA 90630 </w:t>
      </w:r>
    </w:p>
    <w:p w:rsidR="009E0A3C" w:rsidRPr="006C2F4B" w:rsidRDefault="009E0A3C" w:rsidP="009E0A3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Calibri"/>
          <w:color w:val="000000"/>
          <w:sz w:val="18"/>
          <w:szCs w:val="18"/>
        </w:rPr>
      </w:pPr>
      <w:r w:rsidRPr="006C2F4B">
        <w:rPr>
          <w:rFonts w:asciiTheme="minorHAnsi" w:hAnsiTheme="minorHAnsi" w:cs="Calibri"/>
          <w:color w:val="000000"/>
          <w:sz w:val="18"/>
          <w:szCs w:val="18"/>
        </w:rPr>
        <w:t xml:space="preserve">Children’s Hospitals and Clinics of MN </w:t>
      </w:r>
      <w:r w:rsidR="00E65A15">
        <w:rPr>
          <w:rFonts w:asciiTheme="minorHAnsi" w:hAnsiTheme="minorHAnsi" w:cs="Calibri"/>
          <w:color w:val="000000"/>
          <w:sz w:val="18"/>
          <w:szCs w:val="18"/>
        </w:rPr>
        <w:t xml:space="preserve">Simplexa RSV &amp; Flu A/B Direct </w:t>
      </w:r>
      <w:r w:rsidRPr="006C2F4B">
        <w:rPr>
          <w:rFonts w:asciiTheme="minorHAnsi" w:hAnsiTheme="minorHAnsi" w:cs="Calibri"/>
          <w:color w:val="000000"/>
          <w:sz w:val="18"/>
          <w:szCs w:val="18"/>
        </w:rPr>
        <w:t>Verification/Validation Study, 2016</w:t>
      </w:r>
    </w:p>
    <w:p w:rsidR="00185FDB" w:rsidRPr="00CF4360" w:rsidRDefault="00185FDB" w:rsidP="00185FDB">
      <w:pPr>
        <w:numPr>
          <w:ilvl w:val="0"/>
          <w:numId w:val="5"/>
        </w:numPr>
        <w:rPr>
          <w:rFonts w:ascii="Calibri" w:hAnsi="Calibri"/>
          <w:sz w:val="20"/>
        </w:rPr>
      </w:pPr>
      <w:r>
        <w:rPr>
          <w:rFonts w:ascii="Calibri" w:hAnsi="Calibri" w:cs="Arial"/>
          <w:sz w:val="18"/>
        </w:rPr>
        <w:t xml:space="preserve">CLSI </w:t>
      </w:r>
      <w:r>
        <w:rPr>
          <w:rFonts w:ascii="Calibri" w:hAnsi="Calibri" w:cs="Arial"/>
          <w:i/>
          <w:sz w:val="18"/>
        </w:rPr>
        <w:t>Molecular Diagnostic Methods for Infectious Diseases;</w:t>
      </w:r>
      <w:r>
        <w:rPr>
          <w:rFonts w:ascii="Calibri" w:hAnsi="Calibri" w:cs="Arial"/>
          <w:sz w:val="18"/>
        </w:rPr>
        <w:t xml:space="preserve"> Approved Guideline – Second Edition, CLSI document MM3-A2, Wayne, PA, Clinical and Laboratory Standards Institute; 2006</w:t>
      </w:r>
    </w:p>
    <w:p w:rsidR="00CF4360" w:rsidRPr="00185FDB" w:rsidRDefault="00CF4360" w:rsidP="00185FDB">
      <w:pPr>
        <w:numPr>
          <w:ilvl w:val="0"/>
          <w:numId w:val="5"/>
        </w:numPr>
        <w:rPr>
          <w:rFonts w:ascii="Calibri" w:hAnsi="Calibri"/>
          <w:sz w:val="20"/>
        </w:rPr>
      </w:pPr>
      <w:r>
        <w:rPr>
          <w:rFonts w:ascii="Calibri" w:hAnsi="Calibri" w:cs="Arial"/>
          <w:sz w:val="18"/>
        </w:rPr>
        <w:t xml:space="preserve">CLSI </w:t>
      </w:r>
      <w:r>
        <w:rPr>
          <w:rFonts w:ascii="Calibri" w:hAnsi="Calibri" w:cs="Arial"/>
          <w:i/>
          <w:sz w:val="18"/>
        </w:rPr>
        <w:t>Establishing Molecular Testing in Clinical Laboratory Environments; Approved Guideline</w:t>
      </w:r>
      <w:r>
        <w:rPr>
          <w:rFonts w:ascii="Calibri" w:hAnsi="Calibri" w:cs="Arial"/>
          <w:sz w:val="18"/>
        </w:rPr>
        <w:t>, MM19-A, Vol. 31. No. 21, Wayne, PA, Clinical and Laboratory Standards Institute; 2011</w:t>
      </w:r>
    </w:p>
    <w:p w:rsidR="00886374" w:rsidRDefault="00886374"/>
    <w:tbl>
      <w:tblPr>
        <w:tblW w:w="1026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1980"/>
        <w:gridCol w:w="1440"/>
        <w:gridCol w:w="5220"/>
      </w:tblGrid>
      <w:tr w:rsidR="00886374" w:rsidTr="001668C4">
        <w:trPr>
          <w:cantSplit/>
          <w:trHeight w:val="259"/>
        </w:trPr>
        <w:tc>
          <w:tcPr>
            <w:tcW w:w="5040" w:type="dxa"/>
            <w:gridSpan w:val="4"/>
            <w:tcBorders>
              <w:left w:val="nil"/>
              <w:right w:val="nil"/>
            </w:tcBorders>
            <w:vAlign w:val="center"/>
          </w:tcPr>
          <w:p w:rsidR="00886374" w:rsidRDefault="00886374">
            <w:pPr>
              <w:pStyle w:val="Custom2"/>
              <w:ind w:hanging="108"/>
              <w:rPr>
                <w:rFonts w:ascii="Calibri" w:hAnsi="Calibri" w:cs="Times New Roman"/>
                <w:color w:val="3366FF"/>
                <w:sz w:val="18"/>
              </w:rPr>
            </w:pPr>
            <w:r>
              <w:rPr>
                <w:rFonts w:ascii="Calibri" w:hAnsi="Calibri" w:cs="Times New Roman"/>
                <w:color w:val="3366FF"/>
                <w:sz w:val="18"/>
              </w:rPr>
              <w:t>Historical Record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:rsidR="00886374" w:rsidRDefault="00886374">
            <w:pPr>
              <w:ind w:hanging="108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886374" w:rsidTr="001668C4">
        <w:trPr>
          <w:cantSplit/>
          <w:trHeight w:val="259"/>
        </w:trPr>
        <w:tc>
          <w:tcPr>
            <w:tcW w:w="720" w:type="dxa"/>
            <w:vMerge w:val="restart"/>
            <w:tcBorders>
              <w:left w:val="nil"/>
              <w:bottom w:val="nil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pStyle w:val="Custom2"/>
              <w:ind w:hanging="108"/>
              <w:rPr>
                <w:rFonts w:ascii="Calibri" w:hAnsi="Calibri"/>
                <w:bCs w:val="0"/>
                <w:sz w:val="18"/>
              </w:rPr>
            </w:pPr>
            <w:r>
              <w:rPr>
                <w:rFonts w:ascii="Calibri" w:hAnsi="Calibri"/>
                <w:bCs w:val="0"/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Version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Effective Date:</w:t>
            </w:r>
          </w:p>
        </w:tc>
        <w:tc>
          <w:tcPr>
            <w:tcW w:w="52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Summary of Revisions</w:t>
            </w:r>
          </w:p>
        </w:tc>
      </w:tr>
      <w:tr w:rsidR="00886374" w:rsidTr="009662ED">
        <w:trPr>
          <w:cantSplit/>
          <w:trHeight w:val="259"/>
        </w:trPr>
        <w:tc>
          <w:tcPr>
            <w:tcW w:w="720" w:type="dxa"/>
            <w:vMerge/>
            <w:tcBorders>
              <w:left w:val="nil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656C4E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12.08.2016</w:t>
            </w:r>
          </w:p>
        </w:tc>
        <w:tc>
          <w:tcPr>
            <w:tcW w:w="52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Initial Version</w:t>
            </w:r>
          </w:p>
        </w:tc>
      </w:tr>
      <w:tr w:rsidR="009662ED" w:rsidTr="00983DBE">
        <w:trPr>
          <w:cantSplit/>
          <w:trHeight w:val="259"/>
        </w:trPr>
        <w:tc>
          <w:tcPr>
            <w:tcW w:w="720" w:type="dxa"/>
            <w:tcBorders>
              <w:left w:val="nil"/>
              <w:right w:val="single" w:sz="2" w:space="0" w:color="BFBFBF" w:themeColor="background1" w:themeShade="BF"/>
            </w:tcBorders>
            <w:vAlign w:val="center"/>
          </w:tcPr>
          <w:p w:rsidR="009662ED" w:rsidRDefault="009662ED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662ED" w:rsidRDefault="009662ED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662ED" w:rsidRDefault="009662ED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662ED" w:rsidRDefault="009662ED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12.02.2016</w:t>
            </w:r>
          </w:p>
        </w:tc>
        <w:tc>
          <w:tcPr>
            <w:tcW w:w="52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662ED" w:rsidRDefault="009662ED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Biennial review: 10.01.18 JL</w:t>
            </w:r>
          </w:p>
        </w:tc>
      </w:tr>
      <w:tr w:rsidR="00983DBE" w:rsidTr="001668C4">
        <w:trPr>
          <w:cantSplit/>
          <w:trHeight w:val="259"/>
        </w:trPr>
        <w:tc>
          <w:tcPr>
            <w:tcW w:w="720" w:type="dxa"/>
            <w:tcBorders>
              <w:left w:val="nil"/>
              <w:bottom w:val="nil"/>
              <w:right w:val="single" w:sz="2" w:space="0" w:color="BFBFBF" w:themeColor="background1" w:themeShade="BF"/>
            </w:tcBorders>
            <w:vAlign w:val="center"/>
          </w:tcPr>
          <w:p w:rsidR="00983DBE" w:rsidRDefault="00983DBE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83DBE" w:rsidRDefault="00983DBE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2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83DBE" w:rsidRDefault="00983DBE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83DBE" w:rsidRDefault="00983DBE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07.19.2019</w:t>
            </w:r>
          </w:p>
        </w:tc>
        <w:tc>
          <w:tcPr>
            <w:tcW w:w="52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83DBE" w:rsidRDefault="00983DBE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Added 30 day QC notes, removed parallel testing of new lots/shipments of the POSC</w:t>
            </w:r>
          </w:p>
        </w:tc>
      </w:tr>
    </w:tbl>
    <w:p w:rsidR="00886374" w:rsidRDefault="00886374">
      <w:pPr>
        <w:pStyle w:val="Header"/>
        <w:tabs>
          <w:tab w:val="clear" w:pos="4320"/>
          <w:tab w:val="clear" w:pos="8640"/>
        </w:tabs>
      </w:pPr>
    </w:p>
    <w:sectPr w:rsidR="00886374" w:rsidSect="00D54115">
      <w:headerReference w:type="default" r:id="rId8"/>
      <w:footerReference w:type="default" r:id="rId9"/>
      <w:pgSz w:w="12240" w:h="15840" w:code="1"/>
      <w:pgMar w:top="432" w:right="864" w:bottom="432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5A2" w:rsidRDefault="008315A2" w:rsidP="00886374">
      <w:r>
        <w:separator/>
      </w:r>
    </w:p>
  </w:endnote>
  <w:endnote w:type="continuationSeparator" w:id="0">
    <w:p w:rsidR="008315A2" w:rsidRDefault="008315A2" w:rsidP="0088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5A2" w:rsidRDefault="008315A2" w:rsidP="00F66D28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DD54F2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DD54F2">
      <w:rPr>
        <w:rFonts w:ascii="Calibri" w:hAnsi="Calibri"/>
        <w:sz w:val="18"/>
      </w:rPr>
      <w:fldChar w:fldCharType="separate"/>
    </w:r>
    <w:r w:rsidR="00983DBE">
      <w:rPr>
        <w:rFonts w:ascii="Calibri" w:hAnsi="Calibri"/>
        <w:noProof/>
        <w:sz w:val="18"/>
      </w:rPr>
      <w:t>2</w:t>
    </w:r>
    <w:r w:rsidR="00DD54F2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DD54F2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DD54F2">
      <w:rPr>
        <w:rFonts w:ascii="Calibri" w:hAnsi="Calibri"/>
        <w:sz w:val="18"/>
      </w:rPr>
      <w:fldChar w:fldCharType="separate"/>
    </w:r>
    <w:r w:rsidR="00983DBE">
      <w:rPr>
        <w:rFonts w:ascii="Calibri" w:hAnsi="Calibri"/>
        <w:noProof/>
        <w:sz w:val="18"/>
      </w:rPr>
      <w:t>3</w:t>
    </w:r>
    <w:r w:rsidR="00DD54F2">
      <w:rPr>
        <w:rFonts w:ascii="Calibri" w:hAnsi="Calibri"/>
        <w:sz w:val="18"/>
      </w:rPr>
      <w:fldChar w:fldCharType="end"/>
    </w:r>
  </w:p>
  <w:p w:rsidR="008315A2" w:rsidRDefault="008315A2">
    <w:pPr>
      <w:pStyle w:val="Footer"/>
      <w:rPr>
        <w:rFonts w:ascii="Calibri" w:hAnsi="Calibri"/>
        <w:sz w:val="16"/>
      </w:rPr>
    </w:pPr>
    <w:r>
      <w:rPr>
        <w:rFonts w:ascii="Calibri" w:hAnsi="Calibri"/>
        <w:sz w:val="16"/>
      </w:rPr>
      <w:tab/>
      <w:t xml:space="preserve">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5A2" w:rsidRDefault="008315A2" w:rsidP="00886374">
      <w:r>
        <w:separator/>
      </w:r>
    </w:p>
  </w:footnote>
  <w:footnote w:type="continuationSeparator" w:id="0">
    <w:p w:rsidR="008315A2" w:rsidRDefault="008315A2" w:rsidP="00886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4500"/>
      <w:gridCol w:w="6120"/>
    </w:tblGrid>
    <w:tr w:rsidR="008315A2">
      <w:trPr>
        <w:cantSplit/>
        <w:trHeight w:val="245"/>
      </w:trPr>
      <w:tc>
        <w:tcPr>
          <w:tcW w:w="4500" w:type="dxa"/>
        </w:tcPr>
        <w:p w:rsidR="008315A2" w:rsidRDefault="008315A2" w:rsidP="00573B45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Procedure: RIP Direct New Lot/Shipment QC</w:t>
          </w:r>
        </w:p>
      </w:tc>
      <w:tc>
        <w:tcPr>
          <w:tcW w:w="6120" w:type="dxa"/>
          <w:vMerge w:val="restart"/>
        </w:tcPr>
        <w:p w:rsidR="008315A2" w:rsidRDefault="008315A2" w:rsidP="00F66D28">
          <w:pPr>
            <w:pStyle w:val="Header"/>
            <w:tabs>
              <w:tab w:val="clear" w:pos="8640"/>
            </w:tabs>
            <w:ind w:left="3852"/>
          </w:pPr>
          <w:r>
            <w:t xml:space="preserve">                                                                                                  </w:t>
          </w:r>
          <w:r w:rsidR="00983DBE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2" type="#_x0000_t75" style="width:86.25pt;height:29.25pt;visibility:visible;mso-wrap-style:square">
                <v:imagedata r:id="rId1" o:title="Childrens_MN_2015_logo_RGB_of_PMS280-PMS2925_800x257"/>
              </v:shape>
            </w:pict>
          </w:r>
        </w:p>
      </w:tc>
    </w:tr>
    <w:tr w:rsidR="008315A2">
      <w:trPr>
        <w:cantSplit/>
        <w:trHeight w:val="245"/>
      </w:trPr>
      <w:tc>
        <w:tcPr>
          <w:tcW w:w="4500" w:type="dxa"/>
        </w:tcPr>
        <w:p w:rsidR="008315A2" w:rsidRDefault="008315A2" w:rsidP="00983DBE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9.09 v</w:t>
          </w:r>
          <w:r w:rsidR="00983DBE">
            <w:rPr>
              <w:rFonts w:ascii="Calibri" w:hAnsi="Calibri"/>
              <w:sz w:val="18"/>
            </w:rPr>
            <w:t>2</w:t>
          </w:r>
        </w:p>
      </w:tc>
      <w:tc>
        <w:tcPr>
          <w:tcW w:w="6120" w:type="dxa"/>
          <w:vMerge/>
        </w:tcPr>
        <w:p w:rsidR="008315A2" w:rsidRDefault="008315A2">
          <w:pPr>
            <w:pStyle w:val="Header"/>
            <w:tabs>
              <w:tab w:val="clear" w:pos="8640"/>
            </w:tabs>
          </w:pPr>
        </w:p>
      </w:tc>
    </w:tr>
    <w:tr w:rsidR="008315A2">
      <w:trPr>
        <w:cantSplit/>
        <w:trHeight w:val="245"/>
      </w:trPr>
      <w:tc>
        <w:tcPr>
          <w:tcW w:w="4500" w:type="dxa"/>
        </w:tcPr>
        <w:p w:rsidR="008315A2" w:rsidRDefault="008315A2" w:rsidP="00983DBE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Effective Date: </w:t>
          </w:r>
          <w:r w:rsidR="00983DBE">
            <w:rPr>
              <w:rFonts w:ascii="Calibri" w:hAnsi="Calibri"/>
              <w:sz w:val="18"/>
            </w:rPr>
            <w:t>07.19.2019</w:t>
          </w:r>
        </w:p>
      </w:tc>
      <w:tc>
        <w:tcPr>
          <w:tcW w:w="6120" w:type="dxa"/>
          <w:vMerge/>
        </w:tcPr>
        <w:p w:rsidR="008315A2" w:rsidRDefault="008315A2">
          <w:pPr>
            <w:pStyle w:val="Header"/>
            <w:tabs>
              <w:tab w:val="clear" w:pos="8640"/>
            </w:tabs>
          </w:pPr>
        </w:p>
      </w:tc>
    </w:tr>
  </w:tbl>
  <w:p w:rsidR="008315A2" w:rsidRDefault="008315A2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3BA"/>
    <w:multiLevelType w:val="hybridMultilevel"/>
    <w:tmpl w:val="4F980E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18A3"/>
    <w:multiLevelType w:val="hybridMultilevel"/>
    <w:tmpl w:val="A0E877B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D275E0"/>
    <w:multiLevelType w:val="hybridMultilevel"/>
    <w:tmpl w:val="A68E24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9D7"/>
    <w:multiLevelType w:val="hybridMultilevel"/>
    <w:tmpl w:val="1240A4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B538F"/>
    <w:multiLevelType w:val="hybridMultilevel"/>
    <w:tmpl w:val="C8D88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57170"/>
    <w:multiLevelType w:val="hybridMultilevel"/>
    <w:tmpl w:val="55F4F7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45E3E"/>
    <w:multiLevelType w:val="hybridMultilevel"/>
    <w:tmpl w:val="61ECF4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A07F2"/>
    <w:multiLevelType w:val="hybridMultilevel"/>
    <w:tmpl w:val="F8B28104"/>
    <w:lvl w:ilvl="0" w:tplc="0409000F">
      <w:start w:val="1"/>
      <w:numFmt w:val="decimal"/>
      <w:lvlText w:val="%1."/>
      <w:lvlJc w:val="left"/>
      <w:pPr>
        <w:ind w:left="922" w:hanging="360"/>
      </w:p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8" w15:restartNumberingAfterBreak="0">
    <w:nsid w:val="1DD93466"/>
    <w:multiLevelType w:val="hybridMultilevel"/>
    <w:tmpl w:val="C4CA27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22094A"/>
    <w:multiLevelType w:val="hybridMultilevel"/>
    <w:tmpl w:val="348EA1C4"/>
    <w:lvl w:ilvl="0" w:tplc="0409000F">
      <w:start w:val="1"/>
      <w:numFmt w:val="decimal"/>
      <w:lvlText w:val="%1."/>
      <w:lvlJc w:val="left"/>
      <w:pPr>
        <w:ind w:left="922" w:hanging="360"/>
      </w:p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0" w15:restartNumberingAfterBreak="0">
    <w:nsid w:val="215C0F6D"/>
    <w:multiLevelType w:val="hybridMultilevel"/>
    <w:tmpl w:val="DDAEF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71E5A"/>
    <w:multiLevelType w:val="hybridMultilevel"/>
    <w:tmpl w:val="A344D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B464A"/>
    <w:multiLevelType w:val="hybridMultilevel"/>
    <w:tmpl w:val="18BC44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D0376"/>
    <w:multiLevelType w:val="hybridMultilevel"/>
    <w:tmpl w:val="D95A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E41F6"/>
    <w:multiLevelType w:val="hybridMultilevel"/>
    <w:tmpl w:val="6D70C3CA"/>
    <w:lvl w:ilvl="0" w:tplc="620016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E82DFA"/>
    <w:multiLevelType w:val="hybridMultilevel"/>
    <w:tmpl w:val="F5A69C90"/>
    <w:lvl w:ilvl="0" w:tplc="04090005">
      <w:start w:val="1"/>
      <w:numFmt w:val="bullet"/>
      <w:lvlText w:val=""/>
      <w:lvlJc w:val="left"/>
      <w:pPr>
        <w:ind w:left="6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6" w15:restartNumberingAfterBreak="0">
    <w:nsid w:val="3AF347FE"/>
    <w:multiLevelType w:val="hybridMultilevel"/>
    <w:tmpl w:val="4EA8F9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E4FAA"/>
    <w:multiLevelType w:val="hybridMultilevel"/>
    <w:tmpl w:val="C73E31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5156E"/>
    <w:multiLevelType w:val="hybridMultilevel"/>
    <w:tmpl w:val="AC1EAC30"/>
    <w:lvl w:ilvl="0" w:tplc="04090019">
      <w:start w:val="1"/>
      <w:numFmt w:val="low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 w15:restartNumberingAfterBreak="0">
    <w:nsid w:val="446B0140"/>
    <w:multiLevelType w:val="hybridMultilevel"/>
    <w:tmpl w:val="9E0A85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479F4"/>
    <w:multiLevelType w:val="hybridMultilevel"/>
    <w:tmpl w:val="D480C94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83015C5"/>
    <w:multiLevelType w:val="hybridMultilevel"/>
    <w:tmpl w:val="3A542D46"/>
    <w:lvl w:ilvl="0" w:tplc="0409000F">
      <w:start w:val="1"/>
      <w:numFmt w:val="decimal"/>
      <w:lvlText w:val="%1."/>
      <w:lvlJc w:val="left"/>
      <w:pPr>
        <w:ind w:left="652" w:hanging="360"/>
      </w:pPr>
    </w:lvl>
    <w:lvl w:ilvl="1" w:tplc="04090019" w:tentative="1">
      <w:start w:val="1"/>
      <w:numFmt w:val="lowerLetter"/>
      <w:lvlText w:val="%2."/>
      <w:lvlJc w:val="left"/>
      <w:pPr>
        <w:ind w:left="1372" w:hanging="360"/>
      </w:pPr>
    </w:lvl>
    <w:lvl w:ilvl="2" w:tplc="0409001B" w:tentative="1">
      <w:start w:val="1"/>
      <w:numFmt w:val="lowerRoman"/>
      <w:lvlText w:val="%3."/>
      <w:lvlJc w:val="right"/>
      <w:pPr>
        <w:ind w:left="2092" w:hanging="180"/>
      </w:pPr>
    </w:lvl>
    <w:lvl w:ilvl="3" w:tplc="0409000F" w:tentative="1">
      <w:start w:val="1"/>
      <w:numFmt w:val="decimal"/>
      <w:lvlText w:val="%4."/>
      <w:lvlJc w:val="left"/>
      <w:pPr>
        <w:ind w:left="2812" w:hanging="360"/>
      </w:pPr>
    </w:lvl>
    <w:lvl w:ilvl="4" w:tplc="04090019" w:tentative="1">
      <w:start w:val="1"/>
      <w:numFmt w:val="lowerLetter"/>
      <w:lvlText w:val="%5."/>
      <w:lvlJc w:val="left"/>
      <w:pPr>
        <w:ind w:left="3532" w:hanging="360"/>
      </w:pPr>
    </w:lvl>
    <w:lvl w:ilvl="5" w:tplc="0409001B" w:tentative="1">
      <w:start w:val="1"/>
      <w:numFmt w:val="lowerRoman"/>
      <w:lvlText w:val="%6."/>
      <w:lvlJc w:val="right"/>
      <w:pPr>
        <w:ind w:left="4252" w:hanging="180"/>
      </w:pPr>
    </w:lvl>
    <w:lvl w:ilvl="6" w:tplc="0409000F" w:tentative="1">
      <w:start w:val="1"/>
      <w:numFmt w:val="decimal"/>
      <w:lvlText w:val="%7."/>
      <w:lvlJc w:val="left"/>
      <w:pPr>
        <w:ind w:left="4972" w:hanging="360"/>
      </w:pPr>
    </w:lvl>
    <w:lvl w:ilvl="7" w:tplc="04090019" w:tentative="1">
      <w:start w:val="1"/>
      <w:numFmt w:val="lowerLetter"/>
      <w:lvlText w:val="%8."/>
      <w:lvlJc w:val="left"/>
      <w:pPr>
        <w:ind w:left="5692" w:hanging="360"/>
      </w:pPr>
    </w:lvl>
    <w:lvl w:ilvl="8" w:tplc="040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2" w15:restartNumberingAfterBreak="0">
    <w:nsid w:val="498526B1"/>
    <w:multiLevelType w:val="hybridMultilevel"/>
    <w:tmpl w:val="07384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853CC"/>
    <w:multiLevelType w:val="hybridMultilevel"/>
    <w:tmpl w:val="FB60289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50650ABD"/>
    <w:multiLevelType w:val="hybridMultilevel"/>
    <w:tmpl w:val="3CE0DDE0"/>
    <w:lvl w:ilvl="0" w:tplc="0409000F">
      <w:start w:val="1"/>
      <w:numFmt w:val="decimal"/>
      <w:lvlText w:val="%1."/>
      <w:lvlJc w:val="left"/>
      <w:pPr>
        <w:ind w:left="922" w:hanging="360"/>
      </w:p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5" w15:restartNumberingAfterBreak="0">
    <w:nsid w:val="52802C87"/>
    <w:multiLevelType w:val="hybridMultilevel"/>
    <w:tmpl w:val="9BCE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B04CF"/>
    <w:multiLevelType w:val="hybridMultilevel"/>
    <w:tmpl w:val="60C4A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A1398"/>
    <w:multiLevelType w:val="hybridMultilevel"/>
    <w:tmpl w:val="C01C72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34C9F"/>
    <w:multiLevelType w:val="hybridMultilevel"/>
    <w:tmpl w:val="5F30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D01F4"/>
    <w:multiLevelType w:val="hybridMultilevel"/>
    <w:tmpl w:val="1902B9A6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54A8B"/>
    <w:multiLevelType w:val="hybridMultilevel"/>
    <w:tmpl w:val="EDFE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97348"/>
    <w:multiLevelType w:val="hybridMultilevel"/>
    <w:tmpl w:val="1152F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40638"/>
    <w:multiLevelType w:val="hybridMultilevel"/>
    <w:tmpl w:val="7C58E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D4FDC"/>
    <w:multiLevelType w:val="hybridMultilevel"/>
    <w:tmpl w:val="0870FB8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B1D6AC4"/>
    <w:multiLevelType w:val="hybridMultilevel"/>
    <w:tmpl w:val="79E269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D010A"/>
    <w:multiLevelType w:val="hybridMultilevel"/>
    <w:tmpl w:val="117C11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23F03"/>
    <w:multiLevelType w:val="hybridMultilevel"/>
    <w:tmpl w:val="43EAD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25"/>
  </w:num>
  <w:num w:numId="4">
    <w:abstractNumId w:val="29"/>
  </w:num>
  <w:num w:numId="5">
    <w:abstractNumId w:val="33"/>
  </w:num>
  <w:num w:numId="6">
    <w:abstractNumId w:val="31"/>
  </w:num>
  <w:num w:numId="7">
    <w:abstractNumId w:val="4"/>
  </w:num>
  <w:num w:numId="8">
    <w:abstractNumId w:val="0"/>
  </w:num>
  <w:num w:numId="9">
    <w:abstractNumId w:val="30"/>
  </w:num>
  <w:num w:numId="10">
    <w:abstractNumId w:val="27"/>
  </w:num>
  <w:num w:numId="11">
    <w:abstractNumId w:val="36"/>
  </w:num>
  <w:num w:numId="12">
    <w:abstractNumId w:val="26"/>
  </w:num>
  <w:num w:numId="13">
    <w:abstractNumId w:val="5"/>
  </w:num>
  <w:num w:numId="14">
    <w:abstractNumId w:val="14"/>
  </w:num>
  <w:num w:numId="15">
    <w:abstractNumId w:val="11"/>
  </w:num>
  <w:num w:numId="16">
    <w:abstractNumId w:val="17"/>
  </w:num>
  <w:num w:numId="17">
    <w:abstractNumId w:val="1"/>
  </w:num>
  <w:num w:numId="18">
    <w:abstractNumId w:val="23"/>
  </w:num>
  <w:num w:numId="19">
    <w:abstractNumId w:val="20"/>
  </w:num>
  <w:num w:numId="20">
    <w:abstractNumId w:val="12"/>
  </w:num>
  <w:num w:numId="21">
    <w:abstractNumId w:val="8"/>
  </w:num>
  <w:num w:numId="22">
    <w:abstractNumId w:val="28"/>
  </w:num>
  <w:num w:numId="23">
    <w:abstractNumId w:val="22"/>
  </w:num>
  <w:num w:numId="24">
    <w:abstractNumId w:val="19"/>
  </w:num>
  <w:num w:numId="25">
    <w:abstractNumId w:val="24"/>
  </w:num>
  <w:num w:numId="26">
    <w:abstractNumId w:val="13"/>
  </w:num>
  <w:num w:numId="27">
    <w:abstractNumId w:val="7"/>
  </w:num>
  <w:num w:numId="28">
    <w:abstractNumId w:val="21"/>
  </w:num>
  <w:num w:numId="29">
    <w:abstractNumId w:val="10"/>
  </w:num>
  <w:num w:numId="30">
    <w:abstractNumId w:val="9"/>
  </w:num>
  <w:num w:numId="31">
    <w:abstractNumId w:val="32"/>
  </w:num>
  <w:num w:numId="32">
    <w:abstractNumId w:val="15"/>
  </w:num>
  <w:num w:numId="33">
    <w:abstractNumId w:val="3"/>
  </w:num>
  <w:num w:numId="34">
    <w:abstractNumId w:val="18"/>
  </w:num>
  <w:num w:numId="35">
    <w:abstractNumId w:val="2"/>
  </w:num>
  <w:num w:numId="36">
    <w:abstractNumId w:val="6"/>
  </w:num>
  <w:num w:numId="37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374"/>
    <w:rsid w:val="000523DC"/>
    <w:rsid w:val="000D1E38"/>
    <w:rsid w:val="000D4505"/>
    <w:rsid w:val="000E289E"/>
    <w:rsid w:val="000F391D"/>
    <w:rsid w:val="001202CF"/>
    <w:rsid w:val="00140B5C"/>
    <w:rsid w:val="00163575"/>
    <w:rsid w:val="001668C4"/>
    <w:rsid w:val="0016749D"/>
    <w:rsid w:val="00185FDB"/>
    <w:rsid w:val="001A2C72"/>
    <w:rsid w:val="001A40C0"/>
    <w:rsid w:val="001A50B1"/>
    <w:rsid w:val="001E682B"/>
    <w:rsid w:val="002031DF"/>
    <w:rsid w:val="00213DC5"/>
    <w:rsid w:val="002216A3"/>
    <w:rsid w:val="002368B7"/>
    <w:rsid w:val="00241397"/>
    <w:rsid w:val="00283F73"/>
    <w:rsid w:val="0028618B"/>
    <w:rsid w:val="002A361F"/>
    <w:rsid w:val="002A3A0D"/>
    <w:rsid w:val="002A6D5E"/>
    <w:rsid w:val="002A7792"/>
    <w:rsid w:val="0031051B"/>
    <w:rsid w:val="003277BA"/>
    <w:rsid w:val="003579F3"/>
    <w:rsid w:val="00373EB1"/>
    <w:rsid w:val="003772FB"/>
    <w:rsid w:val="004332E1"/>
    <w:rsid w:val="00455485"/>
    <w:rsid w:val="004816C3"/>
    <w:rsid w:val="004952CC"/>
    <w:rsid w:val="004A6775"/>
    <w:rsid w:val="004D489B"/>
    <w:rsid w:val="004D7021"/>
    <w:rsid w:val="004E1F7D"/>
    <w:rsid w:val="004E2551"/>
    <w:rsid w:val="004E787F"/>
    <w:rsid w:val="004F49DF"/>
    <w:rsid w:val="005022F4"/>
    <w:rsid w:val="00522B96"/>
    <w:rsid w:val="00562A2E"/>
    <w:rsid w:val="00562CE9"/>
    <w:rsid w:val="00573B45"/>
    <w:rsid w:val="005E0B58"/>
    <w:rsid w:val="005E76FE"/>
    <w:rsid w:val="005E7F8A"/>
    <w:rsid w:val="006153BC"/>
    <w:rsid w:val="006235D2"/>
    <w:rsid w:val="0064066E"/>
    <w:rsid w:val="00656C4E"/>
    <w:rsid w:val="00660C44"/>
    <w:rsid w:val="006719B1"/>
    <w:rsid w:val="006B57D0"/>
    <w:rsid w:val="006C4722"/>
    <w:rsid w:val="006E1BE7"/>
    <w:rsid w:val="00717A11"/>
    <w:rsid w:val="00776B23"/>
    <w:rsid w:val="00776CD5"/>
    <w:rsid w:val="008315A2"/>
    <w:rsid w:val="008415B9"/>
    <w:rsid w:val="0086656F"/>
    <w:rsid w:val="00886374"/>
    <w:rsid w:val="008B2C61"/>
    <w:rsid w:val="008D6B5B"/>
    <w:rsid w:val="0091470D"/>
    <w:rsid w:val="00920C88"/>
    <w:rsid w:val="0095067F"/>
    <w:rsid w:val="009662ED"/>
    <w:rsid w:val="00971145"/>
    <w:rsid w:val="00983DBE"/>
    <w:rsid w:val="009E0A3C"/>
    <w:rsid w:val="009E798A"/>
    <w:rsid w:val="00A1716A"/>
    <w:rsid w:val="00A318CB"/>
    <w:rsid w:val="00A33792"/>
    <w:rsid w:val="00A7466C"/>
    <w:rsid w:val="00AB0A8E"/>
    <w:rsid w:val="00AB7BAC"/>
    <w:rsid w:val="00AD4083"/>
    <w:rsid w:val="00B13C69"/>
    <w:rsid w:val="00B17DA3"/>
    <w:rsid w:val="00B250F2"/>
    <w:rsid w:val="00B476DF"/>
    <w:rsid w:val="00B825B4"/>
    <w:rsid w:val="00BD147C"/>
    <w:rsid w:val="00BE5CE4"/>
    <w:rsid w:val="00C05C37"/>
    <w:rsid w:val="00C36529"/>
    <w:rsid w:val="00C7045D"/>
    <w:rsid w:val="00C72ABA"/>
    <w:rsid w:val="00C815D2"/>
    <w:rsid w:val="00CB5D51"/>
    <w:rsid w:val="00CE09D9"/>
    <w:rsid w:val="00CF4360"/>
    <w:rsid w:val="00D05B3F"/>
    <w:rsid w:val="00D3394A"/>
    <w:rsid w:val="00D54115"/>
    <w:rsid w:val="00D5550B"/>
    <w:rsid w:val="00D67987"/>
    <w:rsid w:val="00DC13FA"/>
    <w:rsid w:val="00DC58BA"/>
    <w:rsid w:val="00DD54F2"/>
    <w:rsid w:val="00DE0095"/>
    <w:rsid w:val="00DE3485"/>
    <w:rsid w:val="00E05865"/>
    <w:rsid w:val="00E10F57"/>
    <w:rsid w:val="00E1794B"/>
    <w:rsid w:val="00E201DA"/>
    <w:rsid w:val="00E240F3"/>
    <w:rsid w:val="00E62DDA"/>
    <w:rsid w:val="00E65A15"/>
    <w:rsid w:val="00E858BA"/>
    <w:rsid w:val="00E8714D"/>
    <w:rsid w:val="00F02C8B"/>
    <w:rsid w:val="00F07EFB"/>
    <w:rsid w:val="00F12609"/>
    <w:rsid w:val="00F66D28"/>
    <w:rsid w:val="00F71AD2"/>
    <w:rsid w:val="00F7297D"/>
    <w:rsid w:val="00F73A25"/>
    <w:rsid w:val="00F8351E"/>
    <w:rsid w:val="00F90F53"/>
    <w:rsid w:val="00F92976"/>
    <w:rsid w:val="00F951CF"/>
    <w:rsid w:val="00FE6361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  <w15:docId w15:val="{420B09F0-71CE-4605-8CE7-A932EAEC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115"/>
    <w:rPr>
      <w:sz w:val="24"/>
      <w:szCs w:val="24"/>
    </w:rPr>
  </w:style>
  <w:style w:type="paragraph" w:styleId="Heading1">
    <w:name w:val="heading 1"/>
    <w:basedOn w:val="Normal"/>
    <w:next w:val="Normal"/>
    <w:qFormat/>
    <w:rsid w:val="00D54115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D54115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D54115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D54115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D54115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D54115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D54115"/>
    <w:pPr>
      <w:keepNext/>
      <w:spacing w:line="360" w:lineRule="auto"/>
      <w:jc w:val="center"/>
      <w:outlineLvl w:val="6"/>
    </w:pPr>
    <w:rPr>
      <w:rFonts w:ascii="Calibri" w:hAnsi="Calibri"/>
      <w:b/>
      <w:bCs/>
      <w:sz w:val="18"/>
    </w:rPr>
  </w:style>
  <w:style w:type="paragraph" w:styleId="Heading8">
    <w:name w:val="heading 8"/>
    <w:basedOn w:val="Normal"/>
    <w:next w:val="Normal"/>
    <w:qFormat/>
    <w:rsid w:val="00D54115"/>
    <w:pPr>
      <w:keepNext/>
      <w:pBdr>
        <w:bottom w:val="single" w:sz="18" w:space="1" w:color="C0C0C0"/>
      </w:pBdr>
      <w:outlineLvl w:val="7"/>
    </w:pPr>
    <w:rPr>
      <w:rFonts w:ascii="Calibri" w:hAnsi="Calibri"/>
      <w:b/>
      <w:bCs/>
      <w:color w:val="3366FF"/>
      <w:sz w:val="22"/>
    </w:rPr>
  </w:style>
  <w:style w:type="paragraph" w:styleId="Heading9">
    <w:name w:val="heading 9"/>
    <w:basedOn w:val="Normal"/>
    <w:next w:val="Normal"/>
    <w:qFormat/>
    <w:rsid w:val="00D54115"/>
    <w:pPr>
      <w:keepNext/>
      <w:pBdr>
        <w:bottom w:val="single" w:sz="18" w:space="1" w:color="C0C0C0"/>
      </w:pBdr>
      <w:tabs>
        <w:tab w:val="num" w:pos="720"/>
        <w:tab w:val="num" w:pos="1800"/>
      </w:tabs>
      <w:outlineLvl w:val="8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541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54115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D54115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D54115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D54115"/>
    <w:rPr>
      <w:color w:val="800080"/>
      <w:u w:val="single"/>
    </w:rPr>
  </w:style>
  <w:style w:type="paragraph" w:customStyle="1" w:styleId="Custom2">
    <w:name w:val="Custom 2"/>
    <w:basedOn w:val="Normal"/>
    <w:rsid w:val="00D54115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D54115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6D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semiHidden/>
    <w:rsid w:val="00F66D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6D28"/>
  </w:style>
  <w:style w:type="paragraph" w:styleId="ListParagraph">
    <w:name w:val="List Paragraph"/>
    <w:basedOn w:val="Normal"/>
    <w:uiPriority w:val="34"/>
    <w:qFormat/>
    <w:rsid w:val="009E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han.childrensmn.org/Manuals/Lab/SOP/MolBio/UserMan/21235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5437</CharactersWithSpaces>
  <SharedDoc>false</SharedDoc>
  <HLinks>
    <vt:vector size="24" baseType="variant">
      <vt:variant>
        <vt:i4>2424928</vt:i4>
      </vt:variant>
      <vt:variant>
        <vt:i4>9</vt:i4>
      </vt:variant>
      <vt:variant>
        <vt:i4>0</vt:i4>
      </vt:variant>
      <vt:variant>
        <vt:i4>5</vt:i4>
      </vt:variant>
      <vt:variant>
        <vt:lpwstr>CDT 005 BD MAX Cdiff Assay.docx</vt:lpwstr>
      </vt:variant>
      <vt:variant>
        <vt:lpwstr/>
      </vt:variant>
      <vt:variant>
        <vt:i4>720913</vt:i4>
      </vt:variant>
      <vt:variant>
        <vt:i4>6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forms\MB005.1.F1 Cdiff New lot, Shipment QC WORKSHEET.docx</vt:lpwstr>
      </vt:variant>
      <vt:variant>
        <vt:lpwstr/>
      </vt:variant>
      <vt:variant>
        <vt:i4>3997729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forms\MB005.1.F2 Cdiff New reagent QC worksheet.docx</vt:lpwstr>
      </vt:variant>
      <vt:variant>
        <vt:lpwstr/>
      </vt:variant>
      <vt:variant>
        <vt:i4>1310808</vt:i4>
      </vt:variant>
      <vt:variant>
        <vt:i4>0</vt:i4>
      </vt:variant>
      <vt:variant>
        <vt:i4>0</vt:i4>
      </vt:variant>
      <vt:variant>
        <vt:i4>5</vt:i4>
      </vt:variant>
      <vt:variant>
        <vt:lpwstr>..\MB004 Quality\MB 004.2 Molecular Standards of Practice.doc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Julie Laramie</cp:lastModifiedBy>
  <cp:revision>15</cp:revision>
  <cp:lastPrinted>2016-12-09T00:04:00Z</cp:lastPrinted>
  <dcterms:created xsi:type="dcterms:W3CDTF">2016-12-08T20:12:00Z</dcterms:created>
  <dcterms:modified xsi:type="dcterms:W3CDTF">2019-07-02T18:35:00Z</dcterms:modified>
</cp:coreProperties>
</file>