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538"/>
        <w:gridCol w:w="947"/>
        <w:gridCol w:w="1913"/>
        <w:gridCol w:w="574"/>
        <w:gridCol w:w="1298"/>
        <w:gridCol w:w="1107"/>
        <w:gridCol w:w="2199"/>
        <w:gridCol w:w="2660"/>
        <w:gridCol w:w="2525"/>
      </w:tblGrid>
      <w:tr w:rsidR="00F4297E" w14:paraId="4F51AF1C" w14:textId="77777777" w:rsidTr="009757F4">
        <w:trPr>
          <w:gridAfter w:val="2"/>
          <w:wAfter w:w="5185" w:type="dxa"/>
          <w:cantSplit/>
        </w:trPr>
        <w:tc>
          <w:tcPr>
            <w:tcW w:w="11375" w:type="dxa"/>
            <w:gridSpan w:val="8"/>
            <w:tcBorders>
              <w:top w:val="nil"/>
              <w:left w:val="nil"/>
              <w:bottom w:val="nil"/>
              <w:right w:val="nil"/>
            </w:tcBorders>
          </w:tcPr>
          <w:p w14:paraId="7205978C" w14:textId="77777777" w:rsidR="00F4297E" w:rsidRDefault="00E654E5">
            <w:pPr>
              <w:pStyle w:val="Title"/>
              <w:jc w:val="left"/>
              <w:rPr>
                <w:rFonts w:ascii="Arial" w:hAnsi="Arial"/>
                <w:color w:val="0000FF"/>
              </w:rPr>
            </w:pPr>
            <w:proofErr w:type="spellStart"/>
            <w:r>
              <w:rPr>
                <w:rFonts w:ascii="Arial" w:hAnsi="Arial"/>
                <w:color w:val="0000FF"/>
              </w:rPr>
              <w:t>FilmArray</w:t>
            </w:r>
            <w:proofErr w:type="spellEnd"/>
            <w:r>
              <w:rPr>
                <w:rFonts w:ascii="Arial" w:hAnsi="Arial"/>
                <w:color w:val="0000FF"/>
              </w:rPr>
              <w:t xml:space="preserve"> Gastrointestinal Panel</w:t>
            </w:r>
          </w:p>
          <w:p w14:paraId="5B93C74D" w14:textId="77777777" w:rsidR="00F4297E" w:rsidRDefault="00F4297E">
            <w:pPr>
              <w:pStyle w:val="Custom"/>
            </w:pPr>
          </w:p>
        </w:tc>
      </w:tr>
      <w:tr w:rsidR="00F4297E" w14:paraId="0B549732" w14:textId="77777777" w:rsidTr="009757F4">
        <w:trPr>
          <w:gridAfter w:val="2"/>
          <w:wAfter w:w="5185" w:type="dxa"/>
          <w:cantSplit/>
          <w:trHeight w:val="1025"/>
        </w:trPr>
        <w:tc>
          <w:tcPr>
            <w:tcW w:w="1799" w:type="dxa"/>
            <w:tcBorders>
              <w:top w:val="nil"/>
              <w:left w:val="nil"/>
              <w:bottom w:val="nil"/>
              <w:right w:val="nil"/>
            </w:tcBorders>
          </w:tcPr>
          <w:p w14:paraId="0BB7B2B8" w14:textId="77777777" w:rsidR="00F4297E" w:rsidRDefault="00F4297E">
            <w:pPr>
              <w:rPr>
                <w:rFonts w:ascii="Arial" w:hAnsi="Arial"/>
                <w:b/>
                <w:color w:val="0000FF"/>
                <w:sz w:val="20"/>
              </w:rPr>
            </w:pPr>
          </w:p>
          <w:p w14:paraId="215005C0" w14:textId="77777777" w:rsidR="00F4297E" w:rsidRDefault="00F4297E">
            <w:pPr>
              <w:rPr>
                <w:rFonts w:ascii="Arial" w:hAnsi="Arial"/>
                <w:b/>
                <w:color w:val="0000FF"/>
                <w:sz w:val="20"/>
              </w:rPr>
            </w:pPr>
            <w:r>
              <w:rPr>
                <w:rFonts w:ascii="Arial" w:hAnsi="Arial"/>
                <w:b/>
                <w:color w:val="0000FF"/>
                <w:sz w:val="20"/>
              </w:rPr>
              <w:t>Purpose</w:t>
            </w:r>
          </w:p>
        </w:tc>
        <w:tc>
          <w:tcPr>
            <w:tcW w:w="9576" w:type="dxa"/>
            <w:gridSpan w:val="7"/>
            <w:tcBorders>
              <w:top w:val="single" w:sz="4" w:space="0" w:color="auto"/>
              <w:left w:val="nil"/>
              <w:bottom w:val="single" w:sz="4" w:space="0" w:color="auto"/>
              <w:right w:val="nil"/>
            </w:tcBorders>
          </w:tcPr>
          <w:p w14:paraId="15F9667A" w14:textId="77777777" w:rsidR="00F4297E" w:rsidRDefault="00F4297E">
            <w:pPr>
              <w:jc w:val="left"/>
              <w:rPr>
                <w:rFonts w:ascii="Arial" w:hAnsi="Arial"/>
              </w:rPr>
            </w:pPr>
          </w:p>
          <w:p w14:paraId="1BDD13FD" w14:textId="77777777" w:rsidR="00F4297E" w:rsidRDefault="00F4297E">
            <w:pPr>
              <w:pStyle w:val="TableText"/>
              <w:autoSpaceDE/>
              <w:autoSpaceDN/>
              <w:rPr>
                <w:rFonts w:ascii="Arial" w:hAnsi="Arial"/>
              </w:rPr>
            </w:pPr>
            <w:r>
              <w:rPr>
                <w:rFonts w:ascii="Arial" w:hAnsi="Arial"/>
              </w:rPr>
              <w:t xml:space="preserve">This procedure provides instructions for </w:t>
            </w:r>
            <w:r w:rsidR="00A03EE2">
              <w:rPr>
                <w:rFonts w:ascii="Arial" w:hAnsi="Arial"/>
              </w:rPr>
              <w:t>performing</w:t>
            </w:r>
            <w:r w:rsidR="00EB0FF2">
              <w:rPr>
                <w:rFonts w:ascii="Arial" w:hAnsi="Arial"/>
              </w:rPr>
              <w:t xml:space="preserve"> the </w:t>
            </w:r>
            <w:r w:rsidR="00600B33">
              <w:rPr>
                <w:rFonts w:ascii="Arial" w:hAnsi="Arial"/>
              </w:rPr>
              <w:t xml:space="preserve">Gastrointestinal Panel on the </w:t>
            </w:r>
            <w:proofErr w:type="spellStart"/>
            <w:r w:rsidR="00600B33">
              <w:rPr>
                <w:rFonts w:ascii="Arial" w:hAnsi="Arial"/>
              </w:rPr>
              <w:t>BioFire</w:t>
            </w:r>
            <w:proofErr w:type="spellEnd"/>
            <w:r w:rsidR="00600B33">
              <w:rPr>
                <w:rFonts w:ascii="Arial" w:hAnsi="Arial"/>
              </w:rPr>
              <w:t xml:space="preserve"> </w:t>
            </w:r>
            <w:proofErr w:type="spellStart"/>
            <w:r w:rsidR="00600B33">
              <w:rPr>
                <w:rFonts w:ascii="Arial" w:hAnsi="Arial"/>
              </w:rPr>
              <w:t>FilmArray</w:t>
            </w:r>
            <w:proofErr w:type="spellEnd"/>
            <w:r w:rsidR="00600B33">
              <w:rPr>
                <w:rFonts w:ascii="Arial" w:hAnsi="Arial"/>
              </w:rPr>
              <w:t xml:space="preserve"> system.</w:t>
            </w:r>
          </w:p>
        </w:tc>
      </w:tr>
      <w:tr w:rsidR="00F4297E" w14:paraId="39B23693" w14:textId="77777777" w:rsidTr="009757F4">
        <w:trPr>
          <w:gridAfter w:val="2"/>
          <w:wAfter w:w="5185" w:type="dxa"/>
          <w:cantSplit/>
          <w:trHeight w:val="330"/>
        </w:trPr>
        <w:tc>
          <w:tcPr>
            <w:tcW w:w="1799" w:type="dxa"/>
            <w:tcBorders>
              <w:top w:val="nil"/>
              <w:left w:val="nil"/>
              <w:bottom w:val="nil"/>
              <w:right w:val="nil"/>
            </w:tcBorders>
          </w:tcPr>
          <w:p w14:paraId="47391B2D" w14:textId="77777777" w:rsidR="00F4297E" w:rsidRDefault="00F4297E">
            <w:pPr>
              <w:rPr>
                <w:rFonts w:ascii="Arial" w:hAnsi="Arial"/>
                <w:b/>
                <w:color w:val="0000FF"/>
                <w:sz w:val="20"/>
              </w:rPr>
            </w:pPr>
          </w:p>
          <w:p w14:paraId="74D46828" w14:textId="77777777" w:rsidR="00F4297E" w:rsidRDefault="00F4297E">
            <w:pPr>
              <w:rPr>
                <w:rFonts w:ascii="Arial" w:hAnsi="Arial"/>
                <w:b/>
                <w:color w:val="0000FF"/>
                <w:sz w:val="20"/>
              </w:rPr>
            </w:pPr>
            <w:r>
              <w:rPr>
                <w:rFonts w:ascii="Arial" w:hAnsi="Arial"/>
                <w:b/>
                <w:color w:val="0000FF"/>
                <w:sz w:val="20"/>
              </w:rPr>
              <w:t>Policy Statements</w:t>
            </w:r>
          </w:p>
        </w:tc>
        <w:tc>
          <w:tcPr>
            <w:tcW w:w="9576" w:type="dxa"/>
            <w:gridSpan w:val="7"/>
            <w:tcBorders>
              <w:top w:val="nil"/>
              <w:left w:val="nil"/>
              <w:bottom w:val="single" w:sz="4" w:space="0" w:color="auto"/>
              <w:right w:val="nil"/>
            </w:tcBorders>
          </w:tcPr>
          <w:p w14:paraId="13ACCC6E" w14:textId="77777777" w:rsidR="00E3784C" w:rsidRDefault="00E3784C" w:rsidP="00600B33">
            <w:pPr>
              <w:tabs>
                <w:tab w:val="left" w:pos="252"/>
              </w:tabs>
              <w:jc w:val="left"/>
              <w:rPr>
                <w:rFonts w:ascii="Arial" w:hAnsi="Arial"/>
                <w:sz w:val="20"/>
              </w:rPr>
            </w:pPr>
          </w:p>
          <w:p w14:paraId="672B6236" w14:textId="77777777" w:rsidR="00600B33" w:rsidRDefault="00600B33" w:rsidP="00600B33">
            <w:pPr>
              <w:tabs>
                <w:tab w:val="left" w:pos="252"/>
              </w:tabs>
              <w:jc w:val="left"/>
              <w:rPr>
                <w:rFonts w:ascii="Arial" w:hAnsi="Arial"/>
                <w:sz w:val="20"/>
              </w:rPr>
            </w:pPr>
            <w:r>
              <w:rPr>
                <w:rFonts w:ascii="Arial" w:hAnsi="Arial"/>
                <w:sz w:val="20"/>
              </w:rPr>
              <w:t xml:space="preserve">This procedure applies to all technical staff performing </w:t>
            </w:r>
            <w:r w:rsidR="00EB0FF2">
              <w:rPr>
                <w:rFonts w:ascii="Arial" w:hAnsi="Arial"/>
                <w:sz w:val="20"/>
              </w:rPr>
              <w:t xml:space="preserve">testing </w:t>
            </w:r>
            <w:r>
              <w:rPr>
                <w:rFonts w:ascii="Arial" w:hAnsi="Arial"/>
                <w:sz w:val="20"/>
              </w:rPr>
              <w:t xml:space="preserve">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0663B20C" w14:textId="77777777" w:rsidR="00F4297E" w:rsidRDefault="00F4297E" w:rsidP="00600B33">
            <w:pPr>
              <w:tabs>
                <w:tab w:val="left" w:pos="252"/>
              </w:tabs>
              <w:jc w:val="left"/>
              <w:rPr>
                <w:rFonts w:ascii="Arial" w:hAnsi="Arial"/>
                <w:sz w:val="20"/>
              </w:rPr>
            </w:pPr>
          </w:p>
        </w:tc>
      </w:tr>
      <w:tr w:rsidR="00F4297E" w14:paraId="50949933"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04E4726F" w14:textId="77777777" w:rsidR="00F4297E" w:rsidRDefault="00F4297E">
            <w:pPr>
              <w:jc w:val="left"/>
              <w:rPr>
                <w:rFonts w:ascii="Arial" w:hAnsi="Arial"/>
                <w:b/>
                <w:color w:val="0000FF"/>
                <w:sz w:val="20"/>
              </w:rPr>
            </w:pPr>
          </w:p>
          <w:p w14:paraId="4B06B54F" w14:textId="77777777" w:rsidR="00F4297E" w:rsidRDefault="00F4297E">
            <w:pPr>
              <w:jc w:val="left"/>
              <w:rPr>
                <w:rFonts w:ascii="Arial" w:hAnsi="Arial"/>
                <w:b/>
                <w:color w:val="0000FF"/>
                <w:sz w:val="20"/>
              </w:rPr>
            </w:pPr>
            <w:r>
              <w:rPr>
                <w:rFonts w:ascii="Arial" w:hAnsi="Arial"/>
                <w:b/>
                <w:color w:val="0000FF"/>
                <w:sz w:val="20"/>
              </w:rPr>
              <w:t>Principle and Clinical Significance</w:t>
            </w:r>
          </w:p>
          <w:p w14:paraId="5B667F40" w14:textId="77777777" w:rsidR="00F4297E" w:rsidRDefault="00F4297E">
            <w:pPr>
              <w:jc w:val="left"/>
              <w:rPr>
                <w:rFonts w:ascii="Arial" w:hAnsi="Arial"/>
                <w:b/>
                <w:color w:val="0000FF"/>
                <w:sz w:val="20"/>
              </w:rPr>
            </w:pPr>
          </w:p>
        </w:tc>
        <w:tc>
          <w:tcPr>
            <w:tcW w:w="9576" w:type="dxa"/>
            <w:gridSpan w:val="7"/>
            <w:tcBorders>
              <w:top w:val="nil"/>
              <w:left w:val="nil"/>
              <w:bottom w:val="nil"/>
              <w:right w:val="nil"/>
            </w:tcBorders>
          </w:tcPr>
          <w:p w14:paraId="062C9524" w14:textId="77777777" w:rsidR="00F4297E" w:rsidRDefault="00F4297E">
            <w:pPr>
              <w:tabs>
                <w:tab w:val="left" w:pos="3382"/>
              </w:tabs>
              <w:rPr>
                <w:rFonts w:ascii="Arial" w:hAnsi="Arial"/>
                <w:sz w:val="20"/>
              </w:rPr>
            </w:pPr>
          </w:p>
          <w:p w14:paraId="77624637" w14:textId="77777777" w:rsidR="00F4297E" w:rsidRDefault="00E654E5">
            <w:pPr>
              <w:tabs>
                <w:tab w:val="left" w:pos="3382"/>
              </w:tabs>
              <w:rPr>
                <w:rFonts w:ascii="Arial" w:hAnsi="Arial"/>
                <w:sz w:val="20"/>
              </w:rPr>
            </w:pPr>
            <w:r>
              <w:rPr>
                <w:rFonts w:ascii="Arial" w:hAnsi="Arial"/>
                <w:sz w:val="20"/>
              </w:rPr>
              <w:t xml:space="preserve">The </w:t>
            </w:r>
            <w:proofErr w:type="spellStart"/>
            <w:r>
              <w:rPr>
                <w:rFonts w:ascii="Arial" w:hAnsi="Arial"/>
                <w:sz w:val="20"/>
              </w:rPr>
              <w:t>FilmArray</w:t>
            </w:r>
            <w:proofErr w:type="spellEnd"/>
            <w:r>
              <w:rPr>
                <w:rFonts w:ascii="Arial" w:hAnsi="Arial"/>
                <w:sz w:val="20"/>
              </w:rPr>
              <w:t xml:space="preserve"> Gastrointestinal (GI) Panel is a qualitative multiplexed nucleic acid-based </w:t>
            </w:r>
            <w:r w:rsidRPr="00E654E5">
              <w:rPr>
                <w:rFonts w:ascii="Arial" w:hAnsi="Arial"/>
                <w:i/>
                <w:sz w:val="20"/>
              </w:rPr>
              <w:t>in vitro</w:t>
            </w:r>
            <w:r>
              <w:rPr>
                <w:rFonts w:ascii="Arial" w:hAnsi="Arial"/>
                <w:sz w:val="20"/>
              </w:rPr>
              <w:t xml:space="preserve"> diagnostic test intended for the use with </w:t>
            </w:r>
            <w:proofErr w:type="spellStart"/>
            <w:r>
              <w:rPr>
                <w:rFonts w:ascii="Arial" w:hAnsi="Arial"/>
                <w:sz w:val="20"/>
              </w:rPr>
              <w:t>FilmArray</w:t>
            </w:r>
            <w:proofErr w:type="spellEnd"/>
            <w:r>
              <w:rPr>
                <w:rFonts w:ascii="Arial" w:hAnsi="Arial"/>
                <w:sz w:val="20"/>
              </w:rPr>
              <w:t xml:space="preserve"> systems. The </w:t>
            </w:r>
            <w:proofErr w:type="spellStart"/>
            <w:r>
              <w:rPr>
                <w:rFonts w:ascii="Arial" w:hAnsi="Arial"/>
                <w:sz w:val="20"/>
              </w:rPr>
              <w:t>FilmArray</w:t>
            </w:r>
            <w:proofErr w:type="spellEnd"/>
            <w:r>
              <w:rPr>
                <w:rFonts w:ascii="Arial" w:hAnsi="Arial"/>
                <w:sz w:val="20"/>
              </w:rPr>
              <w:t xml:space="preserve"> GI Panel is capable of the simultaneous detection and identification of nucleic acids from multiple bacteria, viruses, and parasites directly from the stool sample in Cary Blair transport media obtained from individuals with signs and symptoms of gastrointestinal infection. </w:t>
            </w:r>
            <w:r w:rsidR="00EB0FF2">
              <w:rPr>
                <w:rFonts w:ascii="Arial" w:hAnsi="Arial"/>
                <w:sz w:val="20"/>
              </w:rPr>
              <w:t xml:space="preserve">The </w:t>
            </w:r>
            <w:proofErr w:type="spellStart"/>
            <w:r w:rsidR="00EB0FF2">
              <w:rPr>
                <w:rFonts w:ascii="Arial" w:hAnsi="Arial"/>
                <w:sz w:val="20"/>
              </w:rPr>
              <w:t>FilmArray</w:t>
            </w:r>
            <w:proofErr w:type="spellEnd"/>
            <w:r w:rsidR="00EB0FF2">
              <w:rPr>
                <w:rFonts w:ascii="Arial" w:hAnsi="Arial"/>
                <w:sz w:val="20"/>
              </w:rPr>
              <w:t xml:space="preserve"> GI Panel is indicated as an aid in the diagnosis of specific agents of gastrointestinal illness and results are meant to be used in conjunction with other clinical, laboratory and epidemiological data. The </w:t>
            </w:r>
            <w:proofErr w:type="spellStart"/>
            <w:r w:rsidR="00EB0FF2">
              <w:rPr>
                <w:rFonts w:ascii="Arial" w:hAnsi="Arial"/>
                <w:sz w:val="20"/>
              </w:rPr>
              <w:t>FilmArray</w:t>
            </w:r>
            <w:proofErr w:type="spellEnd"/>
            <w:r w:rsidR="00EB0FF2">
              <w:rPr>
                <w:rFonts w:ascii="Arial" w:hAnsi="Arial"/>
                <w:sz w:val="20"/>
              </w:rPr>
              <w:t xml:space="preserve"> simultaneously tests for 22 pathogens from stool samples collected in Cary Blair Transport media. Results from the </w:t>
            </w:r>
            <w:proofErr w:type="spellStart"/>
            <w:r w:rsidR="00EB0FF2">
              <w:rPr>
                <w:rFonts w:ascii="Arial" w:hAnsi="Arial"/>
                <w:sz w:val="20"/>
              </w:rPr>
              <w:t>FilmArray</w:t>
            </w:r>
            <w:proofErr w:type="spellEnd"/>
            <w:r w:rsidR="00EB0FF2">
              <w:rPr>
                <w:rFonts w:ascii="Arial" w:hAnsi="Arial"/>
                <w:sz w:val="20"/>
              </w:rPr>
              <w:t xml:space="preserve"> GI Panel are available in about an hour. </w:t>
            </w:r>
          </w:p>
          <w:p w14:paraId="102C9868" w14:textId="77777777" w:rsidR="00E654E5" w:rsidRDefault="00E654E5">
            <w:pPr>
              <w:tabs>
                <w:tab w:val="left" w:pos="3382"/>
              </w:tabs>
              <w:rPr>
                <w:rFonts w:ascii="Arial" w:hAnsi="Arial"/>
                <w:sz w:val="20"/>
              </w:rPr>
            </w:pPr>
          </w:p>
          <w:p w14:paraId="19DF7AF7" w14:textId="77777777" w:rsidR="00E654E5" w:rsidRDefault="00E654E5">
            <w:pPr>
              <w:tabs>
                <w:tab w:val="left" w:pos="3382"/>
              </w:tabs>
              <w:rPr>
                <w:rFonts w:ascii="Arial" w:hAnsi="Arial"/>
                <w:sz w:val="20"/>
              </w:rPr>
            </w:pPr>
            <w:r>
              <w:rPr>
                <w:rFonts w:ascii="Arial" w:hAnsi="Arial"/>
                <w:sz w:val="20"/>
              </w:rPr>
              <w:t xml:space="preserve">The </w:t>
            </w:r>
            <w:proofErr w:type="spellStart"/>
            <w:r>
              <w:rPr>
                <w:rFonts w:ascii="Arial" w:hAnsi="Arial"/>
                <w:sz w:val="20"/>
              </w:rPr>
              <w:t>FilmArray</w:t>
            </w:r>
            <w:proofErr w:type="spellEnd"/>
            <w:r>
              <w:rPr>
                <w:rFonts w:ascii="Arial" w:hAnsi="Arial"/>
                <w:sz w:val="20"/>
              </w:rPr>
              <w:t xml:space="preserve"> is a clos</w:t>
            </w:r>
            <w:r w:rsidR="00CF288D">
              <w:rPr>
                <w:rFonts w:ascii="Arial" w:hAnsi="Arial"/>
                <w:sz w:val="20"/>
              </w:rPr>
              <w:t xml:space="preserve">ed disposable system that houses </w:t>
            </w:r>
            <w:r>
              <w:rPr>
                <w:rFonts w:ascii="Arial" w:hAnsi="Arial"/>
                <w:sz w:val="20"/>
              </w:rPr>
              <w:t xml:space="preserve">all the chemistry required to isolate, amplify and detect nucleic acid from multiple gastrointestinal pathogens within a single stool specimen. </w:t>
            </w:r>
            <w:r w:rsidR="00EB0FF2">
              <w:rPr>
                <w:rFonts w:ascii="Arial" w:hAnsi="Arial"/>
                <w:sz w:val="20"/>
              </w:rPr>
              <w:t xml:space="preserve">The rigid plastic component of the GI pouch contains reagents in freeze-dried form. The flexible plastic portion of the pouch is divided into discrete segments where the required chemical processes are carried out. The user of the </w:t>
            </w:r>
            <w:proofErr w:type="spellStart"/>
            <w:r w:rsidR="00EB0FF2">
              <w:rPr>
                <w:rFonts w:ascii="Arial" w:hAnsi="Arial"/>
                <w:sz w:val="20"/>
              </w:rPr>
              <w:t>FilmArray</w:t>
            </w:r>
            <w:proofErr w:type="spellEnd"/>
            <w:r w:rsidR="00EB0FF2">
              <w:rPr>
                <w:rFonts w:ascii="Arial" w:hAnsi="Arial"/>
                <w:sz w:val="20"/>
              </w:rPr>
              <w:t xml:space="preserve"> GI Panel loads the sample in the GI pouch, places the pouch in the </w:t>
            </w:r>
            <w:proofErr w:type="spellStart"/>
            <w:r w:rsidR="00EB0FF2">
              <w:rPr>
                <w:rFonts w:ascii="Arial" w:hAnsi="Arial"/>
                <w:sz w:val="20"/>
              </w:rPr>
              <w:t>FilmArray</w:t>
            </w:r>
            <w:proofErr w:type="spellEnd"/>
            <w:r w:rsidR="00EB0FF2">
              <w:rPr>
                <w:rFonts w:ascii="Arial" w:hAnsi="Arial"/>
                <w:sz w:val="20"/>
              </w:rPr>
              <w:t xml:space="preserve"> instrument/Module and starts the run. All other operations are automated.</w:t>
            </w:r>
          </w:p>
          <w:p w14:paraId="2D7D1D83" w14:textId="77777777" w:rsidR="00436841" w:rsidRDefault="00436841">
            <w:pPr>
              <w:tabs>
                <w:tab w:val="left" w:pos="3382"/>
              </w:tabs>
              <w:rPr>
                <w:rFonts w:ascii="Arial" w:hAnsi="Arial"/>
                <w:sz w:val="20"/>
              </w:rPr>
            </w:pPr>
          </w:p>
          <w:p w14:paraId="33E204E1" w14:textId="77777777" w:rsidR="00436841" w:rsidRPr="00436841" w:rsidRDefault="00436841" w:rsidP="00436841">
            <w:pPr>
              <w:pStyle w:val="Heading3"/>
              <w:numPr>
                <w:ilvl w:val="0"/>
                <w:numId w:val="0"/>
              </w:numPr>
              <w:ind w:left="720" w:hanging="720"/>
              <w:rPr>
                <w:rFonts w:ascii="Arial" w:hAnsi="Arial"/>
                <w:b w:val="0"/>
                <w:sz w:val="20"/>
                <w:szCs w:val="20"/>
              </w:rPr>
            </w:pPr>
            <w:r w:rsidRPr="00436841">
              <w:rPr>
                <w:rFonts w:ascii="Arial" w:hAnsi="Arial"/>
                <w:b w:val="0"/>
                <w:sz w:val="20"/>
                <w:szCs w:val="20"/>
              </w:rPr>
              <w:t xml:space="preserve">The following is an overview of the operations and processes that occur during a </w:t>
            </w:r>
            <w:proofErr w:type="spellStart"/>
            <w:r w:rsidRPr="00436841">
              <w:rPr>
                <w:rFonts w:ascii="Arial" w:hAnsi="Arial"/>
                <w:b w:val="0"/>
                <w:sz w:val="20"/>
                <w:szCs w:val="20"/>
              </w:rPr>
              <w:t>FilmArray</w:t>
            </w:r>
            <w:proofErr w:type="spellEnd"/>
            <w:r w:rsidRPr="00436841">
              <w:rPr>
                <w:rFonts w:ascii="Arial" w:hAnsi="Arial"/>
                <w:b w:val="0"/>
                <w:sz w:val="20"/>
                <w:szCs w:val="20"/>
              </w:rPr>
              <w:t xml:space="preserve"> run:</w:t>
            </w:r>
          </w:p>
          <w:p w14:paraId="00E200DC"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14:paraId="7947B895" w14:textId="77777777" w:rsidR="00436841" w:rsidRPr="00436841" w:rsidRDefault="00436841" w:rsidP="00436841">
            <w:pPr>
              <w:rPr>
                <w:rFonts w:ascii="Arial" w:hAnsi="Arial" w:cs="Arial"/>
                <w:sz w:val="20"/>
                <w:szCs w:val="20"/>
              </w:rPr>
            </w:pPr>
          </w:p>
          <w:p w14:paraId="4F8122F7"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 xml:space="preserve">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w:t>
            </w:r>
            <w:proofErr w:type="spellStart"/>
            <w:r w:rsidRPr="00436841">
              <w:rPr>
                <w:rFonts w:ascii="Arial" w:hAnsi="Arial"/>
                <w:b w:val="0"/>
                <w:sz w:val="20"/>
                <w:szCs w:val="20"/>
              </w:rPr>
              <w:t>thermocycling</w:t>
            </w:r>
            <w:proofErr w:type="spellEnd"/>
            <w:r w:rsidRPr="00436841">
              <w:rPr>
                <w:rFonts w:ascii="Arial" w:hAnsi="Arial"/>
                <w:b w:val="0"/>
                <w:sz w:val="20"/>
                <w:szCs w:val="20"/>
              </w:rPr>
              <w:t xml:space="preserve"> for multiplex PCR. The effect of 1st stage PCR is to enrich for the target nucleic acids present in the sample.</w:t>
            </w:r>
          </w:p>
          <w:p w14:paraId="28274642" w14:textId="77777777" w:rsidR="00436841" w:rsidRPr="00436841" w:rsidRDefault="00436841" w:rsidP="00436841">
            <w:pPr>
              <w:ind w:left="-720"/>
              <w:rPr>
                <w:rFonts w:ascii="Arial" w:hAnsi="Arial" w:cs="Arial"/>
                <w:sz w:val="20"/>
                <w:szCs w:val="20"/>
              </w:rPr>
            </w:pPr>
          </w:p>
          <w:p w14:paraId="05BF145E"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2nd Stage PCR - The products of 1st stage PCR are diluted and mixed with fresh PCR reagents containing an intercalating fluorescent DNA dye (</w:t>
            </w:r>
            <w:proofErr w:type="spellStart"/>
            <w:r w:rsidRPr="00436841">
              <w:rPr>
                <w:rFonts w:ascii="Arial" w:hAnsi="Arial"/>
                <w:b w:val="0"/>
                <w:sz w:val="20"/>
                <w:szCs w:val="20"/>
              </w:rPr>
              <w:t>LCGreen</w:t>
            </w:r>
            <w:proofErr w:type="spellEnd"/>
            <w:r w:rsidRPr="00436841">
              <w:rPr>
                <w:rFonts w:ascii="Arial" w:hAnsi="Arial"/>
                <w:b w:val="0"/>
                <w:sz w:val="20"/>
                <w:szCs w:val="20"/>
              </w:rPr>
              <w:t xml:space="preserve">® Plus, </w:t>
            </w:r>
            <w:proofErr w:type="spellStart"/>
            <w:r w:rsidRPr="00436841">
              <w:rPr>
                <w:rFonts w:ascii="Arial" w:hAnsi="Arial"/>
                <w:b w:val="0"/>
                <w:sz w:val="20"/>
                <w:szCs w:val="20"/>
              </w:rPr>
              <w:t>BioFire</w:t>
            </w:r>
            <w:proofErr w:type="spellEnd"/>
            <w:r w:rsidRPr="00436841">
              <w:rPr>
                <w:rFonts w:ascii="Arial" w:hAnsi="Arial"/>
                <w:b w:val="0"/>
                <w:sz w:val="20"/>
                <w:szCs w:val="20"/>
              </w:rPr>
              <w:t xml:space="preserv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14:paraId="0E7D0B14" w14:textId="77777777" w:rsidR="00436841" w:rsidRPr="00436841" w:rsidRDefault="00436841" w:rsidP="00436841">
            <w:pPr>
              <w:rPr>
                <w:rFonts w:ascii="Arial" w:hAnsi="Arial" w:cs="Arial"/>
                <w:sz w:val="20"/>
                <w:szCs w:val="20"/>
              </w:rPr>
            </w:pPr>
          </w:p>
          <w:p w14:paraId="6E1EC931"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 xml:space="preserve">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w:t>
            </w:r>
            <w:proofErr w:type="spellStart"/>
            <w:r w:rsidRPr="00436841">
              <w:rPr>
                <w:rFonts w:ascii="Arial" w:hAnsi="Arial"/>
                <w:b w:val="0"/>
                <w:sz w:val="20"/>
                <w:szCs w:val="20"/>
              </w:rPr>
              <w:t>FilmArray</w:t>
            </w:r>
            <w:proofErr w:type="spellEnd"/>
            <w:r w:rsidRPr="00436841">
              <w:rPr>
                <w:rFonts w:ascii="Arial" w:hAnsi="Arial"/>
                <w:b w:val="0"/>
                <w:sz w:val="20"/>
                <w:szCs w:val="20"/>
              </w:rPr>
              <w:t xml:space="preserve"> Software automatically evaluates the data from replicate wells for each assay to report results. For a description of data interpretation and reporting see the Interpretation of Results section of this booklet.</w:t>
            </w:r>
          </w:p>
          <w:p w14:paraId="2E194F38" w14:textId="77777777" w:rsidR="00436841" w:rsidRPr="00436841" w:rsidRDefault="00436841" w:rsidP="00436841">
            <w:pPr>
              <w:rPr>
                <w:rFonts w:ascii="Arial" w:hAnsi="Arial" w:cs="Arial"/>
                <w:sz w:val="20"/>
                <w:szCs w:val="20"/>
              </w:rPr>
            </w:pPr>
          </w:p>
          <w:p w14:paraId="1C00D8E9"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lastRenderedPageBreak/>
              <w:t xml:space="preserve">The </w:t>
            </w:r>
            <w:proofErr w:type="spellStart"/>
            <w:r w:rsidRPr="00436841">
              <w:rPr>
                <w:rFonts w:ascii="Arial" w:hAnsi="Arial"/>
                <w:b w:val="0"/>
                <w:sz w:val="20"/>
                <w:szCs w:val="20"/>
              </w:rPr>
              <w:t>FilmArray</w:t>
            </w:r>
            <w:proofErr w:type="spellEnd"/>
            <w:r w:rsidRPr="00436841">
              <w:rPr>
                <w:rFonts w:ascii="Arial" w:hAnsi="Arial"/>
                <w:b w:val="0"/>
                <w:sz w:val="20"/>
                <w:szCs w:val="20"/>
              </w:rPr>
              <w:t xml:space="preserve"> Software controls the operation of the instrument, collects and analyzes data, and automatically generates a test report at the end of the run. </w:t>
            </w:r>
          </w:p>
          <w:p w14:paraId="678E13A5" w14:textId="77777777" w:rsidR="00E654E5" w:rsidRDefault="00E654E5">
            <w:pPr>
              <w:tabs>
                <w:tab w:val="left" w:pos="3382"/>
              </w:tabs>
              <w:rPr>
                <w:rFonts w:ascii="Arial" w:hAnsi="Arial"/>
                <w:sz w:val="20"/>
              </w:rPr>
            </w:pPr>
          </w:p>
        </w:tc>
      </w:tr>
      <w:tr w:rsidR="00436841" w14:paraId="36DF13E8"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6FC627D2" w14:textId="77777777" w:rsidR="00436841" w:rsidRDefault="00436841">
            <w:pPr>
              <w:jc w:val="left"/>
              <w:rPr>
                <w:rFonts w:ascii="Arial" w:hAnsi="Arial"/>
                <w:b/>
                <w:color w:val="0000FF"/>
                <w:sz w:val="20"/>
              </w:rPr>
            </w:pPr>
          </w:p>
        </w:tc>
        <w:tc>
          <w:tcPr>
            <w:tcW w:w="9576" w:type="dxa"/>
            <w:gridSpan w:val="7"/>
            <w:tcBorders>
              <w:top w:val="nil"/>
              <w:left w:val="nil"/>
              <w:bottom w:val="nil"/>
              <w:right w:val="nil"/>
            </w:tcBorders>
          </w:tcPr>
          <w:p w14:paraId="1FF28B84" w14:textId="77777777" w:rsidR="00436841" w:rsidRDefault="00436841">
            <w:pPr>
              <w:tabs>
                <w:tab w:val="left" w:pos="3382"/>
              </w:tabs>
              <w:rPr>
                <w:rFonts w:ascii="Arial" w:hAnsi="Arial"/>
                <w:sz w:val="20"/>
              </w:rPr>
            </w:pPr>
          </w:p>
        </w:tc>
      </w:tr>
      <w:tr w:rsidR="00F4297E" w14:paraId="457F0DF6"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right w:val="nil"/>
            </w:tcBorders>
          </w:tcPr>
          <w:p w14:paraId="270B73AA" w14:textId="77777777" w:rsidR="00F4297E" w:rsidRDefault="00F4297E">
            <w:pPr>
              <w:jc w:val="left"/>
              <w:rPr>
                <w:rFonts w:ascii="Arial" w:hAnsi="Arial"/>
                <w:b/>
                <w:color w:val="0000FF"/>
                <w:sz w:val="20"/>
              </w:rPr>
            </w:pPr>
            <w:r>
              <w:rPr>
                <w:rFonts w:ascii="Arial" w:hAnsi="Arial"/>
                <w:b/>
                <w:color w:val="0000FF"/>
                <w:sz w:val="20"/>
              </w:rPr>
              <w:t>Test Code</w:t>
            </w:r>
          </w:p>
          <w:p w14:paraId="7D610610" w14:textId="77777777" w:rsidR="00F4297E" w:rsidRDefault="00F4297E">
            <w:pPr>
              <w:jc w:val="left"/>
              <w:rPr>
                <w:rFonts w:ascii="Arial" w:hAnsi="Arial"/>
                <w:b/>
                <w:color w:val="0000FF"/>
                <w:sz w:val="20"/>
              </w:rPr>
            </w:pPr>
          </w:p>
        </w:tc>
        <w:tc>
          <w:tcPr>
            <w:tcW w:w="9576" w:type="dxa"/>
            <w:gridSpan w:val="7"/>
            <w:tcBorders>
              <w:top w:val="nil"/>
              <w:left w:val="nil"/>
              <w:bottom w:val="nil"/>
              <w:right w:val="nil"/>
            </w:tcBorders>
          </w:tcPr>
          <w:p w14:paraId="0E3294B1" w14:textId="77777777" w:rsidR="00F4297E" w:rsidRDefault="00600B33">
            <w:pPr>
              <w:tabs>
                <w:tab w:val="left" w:pos="3382"/>
              </w:tabs>
              <w:rPr>
                <w:rFonts w:ascii="Arial" w:hAnsi="Arial"/>
                <w:sz w:val="20"/>
              </w:rPr>
            </w:pPr>
            <w:r>
              <w:rPr>
                <w:rFonts w:ascii="Arial" w:hAnsi="Arial"/>
                <w:sz w:val="20"/>
              </w:rPr>
              <w:t>GI</w:t>
            </w:r>
          </w:p>
        </w:tc>
      </w:tr>
      <w:tr w:rsidR="00F4297E" w14:paraId="6950A20A"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nil"/>
            </w:tcBorders>
          </w:tcPr>
          <w:p w14:paraId="36477108" w14:textId="77777777" w:rsidR="00F4297E" w:rsidRDefault="00F4297E">
            <w:pPr>
              <w:jc w:val="left"/>
              <w:rPr>
                <w:rFonts w:ascii="Arial" w:hAnsi="Arial"/>
                <w:b/>
                <w:color w:val="0000FF"/>
                <w:sz w:val="20"/>
              </w:rPr>
            </w:pPr>
            <w:r>
              <w:rPr>
                <w:rFonts w:ascii="Arial" w:hAnsi="Arial"/>
                <w:b/>
                <w:color w:val="0000FF"/>
                <w:sz w:val="20"/>
              </w:rPr>
              <w:t>Materials</w:t>
            </w:r>
          </w:p>
        </w:tc>
        <w:tc>
          <w:tcPr>
            <w:tcW w:w="2485" w:type="dxa"/>
            <w:gridSpan w:val="2"/>
            <w:tcBorders>
              <w:top w:val="nil"/>
              <w:left w:val="nil"/>
              <w:bottom w:val="single" w:sz="4" w:space="0" w:color="auto"/>
              <w:right w:val="nil"/>
            </w:tcBorders>
          </w:tcPr>
          <w:p w14:paraId="6DC81180" w14:textId="77777777" w:rsidR="00F4297E" w:rsidRDefault="00F4297E">
            <w:pPr>
              <w:rPr>
                <w:rFonts w:ascii="Arial" w:hAnsi="Arial"/>
                <w:b/>
                <w:sz w:val="20"/>
              </w:rPr>
            </w:pPr>
          </w:p>
        </w:tc>
        <w:tc>
          <w:tcPr>
            <w:tcW w:w="2487" w:type="dxa"/>
            <w:gridSpan w:val="2"/>
            <w:tcBorders>
              <w:top w:val="nil"/>
              <w:left w:val="nil"/>
              <w:bottom w:val="single" w:sz="4" w:space="0" w:color="auto"/>
              <w:right w:val="nil"/>
            </w:tcBorders>
          </w:tcPr>
          <w:p w14:paraId="2F545449" w14:textId="77777777" w:rsidR="00F4297E" w:rsidRDefault="00F4297E">
            <w:pPr>
              <w:jc w:val="left"/>
              <w:rPr>
                <w:rFonts w:ascii="Arial" w:hAnsi="Arial"/>
                <w:sz w:val="20"/>
              </w:rPr>
            </w:pPr>
          </w:p>
        </w:tc>
        <w:tc>
          <w:tcPr>
            <w:tcW w:w="2405" w:type="dxa"/>
            <w:gridSpan w:val="2"/>
            <w:tcBorders>
              <w:top w:val="nil"/>
              <w:left w:val="nil"/>
              <w:bottom w:val="single" w:sz="4" w:space="0" w:color="auto"/>
              <w:right w:val="nil"/>
            </w:tcBorders>
          </w:tcPr>
          <w:p w14:paraId="513246DD" w14:textId="77777777" w:rsidR="00F4297E" w:rsidRDefault="00F4297E">
            <w:pPr>
              <w:jc w:val="left"/>
              <w:rPr>
                <w:rFonts w:ascii="Arial" w:hAnsi="Arial"/>
                <w:sz w:val="20"/>
              </w:rPr>
            </w:pPr>
          </w:p>
        </w:tc>
        <w:tc>
          <w:tcPr>
            <w:tcW w:w="2199" w:type="dxa"/>
            <w:tcBorders>
              <w:top w:val="nil"/>
              <w:left w:val="nil"/>
              <w:bottom w:val="single" w:sz="4" w:space="0" w:color="auto"/>
              <w:right w:val="nil"/>
            </w:tcBorders>
          </w:tcPr>
          <w:p w14:paraId="10D57E08" w14:textId="77777777" w:rsidR="00F4297E" w:rsidRDefault="00F4297E">
            <w:pPr>
              <w:jc w:val="left"/>
              <w:rPr>
                <w:rFonts w:ascii="Arial" w:hAnsi="Arial"/>
                <w:b/>
                <w:sz w:val="20"/>
              </w:rPr>
            </w:pPr>
          </w:p>
        </w:tc>
      </w:tr>
      <w:tr w:rsidR="00F4297E" w14:paraId="4E7DE880"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55654F1F" w14:textId="77777777" w:rsidR="00F4297E" w:rsidRDefault="00F4297E">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2A992AE9" w14:textId="77777777" w:rsidR="00F4297E" w:rsidRDefault="00F4297E">
            <w:pPr>
              <w:jc w:val="left"/>
              <w:rPr>
                <w:rFonts w:ascii="Arial" w:hAnsi="Arial"/>
                <w:b/>
                <w:sz w:val="20"/>
              </w:rPr>
            </w:pPr>
            <w:r>
              <w:rPr>
                <w:rFonts w:ascii="Arial" w:hAnsi="Arial"/>
                <w:b/>
                <w:sz w:val="20"/>
              </w:rPr>
              <w:t>Reagents</w:t>
            </w:r>
          </w:p>
        </w:tc>
        <w:tc>
          <w:tcPr>
            <w:tcW w:w="2487" w:type="dxa"/>
            <w:gridSpan w:val="2"/>
            <w:tcBorders>
              <w:top w:val="single" w:sz="4" w:space="0" w:color="auto"/>
              <w:left w:val="single" w:sz="4" w:space="0" w:color="auto"/>
              <w:bottom w:val="single" w:sz="4" w:space="0" w:color="auto"/>
              <w:right w:val="single" w:sz="4" w:space="0" w:color="auto"/>
            </w:tcBorders>
          </w:tcPr>
          <w:p w14:paraId="510FED88" w14:textId="77777777" w:rsidR="00F4297E" w:rsidRDefault="00F4297E">
            <w:pPr>
              <w:jc w:val="left"/>
              <w:rPr>
                <w:rFonts w:ascii="Arial" w:hAnsi="Arial"/>
                <w:b/>
                <w:sz w:val="20"/>
              </w:rPr>
            </w:pPr>
            <w:r>
              <w:rPr>
                <w:rFonts w:ascii="Arial" w:hAnsi="Arial"/>
                <w:b/>
                <w:sz w:val="20"/>
              </w:rPr>
              <w:t>Supplies</w:t>
            </w:r>
          </w:p>
        </w:tc>
        <w:tc>
          <w:tcPr>
            <w:tcW w:w="2405" w:type="dxa"/>
            <w:gridSpan w:val="2"/>
            <w:tcBorders>
              <w:top w:val="single" w:sz="4" w:space="0" w:color="auto"/>
              <w:left w:val="single" w:sz="4" w:space="0" w:color="auto"/>
              <w:bottom w:val="single" w:sz="4" w:space="0" w:color="auto"/>
              <w:right w:val="single" w:sz="4" w:space="0" w:color="auto"/>
            </w:tcBorders>
          </w:tcPr>
          <w:p w14:paraId="6B185FC8" w14:textId="77777777" w:rsidR="00F4297E" w:rsidRDefault="00F4297E">
            <w:pPr>
              <w:jc w:val="left"/>
              <w:rPr>
                <w:rFonts w:ascii="Arial" w:hAnsi="Arial"/>
                <w:b/>
                <w:sz w:val="20"/>
              </w:rPr>
            </w:pPr>
            <w:r>
              <w:rPr>
                <w:rFonts w:ascii="Arial" w:hAnsi="Arial"/>
                <w:b/>
                <w:sz w:val="20"/>
              </w:rPr>
              <w:t>Equipment</w:t>
            </w:r>
          </w:p>
        </w:tc>
        <w:tc>
          <w:tcPr>
            <w:tcW w:w="2199" w:type="dxa"/>
            <w:tcBorders>
              <w:top w:val="single" w:sz="4" w:space="0" w:color="auto"/>
              <w:left w:val="single" w:sz="4" w:space="0" w:color="auto"/>
              <w:bottom w:val="single" w:sz="4" w:space="0" w:color="auto"/>
              <w:right w:val="single" w:sz="4" w:space="0" w:color="auto"/>
            </w:tcBorders>
          </w:tcPr>
          <w:p w14:paraId="211F72A5" w14:textId="77777777" w:rsidR="00600B33" w:rsidRDefault="00600B33">
            <w:pPr>
              <w:jc w:val="left"/>
              <w:rPr>
                <w:rFonts w:ascii="Arial" w:hAnsi="Arial"/>
                <w:b/>
                <w:sz w:val="20"/>
              </w:rPr>
            </w:pPr>
            <w:r>
              <w:rPr>
                <w:rFonts w:ascii="Arial" w:hAnsi="Arial"/>
                <w:b/>
                <w:sz w:val="20"/>
              </w:rPr>
              <w:t>Reagent Storage</w:t>
            </w:r>
          </w:p>
        </w:tc>
      </w:tr>
      <w:tr w:rsidR="00F4297E" w14:paraId="43CD4D0D"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4F4D580E" w14:textId="77777777" w:rsidR="00F4297E" w:rsidRDefault="00F4297E">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6537FDF4" w14:textId="77777777" w:rsidR="00F4297E" w:rsidRDefault="00E654E5" w:rsidP="00FE0F74">
            <w:pPr>
              <w:numPr>
                <w:ilvl w:val="0"/>
                <w:numId w:val="3"/>
              </w:numPr>
              <w:jc w:val="left"/>
              <w:rPr>
                <w:rFonts w:ascii="Arial" w:hAnsi="Arial"/>
                <w:sz w:val="20"/>
              </w:rPr>
            </w:pPr>
            <w:r>
              <w:rPr>
                <w:rFonts w:ascii="Arial" w:hAnsi="Arial"/>
                <w:sz w:val="20"/>
              </w:rPr>
              <w:t xml:space="preserve">Individually packaged </w:t>
            </w:r>
            <w:proofErr w:type="spellStart"/>
            <w:r>
              <w:rPr>
                <w:rFonts w:ascii="Arial" w:hAnsi="Arial"/>
                <w:sz w:val="20"/>
              </w:rPr>
              <w:t>FilmArray</w:t>
            </w:r>
            <w:proofErr w:type="spellEnd"/>
            <w:r>
              <w:rPr>
                <w:rFonts w:ascii="Arial" w:hAnsi="Arial"/>
                <w:sz w:val="20"/>
              </w:rPr>
              <w:t xml:space="preserve"> GI panel pouches</w:t>
            </w:r>
          </w:p>
          <w:p w14:paraId="301676EC" w14:textId="77777777" w:rsidR="00E654E5" w:rsidRDefault="00E654E5" w:rsidP="00FE0F74">
            <w:pPr>
              <w:numPr>
                <w:ilvl w:val="0"/>
                <w:numId w:val="3"/>
              </w:numPr>
              <w:jc w:val="left"/>
              <w:rPr>
                <w:rFonts w:ascii="Arial" w:hAnsi="Arial"/>
                <w:sz w:val="20"/>
              </w:rPr>
            </w:pPr>
            <w:r>
              <w:rPr>
                <w:rFonts w:ascii="Arial" w:hAnsi="Arial"/>
                <w:sz w:val="20"/>
              </w:rPr>
              <w:t>Single-use Sample Buffer ampoules</w:t>
            </w:r>
          </w:p>
          <w:p w14:paraId="68DD0A2F" w14:textId="77777777" w:rsidR="00E654E5" w:rsidRDefault="00E654E5" w:rsidP="00FE0F74">
            <w:pPr>
              <w:numPr>
                <w:ilvl w:val="0"/>
                <w:numId w:val="3"/>
              </w:numPr>
              <w:jc w:val="left"/>
              <w:rPr>
                <w:rFonts w:ascii="Arial" w:hAnsi="Arial"/>
                <w:sz w:val="20"/>
              </w:rPr>
            </w:pPr>
            <w:r>
              <w:rPr>
                <w:rFonts w:ascii="Arial" w:hAnsi="Arial"/>
                <w:sz w:val="20"/>
              </w:rPr>
              <w:t>Single-use pre-fi</w:t>
            </w:r>
            <w:r w:rsidR="00EB0FF2">
              <w:rPr>
                <w:rFonts w:ascii="Arial" w:hAnsi="Arial"/>
                <w:sz w:val="20"/>
              </w:rPr>
              <w:t xml:space="preserve">lled Hydration Injection Vials </w:t>
            </w:r>
            <w:r>
              <w:rPr>
                <w:rFonts w:ascii="Arial" w:hAnsi="Arial"/>
                <w:sz w:val="20"/>
              </w:rPr>
              <w:t xml:space="preserve"> (blue)</w:t>
            </w:r>
          </w:p>
          <w:p w14:paraId="02DC8DBC" w14:textId="77777777" w:rsidR="00E654E5" w:rsidRDefault="00E654E5" w:rsidP="00FE0F74">
            <w:pPr>
              <w:numPr>
                <w:ilvl w:val="0"/>
                <w:numId w:val="3"/>
              </w:numPr>
              <w:jc w:val="left"/>
              <w:rPr>
                <w:rFonts w:ascii="Arial" w:hAnsi="Arial"/>
                <w:sz w:val="20"/>
              </w:rPr>
            </w:pPr>
            <w:r>
              <w:rPr>
                <w:rFonts w:ascii="Arial" w:hAnsi="Arial"/>
                <w:sz w:val="20"/>
              </w:rPr>
              <w:t>Single-use Sample Injection vials (red)</w:t>
            </w:r>
          </w:p>
          <w:p w14:paraId="623624E9" w14:textId="77777777" w:rsidR="00E654E5" w:rsidRDefault="00E654E5">
            <w:pPr>
              <w:jc w:val="left"/>
              <w:rPr>
                <w:rFonts w:ascii="Arial" w:hAnsi="Arial"/>
                <w:sz w:val="20"/>
              </w:rPr>
            </w:pPr>
          </w:p>
        </w:tc>
        <w:tc>
          <w:tcPr>
            <w:tcW w:w="2487" w:type="dxa"/>
            <w:gridSpan w:val="2"/>
            <w:tcBorders>
              <w:top w:val="single" w:sz="4" w:space="0" w:color="auto"/>
              <w:left w:val="single" w:sz="4" w:space="0" w:color="auto"/>
              <w:bottom w:val="single" w:sz="4" w:space="0" w:color="auto"/>
              <w:right w:val="single" w:sz="4" w:space="0" w:color="auto"/>
            </w:tcBorders>
          </w:tcPr>
          <w:p w14:paraId="5232E0A7" w14:textId="77777777" w:rsidR="00F4297E" w:rsidRDefault="00E654E5" w:rsidP="00FE0F74">
            <w:pPr>
              <w:numPr>
                <w:ilvl w:val="0"/>
                <w:numId w:val="3"/>
              </w:numPr>
              <w:jc w:val="left"/>
              <w:rPr>
                <w:rFonts w:ascii="Arial" w:hAnsi="Arial"/>
                <w:sz w:val="20"/>
              </w:rPr>
            </w:pPr>
            <w:r>
              <w:rPr>
                <w:rFonts w:ascii="Arial" w:hAnsi="Arial"/>
                <w:sz w:val="20"/>
              </w:rPr>
              <w:t>Individually packaged Transfer Pipettes</w:t>
            </w:r>
          </w:p>
          <w:p w14:paraId="04E147A1" w14:textId="77777777" w:rsidR="00FE0F74" w:rsidRDefault="00FE0F74" w:rsidP="00FE0F74">
            <w:pPr>
              <w:numPr>
                <w:ilvl w:val="0"/>
                <w:numId w:val="3"/>
              </w:numPr>
              <w:jc w:val="left"/>
              <w:rPr>
                <w:rFonts w:ascii="Arial" w:hAnsi="Arial"/>
                <w:sz w:val="20"/>
              </w:rPr>
            </w:pPr>
            <w:r>
              <w:rPr>
                <w:rFonts w:ascii="Arial" w:hAnsi="Arial"/>
                <w:sz w:val="20"/>
              </w:rPr>
              <w:t>Cary Blair media</w:t>
            </w:r>
          </w:p>
          <w:p w14:paraId="5185A09D" w14:textId="77777777" w:rsidR="00FE0F74" w:rsidRDefault="00FE0F74" w:rsidP="00FE0F74">
            <w:pPr>
              <w:numPr>
                <w:ilvl w:val="0"/>
                <w:numId w:val="3"/>
              </w:numPr>
              <w:jc w:val="left"/>
              <w:rPr>
                <w:rFonts w:ascii="Arial" w:hAnsi="Arial"/>
                <w:sz w:val="20"/>
              </w:rPr>
            </w:pPr>
            <w:r>
              <w:rPr>
                <w:rFonts w:ascii="Arial" w:hAnsi="Arial"/>
                <w:sz w:val="20"/>
              </w:rPr>
              <w:t>MMQCI controls (Cat No. M238)</w:t>
            </w:r>
          </w:p>
        </w:tc>
        <w:tc>
          <w:tcPr>
            <w:tcW w:w="2405" w:type="dxa"/>
            <w:gridSpan w:val="2"/>
            <w:tcBorders>
              <w:top w:val="single" w:sz="4" w:space="0" w:color="auto"/>
              <w:left w:val="single" w:sz="4" w:space="0" w:color="auto"/>
              <w:bottom w:val="single" w:sz="4" w:space="0" w:color="auto"/>
              <w:right w:val="single" w:sz="4" w:space="0" w:color="auto"/>
            </w:tcBorders>
          </w:tcPr>
          <w:p w14:paraId="0E6F788F" w14:textId="77777777" w:rsidR="00F4297E" w:rsidRDefault="00E654E5" w:rsidP="00FE0F74">
            <w:pPr>
              <w:numPr>
                <w:ilvl w:val="0"/>
                <w:numId w:val="2"/>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6570D166" w14:textId="77777777" w:rsidR="00E654E5" w:rsidRDefault="00E654E5" w:rsidP="00FE0F74">
            <w:pPr>
              <w:numPr>
                <w:ilvl w:val="0"/>
                <w:numId w:val="2"/>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341E32E3" w14:textId="77777777" w:rsidR="00EB0FF2" w:rsidRDefault="00EB0FF2" w:rsidP="00FE0F74">
            <w:pPr>
              <w:numPr>
                <w:ilvl w:val="0"/>
                <w:numId w:val="2"/>
              </w:numPr>
              <w:jc w:val="left"/>
              <w:rPr>
                <w:rFonts w:ascii="Arial" w:hAnsi="Arial"/>
                <w:sz w:val="20"/>
              </w:rPr>
            </w:pPr>
            <w:r>
              <w:rPr>
                <w:rFonts w:ascii="Arial" w:hAnsi="Arial"/>
                <w:sz w:val="20"/>
              </w:rPr>
              <w:t>Biosafety Hood</w:t>
            </w:r>
          </w:p>
        </w:tc>
        <w:tc>
          <w:tcPr>
            <w:tcW w:w="2199" w:type="dxa"/>
            <w:tcBorders>
              <w:top w:val="single" w:sz="4" w:space="0" w:color="auto"/>
              <w:left w:val="single" w:sz="4" w:space="0" w:color="auto"/>
              <w:bottom w:val="single" w:sz="4" w:space="0" w:color="auto"/>
              <w:right w:val="single" w:sz="4" w:space="0" w:color="auto"/>
            </w:tcBorders>
          </w:tcPr>
          <w:p w14:paraId="0592F979" w14:textId="77777777" w:rsidR="00600B33" w:rsidRDefault="00600B33" w:rsidP="00FE0F74">
            <w:pPr>
              <w:numPr>
                <w:ilvl w:val="0"/>
                <w:numId w:val="9"/>
              </w:numPr>
              <w:jc w:val="left"/>
              <w:rPr>
                <w:rFonts w:ascii="Arial" w:hAnsi="Arial"/>
                <w:sz w:val="20"/>
              </w:rPr>
            </w:pPr>
            <w:r>
              <w:rPr>
                <w:rFonts w:ascii="Arial" w:hAnsi="Arial"/>
                <w:sz w:val="20"/>
              </w:rPr>
              <w:t>Store kit at room temperature-Do Not Freeze.</w:t>
            </w:r>
          </w:p>
          <w:p w14:paraId="7279439D" w14:textId="77777777" w:rsidR="00600B33" w:rsidRDefault="00600B33" w:rsidP="00FE0F74">
            <w:pPr>
              <w:numPr>
                <w:ilvl w:val="0"/>
                <w:numId w:val="9"/>
              </w:numPr>
              <w:jc w:val="left"/>
              <w:rPr>
                <w:rFonts w:ascii="Arial" w:hAnsi="Arial"/>
                <w:sz w:val="20"/>
              </w:rPr>
            </w:pPr>
            <w:r>
              <w:rPr>
                <w:rFonts w:ascii="Arial" w:hAnsi="Arial"/>
                <w:sz w:val="20"/>
              </w:rPr>
              <w:t>Avoid storage near heating or cooling vents.</w:t>
            </w:r>
          </w:p>
          <w:p w14:paraId="3123C1C4" w14:textId="77777777" w:rsidR="00F4297E" w:rsidRDefault="00600B33" w:rsidP="00FE0F74">
            <w:pPr>
              <w:numPr>
                <w:ilvl w:val="0"/>
                <w:numId w:val="9"/>
              </w:numPr>
              <w:jc w:val="left"/>
              <w:rPr>
                <w:rFonts w:ascii="Arial" w:hAnsi="Arial"/>
                <w:sz w:val="20"/>
              </w:rPr>
            </w:pPr>
            <w:r>
              <w:rPr>
                <w:rFonts w:ascii="Arial" w:hAnsi="Arial"/>
                <w:sz w:val="20"/>
              </w:rPr>
              <w:t>All kit components should be stored and used together. Do not mix components from one kit with another kit.</w:t>
            </w:r>
          </w:p>
        </w:tc>
      </w:tr>
      <w:tr w:rsidR="00F4297E" w14:paraId="295AC1CF" w14:textId="77777777" w:rsidTr="009757F4">
        <w:trPr>
          <w:gridAfter w:val="2"/>
          <w:wAfter w:w="5185" w:type="dxa"/>
        </w:trPr>
        <w:tc>
          <w:tcPr>
            <w:tcW w:w="1799" w:type="dxa"/>
            <w:tcBorders>
              <w:top w:val="nil"/>
              <w:left w:val="nil"/>
              <w:bottom w:val="nil"/>
              <w:right w:val="nil"/>
            </w:tcBorders>
          </w:tcPr>
          <w:p w14:paraId="3611C530" w14:textId="77777777" w:rsidR="00F4297E" w:rsidRDefault="00F4297E">
            <w:pPr>
              <w:pStyle w:val="Custom2"/>
            </w:pPr>
          </w:p>
          <w:p w14:paraId="62C697A1" w14:textId="77777777" w:rsidR="00F4297E" w:rsidRDefault="00F4297E">
            <w:pPr>
              <w:jc w:val="left"/>
              <w:rPr>
                <w:rFonts w:ascii="Arial" w:hAnsi="Arial"/>
                <w:b/>
                <w:color w:val="0000FF"/>
                <w:sz w:val="20"/>
              </w:rPr>
            </w:pPr>
            <w:r>
              <w:rPr>
                <w:rFonts w:ascii="Arial" w:hAnsi="Arial"/>
                <w:b/>
                <w:color w:val="0000FF"/>
                <w:sz w:val="20"/>
              </w:rPr>
              <w:t>Sample</w:t>
            </w:r>
          </w:p>
        </w:tc>
        <w:tc>
          <w:tcPr>
            <w:tcW w:w="9576" w:type="dxa"/>
            <w:gridSpan w:val="7"/>
            <w:tcBorders>
              <w:top w:val="single" w:sz="4" w:space="0" w:color="auto"/>
              <w:left w:val="nil"/>
              <w:bottom w:val="single" w:sz="4" w:space="0" w:color="auto"/>
              <w:right w:val="nil"/>
            </w:tcBorders>
          </w:tcPr>
          <w:p w14:paraId="77B3E97B" w14:textId="77777777" w:rsidR="00F4297E" w:rsidRDefault="00F4297E">
            <w:pPr>
              <w:jc w:val="left"/>
              <w:rPr>
                <w:rFonts w:ascii="Arial" w:hAnsi="Arial"/>
                <w:sz w:val="20"/>
              </w:rPr>
            </w:pPr>
          </w:p>
          <w:p w14:paraId="4C110666" w14:textId="77777777" w:rsidR="00AC3146" w:rsidRDefault="001625FE">
            <w:pPr>
              <w:jc w:val="left"/>
              <w:rPr>
                <w:rFonts w:ascii="Arial" w:hAnsi="Arial"/>
                <w:sz w:val="20"/>
              </w:rPr>
            </w:pPr>
            <w:r>
              <w:rPr>
                <w:rFonts w:ascii="Arial" w:hAnsi="Arial"/>
                <w:sz w:val="20"/>
              </w:rPr>
              <w:t>Stool sample in Cary Blair transport media. 0.2 ml of sample required for testing.</w:t>
            </w:r>
            <w:r w:rsidR="00AC3146">
              <w:rPr>
                <w:rFonts w:ascii="Arial" w:hAnsi="Arial"/>
                <w:sz w:val="20"/>
              </w:rPr>
              <w:t xml:space="preserve">  If fresh stool is received it must be transferred to Cary Blair within 2 hours of collection.</w:t>
            </w:r>
            <w:r>
              <w:rPr>
                <w:rFonts w:ascii="Arial" w:hAnsi="Arial"/>
                <w:sz w:val="20"/>
              </w:rPr>
              <w:t xml:space="preserve"> </w:t>
            </w:r>
          </w:p>
          <w:p w14:paraId="442F547E" w14:textId="77777777" w:rsidR="00AC3146" w:rsidRDefault="00AC3146">
            <w:pPr>
              <w:jc w:val="left"/>
              <w:rPr>
                <w:rFonts w:ascii="Arial" w:hAnsi="Arial"/>
                <w:sz w:val="20"/>
              </w:rPr>
            </w:pPr>
          </w:p>
          <w:p w14:paraId="66C92CA7" w14:textId="77777777" w:rsidR="00F4297E" w:rsidRDefault="001625FE">
            <w:pPr>
              <w:jc w:val="left"/>
              <w:rPr>
                <w:rFonts w:ascii="Arial" w:hAnsi="Arial"/>
                <w:sz w:val="20"/>
              </w:rPr>
            </w:pPr>
            <w:r>
              <w:rPr>
                <w:rFonts w:ascii="Arial" w:hAnsi="Arial"/>
                <w:sz w:val="20"/>
              </w:rPr>
              <w:t>Specimens should be processed and tested as soon as possible though they may be stored at room temperature or refrigerated for up to 4 days.</w:t>
            </w:r>
          </w:p>
          <w:p w14:paraId="4EC2FC6D" w14:textId="77777777" w:rsidR="00F4297E" w:rsidRDefault="00F4297E">
            <w:pPr>
              <w:jc w:val="left"/>
              <w:rPr>
                <w:rFonts w:ascii="Arial" w:hAnsi="Arial"/>
                <w:sz w:val="20"/>
              </w:rPr>
            </w:pPr>
          </w:p>
        </w:tc>
      </w:tr>
      <w:tr w:rsidR="00F4297E" w14:paraId="6C2666CF"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bottom w:val="nil"/>
            </w:tcBorders>
          </w:tcPr>
          <w:p w14:paraId="19C9DE5F" w14:textId="77777777" w:rsidR="00F4297E" w:rsidRDefault="00F4297E">
            <w:pPr>
              <w:jc w:val="left"/>
              <w:rPr>
                <w:rFonts w:ascii="Arial" w:hAnsi="Arial"/>
                <w:b/>
                <w:color w:val="0000FF"/>
                <w:sz w:val="20"/>
              </w:rPr>
            </w:pPr>
          </w:p>
          <w:p w14:paraId="70649084" w14:textId="77777777" w:rsidR="00F4297E" w:rsidRDefault="00F4297E">
            <w:pPr>
              <w:jc w:val="left"/>
              <w:rPr>
                <w:rFonts w:ascii="Arial" w:hAnsi="Arial"/>
                <w:b/>
                <w:color w:val="0000FF"/>
                <w:sz w:val="20"/>
              </w:rPr>
            </w:pPr>
            <w:r>
              <w:rPr>
                <w:rFonts w:ascii="Arial" w:hAnsi="Arial"/>
                <w:b/>
                <w:color w:val="0000FF"/>
                <w:sz w:val="20"/>
              </w:rPr>
              <w:t>Special Safety Precautions</w:t>
            </w:r>
          </w:p>
          <w:p w14:paraId="5D090605" w14:textId="77777777" w:rsidR="00F4297E" w:rsidRDefault="00F4297E">
            <w:pPr>
              <w:jc w:val="left"/>
              <w:rPr>
                <w:rFonts w:ascii="Arial" w:hAnsi="Arial"/>
                <w:b/>
                <w:color w:val="0000FF"/>
                <w:sz w:val="20"/>
              </w:rPr>
            </w:pPr>
          </w:p>
        </w:tc>
        <w:tc>
          <w:tcPr>
            <w:tcW w:w="9576" w:type="dxa"/>
            <w:gridSpan w:val="7"/>
            <w:tcBorders>
              <w:top w:val="single" w:sz="4" w:space="0" w:color="auto"/>
              <w:bottom w:val="single" w:sz="6" w:space="0" w:color="auto"/>
              <w:right w:val="nil"/>
            </w:tcBorders>
          </w:tcPr>
          <w:p w14:paraId="3E38E793" w14:textId="77777777" w:rsidR="00F4297E" w:rsidRDefault="00F4297E">
            <w:pPr>
              <w:jc w:val="left"/>
              <w:rPr>
                <w:rFonts w:ascii="Arial" w:hAnsi="Arial"/>
                <w:sz w:val="20"/>
              </w:rPr>
            </w:pPr>
          </w:p>
          <w:p w14:paraId="2818D29D" w14:textId="77777777" w:rsidR="00600B33" w:rsidRPr="00132346" w:rsidRDefault="00600B33" w:rsidP="00600B33">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5B548D34" w14:textId="77777777" w:rsidR="00600B33" w:rsidRPr="00132346" w:rsidRDefault="00600B33" w:rsidP="00FE0F74">
            <w:pPr>
              <w:numPr>
                <w:ilvl w:val="0"/>
                <w:numId w:val="10"/>
              </w:numPr>
              <w:jc w:val="left"/>
              <w:rPr>
                <w:rFonts w:ascii="Arial" w:hAnsi="Arial" w:cs="Arial"/>
                <w:i/>
                <w:iCs/>
                <w:sz w:val="20"/>
                <w:szCs w:val="20"/>
              </w:rPr>
            </w:pPr>
            <w:r w:rsidRPr="00132346">
              <w:rPr>
                <w:rFonts w:ascii="Arial" w:hAnsi="Arial" w:cs="Arial"/>
                <w:i/>
                <w:iCs/>
                <w:sz w:val="20"/>
                <w:szCs w:val="20"/>
              </w:rPr>
              <w:t>Biohazard Containment</w:t>
            </w:r>
          </w:p>
          <w:p w14:paraId="55B9D842" w14:textId="77777777" w:rsidR="00600B33" w:rsidRPr="00132346" w:rsidRDefault="00600B33" w:rsidP="00FE0F74">
            <w:pPr>
              <w:numPr>
                <w:ilvl w:val="0"/>
                <w:numId w:val="10"/>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55AA4A0C" w14:textId="77777777" w:rsidR="00600B33" w:rsidRDefault="00600B33" w:rsidP="00FE0F74">
            <w:pPr>
              <w:numPr>
                <w:ilvl w:val="0"/>
                <w:numId w:val="11"/>
              </w:numPr>
              <w:ind w:left="1080"/>
              <w:jc w:val="left"/>
              <w:rPr>
                <w:rFonts w:ascii="Arial" w:hAnsi="Arial" w:cs="Arial"/>
                <w:sz w:val="20"/>
                <w:szCs w:val="20"/>
              </w:rPr>
            </w:pPr>
            <w:r w:rsidRPr="00132346">
              <w:rPr>
                <w:rFonts w:ascii="Arial" w:hAnsi="Arial" w:cs="Arial"/>
                <w:i/>
                <w:sz w:val="20"/>
                <w:szCs w:val="20"/>
              </w:rPr>
              <w:t>Biohazardous Spills</w:t>
            </w:r>
          </w:p>
          <w:p w14:paraId="00E781AF" w14:textId="77777777" w:rsidR="00600B33" w:rsidRDefault="00600B33" w:rsidP="00600B33">
            <w:pPr>
              <w:jc w:val="left"/>
              <w:rPr>
                <w:rFonts w:ascii="Arial" w:hAnsi="Arial" w:cs="Arial"/>
                <w:sz w:val="20"/>
                <w:szCs w:val="20"/>
              </w:rPr>
            </w:pPr>
          </w:p>
          <w:p w14:paraId="4C66C973"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1E4B276F"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Change gloves often when handling reagents or samples.</w:t>
            </w:r>
          </w:p>
          <w:p w14:paraId="4434866B"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 xml:space="preserve">Dispose of materials used in this assay, including reagents, used buffer vials is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2E15A072"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0EB90CA2" w14:textId="77777777" w:rsidR="00F4297E" w:rsidRDefault="00F4297E">
            <w:pPr>
              <w:jc w:val="left"/>
              <w:rPr>
                <w:rFonts w:ascii="Arial" w:hAnsi="Arial"/>
                <w:sz w:val="20"/>
              </w:rPr>
            </w:pPr>
          </w:p>
        </w:tc>
      </w:tr>
      <w:tr w:rsidR="00F4297E" w14:paraId="5982391E"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184309BD" w14:textId="77777777" w:rsidR="00F4297E" w:rsidRDefault="00F4297E">
            <w:pPr>
              <w:rPr>
                <w:rFonts w:ascii="Arial" w:hAnsi="Arial"/>
                <w:b/>
                <w:color w:val="0000FF"/>
                <w:sz w:val="20"/>
              </w:rPr>
            </w:pPr>
          </w:p>
          <w:p w14:paraId="53FF53CB" w14:textId="77777777" w:rsidR="0046597D" w:rsidRDefault="0046597D">
            <w:pPr>
              <w:rPr>
                <w:rFonts w:ascii="Arial" w:hAnsi="Arial"/>
                <w:b/>
                <w:color w:val="0000FF"/>
                <w:sz w:val="20"/>
              </w:rPr>
            </w:pPr>
          </w:p>
          <w:p w14:paraId="053E7F19" w14:textId="77777777" w:rsidR="0046597D" w:rsidRDefault="0046597D">
            <w:pPr>
              <w:rPr>
                <w:rFonts w:ascii="Arial" w:hAnsi="Arial"/>
                <w:b/>
                <w:color w:val="0000FF"/>
                <w:sz w:val="20"/>
              </w:rPr>
            </w:pPr>
          </w:p>
          <w:p w14:paraId="499E8838" w14:textId="77777777" w:rsidR="0046597D" w:rsidRDefault="0046597D">
            <w:pPr>
              <w:rPr>
                <w:rFonts w:ascii="Arial" w:hAnsi="Arial"/>
                <w:b/>
                <w:color w:val="0000FF"/>
                <w:sz w:val="20"/>
              </w:rPr>
            </w:pPr>
          </w:p>
          <w:p w14:paraId="61DCB7A4" w14:textId="77777777" w:rsidR="0046597D" w:rsidRDefault="0046597D">
            <w:pPr>
              <w:rPr>
                <w:rFonts w:ascii="Arial" w:hAnsi="Arial"/>
                <w:b/>
                <w:color w:val="0000FF"/>
                <w:sz w:val="20"/>
              </w:rPr>
            </w:pPr>
          </w:p>
          <w:p w14:paraId="5ED958EC" w14:textId="77777777" w:rsidR="00F4297E" w:rsidRDefault="00600B33">
            <w:pPr>
              <w:rPr>
                <w:rFonts w:ascii="Arial" w:hAnsi="Arial"/>
                <w:b/>
                <w:color w:val="0000FF"/>
                <w:sz w:val="20"/>
              </w:rPr>
            </w:pPr>
            <w:r>
              <w:rPr>
                <w:rFonts w:ascii="Arial" w:hAnsi="Arial"/>
                <w:b/>
                <w:color w:val="0000FF"/>
                <w:sz w:val="20"/>
              </w:rPr>
              <w:lastRenderedPageBreak/>
              <w:t>Organisms Identified</w:t>
            </w:r>
          </w:p>
        </w:tc>
        <w:tc>
          <w:tcPr>
            <w:tcW w:w="9576" w:type="dxa"/>
            <w:gridSpan w:val="7"/>
            <w:tcBorders>
              <w:bottom w:val="single" w:sz="6" w:space="0" w:color="auto"/>
              <w:right w:val="nil"/>
            </w:tcBorders>
          </w:tcPr>
          <w:p w14:paraId="53353797" w14:textId="77777777" w:rsidR="00F4297E" w:rsidRDefault="00F4297E">
            <w:pPr>
              <w:jc w:val="left"/>
              <w:rPr>
                <w:rFonts w:ascii="Arial" w:hAnsi="Arial"/>
                <w:sz w:val="20"/>
              </w:rPr>
            </w:pPr>
          </w:p>
          <w:p w14:paraId="0BC93177" w14:textId="77777777" w:rsidR="0046597D" w:rsidRDefault="0046597D">
            <w:pPr>
              <w:jc w:val="left"/>
              <w:rPr>
                <w:rFonts w:ascii="Arial" w:hAnsi="Arial"/>
                <w:sz w:val="20"/>
              </w:rPr>
            </w:pPr>
          </w:p>
          <w:p w14:paraId="407B5E19" w14:textId="77777777" w:rsidR="0046597D" w:rsidRDefault="0046597D">
            <w:pPr>
              <w:jc w:val="left"/>
              <w:rPr>
                <w:rFonts w:ascii="Arial" w:hAnsi="Arial"/>
                <w:sz w:val="20"/>
              </w:rPr>
            </w:pPr>
          </w:p>
          <w:p w14:paraId="57D5C3F1" w14:textId="77777777" w:rsidR="0046597D" w:rsidRDefault="0046597D">
            <w:pPr>
              <w:jc w:val="left"/>
              <w:rPr>
                <w:rFonts w:ascii="Arial" w:hAnsi="Arial"/>
                <w:sz w:val="20"/>
              </w:rPr>
            </w:pPr>
          </w:p>
          <w:p w14:paraId="3ECACCBE" w14:textId="77777777" w:rsidR="0046597D" w:rsidRDefault="0046597D">
            <w:pPr>
              <w:jc w:val="left"/>
              <w:rPr>
                <w:rFonts w:ascii="Arial" w:hAnsi="Arial"/>
                <w:sz w:val="20"/>
              </w:rPr>
            </w:pPr>
          </w:p>
          <w:p w14:paraId="051D66D9" w14:textId="77777777" w:rsidR="0046597D" w:rsidRDefault="0046597D">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B13F69" w14:paraId="3DFE4F31" w14:textId="77777777" w:rsidTr="004A359D">
              <w:tc>
                <w:tcPr>
                  <w:tcW w:w="3044" w:type="dxa"/>
                </w:tcPr>
                <w:p w14:paraId="3BA27E3D" w14:textId="77777777" w:rsidR="00B13F69" w:rsidRPr="00B13F69" w:rsidRDefault="00B13F69">
                  <w:pPr>
                    <w:jc w:val="left"/>
                    <w:rPr>
                      <w:rFonts w:ascii="Arial" w:hAnsi="Arial"/>
                      <w:b/>
                      <w:sz w:val="20"/>
                    </w:rPr>
                  </w:pPr>
                  <w:r w:rsidRPr="00B13F69">
                    <w:rPr>
                      <w:rFonts w:ascii="Arial" w:hAnsi="Arial"/>
                      <w:b/>
                      <w:sz w:val="20"/>
                    </w:rPr>
                    <w:lastRenderedPageBreak/>
                    <w:t xml:space="preserve">Bacteria </w:t>
                  </w:r>
                </w:p>
              </w:tc>
              <w:tc>
                <w:tcPr>
                  <w:tcW w:w="3045" w:type="dxa"/>
                </w:tcPr>
                <w:p w14:paraId="63D1B097" w14:textId="77777777" w:rsidR="00B13F69" w:rsidRPr="00B13F69" w:rsidRDefault="00B13F69">
                  <w:pPr>
                    <w:jc w:val="left"/>
                    <w:rPr>
                      <w:rFonts w:ascii="Arial" w:hAnsi="Arial"/>
                      <w:b/>
                      <w:sz w:val="20"/>
                    </w:rPr>
                  </w:pPr>
                  <w:r w:rsidRPr="00B13F69">
                    <w:rPr>
                      <w:rFonts w:ascii="Arial" w:hAnsi="Arial"/>
                      <w:b/>
                      <w:sz w:val="20"/>
                    </w:rPr>
                    <w:t>Viruses</w:t>
                  </w:r>
                </w:p>
              </w:tc>
              <w:tc>
                <w:tcPr>
                  <w:tcW w:w="3045" w:type="dxa"/>
                </w:tcPr>
                <w:p w14:paraId="7E70872A" w14:textId="77777777" w:rsidR="00B13F69" w:rsidRPr="00B13F69" w:rsidRDefault="00B13F69">
                  <w:pPr>
                    <w:jc w:val="left"/>
                    <w:rPr>
                      <w:rFonts w:ascii="Arial" w:hAnsi="Arial"/>
                      <w:b/>
                      <w:sz w:val="20"/>
                    </w:rPr>
                  </w:pPr>
                  <w:r w:rsidRPr="00B13F69">
                    <w:rPr>
                      <w:rFonts w:ascii="Arial" w:hAnsi="Arial"/>
                      <w:b/>
                      <w:sz w:val="20"/>
                    </w:rPr>
                    <w:t>Parasites</w:t>
                  </w:r>
                </w:p>
              </w:tc>
            </w:tr>
            <w:tr w:rsidR="00B13F69" w14:paraId="2F2964A6" w14:textId="77777777" w:rsidTr="004A359D">
              <w:tc>
                <w:tcPr>
                  <w:tcW w:w="3044" w:type="dxa"/>
                </w:tcPr>
                <w:p w14:paraId="6030EB3B" w14:textId="77777777" w:rsidR="00B13F69" w:rsidRPr="00942A3F" w:rsidRDefault="00B13F69">
                  <w:pPr>
                    <w:jc w:val="left"/>
                    <w:rPr>
                      <w:rFonts w:ascii="Arial" w:hAnsi="Arial"/>
                      <w:i/>
                      <w:sz w:val="20"/>
                    </w:rPr>
                  </w:pPr>
                  <w:r w:rsidRPr="00942A3F">
                    <w:rPr>
                      <w:rFonts w:ascii="Arial" w:hAnsi="Arial"/>
                      <w:i/>
                      <w:sz w:val="20"/>
                    </w:rPr>
                    <w:t>Salmonella</w:t>
                  </w:r>
                </w:p>
              </w:tc>
              <w:tc>
                <w:tcPr>
                  <w:tcW w:w="3045" w:type="dxa"/>
                </w:tcPr>
                <w:p w14:paraId="4FBD2DDE" w14:textId="77777777" w:rsidR="00B13F69" w:rsidRDefault="00B13F69">
                  <w:pPr>
                    <w:jc w:val="left"/>
                    <w:rPr>
                      <w:rFonts w:ascii="Arial" w:hAnsi="Arial"/>
                      <w:sz w:val="20"/>
                    </w:rPr>
                  </w:pPr>
                  <w:r w:rsidRPr="002E4813">
                    <w:rPr>
                      <w:rFonts w:ascii="Arial" w:hAnsi="Arial"/>
                      <w:i/>
                      <w:sz w:val="20"/>
                    </w:rPr>
                    <w:t xml:space="preserve">Adenovirus </w:t>
                  </w:r>
                  <w:r>
                    <w:rPr>
                      <w:rFonts w:ascii="Arial" w:hAnsi="Arial"/>
                      <w:sz w:val="20"/>
                    </w:rPr>
                    <w:t>F 40/41</w:t>
                  </w:r>
                </w:p>
              </w:tc>
              <w:tc>
                <w:tcPr>
                  <w:tcW w:w="3045" w:type="dxa"/>
                </w:tcPr>
                <w:p w14:paraId="27958C05" w14:textId="77777777" w:rsidR="00B13F69" w:rsidRPr="002E4813" w:rsidRDefault="00B13F69">
                  <w:pPr>
                    <w:jc w:val="left"/>
                    <w:rPr>
                      <w:rFonts w:ascii="Arial" w:hAnsi="Arial"/>
                      <w:i/>
                      <w:sz w:val="20"/>
                    </w:rPr>
                  </w:pPr>
                  <w:r w:rsidRPr="002E4813">
                    <w:rPr>
                      <w:rFonts w:ascii="Arial" w:hAnsi="Arial"/>
                      <w:i/>
                      <w:sz w:val="20"/>
                    </w:rPr>
                    <w:t>Cryptosporidium</w:t>
                  </w:r>
                </w:p>
              </w:tc>
            </w:tr>
            <w:tr w:rsidR="00B13F69" w14:paraId="37E4FC18" w14:textId="77777777" w:rsidTr="004A359D">
              <w:tc>
                <w:tcPr>
                  <w:tcW w:w="3044" w:type="dxa"/>
                </w:tcPr>
                <w:p w14:paraId="6206FD0F" w14:textId="77777777" w:rsidR="00B13F69" w:rsidRPr="00942A3F" w:rsidRDefault="00B13F69">
                  <w:pPr>
                    <w:jc w:val="left"/>
                    <w:rPr>
                      <w:rFonts w:ascii="Arial" w:hAnsi="Arial"/>
                      <w:i/>
                      <w:sz w:val="20"/>
                    </w:rPr>
                  </w:pPr>
                  <w:proofErr w:type="spellStart"/>
                  <w:r w:rsidRPr="00942A3F">
                    <w:rPr>
                      <w:rFonts w:ascii="Arial" w:hAnsi="Arial"/>
                      <w:i/>
                      <w:sz w:val="20"/>
                    </w:rPr>
                    <w:t>Shigella</w:t>
                  </w:r>
                  <w:proofErr w:type="spellEnd"/>
                  <w:r w:rsidRPr="00942A3F">
                    <w:rPr>
                      <w:rFonts w:ascii="Arial" w:hAnsi="Arial"/>
                      <w:i/>
                      <w:sz w:val="20"/>
                    </w:rPr>
                    <w:t>/</w:t>
                  </w:r>
                  <w:proofErr w:type="spellStart"/>
                  <w:r w:rsidRPr="00942A3F">
                    <w:rPr>
                      <w:rFonts w:ascii="Arial" w:hAnsi="Arial"/>
                      <w:i/>
                      <w:sz w:val="20"/>
                    </w:rPr>
                    <w:t>Enteroinvasive</w:t>
                  </w:r>
                  <w:proofErr w:type="spellEnd"/>
                  <w:r w:rsidRPr="00942A3F">
                    <w:rPr>
                      <w:rFonts w:ascii="Arial" w:hAnsi="Arial"/>
                      <w:i/>
                      <w:sz w:val="20"/>
                    </w:rPr>
                    <w:t xml:space="preserve"> E. coli (EIEC)</w:t>
                  </w:r>
                </w:p>
              </w:tc>
              <w:tc>
                <w:tcPr>
                  <w:tcW w:w="3045" w:type="dxa"/>
                </w:tcPr>
                <w:p w14:paraId="4127109A" w14:textId="77777777" w:rsidR="00B13F69" w:rsidRPr="002E4813" w:rsidRDefault="00B13F69">
                  <w:pPr>
                    <w:jc w:val="left"/>
                    <w:rPr>
                      <w:rFonts w:ascii="Arial" w:hAnsi="Arial"/>
                      <w:i/>
                      <w:sz w:val="20"/>
                    </w:rPr>
                  </w:pPr>
                  <w:proofErr w:type="spellStart"/>
                  <w:r w:rsidRPr="002E4813">
                    <w:rPr>
                      <w:rFonts w:ascii="Arial" w:hAnsi="Arial"/>
                      <w:i/>
                      <w:sz w:val="20"/>
                    </w:rPr>
                    <w:t>Astrovirus</w:t>
                  </w:r>
                  <w:proofErr w:type="spellEnd"/>
                </w:p>
              </w:tc>
              <w:tc>
                <w:tcPr>
                  <w:tcW w:w="3045" w:type="dxa"/>
                </w:tcPr>
                <w:p w14:paraId="12B4A9DB" w14:textId="77777777" w:rsidR="00B13F69" w:rsidRPr="002E4813" w:rsidRDefault="00B13F69">
                  <w:pPr>
                    <w:jc w:val="left"/>
                    <w:rPr>
                      <w:rFonts w:ascii="Arial" w:hAnsi="Arial"/>
                      <w:i/>
                      <w:sz w:val="20"/>
                    </w:rPr>
                  </w:pPr>
                  <w:proofErr w:type="spellStart"/>
                  <w:r w:rsidRPr="002E4813">
                    <w:rPr>
                      <w:rFonts w:ascii="Arial" w:hAnsi="Arial"/>
                      <w:i/>
                      <w:sz w:val="20"/>
                    </w:rPr>
                    <w:t>Cyclospora</w:t>
                  </w:r>
                  <w:proofErr w:type="spellEnd"/>
                  <w:r w:rsidRPr="002E4813">
                    <w:rPr>
                      <w:rFonts w:ascii="Arial" w:hAnsi="Arial"/>
                      <w:i/>
                      <w:sz w:val="20"/>
                    </w:rPr>
                    <w:t xml:space="preserve"> </w:t>
                  </w:r>
                  <w:proofErr w:type="spellStart"/>
                  <w:r w:rsidRPr="002E4813">
                    <w:rPr>
                      <w:rFonts w:ascii="Arial" w:hAnsi="Arial"/>
                      <w:i/>
                      <w:sz w:val="20"/>
                    </w:rPr>
                    <w:t>cayetanensis</w:t>
                  </w:r>
                  <w:proofErr w:type="spellEnd"/>
                </w:p>
              </w:tc>
            </w:tr>
            <w:tr w:rsidR="00B13F69" w14:paraId="376BBEF9" w14:textId="77777777" w:rsidTr="004A359D">
              <w:tc>
                <w:tcPr>
                  <w:tcW w:w="3044" w:type="dxa"/>
                </w:tcPr>
                <w:p w14:paraId="66A7EDC6" w14:textId="77777777" w:rsidR="00B13F69" w:rsidRPr="00942A3F" w:rsidRDefault="00B13F69">
                  <w:pPr>
                    <w:jc w:val="left"/>
                    <w:rPr>
                      <w:rFonts w:ascii="Arial" w:hAnsi="Arial"/>
                      <w:i/>
                      <w:sz w:val="20"/>
                    </w:rPr>
                  </w:pPr>
                  <w:r w:rsidRPr="00942A3F">
                    <w:rPr>
                      <w:rFonts w:ascii="Arial" w:hAnsi="Arial"/>
                      <w:i/>
                      <w:sz w:val="20"/>
                    </w:rPr>
                    <w:t xml:space="preserve">Campylobacter </w:t>
                  </w:r>
                </w:p>
              </w:tc>
              <w:tc>
                <w:tcPr>
                  <w:tcW w:w="3045" w:type="dxa"/>
                </w:tcPr>
                <w:p w14:paraId="5359A297" w14:textId="77777777" w:rsidR="00B13F69" w:rsidRDefault="00B13F69">
                  <w:pPr>
                    <w:jc w:val="left"/>
                    <w:rPr>
                      <w:rFonts w:ascii="Arial" w:hAnsi="Arial"/>
                      <w:sz w:val="20"/>
                    </w:rPr>
                  </w:pPr>
                  <w:r w:rsidRPr="002E4813">
                    <w:rPr>
                      <w:rFonts w:ascii="Arial" w:hAnsi="Arial"/>
                      <w:i/>
                      <w:sz w:val="20"/>
                    </w:rPr>
                    <w:t>Norovirus</w:t>
                  </w:r>
                  <w:r>
                    <w:rPr>
                      <w:rFonts w:ascii="Arial" w:hAnsi="Arial"/>
                      <w:sz w:val="20"/>
                    </w:rPr>
                    <w:t xml:space="preserve"> GI/GII</w:t>
                  </w:r>
                </w:p>
              </w:tc>
              <w:tc>
                <w:tcPr>
                  <w:tcW w:w="3045" w:type="dxa"/>
                </w:tcPr>
                <w:p w14:paraId="30BF56A5" w14:textId="77777777" w:rsidR="00B13F69" w:rsidRPr="002E4813" w:rsidRDefault="00B13F69">
                  <w:pPr>
                    <w:jc w:val="left"/>
                    <w:rPr>
                      <w:rFonts w:ascii="Arial" w:hAnsi="Arial"/>
                      <w:i/>
                      <w:sz w:val="20"/>
                    </w:rPr>
                  </w:pPr>
                  <w:r w:rsidRPr="002E4813">
                    <w:rPr>
                      <w:rFonts w:ascii="Arial" w:hAnsi="Arial"/>
                      <w:i/>
                      <w:sz w:val="20"/>
                    </w:rPr>
                    <w:t xml:space="preserve">Entamoeba </w:t>
                  </w:r>
                  <w:proofErr w:type="spellStart"/>
                  <w:r w:rsidRPr="002E4813">
                    <w:rPr>
                      <w:rFonts w:ascii="Arial" w:hAnsi="Arial"/>
                      <w:i/>
                      <w:sz w:val="20"/>
                    </w:rPr>
                    <w:t>histolytica</w:t>
                  </w:r>
                  <w:proofErr w:type="spellEnd"/>
                </w:p>
              </w:tc>
            </w:tr>
            <w:tr w:rsidR="00B13F69" w14:paraId="1E0EE15D" w14:textId="77777777" w:rsidTr="004A359D">
              <w:tc>
                <w:tcPr>
                  <w:tcW w:w="3044" w:type="dxa"/>
                </w:tcPr>
                <w:p w14:paraId="3B8A37CA" w14:textId="77777777" w:rsidR="00B13F69" w:rsidRPr="00942A3F" w:rsidRDefault="00B13F69">
                  <w:pPr>
                    <w:jc w:val="left"/>
                    <w:rPr>
                      <w:rFonts w:ascii="Arial" w:hAnsi="Arial"/>
                      <w:i/>
                      <w:sz w:val="20"/>
                    </w:rPr>
                  </w:pPr>
                  <w:r w:rsidRPr="00942A3F">
                    <w:rPr>
                      <w:rFonts w:ascii="Arial" w:hAnsi="Arial"/>
                      <w:i/>
                      <w:sz w:val="20"/>
                    </w:rPr>
                    <w:t>Cl</w:t>
                  </w:r>
                  <w:r w:rsidR="00942A3F" w:rsidRPr="00942A3F">
                    <w:rPr>
                      <w:rFonts w:ascii="Arial" w:hAnsi="Arial"/>
                      <w:i/>
                      <w:sz w:val="20"/>
                    </w:rPr>
                    <w:t>ostridium diffic</w:t>
                  </w:r>
                  <w:r w:rsidR="00E3784C">
                    <w:rPr>
                      <w:rFonts w:ascii="Arial" w:hAnsi="Arial"/>
                      <w:i/>
                      <w:sz w:val="20"/>
                    </w:rPr>
                    <w:t>i</w:t>
                  </w:r>
                  <w:r w:rsidR="00942A3F" w:rsidRPr="00942A3F">
                    <w:rPr>
                      <w:rFonts w:ascii="Arial" w:hAnsi="Arial"/>
                      <w:i/>
                      <w:sz w:val="20"/>
                    </w:rPr>
                    <w:t>le toxin A/B</w:t>
                  </w:r>
                </w:p>
              </w:tc>
              <w:tc>
                <w:tcPr>
                  <w:tcW w:w="3045" w:type="dxa"/>
                </w:tcPr>
                <w:p w14:paraId="408B1859" w14:textId="77777777" w:rsidR="00B13F69" w:rsidRPr="002E4813" w:rsidRDefault="00B13F69">
                  <w:pPr>
                    <w:jc w:val="left"/>
                    <w:rPr>
                      <w:rFonts w:ascii="Arial" w:hAnsi="Arial"/>
                      <w:i/>
                      <w:sz w:val="20"/>
                    </w:rPr>
                  </w:pPr>
                  <w:r w:rsidRPr="002E4813">
                    <w:rPr>
                      <w:rFonts w:ascii="Arial" w:hAnsi="Arial"/>
                      <w:i/>
                      <w:sz w:val="20"/>
                    </w:rPr>
                    <w:t>Rotavirus</w:t>
                  </w:r>
                </w:p>
              </w:tc>
              <w:tc>
                <w:tcPr>
                  <w:tcW w:w="3045" w:type="dxa"/>
                </w:tcPr>
                <w:p w14:paraId="3331F19D" w14:textId="77777777" w:rsidR="00B13F69" w:rsidRPr="002E4813" w:rsidRDefault="00B13F69">
                  <w:pPr>
                    <w:jc w:val="left"/>
                    <w:rPr>
                      <w:rFonts w:ascii="Arial" w:hAnsi="Arial"/>
                      <w:i/>
                      <w:sz w:val="20"/>
                    </w:rPr>
                  </w:pPr>
                  <w:r w:rsidRPr="002E4813">
                    <w:rPr>
                      <w:rFonts w:ascii="Arial" w:hAnsi="Arial"/>
                      <w:i/>
                      <w:sz w:val="20"/>
                    </w:rPr>
                    <w:t>Giardia lamblia</w:t>
                  </w:r>
                </w:p>
              </w:tc>
            </w:tr>
            <w:tr w:rsidR="00B13F69" w14:paraId="054D23F4" w14:textId="77777777" w:rsidTr="004A359D">
              <w:tc>
                <w:tcPr>
                  <w:tcW w:w="3044" w:type="dxa"/>
                </w:tcPr>
                <w:p w14:paraId="3BE871A5" w14:textId="77777777" w:rsidR="00B13F69" w:rsidRPr="00942A3F" w:rsidRDefault="00942A3F">
                  <w:pPr>
                    <w:jc w:val="left"/>
                    <w:rPr>
                      <w:rFonts w:ascii="Arial" w:hAnsi="Arial"/>
                      <w:i/>
                      <w:sz w:val="20"/>
                    </w:rPr>
                  </w:pPr>
                  <w:proofErr w:type="spellStart"/>
                  <w:r w:rsidRPr="00942A3F">
                    <w:rPr>
                      <w:rFonts w:ascii="Arial" w:hAnsi="Arial"/>
                      <w:i/>
                      <w:sz w:val="20"/>
                    </w:rPr>
                    <w:t>Plesiomonas</w:t>
                  </w:r>
                  <w:proofErr w:type="spellEnd"/>
                  <w:r w:rsidRPr="00942A3F">
                    <w:rPr>
                      <w:rFonts w:ascii="Arial" w:hAnsi="Arial"/>
                      <w:i/>
                      <w:sz w:val="20"/>
                    </w:rPr>
                    <w:t xml:space="preserve"> </w:t>
                  </w:r>
                  <w:proofErr w:type="spellStart"/>
                  <w:r w:rsidRPr="00942A3F">
                    <w:rPr>
                      <w:rFonts w:ascii="Arial" w:hAnsi="Arial"/>
                      <w:i/>
                      <w:sz w:val="20"/>
                    </w:rPr>
                    <w:t>shigelloides</w:t>
                  </w:r>
                  <w:proofErr w:type="spellEnd"/>
                </w:p>
              </w:tc>
              <w:tc>
                <w:tcPr>
                  <w:tcW w:w="3045" w:type="dxa"/>
                </w:tcPr>
                <w:p w14:paraId="5F5C9E02" w14:textId="77777777" w:rsidR="00B13F69" w:rsidRDefault="00B13F69">
                  <w:pPr>
                    <w:jc w:val="left"/>
                    <w:rPr>
                      <w:rFonts w:ascii="Arial" w:hAnsi="Arial"/>
                      <w:sz w:val="20"/>
                    </w:rPr>
                  </w:pPr>
                  <w:proofErr w:type="spellStart"/>
                  <w:r w:rsidRPr="002E4813">
                    <w:rPr>
                      <w:rFonts w:ascii="Arial" w:hAnsi="Arial"/>
                      <w:i/>
                      <w:sz w:val="20"/>
                    </w:rPr>
                    <w:t>Sapovirus</w:t>
                  </w:r>
                  <w:proofErr w:type="spellEnd"/>
                  <w:r>
                    <w:rPr>
                      <w:rFonts w:ascii="Arial" w:hAnsi="Arial"/>
                      <w:sz w:val="20"/>
                    </w:rPr>
                    <w:t xml:space="preserve"> (</w:t>
                  </w:r>
                  <w:proofErr w:type="spellStart"/>
                  <w:r>
                    <w:rPr>
                      <w:rFonts w:ascii="Arial" w:hAnsi="Arial"/>
                      <w:sz w:val="20"/>
                    </w:rPr>
                    <w:t>Genogroups</w:t>
                  </w:r>
                  <w:proofErr w:type="spellEnd"/>
                  <w:r>
                    <w:rPr>
                      <w:rFonts w:ascii="Arial" w:hAnsi="Arial"/>
                      <w:sz w:val="20"/>
                    </w:rPr>
                    <w:t xml:space="preserve"> I,II,IV,V)</w:t>
                  </w:r>
                </w:p>
              </w:tc>
              <w:tc>
                <w:tcPr>
                  <w:tcW w:w="3045" w:type="dxa"/>
                </w:tcPr>
                <w:p w14:paraId="7F268F1C" w14:textId="77777777" w:rsidR="00B13F69" w:rsidRDefault="00B13F69">
                  <w:pPr>
                    <w:jc w:val="left"/>
                    <w:rPr>
                      <w:rFonts w:ascii="Arial" w:hAnsi="Arial"/>
                      <w:sz w:val="20"/>
                    </w:rPr>
                  </w:pPr>
                </w:p>
              </w:tc>
            </w:tr>
            <w:tr w:rsidR="00B13F69" w14:paraId="5C6F35CD" w14:textId="77777777" w:rsidTr="004A359D">
              <w:tc>
                <w:tcPr>
                  <w:tcW w:w="3044" w:type="dxa"/>
                </w:tcPr>
                <w:p w14:paraId="7B690800" w14:textId="77777777" w:rsidR="00B13F69" w:rsidRPr="002E4813" w:rsidRDefault="00942A3F">
                  <w:pPr>
                    <w:jc w:val="left"/>
                    <w:rPr>
                      <w:rFonts w:ascii="Arial" w:hAnsi="Arial"/>
                      <w:i/>
                      <w:sz w:val="20"/>
                    </w:rPr>
                  </w:pPr>
                  <w:r w:rsidRPr="002E4813">
                    <w:rPr>
                      <w:rFonts w:ascii="Arial" w:hAnsi="Arial"/>
                      <w:i/>
                      <w:sz w:val="20"/>
                    </w:rPr>
                    <w:t>Vibrio</w:t>
                  </w:r>
                </w:p>
              </w:tc>
              <w:tc>
                <w:tcPr>
                  <w:tcW w:w="3045" w:type="dxa"/>
                </w:tcPr>
                <w:p w14:paraId="0764E954" w14:textId="77777777" w:rsidR="00B13F69" w:rsidRDefault="00B13F69">
                  <w:pPr>
                    <w:jc w:val="left"/>
                    <w:rPr>
                      <w:rFonts w:ascii="Arial" w:hAnsi="Arial"/>
                      <w:sz w:val="20"/>
                    </w:rPr>
                  </w:pPr>
                </w:p>
              </w:tc>
              <w:tc>
                <w:tcPr>
                  <w:tcW w:w="3045" w:type="dxa"/>
                </w:tcPr>
                <w:p w14:paraId="455802C6" w14:textId="77777777" w:rsidR="00B13F69" w:rsidRDefault="00B13F69">
                  <w:pPr>
                    <w:jc w:val="left"/>
                    <w:rPr>
                      <w:rFonts w:ascii="Arial" w:hAnsi="Arial"/>
                      <w:sz w:val="20"/>
                    </w:rPr>
                  </w:pPr>
                </w:p>
              </w:tc>
            </w:tr>
            <w:tr w:rsidR="00B13F69" w14:paraId="3B5FBD74" w14:textId="77777777" w:rsidTr="004A359D">
              <w:tc>
                <w:tcPr>
                  <w:tcW w:w="3044" w:type="dxa"/>
                </w:tcPr>
                <w:p w14:paraId="316FEB71" w14:textId="77777777" w:rsidR="00B13F69" w:rsidRPr="002E4813" w:rsidRDefault="00942A3F" w:rsidP="00FE0F74">
                  <w:pPr>
                    <w:numPr>
                      <w:ilvl w:val="0"/>
                      <w:numId w:val="18"/>
                    </w:numPr>
                    <w:jc w:val="left"/>
                    <w:rPr>
                      <w:rFonts w:ascii="Arial" w:hAnsi="Arial"/>
                      <w:i/>
                      <w:sz w:val="20"/>
                    </w:rPr>
                  </w:pPr>
                  <w:r w:rsidRPr="002E4813">
                    <w:rPr>
                      <w:rFonts w:ascii="Arial" w:hAnsi="Arial"/>
                      <w:i/>
                      <w:sz w:val="20"/>
                    </w:rPr>
                    <w:t xml:space="preserve">V. </w:t>
                  </w:r>
                  <w:proofErr w:type="spellStart"/>
                  <w:r w:rsidRPr="002E4813">
                    <w:rPr>
                      <w:rFonts w:ascii="Arial" w:hAnsi="Arial"/>
                      <w:i/>
                      <w:sz w:val="20"/>
                    </w:rPr>
                    <w:t>cholerae</w:t>
                  </w:r>
                  <w:proofErr w:type="spellEnd"/>
                </w:p>
              </w:tc>
              <w:tc>
                <w:tcPr>
                  <w:tcW w:w="3045" w:type="dxa"/>
                </w:tcPr>
                <w:p w14:paraId="2DA80C18" w14:textId="77777777" w:rsidR="00B13F69" w:rsidRDefault="00B13F69">
                  <w:pPr>
                    <w:jc w:val="left"/>
                    <w:rPr>
                      <w:rFonts w:ascii="Arial" w:hAnsi="Arial"/>
                      <w:sz w:val="20"/>
                    </w:rPr>
                  </w:pPr>
                </w:p>
              </w:tc>
              <w:tc>
                <w:tcPr>
                  <w:tcW w:w="3045" w:type="dxa"/>
                </w:tcPr>
                <w:p w14:paraId="22E4B77B" w14:textId="77777777" w:rsidR="00B13F69" w:rsidRDefault="00B13F69">
                  <w:pPr>
                    <w:jc w:val="left"/>
                    <w:rPr>
                      <w:rFonts w:ascii="Arial" w:hAnsi="Arial"/>
                      <w:sz w:val="20"/>
                    </w:rPr>
                  </w:pPr>
                </w:p>
              </w:tc>
            </w:tr>
            <w:tr w:rsidR="00942A3F" w14:paraId="4C09B435" w14:textId="77777777" w:rsidTr="004A359D">
              <w:tc>
                <w:tcPr>
                  <w:tcW w:w="3044" w:type="dxa"/>
                </w:tcPr>
                <w:p w14:paraId="62F3E7D3" w14:textId="77777777" w:rsidR="00942A3F" w:rsidRPr="002E4813" w:rsidRDefault="00942A3F" w:rsidP="00942A3F">
                  <w:pPr>
                    <w:jc w:val="left"/>
                    <w:rPr>
                      <w:rFonts w:ascii="Arial" w:hAnsi="Arial"/>
                      <w:i/>
                      <w:sz w:val="20"/>
                    </w:rPr>
                  </w:pPr>
                  <w:r w:rsidRPr="002E4813">
                    <w:rPr>
                      <w:rFonts w:ascii="Arial" w:hAnsi="Arial"/>
                      <w:i/>
                      <w:sz w:val="20"/>
                    </w:rPr>
                    <w:t xml:space="preserve">Yersinia </w:t>
                  </w:r>
                  <w:proofErr w:type="spellStart"/>
                  <w:r w:rsidRPr="002E4813">
                    <w:rPr>
                      <w:rFonts w:ascii="Arial" w:hAnsi="Arial"/>
                      <w:i/>
                      <w:sz w:val="20"/>
                    </w:rPr>
                    <w:t>enterocolitica</w:t>
                  </w:r>
                  <w:proofErr w:type="spellEnd"/>
                </w:p>
              </w:tc>
              <w:tc>
                <w:tcPr>
                  <w:tcW w:w="3045" w:type="dxa"/>
                </w:tcPr>
                <w:p w14:paraId="42117DF1" w14:textId="77777777" w:rsidR="00942A3F" w:rsidRDefault="00942A3F">
                  <w:pPr>
                    <w:jc w:val="left"/>
                    <w:rPr>
                      <w:rFonts w:ascii="Arial" w:hAnsi="Arial"/>
                      <w:sz w:val="20"/>
                    </w:rPr>
                  </w:pPr>
                </w:p>
              </w:tc>
              <w:tc>
                <w:tcPr>
                  <w:tcW w:w="3045" w:type="dxa"/>
                </w:tcPr>
                <w:p w14:paraId="34195CCB" w14:textId="77777777" w:rsidR="00942A3F" w:rsidRDefault="00942A3F">
                  <w:pPr>
                    <w:jc w:val="left"/>
                    <w:rPr>
                      <w:rFonts w:ascii="Arial" w:hAnsi="Arial"/>
                      <w:sz w:val="20"/>
                    </w:rPr>
                  </w:pPr>
                </w:p>
              </w:tc>
            </w:tr>
            <w:tr w:rsidR="00942A3F" w14:paraId="106F1614" w14:textId="77777777" w:rsidTr="004A359D">
              <w:tc>
                <w:tcPr>
                  <w:tcW w:w="3044" w:type="dxa"/>
                </w:tcPr>
                <w:p w14:paraId="2B5334A4" w14:textId="77777777" w:rsidR="00942A3F" w:rsidRDefault="00942A3F" w:rsidP="00942A3F">
                  <w:pPr>
                    <w:jc w:val="left"/>
                    <w:rPr>
                      <w:rFonts w:ascii="Arial" w:hAnsi="Arial"/>
                      <w:sz w:val="20"/>
                    </w:rPr>
                  </w:pPr>
                  <w:r>
                    <w:rPr>
                      <w:rFonts w:ascii="Arial" w:hAnsi="Arial"/>
                      <w:sz w:val="20"/>
                    </w:rPr>
                    <w:t>Shiga-like toxin producing</w:t>
                  </w:r>
                  <w:r w:rsidRPr="00942A3F">
                    <w:rPr>
                      <w:rFonts w:ascii="Arial" w:hAnsi="Arial"/>
                      <w:i/>
                      <w:sz w:val="20"/>
                    </w:rPr>
                    <w:t xml:space="preserve"> E. coli</w:t>
                  </w:r>
                  <w:r>
                    <w:rPr>
                      <w:rFonts w:ascii="Arial" w:hAnsi="Arial"/>
                      <w:sz w:val="20"/>
                    </w:rPr>
                    <w:t xml:space="preserve"> (STEC) </w:t>
                  </w:r>
                  <w:r w:rsidRPr="00942A3F">
                    <w:rPr>
                      <w:rFonts w:ascii="Arial" w:hAnsi="Arial"/>
                      <w:i/>
                      <w:sz w:val="20"/>
                    </w:rPr>
                    <w:t>stx1/stx2</w:t>
                  </w:r>
                </w:p>
              </w:tc>
              <w:tc>
                <w:tcPr>
                  <w:tcW w:w="3045" w:type="dxa"/>
                </w:tcPr>
                <w:p w14:paraId="321733D2" w14:textId="77777777" w:rsidR="00942A3F" w:rsidRDefault="00942A3F">
                  <w:pPr>
                    <w:jc w:val="left"/>
                    <w:rPr>
                      <w:rFonts w:ascii="Arial" w:hAnsi="Arial"/>
                      <w:sz w:val="20"/>
                    </w:rPr>
                  </w:pPr>
                </w:p>
              </w:tc>
              <w:tc>
                <w:tcPr>
                  <w:tcW w:w="3045" w:type="dxa"/>
                </w:tcPr>
                <w:p w14:paraId="3F2BDAA1" w14:textId="77777777" w:rsidR="00942A3F" w:rsidRDefault="00942A3F">
                  <w:pPr>
                    <w:jc w:val="left"/>
                    <w:rPr>
                      <w:rFonts w:ascii="Arial" w:hAnsi="Arial"/>
                      <w:sz w:val="20"/>
                    </w:rPr>
                  </w:pPr>
                </w:p>
              </w:tc>
            </w:tr>
            <w:tr w:rsidR="00942A3F" w14:paraId="29D36EB0" w14:textId="77777777" w:rsidTr="004A359D">
              <w:tc>
                <w:tcPr>
                  <w:tcW w:w="3044" w:type="dxa"/>
                </w:tcPr>
                <w:p w14:paraId="10AEAA9A" w14:textId="77777777" w:rsidR="00942A3F" w:rsidRPr="00942A3F" w:rsidRDefault="00942A3F" w:rsidP="00FE0F74">
                  <w:pPr>
                    <w:numPr>
                      <w:ilvl w:val="0"/>
                      <w:numId w:val="18"/>
                    </w:numPr>
                    <w:jc w:val="left"/>
                    <w:rPr>
                      <w:rFonts w:ascii="Arial" w:hAnsi="Arial"/>
                      <w:i/>
                      <w:sz w:val="20"/>
                    </w:rPr>
                  </w:pPr>
                  <w:r w:rsidRPr="00942A3F">
                    <w:rPr>
                      <w:rFonts w:ascii="Arial" w:hAnsi="Arial"/>
                      <w:i/>
                      <w:sz w:val="20"/>
                    </w:rPr>
                    <w:t>E. coli 0157</w:t>
                  </w:r>
                </w:p>
              </w:tc>
              <w:tc>
                <w:tcPr>
                  <w:tcW w:w="3045" w:type="dxa"/>
                </w:tcPr>
                <w:p w14:paraId="17D3854E" w14:textId="77777777" w:rsidR="00942A3F" w:rsidRDefault="00942A3F">
                  <w:pPr>
                    <w:jc w:val="left"/>
                    <w:rPr>
                      <w:rFonts w:ascii="Arial" w:hAnsi="Arial"/>
                      <w:sz w:val="20"/>
                    </w:rPr>
                  </w:pPr>
                </w:p>
              </w:tc>
              <w:tc>
                <w:tcPr>
                  <w:tcW w:w="3045" w:type="dxa"/>
                </w:tcPr>
                <w:p w14:paraId="28ADAD05" w14:textId="77777777" w:rsidR="00942A3F" w:rsidRDefault="00942A3F">
                  <w:pPr>
                    <w:jc w:val="left"/>
                    <w:rPr>
                      <w:rFonts w:ascii="Arial" w:hAnsi="Arial"/>
                      <w:sz w:val="20"/>
                    </w:rPr>
                  </w:pPr>
                </w:p>
              </w:tc>
            </w:tr>
            <w:tr w:rsidR="00942A3F" w14:paraId="62C9EB4C" w14:textId="77777777" w:rsidTr="004A359D">
              <w:tc>
                <w:tcPr>
                  <w:tcW w:w="3044" w:type="dxa"/>
                </w:tcPr>
                <w:p w14:paraId="2F4A0F8F" w14:textId="77777777" w:rsidR="00942A3F" w:rsidRDefault="00942A3F" w:rsidP="00942A3F">
                  <w:pPr>
                    <w:jc w:val="left"/>
                    <w:rPr>
                      <w:rFonts w:ascii="Arial" w:hAnsi="Arial"/>
                      <w:sz w:val="20"/>
                    </w:rPr>
                  </w:pPr>
                  <w:proofErr w:type="spellStart"/>
                  <w:r>
                    <w:rPr>
                      <w:rFonts w:ascii="Arial" w:hAnsi="Arial"/>
                      <w:sz w:val="20"/>
                    </w:rPr>
                    <w:t>Enteroaggregative</w:t>
                  </w:r>
                  <w:proofErr w:type="spellEnd"/>
                  <w:r>
                    <w:rPr>
                      <w:rFonts w:ascii="Arial" w:hAnsi="Arial"/>
                      <w:sz w:val="20"/>
                    </w:rPr>
                    <w:t xml:space="preserve"> </w:t>
                  </w:r>
                  <w:r w:rsidRPr="00942A3F">
                    <w:rPr>
                      <w:rFonts w:ascii="Arial" w:hAnsi="Arial"/>
                      <w:i/>
                      <w:sz w:val="20"/>
                    </w:rPr>
                    <w:t>E. coli</w:t>
                  </w:r>
                  <w:r>
                    <w:rPr>
                      <w:rFonts w:ascii="Arial" w:hAnsi="Arial"/>
                      <w:sz w:val="20"/>
                    </w:rPr>
                    <w:t xml:space="preserve"> (EAEC)</w:t>
                  </w:r>
                </w:p>
              </w:tc>
              <w:tc>
                <w:tcPr>
                  <w:tcW w:w="3045" w:type="dxa"/>
                </w:tcPr>
                <w:p w14:paraId="4743AE93" w14:textId="77777777" w:rsidR="00942A3F" w:rsidRDefault="00942A3F">
                  <w:pPr>
                    <w:jc w:val="left"/>
                    <w:rPr>
                      <w:rFonts w:ascii="Arial" w:hAnsi="Arial"/>
                      <w:sz w:val="20"/>
                    </w:rPr>
                  </w:pPr>
                </w:p>
              </w:tc>
              <w:tc>
                <w:tcPr>
                  <w:tcW w:w="3045" w:type="dxa"/>
                </w:tcPr>
                <w:p w14:paraId="0A8D1E23" w14:textId="77777777" w:rsidR="00942A3F" w:rsidRDefault="00942A3F">
                  <w:pPr>
                    <w:jc w:val="left"/>
                    <w:rPr>
                      <w:rFonts w:ascii="Arial" w:hAnsi="Arial"/>
                      <w:sz w:val="20"/>
                    </w:rPr>
                  </w:pPr>
                </w:p>
              </w:tc>
            </w:tr>
            <w:tr w:rsidR="00942A3F" w14:paraId="4DF00CCC" w14:textId="77777777" w:rsidTr="004A359D">
              <w:tc>
                <w:tcPr>
                  <w:tcW w:w="3044" w:type="dxa"/>
                </w:tcPr>
                <w:p w14:paraId="7754A07E" w14:textId="77777777" w:rsidR="00942A3F" w:rsidRDefault="00942A3F" w:rsidP="00942A3F">
                  <w:pPr>
                    <w:jc w:val="left"/>
                    <w:rPr>
                      <w:rFonts w:ascii="Arial" w:hAnsi="Arial"/>
                      <w:sz w:val="20"/>
                    </w:rPr>
                  </w:pPr>
                  <w:proofErr w:type="spellStart"/>
                  <w:r>
                    <w:rPr>
                      <w:rFonts w:ascii="Arial" w:hAnsi="Arial"/>
                      <w:sz w:val="20"/>
                    </w:rPr>
                    <w:t>Enteropathogenic</w:t>
                  </w:r>
                  <w:proofErr w:type="spellEnd"/>
                  <w:r>
                    <w:rPr>
                      <w:rFonts w:ascii="Arial" w:hAnsi="Arial"/>
                      <w:sz w:val="20"/>
                    </w:rPr>
                    <w:t xml:space="preserve"> </w:t>
                  </w:r>
                  <w:r w:rsidRPr="00942A3F">
                    <w:rPr>
                      <w:rFonts w:ascii="Arial" w:hAnsi="Arial"/>
                      <w:i/>
                      <w:sz w:val="20"/>
                    </w:rPr>
                    <w:t>E. coli</w:t>
                  </w:r>
                  <w:r>
                    <w:rPr>
                      <w:rFonts w:ascii="Arial" w:hAnsi="Arial"/>
                      <w:sz w:val="20"/>
                    </w:rPr>
                    <w:t xml:space="preserve"> (EPEC)</w:t>
                  </w:r>
                </w:p>
              </w:tc>
              <w:tc>
                <w:tcPr>
                  <w:tcW w:w="3045" w:type="dxa"/>
                </w:tcPr>
                <w:p w14:paraId="049DF278" w14:textId="77777777" w:rsidR="00942A3F" w:rsidRDefault="00942A3F">
                  <w:pPr>
                    <w:jc w:val="left"/>
                    <w:rPr>
                      <w:rFonts w:ascii="Arial" w:hAnsi="Arial"/>
                      <w:sz w:val="20"/>
                    </w:rPr>
                  </w:pPr>
                </w:p>
              </w:tc>
              <w:tc>
                <w:tcPr>
                  <w:tcW w:w="3045" w:type="dxa"/>
                </w:tcPr>
                <w:p w14:paraId="3A6BA043" w14:textId="77777777" w:rsidR="00942A3F" w:rsidRDefault="00942A3F">
                  <w:pPr>
                    <w:jc w:val="left"/>
                    <w:rPr>
                      <w:rFonts w:ascii="Arial" w:hAnsi="Arial"/>
                      <w:sz w:val="20"/>
                    </w:rPr>
                  </w:pPr>
                </w:p>
              </w:tc>
            </w:tr>
            <w:tr w:rsidR="00942A3F" w14:paraId="39F6F9B0" w14:textId="77777777" w:rsidTr="004A359D">
              <w:tc>
                <w:tcPr>
                  <w:tcW w:w="3044" w:type="dxa"/>
                </w:tcPr>
                <w:p w14:paraId="0D27BB84" w14:textId="77777777" w:rsidR="00942A3F" w:rsidRDefault="00942A3F" w:rsidP="00942A3F">
                  <w:pPr>
                    <w:jc w:val="left"/>
                    <w:rPr>
                      <w:rFonts w:ascii="Arial" w:hAnsi="Arial"/>
                      <w:sz w:val="20"/>
                    </w:rPr>
                  </w:pPr>
                  <w:proofErr w:type="spellStart"/>
                  <w:r>
                    <w:rPr>
                      <w:rFonts w:ascii="Arial" w:hAnsi="Arial"/>
                      <w:sz w:val="20"/>
                    </w:rPr>
                    <w:t>Enterotoxigenic</w:t>
                  </w:r>
                  <w:proofErr w:type="spellEnd"/>
                  <w:r>
                    <w:rPr>
                      <w:rFonts w:ascii="Arial" w:hAnsi="Arial"/>
                      <w:sz w:val="20"/>
                    </w:rPr>
                    <w:t xml:space="preserve"> </w:t>
                  </w:r>
                  <w:r w:rsidRPr="00942A3F">
                    <w:rPr>
                      <w:rFonts w:ascii="Arial" w:hAnsi="Arial"/>
                      <w:i/>
                      <w:sz w:val="20"/>
                    </w:rPr>
                    <w:t>E. coli</w:t>
                  </w:r>
                  <w:r>
                    <w:rPr>
                      <w:rFonts w:ascii="Arial" w:hAnsi="Arial"/>
                      <w:sz w:val="20"/>
                    </w:rPr>
                    <w:t xml:space="preserve"> (ETEC) </w:t>
                  </w:r>
                  <w:proofErr w:type="spellStart"/>
                  <w:r w:rsidRPr="00942A3F">
                    <w:rPr>
                      <w:rFonts w:ascii="Arial" w:hAnsi="Arial"/>
                      <w:i/>
                      <w:sz w:val="20"/>
                    </w:rPr>
                    <w:t>lt</w:t>
                  </w:r>
                  <w:proofErr w:type="spellEnd"/>
                  <w:r w:rsidRPr="00942A3F">
                    <w:rPr>
                      <w:rFonts w:ascii="Arial" w:hAnsi="Arial"/>
                      <w:i/>
                      <w:sz w:val="20"/>
                    </w:rPr>
                    <w:t>/</w:t>
                  </w:r>
                  <w:proofErr w:type="spellStart"/>
                  <w:r w:rsidRPr="00942A3F">
                    <w:rPr>
                      <w:rFonts w:ascii="Arial" w:hAnsi="Arial"/>
                      <w:i/>
                      <w:sz w:val="20"/>
                    </w:rPr>
                    <w:t>sst</w:t>
                  </w:r>
                  <w:proofErr w:type="spellEnd"/>
                </w:p>
              </w:tc>
              <w:tc>
                <w:tcPr>
                  <w:tcW w:w="3045" w:type="dxa"/>
                </w:tcPr>
                <w:p w14:paraId="48515C6B" w14:textId="77777777" w:rsidR="00942A3F" w:rsidRDefault="00942A3F">
                  <w:pPr>
                    <w:jc w:val="left"/>
                    <w:rPr>
                      <w:rFonts w:ascii="Arial" w:hAnsi="Arial"/>
                      <w:sz w:val="20"/>
                    </w:rPr>
                  </w:pPr>
                </w:p>
              </w:tc>
              <w:tc>
                <w:tcPr>
                  <w:tcW w:w="3045" w:type="dxa"/>
                </w:tcPr>
                <w:p w14:paraId="745347D0" w14:textId="77777777" w:rsidR="00942A3F" w:rsidRDefault="00942A3F">
                  <w:pPr>
                    <w:jc w:val="left"/>
                    <w:rPr>
                      <w:rFonts w:ascii="Arial" w:hAnsi="Arial"/>
                      <w:sz w:val="20"/>
                    </w:rPr>
                  </w:pPr>
                </w:p>
              </w:tc>
            </w:tr>
          </w:tbl>
          <w:p w14:paraId="52D5A9FB" w14:textId="77777777" w:rsidR="00F4297E" w:rsidRDefault="00F4297E">
            <w:pPr>
              <w:jc w:val="left"/>
              <w:rPr>
                <w:rFonts w:ascii="Arial" w:hAnsi="Arial"/>
                <w:sz w:val="20"/>
              </w:rPr>
            </w:pPr>
          </w:p>
          <w:p w14:paraId="69E6E23D" w14:textId="77777777" w:rsidR="00F4297E" w:rsidRDefault="00F4297E">
            <w:pPr>
              <w:jc w:val="left"/>
              <w:rPr>
                <w:rFonts w:ascii="Arial" w:hAnsi="Arial"/>
                <w:sz w:val="20"/>
              </w:rPr>
            </w:pPr>
          </w:p>
        </w:tc>
      </w:tr>
      <w:tr w:rsidR="00F4297E" w14:paraId="1AC1E8B1"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73D61082" w14:textId="77777777" w:rsidR="00F4297E" w:rsidRDefault="00F4297E">
            <w:pPr>
              <w:rPr>
                <w:rFonts w:ascii="Arial" w:hAnsi="Arial"/>
                <w:b/>
                <w:color w:val="0000FF"/>
                <w:sz w:val="20"/>
              </w:rPr>
            </w:pPr>
          </w:p>
          <w:p w14:paraId="7644388B" w14:textId="77777777" w:rsidR="00F4297E" w:rsidRDefault="00F4297E">
            <w:pPr>
              <w:rPr>
                <w:rFonts w:ascii="Arial" w:hAnsi="Arial"/>
                <w:b/>
                <w:color w:val="0000FF"/>
                <w:sz w:val="20"/>
              </w:rPr>
            </w:pPr>
            <w:r>
              <w:rPr>
                <w:rFonts w:ascii="Arial" w:hAnsi="Arial"/>
                <w:b/>
                <w:color w:val="0000FF"/>
                <w:sz w:val="20"/>
              </w:rPr>
              <w:t>Quality Control</w:t>
            </w:r>
          </w:p>
          <w:p w14:paraId="323A2D4D" w14:textId="77777777" w:rsidR="00F4297E" w:rsidRDefault="00F4297E">
            <w:pPr>
              <w:rPr>
                <w:rFonts w:ascii="Arial" w:hAnsi="Arial"/>
                <w:b/>
                <w:color w:val="0000FF"/>
                <w:sz w:val="20"/>
              </w:rPr>
            </w:pPr>
          </w:p>
        </w:tc>
        <w:tc>
          <w:tcPr>
            <w:tcW w:w="9576" w:type="dxa"/>
            <w:gridSpan w:val="7"/>
            <w:tcBorders>
              <w:top w:val="single" w:sz="6" w:space="0" w:color="auto"/>
              <w:bottom w:val="single" w:sz="4" w:space="0" w:color="auto"/>
              <w:right w:val="nil"/>
            </w:tcBorders>
          </w:tcPr>
          <w:p w14:paraId="7CE89FBC" w14:textId="77777777" w:rsidR="00F4297E" w:rsidRDefault="00F4297E">
            <w:pPr>
              <w:jc w:val="left"/>
              <w:rPr>
                <w:rFonts w:ascii="Arial" w:hAnsi="Arial"/>
                <w:sz w:val="20"/>
              </w:rPr>
            </w:pPr>
          </w:p>
          <w:p w14:paraId="0344FB6B" w14:textId="77777777" w:rsidR="00600B33" w:rsidRDefault="00600B33" w:rsidP="00600B33">
            <w:pPr>
              <w:jc w:val="left"/>
              <w:rPr>
                <w:rFonts w:ascii="Arial" w:hAnsi="Arial"/>
                <w:sz w:val="20"/>
              </w:rPr>
            </w:pPr>
            <w:r>
              <w:rPr>
                <w:rFonts w:ascii="Arial" w:hAnsi="Arial"/>
                <w:sz w:val="20"/>
              </w:rPr>
              <w:t>There are two process controls included in each pouch.</w:t>
            </w:r>
          </w:p>
          <w:p w14:paraId="086DDEC3" w14:textId="77777777" w:rsidR="00600B33" w:rsidRDefault="00600B33" w:rsidP="00600B33">
            <w:pPr>
              <w:jc w:val="left"/>
              <w:rPr>
                <w:rFonts w:ascii="Arial" w:hAnsi="Arial"/>
                <w:sz w:val="20"/>
              </w:rPr>
            </w:pPr>
          </w:p>
          <w:p w14:paraId="7A079CBB" w14:textId="77777777" w:rsidR="00600B33" w:rsidRDefault="00600B33" w:rsidP="00FE0F74">
            <w:pPr>
              <w:numPr>
                <w:ilvl w:val="0"/>
                <w:numId w:val="16"/>
              </w:numPr>
              <w:jc w:val="left"/>
              <w:rPr>
                <w:rFonts w:ascii="Arial" w:hAnsi="Arial"/>
                <w:sz w:val="20"/>
              </w:rPr>
            </w:pPr>
            <w:r>
              <w:rPr>
                <w:rFonts w:ascii="Arial" w:hAnsi="Arial"/>
                <w:sz w:val="20"/>
              </w:rPr>
              <w:t xml:space="preserve">RNA Process Control-The RNA Process Control assay targets RNA transcript from the yeast </w:t>
            </w:r>
            <w:proofErr w:type="spellStart"/>
            <w:r>
              <w:rPr>
                <w:rFonts w:ascii="Arial" w:hAnsi="Arial"/>
                <w:sz w:val="20"/>
              </w:rPr>
              <w:t>Schizosaccharomyces</w:t>
            </w:r>
            <w:proofErr w:type="spellEnd"/>
            <w:r>
              <w:rPr>
                <w:rFonts w:ascii="Arial" w:hAnsi="Arial"/>
                <w:sz w:val="20"/>
              </w:rPr>
              <w:t xml:space="preserve"> </w:t>
            </w:r>
            <w:proofErr w:type="spellStart"/>
            <w:r>
              <w:rPr>
                <w:rFonts w:ascii="Arial" w:hAnsi="Arial"/>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1114A41E" w14:textId="77777777" w:rsidR="00600B33" w:rsidRDefault="00600B33" w:rsidP="00FE0F74">
            <w:pPr>
              <w:numPr>
                <w:ilvl w:val="0"/>
                <w:numId w:val="16"/>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5FE8D6B5" w14:textId="77777777" w:rsidR="00E3784C" w:rsidRDefault="00E3784C" w:rsidP="00E3784C">
            <w:pPr>
              <w:ind w:left="720"/>
              <w:jc w:val="left"/>
              <w:rPr>
                <w:rFonts w:ascii="Arial" w:hAnsi="Arial"/>
                <w:sz w:val="20"/>
              </w:rPr>
            </w:pPr>
          </w:p>
          <w:p w14:paraId="0281C65C" w14:textId="77777777" w:rsidR="00600B33" w:rsidRDefault="00600B33" w:rsidP="00600B33">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47A35A6A" w14:textId="77777777" w:rsidR="00600B33" w:rsidRDefault="00600B33" w:rsidP="00600B33">
            <w:pPr>
              <w:jc w:val="left"/>
              <w:rPr>
                <w:rFonts w:ascii="Arial" w:hAnsi="Arial"/>
                <w:sz w:val="20"/>
              </w:rPr>
            </w:pPr>
          </w:p>
          <w:p w14:paraId="60D067AE" w14:textId="77777777" w:rsidR="00600B33" w:rsidRDefault="00600B33" w:rsidP="00600B33">
            <w:pPr>
              <w:jc w:val="left"/>
              <w:rPr>
                <w:rFonts w:ascii="Arial" w:hAnsi="Arial"/>
                <w:b/>
                <w:sz w:val="20"/>
              </w:rPr>
            </w:pPr>
            <w:r w:rsidRPr="00DA29B4">
              <w:rPr>
                <w:rFonts w:ascii="Arial" w:hAnsi="Arial"/>
                <w:b/>
                <w:sz w:val="20"/>
              </w:rPr>
              <w:t>External Quality Controls</w:t>
            </w:r>
          </w:p>
          <w:p w14:paraId="36266085" w14:textId="77777777" w:rsidR="00600B33" w:rsidRDefault="00600B33" w:rsidP="00600B33">
            <w:pPr>
              <w:jc w:val="left"/>
              <w:rPr>
                <w:rFonts w:ascii="Arial" w:hAnsi="Arial"/>
                <w:sz w:val="20"/>
              </w:rPr>
            </w:pPr>
            <w:r>
              <w:rPr>
                <w:rFonts w:ascii="Arial" w:hAnsi="Arial"/>
                <w:sz w:val="20"/>
              </w:rPr>
              <w:t>Perform QC using external positive and negative controls every 30 days</w:t>
            </w:r>
            <w:r w:rsidR="006D4568">
              <w:rPr>
                <w:rFonts w:ascii="Arial" w:hAnsi="Arial"/>
                <w:sz w:val="20"/>
              </w:rPr>
              <w:t xml:space="preserve">, with new lots/shipments, and after major instrument repairs or relocation. </w:t>
            </w:r>
          </w:p>
          <w:p w14:paraId="79518DC7" w14:textId="77777777" w:rsidR="006D4568" w:rsidRDefault="006D4568" w:rsidP="00600B33">
            <w:pPr>
              <w:jc w:val="left"/>
              <w:rPr>
                <w:rFonts w:ascii="Arial" w:hAnsi="Arial"/>
                <w:sz w:val="20"/>
              </w:rPr>
            </w:pPr>
          </w:p>
          <w:p w14:paraId="48B905BA" w14:textId="77777777" w:rsidR="00E3784C" w:rsidRDefault="00E3784C" w:rsidP="00600B33">
            <w:pPr>
              <w:jc w:val="left"/>
              <w:rPr>
                <w:rFonts w:ascii="Arial" w:hAnsi="Arial"/>
                <w:sz w:val="20"/>
              </w:rPr>
            </w:pPr>
            <w:r>
              <w:rPr>
                <w:rFonts w:ascii="Arial" w:hAnsi="Arial"/>
                <w:b/>
                <w:sz w:val="20"/>
              </w:rPr>
              <w:t xml:space="preserve">NOTE: </w:t>
            </w:r>
            <w:r>
              <w:rPr>
                <w:rFonts w:ascii="Arial" w:hAnsi="Arial"/>
                <w:sz w:val="20"/>
              </w:rPr>
              <w:t xml:space="preserve">rotate modules used to </w:t>
            </w:r>
            <w:r w:rsidR="00400C83">
              <w:rPr>
                <w:rFonts w:ascii="Arial" w:hAnsi="Arial"/>
                <w:sz w:val="20"/>
              </w:rPr>
              <w:t>test controls</w:t>
            </w:r>
          </w:p>
          <w:p w14:paraId="7D1D82EA" w14:textId="77777777" w:rsidR="00400C83" w:rsidRPr="00E3784C" w:rsidRDefault="00400C83" w:rsidP="00600B33">
            <w:pPr>
              <w:jc w:val="left"/>
              <w:rPr>
                <w:rFonts w:ascii="Arial" w:hAnsi="Arial"/>
                <w:sz w:val="20"/>
              </w:rPr>
            </w:pPr>
          </w:p>
          <w:p w14:paraId="70343CBF" w14:textId="77777777" w:rsidR="00600B33" w:rsidRDefault="00796D7C" w:rsidP="00600B33">
            <w:pPr>
              <w:jc w:val="left"/>
              <w:rPr>
                <w:rFonts w:ascii="Arial" w:hAnsi="Arial"/>
                <w:sz w:val="20"/>
              </w:rPr>
            </w:pPr>
            <w:r>
              <w:rPr>
                <w:rFonts w:ascii="Arial" w:hAnsi="Arial"/>
                <w:sz w:val="20"/>
              </w:rPr>
              <w:t>Cary Blair</w:t>
            </w:r>
            <w:r w:rsidR="00400C83">
              <w:rPr>
                <w:rFonts w:ascii="Arial" w:hAnsi="Arial"/>
                <w:sz w:val="20"/>
              </w:rPr>
              <w:t xml:space="preserve"> transport media will</w:t>
            </w:r>
            <w:r w:rsidR="00600B33">
              <w:rPr>
                <w:rFonts w:ascii="Arial" w:hAnsi="Arial"/>
                <w:sz w:val="20"/>
              </w:rPr>
              <w:t xml:space="preserve"> be used for the external Negative Control</w:t>
            </w:r>
          </w:p>
          <w:p w14:paraId="1F0B6167" w14:textId="77777777" w:rsidR="00FE0F74" w:rsidRDefault="00FE0F74" w:rsidP="00600B33">
            <w:pPr>
              <w:jc w:val="left"/>
              <w:rPr>
                <w:rFonts w:ascii="Arial" w:hAnsi="Arial"/>
                <w:sz w:val="20"/>
              </w:rPr>
            </w:pPr>
          </w:p>
          <w:p w14:paraId="12A46332" w14:textId="77777777" w:rsidR="00FE0F74" w:rsidRDefault="00FE0F74" w:rsidP="00600B33">
            <w:pPr>
              <w:jc w:val="left"/>
              <w:rPr>
                <w:rFonts w:ascii="Arial" w:hAnsi="Arial"/>
                <w:sz w:val="20"/>
              </w:rPr>
            </w:pPr>
            <w:r>
              <w:rPr>
                <w:rFonts w:ascii="Arial" w:hAnsi="Arial"/>
                <w:sz w:val="20"/>
              </w:rPr>
              <w:t>MMQCI positive controls: stored at -70</w:t>
            </w:r>
            <w:r>
              <w:rPr>
                <w:rFonts w:ascii="Arial" w:hAnsi="Arial" w:cs="Arial"/>
                <w:sz w:val="20"/>
              </w:rPr>
              <w:t>°</w:t>
            </w:r>
            <w:r>
              <w:rPr>
                <w:rFonts w:ascii="Arial" w:hAnsi="Arial"/>
                <w:sz w:val="20"/>
              </w:rPr>
              <w:t>C</w:t>
            </w:r>
          </w:p>
          <w:p w14:paraId="477E202C" w14:textId="77777777" w:rsidR="00FE0F74" w:rsidRDefault="00FE0F74" w:rsidP="00FE0F74">
            <w:pPr>
              <w:numPr>
                <w:ilvl w:val="0"/>
                <w:numId w:val="21"/>
              </w:numPr>
              <w:jc w:val="left"/>
              <w:rPr>
                <w:rFonts w:ascii="Arial" w:hAnsi="Arial"/>
                <w:sz w:val="20"/>
              </w:rPr>
            </w:pPr>
            <w:r>
              <w:rPr>
                <w:rFonts w:ascii="Arial" w:hAnsi="Arial"/>
                <w:sz w:val="20"/>
              </w:rPr>
              <w:t>Allow to come to room temp</w:t>
            </w:r>
          </w:p>
          <w:p w14:paraId="4CA51BDD" w14:textId="77777777" w:rsidR="00FE0F74" w:rsidRDefault="00680079" w:rsidP="00FE0F74">
            <w:pPr>
              <w:numPr>
                <w:ilvl w:val="0"/>
                <w:numId w:val="21"/>
              </w:numPr>
              <w:jc w:val="left"/>
              <w:rPr>
                <w:rFonts w:ascii="Arial" w:hAnsi="Arial"/>
                <w:sz w:val="20"/>
              </w:rPr>
            </w:pPr>
            <w:r>
              <w:rPr>
                <w:rFonts w:ascii="Arial" w:hAnsi="Arial"/>
                <w:sz w:val="20"/>
              </w:rPr>
              <w:t xml:space="preserve">Vortex for 10 seconds </w:t>
            </w:r>
            <w:r w:rsidR="00FE0F74">
              <w:rPr>
                <w:rFonts w:ascii="Arial" w:hAnsi="Arial"/>
                <w:sz w:val="20"/>
              </w:rPr>
              <w:t>and test as a p</w:t>
            </w:r>
            <w:r w:rsidR="00092FAB">
              <w:rPr>
                <w:rFonts w:ascii="Arial" w:hAnsi="Arial"/>
                <w:sz w:val="20"/>
              </w:rPr>
              <w:t>atient</w:t>
            </w:r>
            <w:r w:rsidR="00FE0F74">
              <w:rPr>
                <w:rFonts w:ascii="Arial" w:hAnsi="Arial"/>
                <w:sz w:val="20"/>
              </w:rPr>
              <w:t xml:space="preserve"> sample</w:t>
            </w:r>
          </w:p>
          <w:p w14:paraId="752ACBFE" w14:textId="77777777" w:rsidR="00FE0F74" w:rsidRDefault="00FE0F74" w:rsidP="00FE0F74">
            <w:pPr>
              <w:numPr>
                <w:ilvl w:val="0"/>
                <w:numId w:val="21"/>
              </w:numPr>
              <w:jc w:val="left"/>
              <w:rPr>
                <w:rFonts w:ascii="Arial" w:hAnsi="Arial"/>
                <w:sz w:val="20"/>
              </w:rPr>
            </w:pPr>
            <w:r>
              <w:rPr>
                <w:rFonts w:ascii="Arial" w:hAnsi="Arial"/>
                <w:sz w:val="20"/>
              </w:rPr>
              <w:t>Rotate which vial is tested (M2393718 and M2402818)</w:t>
            </w:r>
          </w:p>
          <w:p w14:paraId="05E0BFE5" w14:textId="77777777" w:rsidR="00BC2032" w:rsidRPr="00BC2032" w:rsidRDefault="00BC2032" w:rsidP="00BC2032">
            <w:pPr>
              <w:numPr>
                <w:ilvl w:val="0"/>
                <w:numId w:val="21"/>
              </w:numPr>
              <w:jc w:val="left"/>
              <w:rPr>
                <w:rFonts w:ascii="Arial" w:hAnsi="Arial"/>
                <w:sz w:val="20"/>
              </w:rPr>
            </w:pPr>
            <w:r>
              <w:rPr>
                <w:rFonts w:ascii="Arial" w:hAnsi="Arial"/>
                <w:sz w:val="20"/>
              </w:rPr>
              <w:t xml:space="preserve">Record results on </w:t>
            </w:r>
            <w:proofErr w:type="spellStart"/>
            <w:r>
              <w:rPr>
                <w:rFonts w:ascii="Arial" w:hAnsi="Arial"/>
                <w:sz w:val="20"/>
              </w:rPr>
              <w:t>FilmArray</w:t>
            </w:r>
            <w:proofErr w:type="spellEnd"/>
            <w:r>
              <w:rPr>
                <w:rFonts w:ascii="Arial" w:hAnsi="Arial"/>
                <w:sz w:val="20"/>
              </w:rPr>
              <w:t xml:space="preserve"> GI Panel QC log</w:t>
            </w:r>
          </w:p>
          <w:p w14:paraId="1A2E67F8" w14:textId="77777777" w:rsidR="00680079" w:rsidRDefault="00680079" w:rsidP="00680079">
            <w:pPr>
              <w:jc w:val="left"/>
              <w:rPr>
                <w:rFonts w:ascii="Arial" w:hAnsi="Arial"/>
                <w:sz w:val="20"/>
              </w:rPr>
            </w:pPr>
          </w:p>
          <w:p w14:paraId="01575C48" w14:textId="77777777" w:rsidR="00BC2032" w:rsidRDefault="00BC2032" w:rsidP="00BC2032">
            <w:pPr>
              <w:jc w:val="left"/>
              <w:rPr>
                <w:rFonts w:ascii="Arial" w:hAnsi="Arial"/>
                <w:b/>
                <w:sz w:val="20"/>
              </w:rPr>
            </w:pPr>
            <w:r>
              <w:rPr>
                <w:rFonts w:ascii="Arial" w:hAnsi="Arial"/>
                <w:b/>
                <w:sz w:val="20"/>
              </w:rPr>
              <w:t xml:space="preserve">Acceptable results: </w:t>
            </w:r>
          </w:p>
          <w:p w14:paraId="0F7BD8B4" w14:textId="77777777" w:rsidR="00BC2032" w:rsidRPr="00BC2032" w:rsidRDefault="00BC2032" w:rsidP="00BC2032">
            <w:pPr>
              <w:jc w:val="left"/>
              <w:rPr>
                <w:rFonts w:ascii="Arial" w:hAnsi="Arial" w:cs="Arial"/>
                <w:sz w:val="20"/>
                <w:szCs w:val="20"/>
              </w:rPr>
            </w:pPr>
            <w:r w:rsidRPr="00BC2032">
              <w:rPr>
                <w:rFonts w:ascii="Arial" w:hAnsi="Arial" w:cs="Arial"/>
                <w:b/>
                <w:sz w:val="20"/>
                <w:szCs w:val="20"/>
              </w:rPr>
              <w:t>Positive:</w:t>
            </w:r>
            <w:r>
              <w:rPr>
                <w:rFonts w:ascii="Arial" w:hAnsi="Arial" w:cs="Arial"/>
                <w:b/>
                <w:sz w:val="20"/>
                <w:szCs w:val="20"/>
              </w:rPr>
              <w:t xml:space="preserve"> </w:t>
            </w:r>
            <w:r w:rsidRPr="00BC2032">
              <w:rPr>
                <w:rFonts w:ascii="Arial" w:hAnsi="Arial" w:cs="Arial"/>
                <w:sz w:val="20"/>
                <w:szCs w:val="20"/>
              </w:rPr>
              <w:t xml:space="preserve">See </w:t>
            </w:r>
            <w:hyperlink r:id="rId7" w:history="1">
              <w:r w:rsidRPr="00BC2032">
                <w:rPr>
                  <w:rStyle w:val="Hyperlink"/>
                  <w:rFonts w:ascii="Arial" w:hAnsi="Arial" w:cs="Arial"/>
                  <w:sz w:val="20"/>
                  <w:szCs w:val="20"/>
                </w:rPr>
                <w:t xml:space="preserve">MB 10.2.F2  </w:t>
              </w:r>
              <w:proofErr w:type="spellStart"/>
              <w:r w:rsidRPr="00BC2032">
                <w:rPr>
                  <w:rStyle w:val="Hyperlink"/>
                  <w:rFonts w:ascii="Arial" w:hAnsi="Arial" w:cs="Arial"/>
                  <w:sz w:val="20"/>
                  <w:szCs w:val="20"/>
                </w:rPr>
                <w:t>FilmArray</w:t>
              </w:r>
              <w:proofErr w:type="spellEnd"/>
              <w:r w:rsidRPr="00BC2032">
                <w:rPr>
                  <w:rStyle w:val="Hyperlink"/>
                  <w:rFonts w:ascii="Arial" w:hAnsi="Arial" w:cs="Arial"/>
                  <w:sz w:val="20"/>
                  <w:szCs w:val="20"/>
                </w:rPr>
                <w:t xml:space="preserve"> GI Panel QC Worksheet</w:t>
              </w:r>
            </w:hyperlink>
            <w:r>
              <w:rPr>
                <w:rFonts w:ascii="Arial" w:hAnsi="Arial" w:cs="Arial"/>
                <w:sz w:val="20"/>
                <w:szCs w:val="20"/>
              </w:rPr>
              <w:t xml:space="preserve"> for acceptable results</w:t>
            </w:r>
          </w:p>
          <w:p w14:paraId="1D351AC1" w14:textId="77777777" w:rsidR="00BC2032" w:rsidRDefault="00BC2032" w:rsidP="00BC203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 </w:t>
            </w:r>
            <w:r>
              <w:rPr>
                <w:rFonts w:ascii="Arial" w:hAnsi="Arial"/>
                <w:sz w:val="20"/>
              </w:rPr>
              <w:t xml:space="preserve">NOT </w:t>
            </w:r>
            <w:r w:rsidRPr="00104850">
              <w:rPr>
                <w:rFonts w:ascii="Arial" w:hAnsi="Arial"/>
                <w:sz w:val="20"/>
              </w:rPr>
              <w:t>detected</w:t>
            </w:r>
          </w:p>
          <w:p w14:paraId="19502749" w14:textId="77777777" w:rsidR="00600B33" w:rsidRDefault="00600B33" w:rsidP="00600B33">
            <w:pPr>
              <w:jc w:val="left"/>
              <w:rPr>
                <w:rFonts w:ascii="Arial" w:hAnsi="Arial"/>
                <w:sz w:val="20"/>
              </w:rPr>
            </w:pPr>
          </w:p>
          <w:p w14:paraId="32FFCA17" w14:textId="77777777" w:rsidR="00600B33" w:rsidRDefault="00600B33" w:rsidP="00600B33">
            <w:pPr>
              <w:jc w:val="left"/>
              <w:rPr>
                <w:rFonts w:ascii="Arial" w:hAnsi="Arial"/>
                <w:b/>
                <w:sz w:val="20"/>
              </w:rPr>
            </w:pPr>
            <w:r w:rsidRPr="00D75935">
              <w:rPr>
                <w:rFonts w:ascii="Arial" w:hAnsi="Arial"/>
                <w:b/>
                <w:sz w:val="20"/>
              </w:rPr>
              <w:lastRenderedPageBreak/>
              <w:t>New Lot/Shipment Quality control:</w:t>
            </w:r>
          </w:p>
          <w:p w14:paraId="19F896C8" w14:textId="77777777" w:rsidR="00600B33" w:rsidRDefault="00600B33" w:rsidP="00600B33">
            <w:pPr>
              <w:jc w:val="left"/>
              <w:rPr>
                <w:rFonts w:ascii="Arial" w:hAnsi="Arial"/>
                <w:sz w:val="20"/>
              </w:rPr>
            </w:pPr>
            <w:r>
              <w:rPr>
                <w:rFonts w:ascii="Arial" w:hAnsi="Arial"/>
                <w:sz w:val="20"/>
              </w:rPr>
              <w:t>Perform QC using external positive and negative controls with each new lot or shipment before putting into service. Record results in QC binder</w:t>
            </w:r>
          </w:p>
          <w:p w14:paraId="70BD3E3F" w14:textId="77777777" w:rsidR="00BC2032" w:rsidRDefault="00BC2032" w:rsidP="00600B33">
            <w:pPr>
              <w:jc w:val="left"/>
              <w:rPr>
                <w:rFonts w:ascii="Arial" w:hAnsi="Arial"/>
                <w:sz w:val="20"/>
              </w:rPr>
            </w:pPr>
          </w:p>
          <w:p w14:paraId="2709F94D" w14:textId="77777777" w:rsidR="00BC2032" w:rsidRDefault="00BC2032" w:rsidP="00BC2032">
            <w:pPr>
              <w:jc w:val="left"/>
              <w:rPr>
                <w:rFonts w:ascii="Arial" w:hAnsi="Arial"/>
                <w:b/>
                <w:sz w:val="20"/>
              </w:rPr>
            </w:pPr>
            <w:r>
              <w:rPr>
                <w:rFonts w:ascii="Arial" w:hAnsi="Arial"/>
                <w:b/>
                <w:sz w:val="20"/>
              </w:rPr>
              <w:t>Wipe Testing:</w:t>
            </w:r>
          </w:p>
          <w:p w14:paraId="44ADCB53" w14:textId="77777777" w:rsidR="00BC2032" w:rsidRDefault="00BC2032" w:rsidP="00BC2032">
            <w:pPr>
              <w:jc w:val="left"/>
              <w:rPr>
                <w:rFonts w:ascii="Arial" w:hAnsi="Arial"/>
                <w:sz w:val="20"/>
              </w:rPr>
            </w:pPr>
            <w:r>
              <w:rPr>
                <w:rFonts w:ascii="Arial" w:hAnsi="Arial"/>
                <w:sz w:val="20"/>
              </w:rPr>
              <w:t>To be performed every 30 days to monitor for contamination.</w:t>
            </w:r>
          </w:p>
          <w:p w14:paraId="5A5E0C83" w14:textId="77777777" w:rsidR="00BC2032" w:rsidRDefault="00BC2032" w:rsidP="00BC2032">
            <w:pPr>
              <w:numPr>
                <w:ilvl w:val="0"/>
                <w:numId w:val="22"/>
              </w:numPr>
              <w:jc w:val="left"/>
              <w:rPr>
                <w:rFonts w:ascii="Arial" w:hAnsi="Arial"/>
                <w:sz w:val="20"/>
              </w:rPr>
            </w:pPr>
            <w:r>
              <w:rPr>
                <w:rFonts w:ascii="Arial" w:hAnsi="Arial"/>
                <w:sz w:val="20"/>
              </w:rPr>
              <w:t>Clean the hood and supplies with 10% bleach followed by water</w:t>
            </w:r>
          </w:p>
          <w:p w14:paraId="6512E3DD" w14:textId="77777777" w:rsidR="00BC2032" w:rsidRPr="000F5A35" w:rsidRDefault="00BC2032" w:rsidP="00BC2032">
            <w:pPr>
              <w:numPr>
                <w:ilvl w:val="0"/>
                <w:numId w:val="22"/>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20BC932B" w14:textId="77777777" w:rsidR="00BC2032" w:rsidRDefault="00BC2032" w:rsidP="00BC2032">
            <w:pPr>
              <w:numPr>
                <w:ilvl w:val="0"/>
                <w:numId w:val="22"/>
              </w:numPr>
              <w:jc w:val="left"/>
              <w:rPr>
                <w:rFonts w:ascii="Arial" w:hAnsi="Arial"/>
                <w:sz w:val="20"/>
              </w:rPr>
            </w:pPr>
            <w:r>
              <w:rPr>
                <w:rFonts w:ascii="Arial" w:hAnsi="Arial"/>
                <w:sz w:val="20"/>
              </w:rPr>
              <w:t>Set up the loading block as if testing a patient specimen</w:t>
            </w:r>
          </w:p>
          <w:p w14:paraId="7D669216" w14:textId="77777777" w:rsidR="00BC2032" w:rsidRDefault="00BC2032" w:rsidP="00BC2032">
            <w:pPr>
              <w:numPr>
                <w:ilvl w:val="0"/>
                <w:numId w:val="22"/>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2FF6268" w14:textId="77777777" w:rsidR="00BC2032" w:rsidRDefault="00BC2032" w:rsidP="00BC2032">
            <w:pPr>
              <w:numPr>
                <w:ilvl w:val="0"/>
                <w:numId w:val="22"/>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A6F18E7" w14:textId="77777777" w:rsidR="00BC2032" w:rsidRDefault="00BC2032" w:rsidP="00BC2032">
            <w:pPr>
              <w:numPr>
                <w:ilvl w:val="0"/>
                <w:numId w:val="22"/>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131B500E" w14:textId="77777777" w:rsidR="00BC2032" w:rsidRDefault="00BC2032" w:rsidP="00BC2032">
            <w:pPr>
              <w:numPr>
                <w:ilvl w:val="0"/>
                <w:numId w:val="22"/>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19DADF90" w14:textId="77777777" w:rsidR="00BC2032" w:rsidRDefault="00BC2032" w:rsidP="00BC2032">
            <w:pPr>
              <w:numPr>
                <w:ilvl w:val="0"/>
                <w:numId w:val="22"/>
              </w:numPr>
              <w:jc w:val="left"/>
              <w:rPr>
                <w:rFonts w:ascii="Arial" w:hAnsi="Arial"/>
                <w:sz w:val="20"/>
              </w:rPr>
            </w:pPr>
            <w:r>
              <w:rPr>
                <w:rFonts w:ascii="Arial" w:hAnsi="Arial"/>
                <w:sz w:val="20"/>
              </w:rPr>
              <w:t xml:space="preserve">See </w:t>
            </w:r>
            <w:hyperlink r:id="rId8"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7CBF4CCF" w14:textId="77777777" w:rsidR="00BC2032" w:rsidRDefault="00BC2032" w:rsidP="00BC2032">
            <w:pPr>
              <w:numPr>
                <w:ilvl w:val="0"/>
                <w:numId w:val="22"/>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51F29590" w14:textId="77777777" w:rsidR="00BC2032" w:rsidRDefault="00BC2032" w:rsidP="00BC2032">
            <w:pPr>
              <w:jc w:val="left"/>
              <w:rPr>
                <w:rFonts w:ascii="Arial" w:hAnsi="Arial"/>
                <w:sz w:val="20"/>
              </w:rPr>
            </w:pPr>
          </w:p>
          <w:p w14:paraId="62609299" w14:textId="77777777" w:rsidR="00BC2032" w:rsidRDefault="00BC2032" w:rsidP="00BC2032">
            <w:pPr>
              <w:jc w:val="left"/>
              <w:rPr>
                <w:rFonts w:ascii="Arial" w:hAnsi="Arial"/>
                <w:b/>
                <w:sz w:val="20"/>
              </w:rPr>
            </w:pPr>
            <w:r>
              <w:rPr>
                <w:rFonts w:ascii="Arial" w:hAnsi="Arial"/>
                <w:b/>
                <w:sz w:val="20"/>
              </w:rPr>
              <w:t xml:space="preserve">Desirable results: </w:t>
            </w:r>
          </w:p>
          <w:p w14:paraId="2DE4D6E4" w14:textId="77777777" w:rsidR="00F4297E" w:rsidRDefault="00BC2032">
            <w:pPr>
              <w:jc w:val="left"/>
              <w:rPr>
                <w:rFonts w:ascii="Arial" w:hAnsi="Arial"/>
                <w:sz w:val="20"/>
              </w:rPr>
            </w:pPr>
            <w:r>
              <w:rPr>
                <w:rFonts w:ascii="Arial" w:hAnsi="Arial"/>
                <w:sz w:val="20"/>
              </w:rPr>
              <w:t>All organisms NOT detected</w:t>
            </w:r>
          </w:p>
          <w:p w14:paraId="3F14C477" w14:textId="77777777" w:rsidR="00F4297E" w:rsidRDefault="00F4297E">
            <w:pPr>
              <w:jc w:val="left"/>
              <w:rPr>
                <w:rFonts w:ascii="Arial" w:hAnsi="Arial"/>
                <w:sz w:val="20"/>
              </w:rPr>
            </w:pPr>
          </w:p>
        </w:tc>
      </w:tr>
      <w:tr w:rsidR="00F4297E" w14:paraId="0045F1F3" w14:textId="77777777" w:rsidTr="009757F4">
        <w:trPr>
          <w:gridAfter w:val="2"/>
          <w:wAfter w:w="5185" w:type="dxa"/>
        </w:trPr>
        <w:tc>
          <w:tcPr>
            <w:tcW w:w="1799" w:type="dxa"/>
            <w:tcBorders>
              <w:top w:val="nil"/>
              <w:left w:val="nil"/>
              <w:bottom w:val="nil"/>
              <w:right w:val="nil"/>
            </w:tcBorders>
          </w:tcPr>
          <w:p w14:paraId="1C089184" w14:textId="77777777" w:rsidR="00F4297E" w:rsidRDefault="00F4297E">
            <w:pPr>
              <w:rPr>
                <w:rFonts w:ascii="Arial" w:hAnsi="Arial"/>
                <w:b/>
                <w:color w:val="0000FF"/>
                <w:sz w:val="20"/>
              </w:rPr>
            </w:pPr>
            <w:r>
              <w:rPr>
                <w:rFonts w:ascii="Arial" w:hAnsi="Arial"/>
                <w:b/>
                <w:color w:val="0000FF"/>
                <w:sz w:val="20"/>
              </w:rPr>
              <w:lastRenderedPageBreak/>
              <w:t xml:space="preserve"> </w:t>
            </w:r>
            <w:r w:rsidR="00600B33">
              <w:rPr>
                <w:rFonts w:ascii="Arial" w:hAnsi="Arial"/>
                <w:b/>
                <w:color w:val="0000FF"/>
                <w:sz w:val="20"/>
              </w:rPr>
              <w:t>Laboratory Precautions</w:t>
            </w:r>
          </w:p>
        </w:tc>
        <w:tc>
          <w:tcPr>
            <w:tcW w:w="9576" w:type="dxa"/>
            <w:gridSpan w:val="7"/>
            <w:tcBorders>
              <w:top w:val="single" w:sz="4" w:space="0" w:color="auto"/>
              <w:left w:val="nil"/>
              <w:bottom w:val="single" w:sz="4" w:space="0" w:color="auto"/>
              <w:right w:val="nil"/>
            </w:tcBorders>
          </w:tcPr>
          <w:p w14:paraId="0FC325CF" w14:textId="77777777" w:rsidR="00600B33" w:rsidRPr="00400C83" w:rsidRDefault="00600B33" w:rsidP="00FE0F74">
            <w:pPr>
              <w:numPr>
                <w:ilvl w:val="0"/>
                <w:numId w:val="13"/>
              </w:numPr>
              <w:rPr>
                <w:rFonts w:ascii="Arial" w:hAnsi="Arial"/>
                <w:b/>
                <w:sz w:val="20"/>
              </w:rPr>
            </w:pPr>
            <w:r w:rsidRPr="00400C83">
              <w:rPr>
                <w:rFonts w:ascii="Arial" w:hAnsi="Arial"/>
                <w:b/>
                <w:sz w:val="20"/>
              </w:rPr>
              <w:t>Prevent organism contamination</w:t>
            </w:r>
          </w:p>
          <w:p w14:paraId="4C8E3A29" w14:textId="77777777" w:rsidR="00600B33" w:rsidRDefault="00600B33" w:rsidP="00FE0F74">
            <w:pPr>
              <w:numPr>
                <w:ilvl w:val="0"/>
                <w:numId w:val="14"/>
              </w:numPr>
              <w:rPr>
                <w:rFonts w:ascii="Arial" w:hAnsi="Arial"/>
                <w:sz w:val="20"/>
              </w:rPr>
            </w:pPr>
            <w:r>
              <w:rPr>
                <w:rFonts w:ascii="Arial" w:hAnsi="Arial"/>
                <w:sz w:val="20"/>
              </w:rPr>
              <w:t>Samples that contain high concentrations of organisms should be processed in a biosafety hood.</w:t>
            </w:r>
          </w:p>
          <w:p w14:paraId="075A0712" w14:textId="77777777" w:rsidR="00600B33" w:rsidRDefault="00600B33" w:rsidP="00FE0F74">
            <w:pPr>
              <w:numPr>
                <w:ilvl w:val="0"/>
                <w:numId w:val="14"/>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w:t>
            </w:r>
            <w:r w:rsidR="00FE0F74">
              <w:rPr>
                <w:rFonts w:ascii="Arial" w:hAnsi="Arial"/>
                <w:sz w:val="20"/>
              </w:rPr>
              <w:t>r</w:t>
            </w:r>
            <w:r>
              <w:rPr>
                <w:rFonts w:ascii="Arial" w:hAnsi="Arial"/>
                <w:sz w:val="20"/>
              </w:rPr>
              <w:t>ay</w:t>
            </w:r>
            <w:proofErr w:type="spellEnd"/>
            <w:r>
              <w:rPr>
                <w:rFonts w:ascii="Arial" w:hAnsi="Arial"/>
                <w:sz w:val="20"/>
              </w:rPr>
              <w:t xml:space="preserve"> Pouch Loading Station using freshly prepared 10% bleach. Wipe disinfected surfaces with water.</w:t>
            </w:r>
          </w:p>
          <w:p w14:paraId="23CDFEA7" w14:textId="77777777" w:rsidR="00600B33" w:rsidRDefault="00600B33" w:rsidP="00FE0F74">
            <w:pPr>
              <w:numPr>
                <w:ilvl w:val="0"/>
                <w:numId w:val="14"/>
              </w:numPr>
              <w:rPr>
                <w:rFonts w:ascii="Arial" w:hAnsi="Arial"/>
                <w:sz w:val="20"/>
              </w:rPr>
            </w:pPr>
            <w:r>
              <w:rPr>
                <w:rFonts w:ascii="Arial" w:hAnsi="Arial"/>
                <w:sz w:val="20"/>
              </w:rPr>
              <w:t>Use clean gloves to remove materials from bulk packaging bags and reseal bulk packaging bags when not in use.</w:t>
            </w:r>
          </w:p>
          <w:p w14:paraId="30AF2097" w14:textId="77777777" w:rsidR="00600B33" w:rsidRDefault="00600B33" w:rsidP="00FE0F74">
            <w:pPr>
              <w:numPr>
                <w:ilvl w:val="0"/>
                <w:numId w:val="14"/>
              </w:numPr>
              <w:rPr>
                <w:rFonts w:ascii="Arial" w:hAnsi="Arial"/>
                <w:sz w:val="20"/>
              </w:rPr>
            </w:pPr>
            <w:r>
              <w:rPr>
                <w:rFonts w:ascii="Arial" w:hAnsi="Arial"/>
                <w:sz w:val="20"/>
              </w:rPr>
              <w:t>Samples and pouches should be handled at a time</w:t>
            </w:r>
          </w:p>
          <w:p w14:paraId="4982051D" w14:textId="77777777" w:rsidR="00600B33" w:rsidRDefault="00600B33" w:rsidP="00FE0F74">
            <w:pPr>
              <w:numPr>
                <w:ilvl w:val="0"/>
                <w:numId w:val="14"/>
              </w:numPr>
              <w:rPr>
                <w:rFonts w:ascii="Arial" w:hAnsi="Arial"/>
                <w:sz w:val="20"/>
              </w:rPr>
            </w:pPr>
            <w:r>
              <w:rPr>
                <w:rFonts w:ascii="Arial" w:hAnsi="Arial"/>
                <w:sz w:val="20"/>
              </w:rPr>
              <w:t>Change gloves and  clean work area between each sample</w:t>
            </w:r>
          </w:p>
          <w:p w14:paraId="1C0B1596" w14:textId="77777777" w:rsidR="00600B33" w:rsidRPr="00400C83" w:rsidRDefault="00600B33" w:rsidP="00600B33">
            <w:pPr>
              <w:rPr>
                <w:rFonts w:ascii="Arial" w:hAnsi="Arial"/>
                <w:b/>
                <w:sz w:val="20"/>
              </w:rPr>
            </w:pPr>
          </w:p>
          <w:p w14:paraId="7047CC1E" w14:textId="77777777" w:rsidR="00600B33" w:rsidRPr="00400C83" w:rsidRDefault="00600B33" w:rsidP="00FE0F74">
            <w:pPr>
              <w:numPr>
                <w:ilvl w:val="0"/>
                <w:numId w:val="13"/>
              </w:numPr>
              <w:rPr>
                <w:rFonts w:ascii="Arial" w:hAnsi="Arial"/>
                <w:b/>
                <w:sz w:val="20"/>
              </w:rPr>
            </w:pPr>
            <w:r w:rsidRPr="00400C83">
              <w:rPr>
                <w:rFonts w:ascii="Arial" w:hAnsi="Arial"/>
                <w:b/>
                <w:sz w:val="20"/>
              </w:rPr>
              <w:t>Prevent amplicon contamination</w:t>
            </w:r>
          </w:p>
          <w:p w14:paraId="0D6E96AF" w14:textId="77777777" w:rsidR="00600B33" w:rsidRDefault="00600B33" w:rsidP="00FE0F74">
            <w:pPr>
              <w:numPr>
                <w:ilvl w:val="0"/>
                <w:numId w:val="15"/>
              </w:numPr>
              <w:rPr>
                <w:rFonts w:ascii="Arial" w:hAnsi="Arial"/>
                <w:sz w:val="20"/>
              </w:rPr>
            </w:pPr>
            <w:r>
              <w:rPr>
                <w:rFonts w:ascii="Arial" w:hAnsi="Arial"/>
                <w:sz w:val="20"/>
              </w:rPr>
              <w:t>Discard pouches in biohazard container immediately after the run has completed.</w:t>
            </w:r>
          </w:p>
          <w:p w14:paraId="66976DBF" w14:textId="77777777" w:rsidR="00600B33" w:rsidRDefault="00600B33" w:rsidP="00FE0F74">
            <w:pPr>
              <w:numPr>
                <w:ilvl w:val="0"/>
                <w:numId w:val="15"/>
              </w:numPr>
              <w:rPr>
                <w:rFonts w:ascii="Arial" w:hAnsi="Arial"/>
                <w:sz w:val="20"/>
              </w:rPr>
            </w:pPr>
            <w:r>
              <w:rPr>
                <w:rFonts w:ascii="Arial" w:hAnsi="Arial"/>
                <w:sz w:val="20"/>
              </w:rPr>
              <w:t>Avoid excessive handling of pouches after test runs.</w:t>
            </w:r>
          </w:p>
          <w:p w14:paraId="5A5A1EBD" w14:textId="77777777" w:rsidR="00600B33" w:rsidRDefault="00600B33" w:rsidP="00FE0F74">
            <w:pPr>
              <w:numPr>
                <w:ilvl w:val="0"/>
                <w:numId w:val="15"/>
              </w:numPr>
              <w:rPr>
                <w:rFonts w:ascii="Arial" w:hAnsi="Arial"/>
                <w:sz w:val="20"/>
              </w:rPr>
            </w:pPr>
            <w:r>
              <w:rPr>
                <w:rFonts w:ascii="Arial" w:hAnsi="Arial"/>
                <w:sz w:val="20"/>
              </w:rPr>
              <w:t>Avoid exposing pouches to sharp edges or anything that might cause a puncture.</w:t>
            </w:r>
          </w:p>
          <w:p w14:paraId="5CC33898" w14:textId="7862E9F9" w:rsidR="00600B33" w:rsidRPr="00C8249D" w:rsidRDefault="00600B33" w:rsidP="00C8249D">
            <w:pPr>
              <w:numPr>
                <w:ilvl w:val="0"/>
                <w:numId w:val="15"/>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485F04BF" w14:textId="77777777" w:rsidR="00F4297E" w:rsidRDefault="00F4297E" w:rsidP="00600B33">
            <w:pPr>
              <w:ind w:left="2160"/>
              <w:rPr>
                <w:rFonts w:ascii="Arial" w:hAnsi="Arial"/>
                <w:sz w:val="20"/>
              </w:rPr>
            </w:pPr>
          </w:p>
        </w:tc>
      </w:tr>
      <w:tr w:rsidR="00F4297E" w14:paraId="79299EFF" w14:textId="77777777" w:rsidTr="009757F4">
        <w:trPr>
          <w:gridAfter w:val="2"/>
          <w:wAfter w:w="5185" w:type="dxa"/>
        </w:trPr>
        <w:tc>
          <w:tcPr>
            <w:tcW w:w="1799" w:type="dxa"/>
            <w:tcBorders>
              <w:top w:val="nil"/>
              <w:left w:val="nil"/>
              <w:bottom w:val="nil"/>
              <w:right w:val="nil"/>
            </w:tcBorders>
          </w:tcPr>
          <w:p w14:paraId="165FB399" w14:textId="77777777" w:rsidR="00F4297E" w:rsidRDefault="00F4297E">
            <w:pPr>
              <w:rPr>
                <w:rFonts w:ascii="Arial" w:hAnsi="Arial"/>
                <w:b/>
                <w:color w:val="0000FF"/>
                <w:sz w:val="20"/>
              </w:rPr>
            </w:pPr>
          </w:p>
          <w:p w14:paraId="7079B086" w14:textId="77777777" w:rsidR="00F4297E" w:rsidRDefault="00F4297E">
            <w:pPr>
              <w:rPr>
                <w:rFonts w:ascii="Arial" w:hAnsi="Arial"/>
                <w:b/>
                <w:color w:val="0000FF"/>
                <w:sz w:val="20"/>
              </w:rPr>
            </w:pPr>
            <w:r>
              <w:rPr>
                <w:rFonts w:ascii="Arial" w:hAnsi="Arial"/>
                <w:b/>
                <w:color w:val="0000FF"/>
                <w:sz w:val="20"/>
              </w:rPr>
              <w:t>Procedure</w:t>
            </w:r>
            <w:r w:rsidR="00BE12FF">
              <w:rPr>
                <w:rFonts w:ascii="Arial" w:hAnsi="Arial"/>
                <w:b/>
                <w:color w:val="0000FF"/>
                <w:sz w:val="20"/>
              </w:rPr>
              <w:t>-Prepare the Pouch</w:t>
            </w:r>
          </w:p>
        </w:tc>
        <w:tc>
          <w:tcPr>
            <w:tcW w:w="9576" w:type="dxa"/>
            <w:gridSpan w:val="7"/>
            <w:tcBorders>
              <w:top w:val="single" w:sz="4" w:space="0" w:color="auto"/>
              <w:left w:val="nil"/>
              <w:bottom w:val="single" w:sz="4" w:space="0" w:color="auto"/>
              <w:right w:val="nil"/>
            </w:tcBorders>
          </w:tcPr>
          <w:p w14:paraId="0775F8E1" w14:textId="77777777" w:rsidR="00E3784C" w:rsidRDefault="00E3784C" w:rsidP="00E3784C">
            <w:pPr>
              <w:pStyle w:val="NoSpacing"/>
              <w:ind w:left="720"/>
              <w:rPr>
                <w:rFonts w:ascii="Arial" w:hAnsi="Arial" w:cs="Arial"/>
                <w:sz w:val="20"/>
                <w:szCs w:val="20"/>
              </w:rPr>
            </w:pPr>
          </w:p>
          <w:p w14:paraId="53D98084" w14:textId="77777777"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 (or suitable disinfectant) followed by a water rinse.</w:t>
            </w:r>
          </w:p>
          <w:p w14:paraId="5A242B4F" w14:textId="77777777" w:rsidR="00CF288D" w:rsidRPr="00CF288D" w:rsidRDefault="00CF288D" w:rsidP="00CF288D">
            <w:pPr>
              <w:pStyle w:val="NoSpacing"/>
              <w:ind w:left="720"/>
              <w:rPr>
                <w:rFonts w:ascii="Arial" w:hAnsi="Arial" w:cs="Arial"/>
                <w:sz w:val="20"/>
                <w:szCs w:val="20"/>
              </w:rPr>
            </w:pPr>
          </w:p>
          <w:p w14:paraId="389E49FF" w14:textId="77777777"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Change gloves.</w:t>
            </w:r>
          </w:p>
          <w:p w14:paraId="2B897C60" w14:textId="77777777" w:rsidR="00CF288D" w:rsidRPr="00CF288D" w:rsidRDefault="00CF288D" w:rsidP="00CF288D">
            <w:pPr>
              <w:pStyle w:val="NoSpacing"/>
              <w:ind w:left="720"/>
              <w:rPr>
                <w:rFonts w:ascii="Arial" w:hAnsi="Arial" w:cs="Arial"/>
                <w:sz w:val="20"/>
                <w:szCs w:val="20"/>
              </w:rPr>
            </w:pPr>
          </w:p>
          <w:p w14:paraId="54754651" w14:textId="77777777" w:rsidR="00BE12FF"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sidR="00701257">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sidR="00701257">
              <w:rPr>
                <w:rFonts w:ascii="Arial" w:hAnsi="Arial" w:cs="Arial"/>
                <w:sz w:val="20"/>
                <w:szCs w:val="20"/>
              </w:rPr>
              <w:t>o</w:t>
            </w:r>
            <w:r w:rsidRPr="00CF288D">
              <w:rPr>
                <w:rFonts w:ascii="Arial" w:hAnsi="Arial" w:cs="Arial"/>
                <w:sz w:val="20"/>
                <w:szCs w:val="20"/>
              </w:rPr>
              <w:t>ule as this may introduce contamination.</w:t>
            </w:r>
          </w:p>
          <w:p w14:paraId="32176A4B" w14:textId="77777777" w:rsidR="00BE12FF" w:rsidRPr="00CF288D" w:rsidRDefault="00BE12FF" w:rsidP="00BE12FF">
            <w:pPr>
              <w:pStyle w:val="NoSpacing"/>
              <w:rPr>
                <w:rFonts w:ascii="Arial" w:hAnsi="Arial" w:cs="Arial"/>
                <w:sz w:val="20"/>
                <w:szCs w:val="20"/>
              </w:rPr>
            </w:pPr>
          </w:p>
          <w:p w14:paraId="4755830E" w14:textId="77777777" w:rsidR="00BE12FF"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69198B0" w14:textId="77777777" w:rsidR="00BE12FF" w:rsidRPr="00CF288D" w:rsidRDefault="00BE12FF" w:rsidP="00BE12FF">
            <w:pPr>
              <w:pStyle w:val="NoSpacing"/>
              <w:ind w:left="720"/>
              <w:rPr>
                <w:rFonts w:ascii="Arial" w:hAnsi="Arial" w:cs="Arial"/>
                <w:sz w:val="20"/>
                <w:szCs w:val="20"/>
              </w:rPr>
            </w:pPr>
          </w:p>
          <w:p w14:paraId="0A9B614C" w14:textId="77777777"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5F04D6C" w14:textId="77777777" w:rsidR="00701257" w:rsidRPr="00CF288D" w:rsidRDefault="00701257" w:rsidP="00701257">
            <w:pPr>
              <w:pStyle w:val="NoSpacing"/>
              <w:ind w:left="720"/>
              <w:rPr>
                <w:rFonts w:ascii="Arial" w:hAnsi="Arial" w:cs="Arial"/>
                <w:sz w:val="20"/>
                <w:szCs w:val="20"/>
              </w:rPr>
            </w:pPr>
          </w:p>
          <w:p w14:paraId="6ED6CD2C" w14:textId="77777777" w:rsidR="00BE12FF" w:rsidRPr="00CF288D" w:rsidRDefault="00BE12FF" w:rsidP="00FE0F74">
            <w:pPr>
              <w:pStyle w:val="ListParagraph"/>
              <w:numPr>
                <w:ilvl w:val="0"/>
                <w:numId w:val="4"/>
              </w:numPr>
              <w:rPr>
                <w:rFonts w:ascii="Arial" w:hAnsi="Arial" w:cs="Arial"/>
                <w:sz w:val="20"/>
                <w:szCs w:val="20"/>
              </w:rPr>
            </w:pPr>
            <w:r w:rsidRPr="00CF288D">
              <w:rPr>
                <w:rFonts w:ascii="Arial" w:hAnsi="Arial" w:cs="Arial"/>
                <w:sz w:val="20"/>
                <w:szCs w:val="20"/>
              </w:rPr>
              <w:lastRenderedPageBreak/>
              <w:t>Obtain patient sample and place into hood.</w:t>
            </w:r>
          </w:p>
          <w:p w14:paraId="4189FFE1" w14:textId="77777777" w:rsidR="00BE12FF" w:rsidRPr="00CF288D" w:rsidRDefault="00BE12FF" w:rsidP="00BE12FF">
            <w:pPr>
              <w:pStyle w:val="NoSpacing"/>
              <w:ind w:left="720"/>
              <w:rPr>
                <w:rFonts w:ascii="Arial" w:hAnsi="Arial" w:cs="Arial"/>
                <w:sz w:val="20"/>
                <w:szCs w:val="20"/>
              </w:rPr>
            </w:pPr>
          </w:p>
          <w:p w14:paraId="662A2DFB" w14:textId="77777777" w:rsidR="00BE12FF" w:rsidRPr="00CF288D" w:rsidRDefault="00BE12FF" w:rsidP="00FE0F74">
            <w:pPr>
              <w:pStyle w:val="ListParagraph"/>
              <w:numPr>
                <w:ilvl w:val="0"/>
                <w:numId w:val="4"/>
              </w:numPr>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7B32EED1" w14:textId="77777777" w:rsidR="00BE12FF" w:rsidRPr="00CF288D" w:rsidRDefault="00BE12FF" w:rsidP="00BE12FF">
            <w:pPr>
              <w:pStyle w:val="ListParagraph"/>
              <w:rPr>
                <w:rFonts w:ascii="Arial" w:hAnsi="Arial" w:cs="Arial"/>
                <w:sz w:val="20"/>
                <w:szCs w:val="20"/>
              </w:rPr>
            </w:pPr>
          </w:p>
          <w:p w14:paraId="6C00B2B2" w14:textId="77777777" w:rsidR="00F4297E"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 xml:space="preserve">Label the pouch with the small accession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71D450B8" w14:textId="77777777" w:rsidR="00F4297E" w:rsidRPr="00CF288D" w:rsidRDefault="00F4297E">
            <w:pPr>
              <w:rPr>
                <w:rFonts w:ascii="Arial" w:hAnsi="Arial" w:cs="Arial"/>
                <w:sz w:val="20"/>
                <w:szCs w:val="20"/>
              </w:rPr>
            </w:pPr>
          </w:p>
        </w:tc>
      </w:tr>
      <w:tr w:rsidR="00BE12FF" w14:paraId="5D595614" w14:textId="77777777" w:rsidTr="009757F4">
        <w:trPr>
          <w:gridAfter w:val="2"/>
          <w:wAfter w:w="5185" w:type="dxa"/>
        </w:trPr>
        <w:tc>
          <w:tcPr>
            <w:tcW w:w="1799" w:type="dxa"/>
            <w:tcBorders>
              <w:top w:val="nil"/>
              <w:left w:val="nil"/>
              <w:bottom w:val="nil"/>
              <w:right w:val="nil"/>
            </w:tcBorders>
          </w:tcPr>
          <w:p w14:paraId="4CC59C17" w14:textId="77777777" w:rsidR="00BE12FF" w:rsidRDefault="00BE12FF">
            <w:pPr>
              <w:rPr>
                <w:rFonts w:ascii="Arial" w:hAnsi="Arial"/>
                <w:b/>
                <w:color w:val="0000FF"/>
                <w:sz w:val="20"/>
              </w:rPr>
            </w:pPr>
          </w:p>
          <w:p w14:paraId="5401F725" w14:textId="77777777" w:rsidR="00BE12FF" w:rsidRDefault="00BE12FF">
            <w:pPr>
              <w:rPr>
                <w:rFonts w:ascii="Arial" w:hAnsi="Arial"/>
                <w:b/>
                <w:color w:val="0000FF"/>
                <w:sz w:val="20"/>
              </w:rPr>
            </w:pPr>
          </w:p>
          <w:p w14:paraId="6A7329A5" w14:textId="77777777" w:rsidR="00BE12FF" w:rsidRDefault="00BE12FF">
            <w:pPr>
              <w:rPr>
                <w:rFonts w:ascii="Arial" w:hAnsi="Arial"/>
                <w:b/>
                <w:color w:val="0000FF"/>
                <w:sz w:val="20"/>
              </w:rPr>
            </w:pPr>
            <w:r>
              <w:rPr>
                <w:rFonts w:ascii="Arial" w:hAnsi="Arial"/>
                <w:b/>
                <w:color w:val="0000FF"/>
                <w:sz w:val="20"/>
              </w:rPr>
              <w:t>Procedure-Hydrate the Pouch</w:t>
            </w:r>
          </w:p>
        </w:tc>
        <w:tc>
          <w:tcPr>
            <w:tcW w:w="9576" w:type="dxa"/>
            <w:gridSpan w:val="7"/>
            <w:tcBorders>
              <w:top w:val="single" w:sz="4" w:space="0" w:color="auto"/>
              <w:left w:val="nil"/>
              <w:bottom w:val="single" w:sz="4" w:space="0" w:color="auto"/>
              <w:right w:val="nil"/>
            </w:tcBorders>
          </w:tcPr>
          <w:p w14:paraId="5F118BA9" w14:textId="77777777" w:rsidR="00E3784C" w:rsidRDefault="00E3784C" w:rsidP="00E3784C">
            <w:pPr>
              <w:pStyle w:val="NoSpacing"/>
              <w:ind w:left="900"/>
              <w:rPr>
                <w:rFonts w:ascii="Arial" w:hAnsi="Arial" w:cs="Arial"/>
                <w:sz w:val="20"/>
                <w:szCs w:val="20"/>
              </w:rPr>
            </w:pPr>
          </w:p>
          <w:p w14:paraId="3F27C1BD"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73404659" w14:textId="77777777" w:rsidR="00BE12FF" w:rsidRPr="00CF288D" w:rsidRDefault="00BE12FF" w:rsidP="00BE12FF">
            <w:pPr>
              <w:pStyle w:val="NoSpacing"/>
              <w:ind w:left="720"/>
              <w:rPr>
                <w:rFonts w:ascii="Arial" w:hAnsi="Arial" w:cs="Arial"/>
                <w:sz w:val="20"/>
                <w:szCs w:val="20"/>
              </w:rPr>
            </w:pPr>
          </w:p>
          <w:p w14:paraId="03D7CA9C"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088462F8" w14:textId="77777777" w:rsidR="00BE12FF" w:rsidRPr="00CF288D" w:rsidRDefault="00BE12FF" w:rsidP="00BE12FF">
            <w:pPr>
              <w:pStyle w:val="ListParagraph"/>
              <w:rPr>
                <w:rFonts w:ascii="Arial" w:hAnsi="Arial" w:cs="Arial"/>
                <w:sz w:val="20"/>
                <w:szCs w:val="20"/>
              </w:rPr>
            </w:pPr>
          </w:p>
          <w:p w14:paraId="59D58295"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Discard tip into the sharps container.</w:t>
            </w:r>
          </w:p>
          <w:p w14:paraId="6EFF7AB3" w14:textId="77777777" w:rsidR="00BE12FF" w:rsidRPr="00CF288D" w:rsidRDefault="00BE12FF" w:rsidP="00BE12FF">
            <w:pPr>
              <w:pStyle w:val="NoSpacing"/>
              <w:rPr>
                <w:rFonts w:ascii="Arial" w:hAnsi="Arial" w:cs="Arial"/>
                <w:sz w:val="20"/>
                <w:szCs w:val="20"/>
              </w:rPr>
            </w:pPr>
          </w:p>
          <w:p w14:paraId="5A13066F"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 xml:space="preserve"> Verify that the pouch has been hydrated:</w:t>
            </w:r>
          </w:p>
          <w:p w14:paraId="26EAAF43" w14:textId="77777777" w:rsidR="00BE12FF" w:rsidRDefault="00BE12FF" w:rsidP="00BE12FF">
            <w:pPr>
              <w:pStyle w:val="NoSpacing"/>
              <w:ind w:left="99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w:t>
            </w:r>
          </w:p>
          <w:p w14:paraId="14525623" w14:textId="77777777" w:rsidR="00092FAB" w:rsidRDefault="00092FAB" w:rsidP="00BE12FF">
            <w:pPr>
              <w:pStyle w:val="NoSpacing"/>
              <w:ind w:left="990" w:hanging="90"/>
              <w:rPr>
                <w:rFonts w:ascii="Arial" w:hAnsi="Arial" w:cs="Arial"/>
                <w:sz w:val="20"/>
                <w:szCs w:val="20"/>
              </w:rPr>
            </w:pPr>
          </w:p>
          <w:p w14:paraId="35BF4A6B" w14:textId="77777777" w:rsidR="00092FAB" w:rsidRPr="00092FAB" w:rsidRDefault="00092FAB" w:rsidP="00BE12FF">
            <w:pPr>
              <w:pStyle w:val="NoSpacing"/>
              <w:ind w:left="990" w:hanging="90"/>
              <w:rPr>
                <w:rFonts w:ascii="Arial" w:hAnsi="Arial" w:cs="Arial"/>
                <w:sz w:val="20"/>
                <w:szCs w:val="20"/>
              </w:rPr>
            </w:pPr>
            <w:r>
              <w:rPr>
                <w:rFonts w:ascii="Arial" w:hAnsi="Arial" w:cs="Arial"/>
                <w:b/>
                <w:sz w:val="20"/>
                <w:szCs w:val="20"/>
              </w:rPr>
              <w:t>NOTE:</w:t>
            </w:r>
            <w:r>
              <w:rPr>
                <w:rFonts w:ascii="Arial" w:hAnsi="Arial" w:cs="Arial"/>
                <w:sz w:val="20"/>
                <w:szCs w:val="20"/>
              </w:rPr>
              <w:t xml:space="preserve"> </w:t>
            </w:r>
            <w:r w:rsidRPr="00CF288D">
              <w:rPr>
                <w:rFonts w:ascii="Arial" w:hAnsi="Arial" w:cs="Arial"/>
                <w:sz w:val="20"/>
                <w:szCs w:val="20"/>
              </w:rPr>
              <w:t>If the pouch fails to hydrate (dry reagents appear as white pellets), repeat Step 2 to verify that the seal of the port was broken</w:t>
            </w:r>
            <w:r>
              <w:rPr>
                <w:rFonts w:ascii="Arial" w:hAnsi="Arial" w:cs="Arial"/>
                <w:sz w:val="20"/>
                <w:szCs w:val="20"/>
              </w:rPr>
              <w:t>.  If the pouch still vails to hydrate</w:t>
            </w:r>
            <w:r w:rsidRPr="00CF288D">
              <w:rPr>
                <w:rFonts w:ascii="Arial" w:hAnsi="Arial" w:cs="Arial"/>
                <w:sz w:val="20"/>
                <w:szCs w:val="20"/>
              </w:rPr>
              <w:t xml:space="preserve"> retrieve a new pouch and repeat from Step 2 of the prepare pouch section.</w:t>
            </w:r>
            <w:r>
              <w:rPr>
                <w:rFonts w:ascii="Arial" w:hAnsi="Arial" w:cs="Arial"/>
                <w:sz w:val="20"/>
                <w:szCs w:val="20"/>
              </w:rPr>
              <w:t xml:space="preserve">  Document issue in the problem log. </w:t>
            </w:r>
          </w:p>
          <w:p w14:paraId="0696AC36" w14:textId="77777777" w:rsidR="00E3784C" w:rsidRPr="00CF288D" w:rsidRDefault="00E3784C" w:rsidP="00BE12FF">
            <w:pPr>
              <w:pStyle w:val="NoSpacing"/>
              <w:ind w:left="990" w:hanging="90"/>
              <w:rPr>
                <w:rFonts w:ascii="Arial" w:hAnsi="Arial" w:cs="Arial"/>
                <w:sz w:val="20"/>
                <w:szCs w:val="20"/>
              </w:rPr>
            </w:pPr>
          </w:p>
        </w:tc>
      </w:tr>
      <w:tr w:rsidR="00BE12FF" w14:paraId="73727D77" w14:textId="77777777" w:rsidTr="009757F4">
        <w:trPr>
          <w:gridAfter w:val="2"/>
          <w:wAfter w:w="5185" w:type="dxa"/>
        </w:trPr>
        <w:tc>
          <w:tcPr>
            <w:tcW w:w="1799" w:type="dxa"/>
            <w:tcBorders>
              <w:top w:val="nil"/>
              <w:left w:val="nil"/>
              <w:bottom w:val="nil"/>
              <w:right w:val="nil"/>
            </w:tcBorders>
          </w:tcPr>
          <w:p w14:paraId="47481B86" w14:textId="77777777" w:rsidR="00BE12FF" w:rsidRDefault="00BE12FF">
            <w:pPr>
              <w:rPr>
                <w:rFonts w:ascii="Arial" w:hAnsi="Arial"/>
                <w:b/>
                <w:color w:val="0000FF"/>
                <w:sz w:val="20"/>
              </w:rPr>
            </w:pPr>
          </w:p>
          <w:p w14:paraId="3454D0DA" w14:textId="77777777" w:rsidR="00BE12FF" w:rsidRDefault="00BE12FF">
            <w:pPr>
              <w:rPr>
                <w:rFonts w:ascii="Arial" w:hAnsi="Arial"/>
                <w:b/>
                <w:color w:val="0000FF"/>
                <w:sz w:val="20"/>
              </w:rPr>
            </w:pPr>
          </w:p>
          <w:p w14:paraId="34DD07A0" w14:textId="77777777" w:rsidR="00BE12FF" w:rsidRDefault="00BE12FF">
            <w:pPr>
              <w:rPr>
                <w:rFonts w:ascii="Arial" w:hAnsi="Arial"/>
                <w:b/>
                <w:color w:val="0000FF"/>
                <w:sz w:val="20"/>
              </w:rPr>
            </w:pPr>
            <w:r>
              <w:rPr>
                <w:rFonts w:ascii="Arial" w:hAnsi="Arial"/>
                <w:b/>
                <w:color w:val="0000FF"/>
                <w:sz w:val="20"/>
              </w:rPr>
              <w:t>Procedure-Prepare Sample Mix</w:t>
            </w:r>
          </w:p>
        </w:tc>
        <w:tc>
          <w:tcPr>
            <w:tcW w:w="9576" w:type="dxa"/>
            <w:gridSpan w:val="7"/>
            <w:tcBorders>
              <w:top w:val="single" w:sz="4" w:space="0" w:color="auto"/>
              <w:left w:val="nil"/>
              <w:bottom w:val="single" w:sz="4" w:space="0" w:color="auto"/>
              <w:right w:val="nil"/>
            </w:tcBorders>
          </w:tcPr>
          <w:p w14:paraId="1E7A4318" w14:textId="77777777" w:rsidR="00E3784C" w:rsidRDefault="00E3784C" w:rsidP="00E3784C">
            <w:pPr>
              <w:pStyle w:val="NoSpacing"/>
              <w:ind w:left="720"/>
              <w:rPr>
                <w:rFonts w:ascii="Arial" w:hAnsi="Arial" w:cs="Arial"/>
                <w:sz w:val="20"/>
                <w:szCs w:val="20"/>
              </w:rPr>
            </w:pPr>
          </w:p>
          <w:p w14:paraId="536CAB83"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 xml:space="preserve">  Hold the Sample Buffer ampoule so that the tip is facing up.</w:t>
            </w:r>
          </w:p>
          <w:p w14:paraId="0AFC987C" w14:textId="77777777" w:rsidR="00BE12FF" w:rsidRPr="00CF288D" w:rsidRDefault="00BE12FF" w:rsidP="00BE12FF">
            <w:pPr>
              <w:pStyle w:val="NoSpacing"/>
              <w:ind w:left="720"/>
              <w:rPr>
                <w:rFonts w:ascii="Arial" w:hAnsi="Arial" w:cs="Arial"/>
                <w:sz w:val="20"/>
                <w:szCs w:val="20"/>
              </w:rPr>
            </w:pPr>
          </w:p>
          <w:p w14:paraId="17728300"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1F184216" w14:textId="77777777" w:rsidR="00BE12FF" w:rsidRPr="00CF288D" w:rsidRDefault="00BE12FF" w:rsidP="00BE12FF">
            <w:pPr>
              <w:pStyle w:val="NoSpacing"/>
              <w:ind w:left="720"/>
              <w:rPr>
                <w:rFonts w:ascii="Arial" w:hAnsi="Arial" w:cs="Arial"/>
                <w:sz w:val="20"/>
                <w:szCs w:val="20"/>
              </w:rPr>
            </w:pPr>
          </w:p>
          <w:p w14:paraId="00AC0A7B"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631AC4E8" w14:textId="77777777" w:rsidR="00BE12FF" w:rsidRPr="00CF288D" w:rsidRDefault="00BE12FF" w:rsidP="00BE12FF">
            <w:pPr>
              <w:pStyle w:val="NoSpacing"/>
              <w:ind w:left="720"/>
              <w:rPr>
                <w:rFonts w:ascii="Arial" w:hAnsi="Arial" w:cs="Arial"/>
                <w:sz w:val="20"/>
                <w:szCs w:val="20"/>
              </w:rPr>
            </w:pPr>
          </w:p>
          <w:p w14:paraId="1500E947"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Thoroughly mix the patient specimen</w:t>
            </w:r>
            <w:r w:rsidR="004342FD">
              <w:rPr>
                <w:rFonts w:ascii="Arial" w:hAnsi="Arial" w:cs="Arial"/>
                <w:sz w:val="20"/>
                <w:szCs w:val="20"/>
              </w:rPr>
              <w:t xml:space="preserve"> by </w:t>
            </w:r>
            <w:proofErr w:type="spellStart"/>
            <w:r w:rsidR="004342FD">
              <w:rPr>
                <w:rFonts w:ascii="Arial" w:hAnsi="Arial" w:cs="Arial"/>
                <w:sz w:val="20"/>
                <w:szCs w:val="20"/>
              </w:rPr>
              <w:t>vortexing</w:t>
            </w:r>
            <w:proofErr w:type="spellEnd"/>
            <w:r w:rsidR="004342FD">
              <w:rPr>
                <w:rFonts w:ascii="Arial" w:hAnsi="Arial" w:cs="Arial"/>
                <w:sz w:val="20"/>
                <w:szCs w:val="20"/>
              </w:rPr>
              <w:t xml:space="preserve"> for 10 seconds</w:t>
            </w:r>
            <w:r w:rsidRPr="00CF288D">
              <w:rPr>
                <w:rFonts w:ascii="Arial" w:hAnsi="Arial" w:cs="Arial"/>
                <w:sz w:val="20"/>
                <w:szCs w:val="20"/>
              </w:rPr>
              <w:t>.</w:t>
            </w:r>
          </w:p>
          <w:p w14:paraId="5F02046F" w14:textId="77777777" w:rsidR="00BE12FF" w:rsidRPr="00CF288D" w:rsidRDefault="00BE12FF" w:rsidP="00BE12FF">
            <w:pPr>
              <w:pStyle w:val="ListParagraph"/>
              <w:rPr>
                <w:rFonts w:ascii="Arial" w:hAnsi="Arial" w:cs="Arial"/>
                <w:sz w:val="20"/>
                <w:szCs w:val="20"/>
              </w:rPr>
            </w:pPr>
          </w:p>
          <w:p w14:paraId="6B7106A4"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Using the transfer pipette provided in the test kit, draw sample to the second line (approximately 0.2 mL).  Add sample to the red sample injection vial.</w:t>
            </w:r>
          </w:p>
          <w:p w14:paraId="6A18A621" w14:textId="77777777" w:rsidR="00BE12FF" w:rsidRPr="00CF288D" w:rsidRDefault="00BE12FF" w:rsidP="00BE12FF">
            <w:pPr>
              <w:pStyle w:val="ListParagraph"/>
              <w:rPr>
                <w:rFonts w:ascii="Arial" w:hAnsi="Arial" w:cs="Arial"/>
                <w:sz w:val="20"/>
                <w:szCs w:val="20"/>
              </w:rPr>
            </w:pPr>
          </w:p>
          <w:p w14:paraId="4EAA3733"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731478FD" w14:textId="77777777" w:rsidR="00BE12FF" w:rsidRPr="00CF288D" w:rsidRDefault="00BE12FF" w:rsidP="00BE12FF">
            <w:pPr>
              <w:pStyle w:val="NoSpacing"/>
              <w:ind w:left="720"/>
              <w:rPr>
                <w:rFonts w:ascii="Arial" w:hAnsi="Arial" w:cs="Arial"/>
                <w:sz w:val="20"/>
                <w:szCs w:val="20"/>
              </w:rPr>
            </w:pPr>
          </w:p>
        </w:tc>
      </w:tr>
      <w:tr w:rsidR="00BE12FF" w14:paraId="27F55032" w14:textId="77777777" w:rsidTr="009757F4">
        <w:trPr>
          <w:gridAfter w:val="2"/>
          <w:wAfter w:w="5185" w:type="dxa"/>
        </w:trPr>
        <w:tc>
          <w:tcPr>
            <w:tcW w:w="1799" w:type="dxa"/>
            <w:tcBorders>
              <w:top w:val="nil"/>
              <w:left w:val="nil"/>
              <w:bottom w:val="nil"/>
              <w:right w:val="nil"/>
            </w:tcBorders>
          </w:tcPr>
          <w:p w14:paraId="0A442C4E" w14:textId="77777777" w:rsidR="00BE12FF" w:rsidRDefault="00BE12FF">
            <w:pPr>
              <w:rPr>
                <w:rFonts w:ascii="Arial" w:hAnsi="Arial"/>
                <w:b/>
                <w:color w:val="0000FF"/>
                <w:sz w:val="20"/>
              </w:rPr>
            </w:pPr>
          </w:p>
          <w:p w14:paraId="7464595D" w14:textId="77777777" w:rsidR="00BE12FF" w:rsidRDefault="00BE12FF">
            <w:pPr>
              <w:rPr>
                <w:rFonts w:ascii="Arial" w:hAnsi="Arial"/>
                <w:b/>
                <w:color w:val="0000FF"/>
                <w:sz w:val="20"/>
              </w:rPr>
            </w:pPr>
          </w:p>
          <w:p w14:paraId="48C54B5B" w14:textId="77777777" w:rsidR="00BE12FF" w:rsidRDefault="00BE12FF">
            <w:pPr>
              <w:rPr>
                <w:rFonts w:ascii="Arial" w:hAnsi="Arial"/>
                <w:b/>
                <w:color w:val="0000FF"/>
                <w:sz w:val="20"/>
              </w:rPr>
            </w:pPr>
            <w:r>
              <w:rPr>
                <w:rFonts w:ascii="Arial" w:hAnsi="Arial"/>
                <w:b/>
                <w:color w:val="0000FF"/>
                <w:sz w:val="20"/>
              </w:rPr>
              <w:t>Procedure-Load Sample Mix</w:t>
            </w:r>
          </w:p>
        </w:tc>
        <w:tc>
          <w:tcPr>
            <w:tcW w:w="9576" w:type="dxa"/>
            <w:gridSpan w:val="7"/>
            <w:tcBorders>
              <w:top w:val="single" w:sz="4" w:space="0" w:color="auto"/>
              <w:left w:val="nil"/>
              <w:bottom w:val="single" w:sz="4" w:space="0" w:color="auto"/>
              <w:right w:val="nil"/>
            </w:tcBorders>
          </w:tcPr>
          <w:p w14:paraId="53E8C497" w14:textId="77777777" w:rsidR="00E3784C" w:rsidRDefault="00E3784C" w:rsidP="00E3784C">
            <w:pPr>
              <w:pStyle w:val="NoSpacing"/>
              <w:ind w:left="720"/>
              <w:rPr>
                <w:rFonts w:ascii="Arial" w:hAnsi="Arial" w:cs="Arial"/>
                <w:sz w:val="20"/>
                <w:szCs w:val="20"/>
              </w:rPr>
            </w:pPr>
          </w:p>
          <w:p w14:paraId="23CAA93A"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30CADDC7" w14:textId="77777777" w:rsidR="00BE12FF" w:rsidRPr="00CF288D" w:rsidRDefault="00BE12FF" w:rsidP="00BE12FF">
            <w:pPr>
              <w:pStyle w:val="NoSpacing"/>
              <w:rPr>
                <w:rFonts w:ascii="Arial" w:hAnsi="Arial" w:cs="Arial"/>
                <w:sz w:val="20"/>
                <w:szCs w:val="20"/>
              </w:rPr>
            </w:pPr>
          </w:p>
          <w:p w14:paraId="71AAEE9C"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4590D646" w14:textId="77777777" w:rsidR="00BE12FF" w:rsidRPr="00CF288D" w:rsidRDefault="00BE12FF" w:rsidP="00BE12FF">
            <w:pPr>
              <w:pStyle w:val="ListParagraph"/>
              <w:rPr>
                <w:rFonts w:ascii="Arial" w:hAnsi="Arial" w:cs="Arial"/>
                <w:sz w:val="20"/>
                <w:szCs w:val="20"/>
              </w:rPr>
            </w:pPr>
          </w:p>
          <w:p w14:paraId="60792228" w14:textId="77777777" w:rsidR="00092FAB"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 xml:space="preserve">Verify that the sample has been loaded.  Flip the barcode label down and check to see that fluid has entered the reagent well next to the sample loading port.  </w:t>
            </w:r>
          </w:p>
          <w:p w14:paraId="2220337F" w14:textId="77777777" w:rsidR="00092FAB" w:rsidRDefault="00092FAB" w:rsidP="00092FAB">
            <w:pPr>
              <w:pStyle w:val="ListParagraph"/>
              <w:rPr>
                <w:rFonts w:ascii="Arial" w:hAnsi="Arial" w:cs="Arial"/>
                <w:sz w:val="20"/>
                <w:szCs w:val="20"/>
              </w:rPr>
            </w:pPr>
          </w:p>
          <w:p w14:paraId="4864563E" w14:textId="77777777" w:rsidR="00BE12FF" w:rsidRPr="00CF288D" w:rsidRDefault="00092FAB" w:rsidP="00092FAB">
            <w:pPr>
              <w:pStyle w:val="NoSpacing"/>
              <w:ind w:left="720"/>
              <w:rPr>
                <w:rFonts w:ascii="Arial" w:hAnsi="Arial" w:cs="Arial"/>
                <w:sz w:val="20"/>
                <w:szCs w:val="20"/>
              </w:rPr>
            </w:pPr>
            <w:r>
              <w:rPr>
                <w:rFonts w:ascii="Arial" w:hAnsi="Arial" w:cs="Arial"/>
                <w:b/>
                <w:sz w:val="20"/>
                <w:szCs w:val="20"/>
              </w:rPr>
              <w:t xml:space="preserve">NOTE: </w:t>
            </w:r>
            <w:r w:rsidR="00BE12FF" w:rsidRPr="00CF288D">
              <w:rPr>
                <w:rFonts w:ascii="Arial" w:hAnsi="Arial" w:cs="Arial"/>
                <w:sz w:val="20"/>
                <w:szCs w:val="20"/>
              </w:rPr>
              <w:t>If the pouch fails to pull sample from the sample injection vial, the pouch should be discarded.  Retrieve a new pouch and repeat from the prepare pouch section.</w:t>
            </w:r>
            <w:r>
              <w:rPr>
                <w:rFonts w:ascii="Arial" w:hAnsi="Arial" w:cs="Arial"/>
                <w:sz w:val="20"/>
                <w:szCs w:val="20"/>
              </w:rPr>
              <w:t xml:space="preserve">  Document issue in the problem log. </w:t>
            </w:r>
          </w:p>
          <w:p w14:paraId="4C4D70D3" w14:textId="77777777" w:rsidR="00BE12FF" w:rsidRPr="00CF288D" w:rsidRDefault="00BE12FF" w:rsidP="00BE12FF">
            <w:pPr>
              <w:pStyle w:val="ListParagraph"/>
              <w:rPr>
                <w:rFonts w:ascii="Arial" w:hAnsi="Arial" w:cs="Arial"/>
                <w:sz w:val="20"/>
                <w:szCs w:val="20"/>
              </w:rPr>
            </w:pPr>
          </w:p>
          <w:p w14:paraId="51EE227F"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37AE45CB" w14:textId="77777777" w:rsidR="00BE12FF" w:rsidRPr="00CF288D" w:rsidRDefault="00BE12FF" w:rsidP="00BE12FF">
            <w:pPr>
              <w:pStyle w:val="ListParagraph"/>
              <w:rPr>
                <w:rFonts w:ascii="Arial" w:hAnsi="Arial" w:cs="Arial"/>
                <w:sz w:val="20"/>
                <w:szCs w:val="20"/>
              </w:rPr>
            </w:pPr>
          </w:p>
          <w:p w14:paraId="33B8468D"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7765D7" w14:textId="77777777" w:rsidR="00BE12FF" w:rsidRPr="00CF288D" w:rsidRDefault="00BE12FF" w:rsidP="00BE12FF">
            <w:pPr>
              <w:pStyle w:val="ListParagraph"/>
              <w:rPr>
                <w:rFonts w:ascii="Arial" w:hAnsi="Arial" w:cs="Arial"/>
                <w:sz w:val="20"/>
                <w:szCs w:val="20"/>
              </w:rPr>
            </w:pPr>
          </w:p>
          <w:p w14:paraId="628AC20B"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Change gloves.</w:t>
            </w:r>
          </w:p>
          <w:p w14:paraId="00431124" w14:textId="77777777" w:rsidR="00BE12FF" w:rsidRPr="00CF288D" w:rsidRDefault="00BE12FF" w:rsidP="00BE12FF">
            <w:pPr>
              <w:pStyle w:val="NoSpacing"/>
              <w:ind w:left="720"/>
              <w:rPr>
                <w:rFonts w:ascii="Arial" w:hAnsi="Arial" w:cs="Arial"/>
                <w:sz w:val="20"/>
                <w:szCs w:val="20"/>
              </w:rPr>
            </w:pPr>
          </w:p>
        </w:tc>
      </w:tr>
      <w:tr w:rsidR="00F4297E" w14:paraId="3594952B" w14:textId="77777777" w:rsidTr="0046597D">
        <w:trPr>
          <w:gridAfter w:val="2"/>
          <w:wAfter w:w="5185" w:type="dxa"/>
          <w:trHeight w:val="638"/>
        </w:trPr>
        <w:tc>
          <w:tcPr>
            <w:tcW w:w="1799" w:type="dxa"/>
            <w:tcBorders>
              <w:top w:val="nil"/>
              <w:left w:val="nil"/>
              <w:bottom w:val="nil"/>
              <w:right w:val="nil"/>
            </w:tcBorders>
          </w:tcPr>
          <w:p w14:paraId="19551B09" w14:textId="77777777" w:rsidR="00F4297E" w:rsidRDefault="00F4297E">
            <w:pPr>
              <w:rPr>
                <w:rFonts w:ascii="Arial" w:hAnsi="Arial"/>
                <w:b/>
                <w:color w:val="0000FF"/>
                <w:sz w:val="20"/>
              </w:rPr>
            </w:pPr>
          </w:p>
          <w:p w14:paraId="70FAE51C" w14:textId="77777777" w:rsidR="00F4297E" w:rsidRDefault="00BE12FF">
            <w:pPr>
              <w:rPr>
                <w:rFonts w:ascii="Arial" w:hAnsi="Arial"/>
                <w:b/>
                <w:color w:val="0000FF"/>
                <w:sz w:val="20"/>
              </w:rPr>
            </w:pPr>
            <w:r>
              <w:rPr>
                <w:rFonts w:ascii="Arial" w:hAnsi="Arial"/>
                <w:b/>
                <w:color w:val="0000FF"/>
                <w:sz w:val="20"/>
              </w:rPr>
              <w:t>Procedure-Run Pouch</w:t>
            </w:r>
          </w:p>
          <w:p w14:paraId="64344FE4"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5E9CD3F" w14:textId="77777777" w:rsidR="00F4297E" w:rsidRPr="00CF288D" w:rsidRDefault="00F4297E">
            <w:pPr>
              <w:jc w:val="left"/>
              <w:rPr>
                <w:rFonts w:ascii="Arial" w:hAnsi="Arial" w:cs="Arial"/>
                <w:sz w:val="20"/>
                <w:szCs w:val="20"/>
              </w:rPr>
            </w:pPr>
          </w:p>
          <w:p w14:paraId="3573C78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35BB21A6" w14:textId="77777777" w:rsidR="00BE12FF" w:rsidRPr="00CF288D" w:rsidRDefault="00BE12FF" w:rsidP="00BE12FF">
            <w:pPr>
              <w:pStyle w:val="NoSpacing"/>
              <w:ind w:left="720"/>
              <w:rPr>
                <w:rFonts w:ascii="Arial" w:hAnsi="Arial" w:cs="Arial"/>
                <w:sz w:val="20"/>
                <w:szCs w:val="20"/>
              </w:rPr>
            </w:pPr>
          </w:p>
          <w:p w14:paraId="6706A456"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Select an available module on the touch screen.</w:t>
            </w:r>
          </w:p>
          <w:p w14:paraId="04DB5894" w14:textId="77777777" w:rsidR="00BE12FF" w:rsidRPr="00CF288D" w:rsidRDefault="00BE12FF" w:rsidP="00BE12FF">
            <w:pPr>
              <w:pStyle w:val="ListParagraph"/>
              <w:rPr>
                <w:rFonts w:ascii="Arial" w:hAnsi="Arial" w:cs="Arial"/>
                <w:sz w:val="20"/>
                <w:szCs w:val="20"/>
              </w:rPr>
            </w:pPr>
          </w:p>
          <w:p w14:paraId="6DE1D75E"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0C10146F" w14:textId="77777777" w:rsidR="00BE12FF" w:rsidRPr="00CF288D" w:rsidRDefault="00BE12FF" w:rsidP="00BE12FF">
            <w:pPr>
              <w:pStyle w:val="ListParagraph"/>
              <w:rPr>
                <w:rFonts w:ascii="Arial" w:hAnsi="Arial" w:cs="Arial"/>
                <w:sz w:val="20"/>
                <w:szCs w:val="20"/>
              </w:rPr>
            </w:pPr>
          </w:p>
          <w:p w14:paraId="5FEC8D5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Enter the sample ID.  This can be done manually or scanned in by the using the barcode scanner when a barcoded sample ID is used.</w:t>
            </w:r>
          </w:p>
          <w:p w14:paraId="10F7F49E" w14:textId="77777777" w:rsidR="00BE12FF" w:rsidRPr="00CF288D" w:rsidRDefault="00BE12FF" w:rsidP="00BE12FF">
            <w:pPr>
              <w:pStyle w:val="ListParagraph"/>
              <w:rPr>
                <w:rFonts w:ascii="Arial" w:hAnsi="Arial" w:cs="Arial"/>
                <w:sz w:val="20"/>
                <w:szCs w:val="20"/>
              </w:rPr>
            </w:pPr>
          </w:p>
          <w:p w14:paraId="136FFDF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Insert the pouch into the module.</w:t>
            </w:r>
          </w:p>
          <w:p w14:paraId="4A6F62F2" w14:textId="77777777" w:rsidR="00BE12FF" w:rsidRPr="00CF288D" w:rsidRDefault="00BE12FF" w:rsidP="00BE12FF">
            <w:pPr>
              <w:pStyle w:val="ListParagraph"/>
              <w:rPr>
                <w:rFonts w:ascii="Arial" w:hAnsi="Arial" w:cs="Arial"/>
                <w:sz w:val="20"/>
                <w:szCs w:val="20"/>
              </w:rPr>
            </w:pPr>
          </w:p>
          <w:p w14:paraId="2E33B2CF"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If necessary, select and/or confirm a protocol from the protocol drop down list.</w:t>
            </w:r>
          </w:p>
          <w:p w14:paraId="105F8153" w14:textId="77777777" w:rsidR="00BE12FF" w:rsidRPr="00CF288D" w:rsidRDefault="00BE12FF" w:rsidP="00BE12FF">
            <w:pPr>
              <w:pStyle w:val="ListParagraph"/>
              <w:rPr>
                <w:rFonts w:ascii="Arial" w:hAnsi="Arial" w:cs="Arial"/>
                <w:sz w:val="20"/>
                <w:szCs w:val="20"/>
              </w:rPr>
            </w:pPr>
          </w:p>
          <w:p w14:paraId="3AF103A0"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Enter the operator user name and password (micro and micro), then select next.</w:t>
            </w:r>
          </w:p>
          <w:p w14:paraId="4B24ECFD" w14:textId="77777777" w:rsidR="00BE12FF" w:rsidRPr="00CF288D" w:rsidRDefault="00BE12FF" w:rsidP="00BE12FF">
            <w:pPr>
              <w:pStyle w:val="ListParagraph"/>
              <w:rPr>
                <w:rFonts w:ascii="Arial" w:hAnsi="Arial" w:cs="Arial"/>
                <w:sz w:val="20"/>
                <w:szCs w:val="20"/>
              </w:rPr>
            </w:pPr>
          </w:p>
          <w:p w14:paraId="62A473E9"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Review the entered run information on the screen.  If correct, select start run.</w:t>
            </w:r>
          </w:p>
          <w:p w14:paraId="59FF8EDB" w14:textId="77777777" w:rsidR="00E3784C" w:rsidRDefault="00E3784C" w:rsidP="00E3784C">
            <w:pPr>
              <w:pStyle w:val="ListParagraph"/>
              <w:rPr>
                <w:rFonts w:ascii="Arial" w:hAnsi="Arial" w:cs="Arial"/>
                <w:sz w:val="20"/>
                <w:szCs w:val="20"/>
              </w:rPr>
            </w:pPr>
          </w:p>
          <w:p w14:paraId="3C183FE6" w14:textId="77777777" w:rsidR="00E3784C" w:rsidRPr="00CF288D" w:rsidRDefault="00E3784C" w:rsidP="00FE0F74">
            <w:pPr>
              <w:pStyle w:val="NoSpacing"/>
              <w:numPr>
                <w:ilvl w:val="0"/>
                <w:numId w:val="8"/>
              </w:numPr>
              <w:rPr>
                <w:rFonts w:ascii="Arial" w:hAnsi="Arial" w:cs="Arial"/>
                <w:sz w:val="20"/>
                <w:szCs w:val="20"/>
              </w:rPr>
            </w:pPr>
            <w:r>
              <w:rPr>
                <w:rFonts w:ascii="Arial" w:hAnsi="Arial" w:cs="Arial"/>
                <w:sz w:val="20"/>
                <w:szCs w:val="20"/>
              </w:rPr>
              <w:t>Change gloves.</w:t>
            </w:r>
          </w:p>
          <w:p w14:paraId="09583A51" w14:textId="77777777" w:rsidR="00BE12FF" w:rsidRPr="00CF288D" w:rsidRDefault="00BE12FF" w:rsidP="00BE12FF">
            <w:pPr>
              <w:pStyle w:val="ListParagraph"/>
              <w:rPr>
                <w:rFonts w:ascii="Arial" w:hAnsi="Arial" w:cs="Arial"/>
                <w:sz w:val="20"/>
                <w:szCs w:val="20"/>
              </w:rPr>
            </w:pPr>
          </w:p>
          <w:p w14:paraId="18C1EE26"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 (or suitable disinfectant) followed by a water rinse.</w:t>
            </w:r>
          </w:p>
          <w:p w14:paraId="62D9EE89" w14:textId="77777777" w:rsidR="00BE12FF" w:rsidRPr="00CF288D" w:rsidRDefault="00BE12FF" w:rsidP="00BE12FF">
            <w:pPr>
              <w:pStyle w:val="ListParagraph"/>
              <w:rPr>
                <w:rFonts w:ascii="Arial" w:hAnsi="Arial" w:cs="Arial"/>
                <w:sz w:val="20"/>
                <w:szCs w:val="20"/>
              </w:rPr>
            </w:pPr>
          </w:p>
          <w:p w14:paraId="5DA0E997"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012E2E4F" w14:textId="77777777" w:rsidR="00BE12FF" w:rsidRPr="00CF288D" w:rsidRDefault="00BE12FF" w:rsidP="00BE12FF">
            <w:pPr>
              <w:pStyle w:val="ListParagraph"/>
              <w:rPr>
                <w:rFonts w:ascii="Arial" w:hAnsi="Arial" w:cs="Arial"/>
                <w:sz w:val="20"/>
                <w:szCs w:val="20"/>
              </w:rPr>
            </w:pPr>
          </w:p>
          <w:p w14:paraId="63B3481E"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Select the finished module on the dashboard to view the report</w:t>
            </w:r>
            <w:r w:rsidR="00E3784C">
              <w:rPr>
                <w:rFonts w:ascii="Arial" w:hAnsi="Arial" w:cs="Arial"/>
                <w:sz w:val="20"/>
                <w:szCs w:val="20"/>
              </w:rPr>
              <w:t xml:space="preserve"> and print if necessary</w:t>
            </w:r>
            <w:r w:rsidRPr="00CF288D">
              <w:rPr>
                <w:rFonts w:ascii="Arial" w:hAnsi="Arial" w:cs="Arial"/>
                <w:sz w:val="20"/>
                <w:szCs w:val="20"/>
              </w:rPr>
              <w:t>.</w:t>
            </w:r>
          </w:p>
          <w:p w14:paraId="6FE2824F" w14:textId="77777777" w:rsidR="004342FD" w:rsidRDefault="004342FD" w:rsidP="004342FD">
            <w:pPr>
              <w:pStyle w:val="ListParagraph"/>
              <w:rPr>
                <w:rFonts w:ascii="Arial" w:hAnsi="Arial" w:cs="Arial"/>
                <w:sz w:val="20"/>
                <w:szCs w:val="20"/>
              </w:rPr>
            </w:pPr>
            <w:r>
              <w:rPr>
                <w:rFonts w:ascii="Arial" w:hAnsi="Arial" w:cs="Arial"/>
                <w:b/>
                <w:sz w:val="20"/>
                <w:szCs w:val="20"/>
              </w:rPr>
              <w:t>NOTE:</w:t>
            </w:r>
            <w:r>
              <w:rPr>
                <w:rFonts w:ascii="Arial" w:hAnsi="Arial" w:cs="Arial"/>
                <w:sz w:val="20"/>
                <w:szCs w:val="20"/>
              </w:rPr>
              <w:t xml:space="preserve"> to save report as a PDF to a thumb drive:</w:t>
            </w:r>
          </w:p>
          <w:p w14:paraId="5FAE0D14" w14:textId="77777777" w:rsidR="004342FD" w:rsidRDefault="004342FD" w:rsidP="004342FD">
            <w:pPr>
              <w:pStyle w:val="ListParagraph"/>
              <w:numPr>
                <w:ilvl w:val="0"/>
                <w:numId w:val="33"/>
              </w:numPr>
              <w:rPr>
                <w:rFonts w:ascii="Arial" w:hAnsi="Arial" w:cs="Arial"/>
                <w:sz w:val="20"/>
                <w:szCs w:val="20"/>
              </w:rPr>
            </w:pPr>
            <w:r>
              <w:rPr>
                <w:rFonts w:ascii="Arial" w:hAnsi="Arial" w:cs="Arial"/>
                <w:sz w:val="20"/>
                <w:szCs w:val="20"/>
              </w:rPr>
              <w:t>Insert drive into USB port on the front of the instrument</w:t>
            </w:r>
          </w:p>
          <w:p w14:paraId="3338A630" w14:textId="77777777" w:rsidR="004342FD" w:rsidRDefault="004342FD" w:rsidP="004342FD">
            <w:pPr>
              <w:pStyle w:val="ListParagraph"/>
              <w:numPr>
                <w:ilvl w:val="0"/>
                <w:numId w:val="33"/>
              </w:numPr>
              <w:rPr>
                <w:rFonts w:ascii="Arial" w:hAnsi="Arial" w:cs="Arial"/>
                <w:sz w:val="20"/>
                <w:szCs w:val="20"/>
              </w:rPr>
            </w:pPr>
            <w:r>
              <w:rPr>
                <w:rFonts w:ascii="Arial" w:hAnsi="Arial" w:cs="Arial"/>
                <w:sz w:val="20"/>
                <w:szCs w:val="20"/>
              </w:rPr>
              <w:t>Select “Save” on the View Report page</w:t>
            </w:r>
          </w:p>
          <w:p w14:paraId="1F4C44D3" w14:textId="77777777" w:rsidR="004342FD" w:rsidRPr="004342FD" w:rsidRDefault="004342FD" w:rsidP="004342FD">
            <w:pPr>
              <w:pStyle w:val="ListParagraph"/>
              <w:numPr>
                <w:ilvl w:val="0"/>
                <w:numId w:val="33"/>
              </w:numPr>
              <w:rPr>
                <w:rFonts w:ascii="Arial" w:hAnsi="Arial" w:cs="Arial"/>
                <w:sz w:val="20"/>
                <w:szCs w:val="20"/>
              </w:rPr>
            </w:pPr>
            <w:r>
              <w:rPr>
                <w:rFonts w:ascii="Arial" w:hAnsi="Arial" w:cs="Arial"/>
                <w:sz w:val="20"/>
                <w:szCs w:val="20"/>
              </w:rPr>
              <w:t>Choose location and filename; then select “Save”, tap OK once saving is complete</w:t>
            </w:r>
          </w:p>
          <w:p w14:paraId="4BF90DC5" w14:textId="77777777" w:rsidR="004342FD" w:rsidRPr="00CF288D" w:rsidRDefault="004342FD" w:rsidP="004342FD">
            <w:pPr>
              <w:pStyle w:val="NoSpacing"/>
              <w:rPr>
                <w:rFonts w:ascii="Arial" w:hAnsi="Arial" w:cs="Arial"/>
                <w:sz w:val="20"/>
                <w:szCs w:val="20"/>
              </w:rPr>
            </w:pPr>
          </w:p>
          <w:p w14:paraId="2C922478" w14:textId="77777777" w:rsidR="00BE12FF" w:rsidRPr="00CF288D" w:rsidRDefault="00BE12FF" w:rsidP="00E3784C">
            <w:pPr>
              <w:pStyle w:val="ListParagraph"/>
              <w:ind w:left="0"/>
              <w:rPr>
                <w:rFonts w:ascii="Arial" w:hAnsi="Arial" w:cs="Arial"/>
                <w:sz w:val="20"/>
                <w:szCs w:val="20"/>
              </w:rPr>
            </w:pPr>
          </w:p>
          <w:p w14:paraId="7D8DEAA1"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486F16ED" w14:textId="77777777" w:rsidR="00092FAB" w:rsidRDefault="00092FAB" w:rsidP="00092FAB">
            <w:pPr>
              <w:pStyle w:val="ListParagraph"/>
              <w:rPr>
                <w:rFonts w:ascii="Arial" w:hAnsi="Arial" w:cs="Arial"/>
                <w:sz w:val="20"/>
                <w:szCs w:val="20"/>
              </w:rPr>
            </w:pPr>
          </w:p>
          <w:p w14:paraId="68CF666D" w14:textId="77777777" w:rsidR="00092FAB" w:rsidRPr="00092FAB" w:rsidRDefault="00092FAB" w:rsidP="00092FAB">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if a pouch has leaked take the instrument out of service until a full decontamination has been performed.  See the user manual for instructions.</w:t>
            </w:r>
            <w:r w:rsidR="006D4568">
              <w:rPr>
                <w:rFonts w:ascii="Arial" w:hAnsi="Arial" w:cs="Arial"/>
                <w:sz w:val="20"/>
                <w:szCs w:val="20"/>
              </w:rPr>
              <w:t xml:space="preserve">  Perform wipe testing before patient testing resumes.</w:t>
            </w:r>
            <w:r>
              <w:rPr>
                <w:rFonts w:ascii="Arial" w:hAnsi="Arial" w:cs="Arial"/>
                <w:sz w:val="20"/>
                <w:szCs w:val="20"/>
              </w:rPr>
              <w:t xml:space="preserve">  Document issue in the problem log.</w:t>
            </w:r>
          </w:p>
          <w:p w14:paraId="779945C0" w14:textId="77777777" w:rsidR="00BE12FF" w:rsidRPr="00CF288D" w:rsidRDefault="00BE12FF" w:rsidP="00BE12FF">
            <w:pPr>
              <w:pStyle w:val="ListParagraph"/>
              <w:rPr>
                <w:rFonts w:ascii="Arial" w:hAnsi="Arial" w:cs="Arial"/>
                <w:sz w:val="20"/>
                <w:szCs w:val="20"/>
              </w:rPr>
            </w:pPr>
          </w:p>
          <w:p w14:paraId="4E15D501"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lastRenderedPageBreak/>
              <w:t>Change gloves.</w:t>
            </w:r>
          </w:p>
          <w:p w14:paraId="369963C0" w14:textId="77777777" w:rsidR="00F4297E" w:rsidRPr="00CF288D" w:rsidRDefault="00F4297E">
            <w:pPr>
              <w:jc w:val="left"/>
              <w:rPr>
                <w:rFonts w:ascii="Arial" w:hAnsi="Arial" w:cs="Arial"/>
                <w:sz w:val="20"/>
                <w:szCs w:val="20"/>
              </w:rPr>
            </w:pPr>
          </w:p>
        </w:tc>
      </w:tr>
      <w:tr w:rsidR="00F4297E" w14:paraId="6C24C8D0" w14:textId="77777777" w:rsidTr="009757F4">
        <w:trPr>
          <w:gridAfter w:val="2"/>
          <w:wAfter w:w="5185" w:type="dxa"/>
        </w:trPr>
        <w:tc>
          <w:tcPr>
            <w:tcW w:w="1799" w:type="dxa"/>
            <w:tcBorders>
              <w:top w:val="nil"/>
              <w:left w:val="nil"/>
              <w:bottom w:val="nil"/>
              <w:right w:val="nil"/>
            </w:tcBorders>
          </w:tcPr>
          <w:p w14:paraId="202B52FD" w14:textId="77777777" w:rsidR="00F4297E" w:rsidRDefault="00F4297E">
            <w:pPr>
              <w:rPr>
                <w:rFonts w:ascii="Arial" w:hAnsi="Arial"/>
                <w:b/>
                <w:color w:val="0000FF"/>
                <w:sz w:val="20"/>
              </w:rPr>
            </w:pPr>
            <w:r>
              <w:rPr>
                <w:rFonts w:ascii="Arial" w:hAnsi="Arial"/>
                <w:b/>
                <w:color w:val="0000FF"/>
                <w:sz w:val="20"/>
              </w:rPr>
              <w:lastRenderedPageBreak/>
              <w:br w:type="page"/>
            </w:r>
          </w:p>
          <w:p w14:paraId="391B6883" w14:textId="77777777" w:rsidR="00F4297E" w:rsidRDefault="00F4297E">
            <w:pPr>
              <w:rPr>
                <w:rFonts w:ascii="Arial" w:hAnsi="Arial"/>
                <w:b/>
                <w:color w:val="0000FF"/>
                <w:sz w:val="20"/>
              </w:rPr>
            </w:pPr>
            <w:r>
              <w:rPr>
                <w:rFonts w:ascii="Arial" w:hAnsi="Arial"/>
                <w:b/>
                <w:color w:val="0000FF"/>
                <w:sz w:val="20"/>
              </w:rPr>
              <w:t>Interpr</w:t>
            </w:r>
            <w:r w:rsidR="004A359D">
              <w:rPr>
                <w:rFonts w:ascii="Arial" w:hAnsi="Arial"/>
                <w:b/>
                <w:color w:val="0000FF"/>
                <w:sz w:val="20"/>
              </w:rPr>
              <w:t>etation/ Results</w:t>
            </w:r>
          </w:p>
          <w:p w14:paraId="6B8530B2" w14:textId="77777777" w:rsidR="004A359D" w:rsidRDefault="004A359D">
            <w:pPr>
              <w:rPr>
                <w:rFonts w:ascii="Arial" w:hAnsi="Arial"/>
                <w:b/>
                <w:color w:val="0000FF"/>
                <w:sz w:val="20"/>
              </w:rPr>
            </w:pPr>
          </w:p>
          <w:p w14:paraId="6FAA04F6" w14:textId="77777777" w:rsidR="004A359D" w:rsidRDefault="004A359D">
            <w:pPr>
              <w:rPr>
                <w:rFonts w:ascii="Arial" w:hAnsi="Arial"/>
                <w:b/>
                <w:color w:val="0000FF"/>
                <w:sz w:val="20"/>
              </w:rPr>
            </w:pPr>
            <w:r>
              <w:rPr>
                <w:rFonts w:ascii="Arial" w:hAnsi="Arial"/>
                <w:b/>
                <w:color w:val="0000FF"/>
                <w:sz w:val="20"/>
              </w:rPr>
              <w:t>Troubleshooting</w:t>
            </w:r>
          </w:p>
        </w:tc>
        <w:tc>
          <w:tcPr>
            <w:tcW w:w="9576" w:type="dxa"/>
            <w:gridSpan w:val="7"/>
            <w:tcBorders>
              <w:top w:val="single" w:sz="4" w:space="0" w:color="auto"/>
              <w:left w:val="nil"/>
              <w:bottom w:val="single" w:sz="4" w:space="0" w:color="auto"/>
              <w:right w:val="nil"/>
            </w:tcBorders>
          </w:tcPr>
          <w:p w14:paraId="688D4B93" w14:textId="77777777" w:rsidR="00F4297E" w:rsidRDefault="00F4297E">
            <w:pPr>
              <w:jc w:val="left"/>
              <w:rPr>
                <w:rFonts w:ascii="Arial" w:hAnsi="Arial"/>
                <w:sz w:val="20"/>
              </w:rPr>
            </w:pPr>
          </w:p>
          <w:p w14:paraId="0F992A23" w14:textId="77777777" w:rsidR="008B1A17" w:rsidRDefault="00436841" w:rsidP="004A359D">
            <w:pPr>
              <w:pStyle w:val="chaptertext"/>
              <w:numPr>
                <w:ilvl w:val="0"/>
                <w:numId w:val="25"/>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6B7DEC9C" w14:textId="77777777" w:rsidR="0046597D" w:rsidRDefault="0046597D" w:rsidP="0046597D">
            <w:pPr>
              <w:pStyle w:val="chaptertext"/>
              <w:ind w:left="720"/>
              <w:contextualSpacing/>
              <w:rPr>
                <w:sz w:val="20"/>
                <w:szCs w:val="20"/>
              </w:rPr>
            </w:pPr>
          </w:p>
          <w:p w14:paraId="01F22B21" w14:textId="77777777" w:rsidR="008B1A17" w:rsidRDefault="008B1A17" w:rsidP="008B1A17">
            <w:pPr>
              <w:pStyle w:val="chaptertext"/>
              <w:numPr>
                <w:ilvl w:val="0"/>
                <w:numId w:val="25"/>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26D3D1F" w14:textId="77777777" w:rsidR="008B1A17" w:rsidRDefault="008B1A17" w:rsidP="008B1A1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58EB1B4D" w14:textId="77777777" w:rsidR="0046597D" w:rsidRDefault="0046597D" w:rsidP="008B1A17">
            <w:pPr>
              <w:pStyle w:val="chaptertext"/>
              <w:spacing w:before="240"/>
              <w:ind w:left="720"/>
              <w:contextualSpacing/>
              <w:rPr>
                <w:sz w:val="20"/>
                <w:szCs w:val="20"/>
              </w:rPr>
            </w:pPr>
          </w:p>
          <w:p w14:paraId="73CEA793" w14:textId="584BF73A" w:rsidR="008B1A17" w:rsidRPr="008B1A17" w:rsidRDefault="008B1A17" w:rsidP="001C6B12">
            <w:pPr>
              <w:pStyle w:val="chaptertext"/>
              <w:numPr>
                <w:ilvl w:val="0"/>
                <w:numId w:val="25"/>
              </w:numPr>
              <w:contextualSpacing/>
              <w:rPr>
                <w:sz w:val="20"/>
                <w:szCs w:val="20"/>
              </w:rPr>
            </w:pPr>
            <w:r w:rsidRPr="008B1A17">
              <w:rPr>
                <w:sz w:val="20"/>
                <w:szCs w:val="20"/>
              </w:rPr>
              <w:t>Controls are listed as Passed, Failed or Invalid.</w:t>
            </w:r>
            <w:r w:rsidR="004A359D">
              <w:rPr>
                <w:sz w:val="20"/>
                <w:szCs w:val="20"/>
              </w:rPr>
              <w:t xml:space="preserve"> See</w:t>
            </w:r>
            <w:r w:rsidR="0046597D">
              <w:rPr>
                <w:sz w:val="20"/>
                <w:szCs w:val="20"/>
              </w:rPr>
              <w:t xml:space="preserve"> </w:t>
            </w:r>
            <w:r w:rsidR="0046597D" w:rsidRPr="0046597D">
              <w:rPr>
                <w:b/>
                <w:sz w:val="20"/>
                <w:szCs w:val="20"/>
              </w:rPr>
              <w:t>Table 1</w:t>
            </w:r>
            <w:r w:rsidR="004A359D">
              <w:rPr>
                <w:sz w:val="20"/>
                <w:szCs w:val="20"/>
              </w:rPr>
              <w:t xml:space="preserve"> below for Control Result Interpretation.</w:t>
            </w:r>
            <w:r w:rsidRPr="008B1A17">
              <w:rPr>
                <w:sz w:val="20"/>
                <w:szCs w:val="20"/>
              </w:rPr>
              <w:t xml:space="preserve"> </w:t>
            </w:r>
          </w:p>
          <w:p w14:paraId="59FFB706" w14:textId="13EF4772" w:rsidR="00C22622" w:rsidRDefault="008B1A17" w:rsidP="001C6B12">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sidR="0046597D">
              <w:rPr>
                <w:sz w:val="20"/>
                <w:szCs w:val="20"/>
              </w:rPr>
              <w:t xml:space="preserve">  See </w:t>
            </w:r>
            <w:r w:rsidR="0046597D">
              <w:rPr>
                <w:b/>
                <w:sz w:val="20"/>
                <w:szCs w:val="20"/>
              </w:rPr>
              <w:t xml:space="preserve">Table 2 </w:t>
            </w:r>
            <w:r w:rsidR="004A359D">
              <w:rPr>
                <w:sz w:val="20"/>
                <w:szCs w:val="20"/>
              </w:rPr>
              <w:t>below for Result Interpretation.</w:t>
            </w:r>
            <w:r w:rsidRPr="008B1A17">
              <w:rPr>
                <w:sz w:val="20"/>
                <w:szCs w:val="20"/>
              </w:rPr>
              <w:t xml:space="preserve"> </w:t>
            </w:r>
          </w:p>
          <w:p w14:paraId="421D4E80" w14:textId="77777777" w:rsidR="00C22622" w:rsidRPr="00C22622" w:rsidRDefault="00C22622" w:rsidP="001C6B12">
            <w:pPr>
              <w:pStyle w:val="Default"/>
              <w:spacing w:beforeLines="120" w:before="288" w:afterLines="120" w:after="288"/>
              <w:ind w:left="720"/>
              <w:rPr>
                <w:sz w:val="20"/>
                <w:szCs w:val="20"/>
              </w:rPr>
            </w:pPr>
            <w:r>
              <w:rPr>
                <w:b/>
                <w:sz w:val="20"/>
                <w:szCs w:val="20"/>
              </w:rPr>
              <w:t>NOTE:</w:t>
            </w:r>
            <w:r>
              <w:rPr>
                <w:sz w:val="20"/>
                <w:szCs w:val="20"/>
              </w:rPr>
              <w:t xml:space="preserve"> If </w:t>
            </w:r>
            <w:r w:rsidRPr="001C6B12">
              <w:rPr>
                <w:b/>
                <w:sz w:val="20"/>
                <w:szCs w:val="20"/>
              </w:rPr>
              <w:t>four</w:t>
            </w:r>
            <w:r>
              <w:rPr>
                <w:sz w:val="20"/>
                <w:szCs w:val="20"/>
              </w:rPr>
              <w:t xml:space="preserve"> or more distinct organisms are detected repeat testing </w:t>
            </w:r>
            <w:r w:rsidR="001C6B12">
              <w:rPr>
                <w:sz w:val="20"/>
                <w:szCs w:val="20"/>
              </w:rPr>
              <w:t>from the</w:t>
            </w:r>
            <w:r>
              <w:rPr>
                <w:sz w:val="20"/>
                <w:szCs w:val="20"/>
              </w:rPr>
              <w:t xml:space="preserve"> original sample.  Only report results if both runs match. </w:t>
            </w:r>
          </w:p>
          <w:p w14:paraId="79595EDC" w14:textId="77777777" w:rsidR="0079576D" w:rsidRPr="009757F4" w:rsidRDefault="008B1A17" w:rsidP="00C22622">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499205F" w14:textId="77777777" w:rsidR="009757F4" w:rsidRDefault="009757F4" w:rsidP="00C22622">
            <w:pPr>
              <w:pStyle w:val="Default"/>
              <w:spacing w:beforeLines="120" w:before="288" w:afterLines="120" w:after="288"/>
              <w:rPr>
                <w:b/>
                <w:sz w:val="20"/>
                <w:szCs w:val="20"/>
              </w:rPr>
            </w:pPr>
          </w:p>
          <w:p w14:paraId="317BBF7E" w14:textId="77777777" w:rsidR="009757F4" w:rsidRDefault="009757F4" w:rsidP="00C22622">
            <w:pPr>
              <w:pStyle w:val="Default"/>
              <w:spacing w:beforeLines="120" w:before="288" w:afterLines="120" w:after="288"/>
              <w:rPr>
                <w:b/>
                <w:sz w:val="20"/>
                <w:szCs w:val="20"/>
              </w:rPr>
            </w:pPr>
          </w:p>
          <w:p w14:paraId="736E1CA9" w14:textId="77777777" w:rsidR="009757F4" w:rsidRDefault="009757F4" w:rsidP="00C22622">
            <w:pPr>
              <w:pStyle w:val="Default"/>
              <w:spacing w:beforeLines="120" w:before="288" w:afterLines="120" w:after="288"/>
              <w:rPr>
                <w:b/>
                <w:sz w:val="20"/>
                <w:szCs w:val="20"/>
              </w:rPr>
            </w:pPr>
          </w:p>
          <w:p w14:paraId="624E8211" w14:textId="77777777" w:rsidR="009757F4" w:rsidRDefault="009757F4" w:rsidP="00C22622">
            <w:pPr>
              <w:pStyle w:val="Default"/>
              <w:spacing w:beforeLines="120" w:before="288" w:afterLines="120" w:after="288"/>
              <w:rPr>
                <w:b/>
                <w:sz w:val="20"/>
                <w:szCs w:val="20"/>
              </w:rPr>
            </w:pPr>
          </w:p>
          <w:p w14:paraId="78E0BDFC" w14:textId="77777777" w:rsidR="009757F4" w:rsidRDefault="009757F4" w:rsidP="00C22622">
            <w:pPr>
              <w:pStyle w:val="Default"/>
              <w:spacing w:beforeLines="120" w:before="288" w:afterLines="120" w:after="288"/>
              <w:rPr>
                <w:b/>
                <w:sz w:val="20"/>
                <w:szCs w:val="20"/>
              </w:rPr>
            </w:pPr>
          </w:p>
          <w:p w14:paraId="60E55765" w14:textId="77777777" w:rsidR="009757F4" w:rsidRDefault="009757F4" w:rsidP="00C22622">
            <w:pPr>
              <w:pStyle w:val="Default"/>
              <w:spacing w:beforeLines="120" w:before="288" w:afterLines="120" w:after="288"/>
              <w:rPr>
                <w:b/>
                <w:sz w:val="20"/>
                <w:szCs w:val="20"/>
              </w:rPr>
            </w:pPr>
          </w:p>
          <w:p w14:paraId="5956986E" w14:textId="77777777" w:rsidR="009757F4" w:rsidRDefault="009757F4" w:rsidP="00C22622">
            <w:pPr>
              <w:pStyle w:val="Default"/>
              <w:spacing w:beforeLines="120" w:before="288" w:afterLines="120" w:after="288"/>
              <w:rPr>
                <w:b/>
                <w:sz w:val="20"/>
                <w:szCs w:val="20"/>
              </w:rPr>
            </w:pPr>
          </w:p>
          <w:p w14:paraId="6A228C86" w14:textId="77777777" w:rsidR="009757F4" w:rsidRDefault="009757F4" w:rsidP="00C22622">
            <w:pPr>
              <w:pStyle w:val="Default"/>
              <w:spacing w:beforeLines="120" w:before="288" w:afterLines="120" w:after="288"/>
              <w:rPr>
                <w:b/>
                <w:sz w:val="20"/>
                <w:szCs w:val="20"/>
              </w:rPr>
            </w:pPr>
          </w:p>
          <w:p w14:paraId="4A75E558" w14:textId="77777777" w:rsidR="009757F4" w:rsidRDefault="009757F4" w:rsidP="00C22622">
            <w:pPr>
              <w:pStyle w:val="Default"/>
              <w:spacing w:beforeLines="120" w:before="288" w:afterLines="120" w:after="288"/>
              <w:rPr>
                <w:b/>
                <w:sz w:val="20"/>
                <w:szCs w:val="20"/>
              </w:rPr>
            </w:pPr>
          </w:p>
          <w:p w14:paraId="2B87D529" w14:textId="75586214" w:rsidR="004A359D" w:rsidRPr="004A359D" w:rsidRDefault="0046597D" w:rsidP="00C22622">
            <w:pPr>
              <w:pStyle w:val="Default"/>
              <w:spacing w:beforeLines="120" w:before="288" w:afterLines="120" w:after="288"/>
              <w:rPr>
                <w:b/>
                <w:sz w:val="20"/>
                <w:szCs w:val="20"/>
              </w:rPr>
            </w:pPr>
            <w:r>
              <w:rPr>
                <w:b/>
                <w:sz w:val="20"/>
                <w:szCs w:val="20"/>
              </w:rPr>
              <w:lastRenderedPageBreak/>
              <w:t xml:space="preserve">Table 1: </w:t>
            </w:r>
            <w:r w:rsidR="004A359D" w:rsidRPr="004A359D">
              <w:rPr>
                <w:b/>
                <w:sz w:val="20"/>
                <w:szCs w:val="20"/>
              </w:rPr>
              <w:t>Control 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2749"/>
              <w:gridCol w:w="2838"/>
              <w:gridCol w:w="2303"/>
            </w:tblGrid>
            <w:tr w:rsidR="004A359D" w:rsidRPr="004A359D" w14:paraId="5684A7DC" w14:textId="77777777" w:rsidTr="004A359D">
              <w:trPr>
                <w:cantSplit/>
                <w:tblHeader/>
                <w:jc w:val="center"/>
              </w:trPr>
              <w:tc>
                <w:tcPr>
                  <w:tcW w:w="772" w:type="pct"/>
                  <w:tcBorders>
                    <w:top w:val="double" w:sz="4" w:space="0" w:color="auto"/>
                    <w:left w:val="double" w:sz="4" w:space="0" w:color="auto"/>
                    <w:bottom w:val="double" w:sz="4" w:space="0" w:color="auto"/>
                  </w:tcBorders>
                  <w:shd w:val="clear" w:color="auto" w:fill="D9D9D9"/>
                  <w:vAlign w:val="bottom"/>
                </w:tcPr>
                <w:p w14:paraId="150940CB" w14:textId="77777777" w:rsidR="004A359D" w:rsidRPr="004A359D" w:rsidRDefault="004A359D" w:rsidP="004A359D">
                  <w:pPr>
                    <w:pStyle w:val="basetext"/>
                    <w:spacing w:after="0"/>
                    <w:ind w:left="0"/>
                    <w:rPr>
                      <w:rFonts w:ascii="Arial" w:hAnsi="Arial"/>
                      <w:b/>
                    </w:rPr>
                  </w:pPr>
                  <w:r w:rsidRPr="004A359D">
                    <w:rPr>
                      <w:rFonts w:ascii="Arial" w:hAnsi="Arial"/>
                      <w:b/>
                    </w:rPr>
                    <w:t>Control Result</w:t>
                  </w:r>
                </w:p>
              </w:tc>
              <w:tc>
                <w:tcPr>
                  <w:tcW w:w="1473" w:type="pct"/>
                  <w:tcBorders>
                    <w:top w:val="double" w:sz="4" w:space="0" w:color="auto"/>
                    <w:bottom w:val="double" w:sz="4" w:space="0" w:color="auto"/>
                  </w:tcBorders>
                  <w:shd w:val="clear" w:color="auto" w:fill="D9D9D9"/>
                  <w:vAlign w:val="bottom"/>
                </w:tcPr>
                <w:p w14:paraId="1F075662" w14:textId="77777777" w:rsidR="004A359D" w:rsidRPr="004A359D" w:rsidRDefault="004A359D" w:rsidP="004A359D">
                  <w:pPr>
                    <w:pStyle w:val="basetext"/>
                    <w:spacing w:after="0"/>
                    <w:ind w:left="0"/>
                    <w:rPr>
                      <w:rFonts w:ascii="Arial" w:hAnsi="Arial"/>
                      <w:b/>
                    </w:rPr>
                  </w:pPr>
                  <w:r w:rsidRPr="004A359D">
                    <w:rPr>
                      <w:rFonts w:ascii="Arial" w:hAnsi="Arial"/>
                      <w:b/>
                    </w:rPr>
                    <w:t>Explanation</w:t>
                  </w:r>
                </w:p>
              </w:tc>
              <w:tc>
                <w:tcPr>
                  <w:tcW w:w="1521" w:type="pct"/>
                  <w:tcBorders>
                    <w:top w:val="double" w:sz="4" w:space="0" w:color="auto"/>
                    <w:bottom w:val="double" w:sz="4" w:space="0" w:color="auto"/>
                  </w:tcBorders>
                  <w:shd w:val="clear" w:color="auto" w:fill="D9D9D9"/>
                  <w:vAlign w:val="bottom"/>
                </w:tcPr>
                <w:p w14:paraId="7789AEA3" w14:textId="77777777" w:rsidR="004A359D" w:rsidRPr="004A359D" w:rsidRDefault="004A359D" w:rsidP="004A359D">
                  <w:pPr>
                    <w:pStyle w:val="basetext"/>
                    <w:spacing w:after="0"/>
                    <w:ind w:left="0"/>
                    <w:rPr>
                      <w:rFonts w:ascii="Arial" w:hAnsi="Arial"/>
                      <w:b/>
                    </w:rPr>
                  </w:pPr>
                  <w:r w:rsidRPr="004A359D">
                    <w:rPr>
                      <w:rFonts w:ascii="Arial" w:hAnsi="Arial"/>
                      <w:b/>
                    </w:rPr>
                    <w:t>Action Required</w:t>
                  </w:r>
                </w:p>
              </w:tc>
              <w:tc>
                <w:tcPr>
                  <w:tcW w:w="1235" w:type="pct"/>
                  <w:tcBorders>
                    <w:top w:val="double" w:sz="4" w:space="0" w:color="auto"/>
                    <w:bottom w:val="double" w:sz="4" w:space="0" w:color="auto"/>
                    <w:right w:val="double" w:sz="4" w:space="0" w:color="auto"/>
                  </w:tcBorders>
                  <w:shd w:val="clear" w:color="auto" w:fill="D9D9D9"/>
                  <w:vAlign w:val="bottom"/>
                </w:tcPr>
                <w:p w14:paraId="77FD9687" w14:textId="77777777" w:rsidR="004A359D" w:rsidRPr="004A359D" w:rsidRDefault="004A359D" w:rsidP="004A359D">
                  <w:pPr>
                    <w:pStyle w:val="basetext"/>
                    <w:spacing w:after="0"/>
                    <w:ind w:left="0"/>
                    <w:rPr>
                      <w:rFonts w:ascii="Arial" w:hAnsi="Arial"/>
                      <w:b/>
                    </w:rPr>
                  </w:pPr>
                  <w:r w:rsidRPr="004A359D">
                    <w:rPr>
                      <w:rFonts w:ascii="Arial" w:hAnsi="Arial"/>
                      <w:b/>
                    </w:rPr>
                    <w:t>Outcome</w:t>
                  </w:r>
                </w:p>
              </w:tc>
            </w:tr>
            <w:tr w:rsidR="004A359D" w:rsidRPr="004A359D" w14:paraId="135DDA92" w14:textId="77777777" w:rsidTr="004A359D">
              <w:trPr>
                <w:cantSplit/>
                <w:jc w:val="center"/>
              </w:trPr>
              <w:tc>
                <w:tcPr>
                  <w:tcW w:w="772" w:type="pct"/>
                  <w:tcBorders>
                    <w:top w:val="double" w:sz="4" w:space="0" w:color="auto"/>
                    <w:left w:val="double" w:sz="4" w:space="0" w:color="auto"/>
                    <w:bottom w:val="double" w:sz="4" w:space="0" w:color="auto"/>
                  </w:tcBorders>
                </w:tcPr>
                <w:p w14:paraId="3A2895A3" w14:textId="77777777" w:rsidR="004A359D" w:rsidRPr="004A359D" w:rsidRDefault="004A359D" w:rsidP="004A359D">
                  <w:pPr>
                    <w:pStyle w:val="basetext"/>
                    <w:spacing w:after="0"/>
                    <w:ind w:left="0"/>
                    <w:rPr>
                      <w:rFonts w:ascii="Arial" w:hAnsi="Arial"/>
                    </w:rPr>
                  </w:pPr>
                  <w:r w:rsidRPr="004A359D">
                    <w:rPr>
                      <w:rFonts w:ascii="Arial" w:hAnsi="Arial"/>
                    </w:rPr>
                    <w:t>Passed</w:t>
                  </w:r>
                </w:p>
              </w:tc>
              <w:tc>
                <w:tcPr>
                  <w:tcW w:w="1473" w:type="pct"/>
                  <w:tcBorders>
                    <w:top w:val="double" w:sz="4" w:space="0" w:color="auto"/>
                    <w:bottom w:val="double" w:sz="4" w:space="0" w:color="auto"/>
                  </w:tcBorders>
                </w:tcPr>
                <w:p w14:paraId="42016B93"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 xml:space="preserve">The run was successfully completed </w:t>
                  </w:r>
                </w:p>
                <w:p w14:paraId="4B88CCAE" w14:textId="77777777" w:rsidR="004A359D" w:rsidRPr="004A359D" w:rsidRDefault="004A359D" w:rsidP="004A359D">
                  <w:pPr>
                    <w:pStyle w:val="basetext"/>
                    <w:tabs>
                      <w:tab w:val="clear" w:pos="360"/>
                      <w:tab w:val="clear" w:pos="720"/>
                    </w:tabs>
                    <w:spacing w:after="0"/>
                    <w:ind w:left="0"/>
                    <w:rPr>
                      <w:rFonts w:ascii="Arial" w:hAnsi="Arial"/>
                    </w:rPr>
                  </w:pPr>
                  <w:r w:rsidRPr="004A359D">
                    <w:rPr>
                      <w:rFonts w:ascii="Arial" w:hAnsi="Arial"/>
                    </w:rPr>
                    <w:t>AND</w:t>
                  </w:r>
                </w:p>
                <w:p w14:paraId="5A2106BA"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Both pouch controls were successful.</w:t>
                  </w:r>
                </w:p>
              </w:tc>
              <w:tc>
                <w:tcPr>
                  <w:tcW w:w="1521" w:type="pct"/>
                  <w:tcBorders>
                    <w:top w:val="double" w:sz="4" w:space="0" w:color="auto"/>
                    <w:bottom w:val="double" w:sz="4" w:space="0" w:color="auto"/>
                  </w:tcBorders>
                </w:tcPr>
                <w:p w14:paraId="400BED67" w14:textId="77777777" w:rsidR="004A359D" w:rsidRPr="004A359D" w:rsidRDefault="004A359D" w:rsidP="004A359D">
                  <w:pPr>
                    <w:pStyle w:val="basetext"/>
                    <w:spacing w:after="0"/>
                    <w:ind w:left="0"/>
                    <w:rPr>
                      <w:rFonts w:ascii="Arial" w:hAnsi="Arial"/>
                    </w:rPr>
                  </w:pPr>
                  <w:r w:rsidRPr="004A359D">
                    <w:rPr>
                      <w:rFonts w:ascii="Arial" w:hAnsi="Arial"/>
                    </w:rPr>
                    <w:t>None</w:t>
                  </w:r>
                </w:p>
              </w:tc>
              <w:tc>
                <w:tcPr>
                  <w:tcW w:w="1235" w:type="pct"/>
                  <w:tcBorders>
                    <w:top w:val="double" w:sz="4" w:space="0" w:color="auto"/>
                    <w:bottom w:val="double" w:sz="4" w:space="0" w:color="auto"/>
                    <w:right w:val="double" w:sz="4" w:space="0" w:color="auto"/>
                  </w:tcBorders>
                </w:tcPr>
                <w:p w14:paraId="249F6E79" w14:textId="77777777" w:rsidR="004A359D" w:rsidRPr="004A359D" w:rsidRDefault="004A359D" w:rsidP="004A359D">
                  <w:pPr>
                    <w:pStyle w:val="basetext"/>
                    <w:spacing w:after="0"/>
                    <w:ind w:left="0"/>
                    <w:rPr>
                      <w:rFonts w:ascii="Arial" w:hAnsi="Arial"/>
                    </w:rPr>
                  </w:pPr>
                  <w:r w:rsidRPr="004A359D">
                    <w:rPr>
                      <w:rFonts w:ascii="Arial" w:hAnsi="Arial"/>
                    </w:rPr>
                    <w:t>Report the results provided on the test report.</w:t>
                  </w:r>
                </w:p>
              </w:tc>
            </w:tr>
            <w:tr w:rsidR="004A359D" w:rsidRPr="004A359D" w14:paraId="0990DABE" w14:textId="77777777" w:rsidTr="004A359D">
              <w:trPr>
                <w:cantSplit/>
                <w:jc w:val="center"/>
              </w:trPr>
              <w:tc>
                <w:tcPr>
                  <w:tcW w:w="772" w:type="pct"/>
                  <w:tcBorders>
                    <w:top w:val="double" w:sz="4" w:space="0" w:color="auto"/>
                    <w:left w:val="double" w:sz="4" w:space="0" w:color="auto"/>
                    <w:bottom w:val="double" w:sz="4" w:space="0" w:color="auto"/>
                  </w:tcBorders>
                </w:tcPr>
                <w:p w14:paraId="1296D8E0" w14:textId="77777777" w:rsidR="004A359D" w:rsidRPr="004A359D" w:rsidRDefault="004A359D" w:rsidP="004A359D">
                  <w:pPr>
                    <w:pStyle w:val="basetext"/>
                    <w:spacing w:after="0"/>
                    <w:ind w:left="0"/>
                    <w:rPr>
                      <w:rFonts w:ascii="Arial" w:hAnsi="Arial"/>
                    </w:rPr>
                  </w:pPr>
                  <w:r w:rsidRPr="004A359D">
                    <w:rPr>
                      <w:rFonts w:ascii="Arial" w:hAnsi="Arial"/>
                    </w:rPr>
                    <w:t>Failed</w:t>
                  </w:r>
                </w:p>
              </w:tc>
              <w:tc>
                <w:tcPr>
                  <w:tcW w:w="1473" w:type="pct"/>
                  <w:tcBorders>
                    <w:top w:val="double" w:sz="4" w:space="0" w:color="auto"/>
                    <w:bottom w:val="double" w:sz="4" w:space="0" w:color="auto"/>
                  </w:tcBorders>
                </w:tcPr>
                <w:p w14:paraId="400AC7F1"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 xml:space="preserve">The run was successfully completed </w:t>
                  </w:r>
                </w:p>
                <w:p w14:paraId="78A535B9" w14:textId="77777777" w:rsidR="004A359D" w:rsidRPr="004A359D" w:rsidRDefault="004A359D" w:rsidP="004A359D">
                  <w:pPr>
                    <w:pStyle w:val="basetext"/>
                    <w:tabs>
                      <w:tab w:val="clear" w:pos="360"/>
                      <w:tab w:val="clear" w:pos="720"/>
                    </w:tabs>
                    <w:spacing w:after="0"/>
                    <w:ind w:left="0"/>
                    <w:rPr>
                      <w:rFonts w:ascii="Arial" w:hAnsi="Arial"/>
                    </w:rPr>
                  </w:pPr>
                  <w:r w:rsidRPr="004A359D">
                    <w:rPr>
                      <w:rFonts w:ascii="Arial" w:hAnsi="Arial"/>
                    </w:rPr>
                    <w:t>BUT</w:t>
                  </w:r>
                </w:p>
                <w:p w14:paraId="750AFDDA" w14:textId="77777777" w:rsidR="004A359D" w:rsidRPr="004A359D" w:rsidRDefault="004A359D" w:rsidP="004A359D">
                  <w:pPr>
                    <w:pStyle w:val="basetext"/>
                    <w:spacing w:after="0"/>
                    <w:ind w:left="0"/>
                    <w:rPr>
                      <w:rFonts w:ascii="Arial" w:hAnsi="Arial"/>
                    </w:rPr>
                  </w:pPr>
                  <w:r w:rsidRPr="004A359D">
                    <w:rPr>
                      <w:rFonts w:ascii="Arial" w:hAnsi="Arial"/>
                    </w:rPr>
                    <w:t>At least one of the pouch controls (RNA Process Control and/or PCR2 Control) failed.</w:t>
                  </w:r>
                </w:p>
              </w:tc>
              <w:tc>
                <w:tcPr>
                  <w:tcW w:w="1521" w:type="pct"/>
                  <w:tcBorders>
                    <w:top w:val="double" w:sz="4" w:space="0" w:color="auto"/>
                    <w:bottom w:val="double" w:sz="4" w:space="0" w:color="auto"/>
                  </w:tcBorders>
                </w:tcPr>
                <w:p w14:paraId="41B999F1" w14:textId="77777777" w:rsidR="004A359D" w:rsidRPr="004A359D" w:rsidRDefault="004A359D" w:rsidP="004A359D">
                  <w:pPr>
                    <w:pStyle w:val="basetext"/>
                    <w:spacing w:after="0"/>
                    <w:ind w:left="0"/>
                    <w:rPr>
                      <w:rFonts w:ascii="Arial" w:hAnsi="Arial"/>
                    </w:rPr>
                  </w:pPr>
                  <w:r w:rsidRPr="004A359D">
                    <w:rPr>
                      <w:rFonts w:ascii="Arial" w:hAnsi="Arial"/>
                    </w:rPr>
                    <w:t>Repeat the test using a new pouch.</w:t>
                  </w:r>
                  <w:r>
                    <w:rPr>
                      <w:rFonts w:ascii="Arial" w:hAnsi="Arial"/>
                    </w:rPr>
                    <w:t xml:space="preserve"> Record failure in the problem log.</w:t>
                  </w:r>
                </w:p>
              </w:tc>
              <w:tc>
                <w:tcPr>
                  <w:tcW w:w="1235" w:type="pct"/>
                  <w:tcBorders>
                    <w:top w:val="double" w:sz="4" w:space="0" w:color="auto"/>
                    <w:bottom w:val="double" w:sz="4" w:space="0" w:color="auto"/>
                    <w:right w:val="double" w:sz="4" w:space="0" w:color="auto"/>
                  </w:tcBorders>
                </w:tcPr>
                <w:p w14:paraId="0853953C" w14:textId="77777777" w:rsidR="004A359D" w:rsidRPr="004A359D" w:rsidRDefault="004A359D" w:rsidP="004A359D">
                  <w:pPr>
                    <w:pStyle w:val="basetext"/>
                    <w:spacing w:after="0"/>
                    <w:ind w:left="0"/>
                    <w:rPr>
                      <w:rFonts w:ascii="Arial" w:hAnsi="Arial"/>
                    </w:rPr>
                  </w:pPr>
                  <w:r w:rsidRPr="004A359D">
                    <w:rPr>
                      <w:rFonts w:ascii="Arial" w:hAnsi="Arial"/>
                    </w:rPr>
                    <w:t>Accept the results of the repeat testing. If the error persists, contact technical support for further instruction.</w:t>
                  </w:r>
                </w:p>
              </w:tc>
            </w:tr>
            <w:tr w:rsidR="004A359D" w:rsidRPr="004A359D" w14:paraId="289C1874" w14:textId="77777777" w:rsidTr="004A359D">
              <w:trPr>
                <w:cantSplit/>
                <w:jc w:val="center"/>
              </w:trPr>
              <w:tc>
                <w:tcPr>
                  <w:tcW w:w="772" w:type="pct"/>
                  <w:tcBorders>
                    <w:top w:val="double" w:sz="4" w:space="0" w:color="auto"/>
                    <w:left w:val="double" w:sz="4" w:space="0" w:color="auto"/>
                    <w:bottom w:val="double" w:sz="4" w:space="0" w:color="auto"/>
                  </w:tcBorders>
                </w:tcPr>
                <w:p w14:paraId="15246A7E" w14:textId="77777777" w:rsidR="004A359D" w:rsidRPr="004A359D" w:rsidRDefault="004A359D" w:rsidP="004A359D">
                  <w:pPr>
                    <w:pStyle w:val="basetext"/>
                    <w:spacing w:after="0"/>
                    <w:ind w:left="0"/>
                    <w:rPr>
                      <w:rFonts w:ascii="Arial" w:hAnsi="Arial"/>
                    </w:rPr>
                  </w:pPr>
                  <w:r w:rsidRPr="004A359D">
                    <w:rPr>
                      <w:rFonts w:ascii="Arial" w:hAnsi="Arial"/>
                    </w:rPr>
                    <w:lastRenderedPageBreak/>
                    <w:t>Invalid</w:t>
                  </w:r>
                </w:p>
              </w:tc>
              <w:tc>
                <w:tcPr>
                  <w:tcW w:w="1473" w:type="pct"/>
                  <w:tcBorders>
                    <w:top w:val="double" w:sz="4" w:space="0" w:color="auto"/>
                    <w:bottom w:val="double" w:sz="4" w:space="0" w:color="auto"/>
                  </w:tcBorders>
                </w:tcPr>
                <w:p w14:paraId="3116117B"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The controls are invalid because the run did not complete.</w:t>
                  </w:r>
                </w:p>
                <w:p w14:paraId="36A96DE1"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(Typically this indicates a software or hardware error).</w:t>
                  </w:r>
                </w:p>
                <w:p w14:paraId="1CE9348C" w14:textId="77777777" w:rsidR="004A359D" w:rsidRPr="004A359D" w:rsidRDefault="004A359D" w:rsidP="004A359D">
                  <w:pPr>
                    <w:pStyle w:val="basetext"/>
                    <w:spacing w:after="0"/>
                    <w:ind w:left="0"/>
                    <w:rPr>
                      <w:rFonts w:ascii="Arial" w:hAnsi="Arial"/>
                    </w:rPr>
                  </w:pPr>
                </w:p>
                <w:p w14:paraId="3991903D" w14:textId="77777777" w:rsidR="004A359D" w:rsidRPr="004A359D" w:rsidRDefault="004A359D" w:rsidP="004A359D">
                  <w:pPr>
                    <w:pStyle w:val="basetext"/>
                    <w:spacing w:after="0"/>
                    <w:ind w:left="0"/>
                    <w:rPr>
                      <w:rFonts w:ascii="Arial" w:hAnsi="Arial"/>
                    </w:rPr>
                  </w:pPr>
                </w:p>
              </w:tc>
              <w:tc>
                <w:tcPr>
                  <w:tcW w:w="1521" w:type="pct"/>
                  <w:tcBorders>
                    <w:top w:val="double" w:sz="4" w:space="0" w:color="auto"/>
                    <w:bottom w:val="double" w:sz="4" w:space="0" w:color="auto"/>
                  </w:tcBorders>
                </w:tcPr>
                <w:p w14:paraId="2057428A" w14:textId="77777777" w:rsidR="004A359D" w:rsidRPr="004A359D" w:rsidRDefault="004A359D" w:rsidP="004A359D">
                  <w:pPr>
                    <w:pStyle w:val="basetext"/>
                    <w:spacing w:after="0"/>
                    <w:ind w:left="0"/>
                    <w:rPr>
                      <w:rFonts w:ascii="Arial" w:hAnsi="Arial"/>
                    </w:rPr>
                  </w:pPr>
                  <w:r w:rsidRPr="004A359D">
                    <w:rPr>
                      <w:rFonts w:ascii="Arial" w:hAnsi="Arial"/>
                    </w:rPr>
                    <w:t xml:space="preserve">Note any error codes displayed during the run and the Run Status field in the Run Details section of the report. Refer to the </w:t>
                  </w:r>
                  <w:proofErr w:type="spellStart"/>
                  <w:r w:rsidRPr="004A359D">
                    <w:rPr>
                      <w:rFonts w:ascii="Arial" w:hAnsi="Arial"/>
                    </w:rPr>
                    <w:t>FilmArray</w:t>
                  </w:r>
                  <w:proofErr w:type="spellEnd"/>
                  <w:r w:rsidRPr="004A359D">
                    <w:rPr>
                      <w:rFonts w:ascii="Arial" w:hAnsi="Arial"/>
                    </w:rPr>
                    <w:t xml:space="preserve"> Operator’s Manual or contact Technical Support for further instruction. </w:t>
                  </w:r>
                </w:p>
                <w:p w14:paraId="4EA05B75" w14:textId="77777777" w:rsidR="004A359D" w:rsidRPr="004A359D" w:rsidRDefault="004A359D" w:rsidP="004A359D">
                  <w:pPr>
                    <w:pStyle w:val="basetext"/>
                    <w:spacing w:after="0"/>
                    <w:ind w:left="0"/>
                    <w:rPr>
                      <w:rFonts w:ascii="Arial" w:hAnsi="Arial"/>
                    </w:rPr>
                  </w:pPr>
                  <w:r w:rsidRPr="004A359D">
                    <w:rPr>
                      <w:rFonts w:ascii="Arial" w:hAnsi="Arial"/>
                    </w:rPr>
                    <w:t>Once the error is resolved, repeat the test or repeat the test using another instrument.</w:t>
                  </w:r>
                </w:p>
                <w:p w14:paraId="78E18199" w14:textId="77777777" w:rsidR="004A359D" w:rsidRPr="004A359D" w:rsidRDefault="004A359D" w:rsidP="004A359D">
                  <w:pPr>
                    <w:pStyle w:val="basetext"/>
                    <w:spacing w:after="0"/>
                    <w:ind w:left="0"/>
                    <w:rPr>
                      <w:rFonts w:ascii="Arial" w:hAnsi="Arial"/>
                    </w:rPr>
                  </w:pPr>
                  <w:r w:rsidRPr="004A359D">
                    <w:rPr>
                      <w:rFonts w:ascii="Arial" w:hAnsi="Arial"/>
                    </w:rPr>
                    <w:t>If the error occurred in the first 30 seconds of the run, the same pouch may be used for the repeat test (within 60 minutes of pouch loading) using the same instrument or another instrument, as available.</w:t>
                  </w:r>
                </w:p>
                <w:p w14:paraId="7E35D293" w14:textId="77777777" w:rsidR="004A359D" w:rsidRDefault="004A359D" w:rsidP="004A359D">
                  <w:pPr>
                    <w:pStyle w:val="basetext"/>
                    <w:spacing w:after="0"/>
                    <w:ind w:left="0"/>
                    <w:rPr>
                      <w:rFonts w:ascii="Arial" w:hAnsi="Arial"/>
                    </w:rPr>
                  </w:pPr>
                  <w:r w:rsidRPr="004A359D">
                    <w:rPr>
                      <w:rFonts w:ascii="Arial" w:hAnsi="Arial"/>
                    </w:rPr>
                    <w:t>If the error occurred later in the run or you are unsure when the error occurred, return to the original sample to load a new pouch. Repeat the test with the new pouch on the same instrument or another instrument, as available.</w:t>
                  </w:r>
                </w:p>
                <w:p w14:paraId="71DC4550" w14:textId="77777777" w:rsidR="004A359D" w:rsidRPr="004A359D" w:rsidRDefault="004A359D" w:rsidP="004A359D">
                  <w:pPr>
                    <w:pStyle w:val="basetext"/>
                    <w:spacing w:after="0"/>
                    <w:ind w:left="0"/>
                    <w:rPr>
                      <w:rFonts w:ascii="Arial" w:hAnsi="Arial"/>
                    </w:rPr>
                  </w:pPr>
                  <w:r>
                    <w:rPr>
                      <w:rFonts w:ascii="Arial" w:hAnsi="Arial"/>
                    </w:rPr>
                    <w:t xml:space="preserve">Record invalid results in the problem log. </w:t>
                  </w:r>
                </w:p>
              </w:tc>
              <w:tc>
                <w:tcPr>
                  <w:tcW w:w="1235" w:type="pct"/>
                  <w:tcBorders>
                    <w:top w:val="double" w:sz="4" w:space="0" w:color="auto"/>
                    <w:bottom w:val="double" w:sz="4" w:space="0" w:color="auto"/>
                    <w:right w:val="double" w:sz="4" w:space="0" w:color="auto"/>
                  </w:tcBorders>
                </w:tcPr>
                <w:p w14:paraId="2A5C0E44" w14:textId="77777777" w:rsidR="004A359D" w:rsidRPr="004A359D" w:rsidRDefault="006D4568" w:rsidP="004A359D">
                  <w:pPr>
                    <w:pStyle w:val="basetext"/>
                    <w:spacing w:after="0"/>
                    <w:ind w:left="0"/>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and, see reporting procedure below.</w:t>
                  </w:r>
                </w:p>
              </w:tc>
            </w:tr>
          </w:tbl>
          <w:p w14:paraId="75710CD1" w14:textId="5D94AF03" w:rsidR="004A359D" w:rsidRPr="004A359D" w:rsidRDefault="0046597D" w:rsidP="004A359D">
            <w:pPr>
              <w:pStyle w:val="Default"/>
              <w:spacing w:beforeLines="120" w:before="288" w:afterLines="120" w:after="288"/>
              <w:rPr>
                <w:b/>
                <w:sz w:val="20"/>
                <w:szCs w:val="20"/>
              </w:rPr>
            </w:pPr>
            <w:r w:rsidRPr="0046597D">
              <w:rPr>
                <w:b/>
                <w:sz w:val="20"/>
                <w:szCs w:val="20"/>
              </w:rPr>
              <w:t xml:space="preserve">Table 2 </w:t>
            </w:r>
            <w:r w:rsidR="009757F4" w:rsidRPr="0046597D">
              <w:rPr>
                <w:b/>
                <w:sz w:val="20"/>
                <w:szCs w:val="20"/>
              </w:rPr>
              <w:t>Sample</w:t>
            </w:r>
            <w:r w:rsidR="009757F4">
              <w:rPr>
                <w:b/>
                <w:sz w:val="20"/>
                <w:szCs w:val="20"/>
              </w:rPr>
              <w:t xml:space="preserve"> </w:t>
            </w:r>
            <w:r w:rsidR="004A359D" w:rsidRPr="004A359D">
              <w:rPr>
                <w:b/>
                <w:sz w:val="20"/>
                <w:szCs w:val="20"/>
              </w:rPr>
              <w:t>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6"/>
              <w:gridCol w:w="5127"/>
              <w:gridCol w:w="2317"/>
            </w:tblGrid>
            <w:tr w:rsidR="004A359D" w:rsidRPr="004A359D" w14:paraId="3CF91524" w14:textId="77777777" w:rsidTr="00400C83">
              <w:trPr>
                <w:cantSplit/>
                <w:tblHeader/>
                <w:jc w:val="center"/>
              </w:trPr>
              <w:tc>
                <w:tcPr>
                  <w:tcW w:w="996" w:type="pct"/>
                  <w:tcBorders>
                    <w:top w:val="double" w:sz="4" w:space="0" w:color="auto"/>
                    <w:left w:val="double" w:sz="4" w:space="0" w:color="auto"/>
                    <w:bottom w:val="double" w:sz="4" w:space="0" w:color="auto"/>
                  </w:tcBorders>
                  <w:shd w:val="clear" w:color="auto" w:fill="D9D9D9"/>
                </w:tcPr>
                <w:p w14:paraId="0D05A06B" w14:textId="77777777" w:rsidR="004A359D" w:rsidRPr="004A359D" w:rsidRDefault="004A359D" w:rsidP="004A359D">
                  <w:pPr>
                    <w:pStyle w:val="basetext"/>
                    <w:spacing w:after="0"/>
                    <w:ind w:left="0"/>
                    <w:rPr>
                      <w:rFonts w:ascii="Arial" w:hAnsi="Arial"/>
                      <w:b/>
                    </w:rPr>
                  </w:pPr>
                  <w:r w:rsidRPr="004A359D">
                    <w:rPr>
                      <w:rFonts w:ascii="Arial" w:hAnsi="Arial"/>
                      <w:b/>
                    </w:rPr>
                    <w:lastRenderedPageBreak/>
                    <w:t>Result</w:t>
                  </w:r>
                </w:p>
              </w:tc>
              <w:tc>
                <w:tcPr>
                  <w:tcW w:w="2708" w:type="pct"/>
                  <w:tcBorders>
                    <w:top w:val="double" w:sz="4" w:space="0" w:color="auto"/>
                    <w:bottom w:val="double" w:sz="4" w:space="0" w:color="auto"/>
                  </w:tcBorders>
                  <w:shd w:val="clear" w:color="auto" w:fill="D9D9D9"/>
                </w:tcPr>
                <w:p w14:paraId="2BE7F154" w14:textId="77777777" w:rsidR="004A359D" w:rsidRPr="004A359D" w:rsidRDefault="004A359D" w:rsidP="004A359D">
                  <w:pPr>
                    <w:pStyle w:val="basetext"/>
                    <w:spacing w:after="0"/>
                    <w:ind w:left="0"/>
                    <w:rPr>
                      <w:rFonts w:ascii="Arial" w:hAnsi="Arial"/>
                      <w:b/>
                    </w:rPr>
                  </w:pPr>
                  <w:r w:rsidRPr="004A359D">
                    <w:rPr>
                      <w:rFonts w:ascii="Arial" w:hAnsi="Arial"/>
                      <w:b/>
                    </w:rPr>
                    <w:t>Explanation</w:t>
                  </w:r>
                </w:p>
              </w:tc>
              <w:tc>
                <w:tcPr>
                  <w:tcW w:w="1224" w:type="pct"/>
                  <w:tcBorders>
                    <w:top w:val="double" w:sz="4" w:space="0" w:color="auto"/>
                    <w:bottom w:val="double" w:sz="4" w:space="0" w:color="auto"/>
                    <w:right w:val="double" w:sz="4" w:space="0" w:color="auto"/>
                  </w:tcBorders>
                  <w:shd w:val="clear" w:color="auto" w:fill="D9D9D9"/>
                </w:tcPr>
                <w:p w14:paraId="7C21EFCA" w14:textId="77777777" w:rsidR="004A359D" w:rsidRPr="004A359D" w:rsidRDefault="004A359D" w:rsidP="004A359D">
                  <w:pPr>
                    <w:pStyle w:val="basetext"/>
                    <w:spacing w:after="0"/>
                    <w:ind w:left="0"/>
                    <w:rPr>
                      <w:rFonts w:ascii="Arial" w:hAnsi="Arial"/>
                      <w:b/>
                    </w:rPr>
                  </w:pPr>
                  <w:r w:rsidRPr="004A359D">
                    <w:rPr>
                      <w:rFonts w:ascii="Arial" w:hAnsi="Arial"/>
                      <w:b/>
                    </w:rPr>
                    <w:t>Action</w:t>
                  </w:r>
                </w:p>
              </w:tc>
            </w:tr>
            <w:tr w:rsidR="004A359D" w:rsidRPr="004A359D" w14:paraId="11C0AFA6" w14:textId="77777777" w:rsidTr="00400C83">
              <w:trPr>
                <w:cantSplit/>
                <w:trHeight w:val="2130"/>
                <w:jc w:val="center"/>
              </w:trPr>
              <w:tc>
                <w:tcPr>
                  <w:tcW w:w="996" w:type="pct"/>
                  <w:tcBorders>
                    <w:top w:val="double" w:sz="4" w:space="0" w:color="auto"/>
                    <w:left w:val="double" w:sz="4" w:space="0" w:color="auto"/>
                    <w:bottom w:val="double" w:sz="4" w:space="0" w:color="auto"/>
                  </w:tcBorders>
                </w:tcPr>
                <w:p w14:paraId="3AACCA30" w14:textId="77777777" w:rsidR="004A359D" w:rsidRPr="004A359D" w:rsidRDefault="004A359D" w:rsidP="004A359D">
                  <w:pPr>
                    <w:pStyle w:val="basetext"/>
                    <w:spacing w:after="0"/>
                    <w:ind w:left="0"/>
                    <w:rPr>
                      <w:rFonts w:ascii="Arial" w:hAnsi="Arial"/>
                    </w:rPr>
                  </w:pPr>
                  <w:r w:rsidRPr="004A359D">
                    <w:rPr>
                      <w:rFonts w:ascii="Arial" w:hAnsi="Arial"/>
                    </w:rPr>
                    <w:t>Detected</w:t>
                  </w:r>
                </w:p>
              </w:tc>
              <w:tc>
                <w:tcPr>
                  <w:tcW w:w="2708" w:type="pct"/>
                  <w:tcBorders>
                    <w:top w:val="double" w:sz="4" w:space="0" w:color="auto"/>
                    <w:bottom w:val="double" w:sz="4" w:space="0" w:color="auto"/>
                  </w:tcBorders>
                </w:tcPr>
                <w:p w14:paraId="11D5718D"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4471E718" w14:textId="77777777" w:rsidR="004A359D" w:rsidRPr="004A359D" w:rsidRDefault="004A359D" w:rsidP="004A359D">
                  <w:pPr>
                    <w:pStyle w:val="basetext"/>
                    <w:spacing w:after="0"/>
                    <w:ind w:left="0"/>
                    <w:rPr>
                      <w:rFonts w:ascii="Arial" w:hAnsi="Arial"/>
                    </w:rPr>
                  </w:pPr>
                  <w:r w:rsidRPr="004A359D">
                    <w:rPr>
                      <w:rFonts w:ascii="Arial" w:hAnsi="Arial"/>
                    </w:rPr>
                    <w:t>AND</w:t>
                  </w:r>
                </w:p>
                <w:p w14:paraId="60BB5863"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0E3AB18C" w14:textId="77777777" w:rsidR="004A359D" w:rsidRPr="004A359D" w:rsidRDefault="004A359D" w:rsidP="004A359D">
                  <w:pPr>
                    <w:pStyle w:val="basetext"/>
                    <w:spacing w:after="0"/>
                    <w:ind w:left="0"/>
                    <w:rPr>
                      <w:rFonts w:ascii="Arial" w:hAnsi="Arial"/>
                    </w:rPr>
                  </w:pPr>
                  <w:r w:rsidRPr="004A359D">
                    <w:rPr>
                      <w:rFonts w:ascii="Arial" w:hAnsi="Arial"/>
                    </w:rPr>
                    <w:t>AND</w:t>
                  </w:r>
                </w:p>
                <w:p w14:paraId="7CBA0AB1" w14:textId="77777777" w:rsidR="004A359D" w:rsidRPr="004A359D" w:rsidRDefault="004A359D" w:rsidP="004A359D">
                  <w:pPr>
                    <w:pStyle w:val="basetext"/>
                    <w:spacing w:after="0"/>
                    <w:ind w:left="0"/>
                    <w:rPr>
                      <w:rFonts w:ascii="Arial" w:hAnsi="Arial"/>
                    </w:rPr>
                  </w:pPr>
                  <w:r w:rsidRPr="004A359D">
                    <w:rPr>
                      <w:rFonts w:ascii="Arial" w:hAnsi="Arial"/>
                    </w:rPr>
                    <w:t>The assay(s) associated with the interpretation were positive based on the following requirements for at least 2 of the 3 assay replicates:</w:t>
                  </w:r>
                </w:p>
                <w:p w14:paraId="08392968" w14:textId="77777777" w:rsidR="004A359D" w:rsidRPr="004A359D" w:rsidRDefault="004A359D" w:rsidP="004A359D">
                  <w:pPr>
                    <w:pStyle w:val="basetext"/>
                    <w:spacing w:after="0"/>
                    <w:ind w:left="0"/>
                    <w:rPr>
                      <w:rFonts w:ascii="Arial" w:hAnsi="Arial"/>
                    </w:rPr>
                  </w:pPr>
                  <w:r w:rsidRPr="004A359D">
                    <w:rPr>
                      <w:rFonts w:ascii="Arial" w:hAnsi="Arial"/>
                    </w:rPr>
                    <w:t>-a positive melt curve, and</w:t>
                  </w:r>
                </w:p>
                <w:p w14:paraId="13F62D10" w14:textId="77777777" w:rsidR="004A359D" w:rsidRPr="004A359D" w:rsidRDefault="004A359D" w:rsidP="004A359D">
                  <w:pPr>
                    <w:pStyle w:val="basetext"/>
                    <w:spacing w:after="0"/>
                    <w:ind w:left="0"/>
                    <w:rPr>
                      <w:rFonts w:ascii="Arial" w:hAnsi="Arial"/>
                    </w:rPr>
                  </w:pPr>
                  <w:r w:rsidRPr="004A359D">
                    <w:rPr>
                      <w:rFonts w:ascii="Arial" w:hAnsi="Arial"/>
                    </w:rPr>
                    <w:t>-the Tm for the melt data were within the assay specific limits, and</w:t>
                  </w:r>
                </w:p>
                <w:p w14:paraId="662B6DB7" w14:textId="77777777" w:rsidR="004A359D" w:rsidRPr="004A359D" w:rsidRDefault="004A359D" w:rsidP="004A359D">
                  <w:pPr>
                    <w:pStyle w:val="basetext"/>
                    <w:spacing w:after="0"/>
                    <w:ind w:left="0"/>
                    <w:rPr>
                      <w:rFonts w:ascii="Arial" w:hAnsi="Arial"/>
                    </w:rPr>
                  </w:pPr>
                  <w:r w:rsidRPr="004A359D">
                    <w:rPr>
                      <w:rFonts w:ascii="Arial" w:hAnsi="Arial"/>
                    </w:rPr>
                    <w:t>-the Tm for the melt data were within 1°C of each other.</w:t>
                  </w:r>
                </w:p>
              </w:tc>
              <w:tc>
                <w:tcPr>
                  <w:tcW w:w="1224" w:type="pct"/>
                  <w:tcBorders>
                    <w:top w:val="double" w:sz="4" w:space="0" w:color="auto"/>
                    <w:bottom w:val="double" w:sz="4" w:space="0" w:color="auto"/>
                    <w:right w:val="double" w:sz="4" w:space="0" w:color="auto"/>
                  </w:tcBorders>
                </w:tcPr>
                <w:p w14:paraId="2B1CFA72" w14:textId="77777777" w:rsidR="004A359D" w:rsidRPr="004A359D" w:rsidRDefault="004A359D" w:rsidP="004A359D">
                  <w:pPr>
                    <w:pStyle w:val="basetext"/>
                    <w:spacing w:after="0"/>
                    <w:ind w:left="0"/>
                    <w:rPr>
                      <w:rFonts w:ascii="Arial" w:hAnsi="Arial"/>
                    </w:rPr>
                  </w:pPr>
                  <w:r w:rsidRPr="004A359D">
                    <w:rPr>
                      <w:rFonts w:ascii="Arial" w:hAnsi="Arial"/>
                    </w:rPr>
                    <w:t>None. Report results.</w:t>
                  </w:r>
                </w:p>
              </w:tc>
            </w:tr>
            <w:tr w:rsidR="004A359D" w:rsidRPr="004A359D" w14:paraId="5AEB9DB4" w14:textId="77777777" w:rsidTr="00400C83">
              <w:trPr>
                <w:cantSplit/>
                <w:jc w:val="center"/>
              </w:trPr>
              <w:tc>
                <w:tcPr>
                  <w:tcW w:w="996" w:type="pct"/>
                  <w:tcBorders>
                    <w:top w:val="double" w:sz="4" w:space="0" w:color="auto"/>
                    <w:left w:val="double" w:sz="4" w:space="0" w:color="auto"/>
                    <w:bottom w:val="double" w:sz="4" w:space="0" w:color="auto"/>
                  </w:tcBorders>
                </w:tcPr>
                <w:p w14:paraId="281F2AAE" w14:textId="77777777" w:rsidR="004A359D" w:rsidRPr="004A359D" w:rsidRDefault="004A359D" w:rsidP="004A359D">
                  <w:pPr>
                    <w:pStyle w:val="basetext"/>
                    <w:spacing w:after="0"/>
                    <w:ind w:left="0"/>
                    <w:rPr>
                      <w:rFonts w:ascii="Arial" w:hAnsi="Arial"/>
                    </w:rPr>
                  </w:pPr>
                  <w:r w:rsidRPr="004A359D">
                    <w:rPr>
                      <w:rFonts w:ascii="Arial" w:hAnsi="Arial"/>
                    </w:rPr>
                    <w:t>Not Detected</w:t>
                  </w:r>
                </w:p>
              </w:tc>
              <w:tc>
                <w:tcPr>
                  <w:tcW w:w="2708" w:type="pct"/>
                  <w:tcBorders>
                    <w:top w:val="double" w:sz="4" w:space="0" w:color="auto"/>
                    <w:bottom w:val="double" w:sz="4" w:space="0" w:color="auto"/>
                  </w:tcBorders>
                </w:tcPr>
                <w:p w14:paraId="4EB5119A"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13712A39" w14:textId="77777777" w:rsidR="004A359D" w:rsidRPr="004A359D" w:rsidRDefault="004A359D" w:rsidP="004A359D">
                  <w:pPr>
                    <w:pStyle w:val="basetext"/>
                    <w:spacing w:after="0"/>
                    <w:ind w:left="0"/>
                    <w:rPr>
                      <w:rFonts w:ascii="Arial" w:hAnsi="Arial"/>
                    </w:rPr>
                  </w:pPr>
                  <w:r w:rsidRPr="004A359D">
                    <w:rPr>
                      <w:rFonts w:ascii="Arial" w:hAnsi="Arial"/>
                    </w:rPr>
                    <w:t>AND</w:t>
                  </w:r>
                </w:p>
                <w:p w14:paraId="776D880C"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40092F2B" w14:textId="77777777" w:rsidR="004A359D" w:rsidRPr="004A359D" w:rsidRDefault="004A359D" w:rsidP="004A359D">
                  <w:pPr>
                    <w:pStyle w:val="basetext"/>
                    <w:spacing w:after="0"/>
                    <w:ind w:left="0"/>
                    <w:rPr>
                      <w:rFonts w:ascii="Arial" w:hAnsi="Arial"/>
                    </w:rPr>
                  </w:pPr>
                  <w:r w:rsidRPr="004A359D">
                    <w:rPr>
                      <w:rFonts w:ascii="Arial" w:hAnsi="Arial"/>
                    </w:rPr>
                    <w:t>AND</w:t>
                  </w:r>
                </w:p>
                <w:p w14:paraId="3B63535F" w14:textId="77777777" w:rsidR="004A359D" w:rsidRPr="004A359D" w:rsidRDefault="004A359D" w:rsidP="004A359D">
                  <w:pPr>
                    <w:pStyle w:val="basetext"/>
                    <w:spacing w:after="0"/>
                    <w:ind w:left="0"/>
                    <w:rPr>
                      <w:rFonts w:ascii="Arial" w:hAnsi="Arial"/>
                    </w:rPr>
                  </w:pPr>
                  <w:r w:rsidRPr="004A359D">
                    <w:rPr>
                      <w:rFonts w:ascii="Arial" w:hAnsi="Arial"/>
                    </w:rPr>
                    <w:t>The assay(s) associated with the interpretation were negative (did not meet the requirements for a positive assay described in Detected).</w:t>
                  </w:r>
                </w:p>
              </w:tc>
              <w:tc>
                <w:tcPr>
                  <w:tcW w:w="1224" w:type="pct"/>
                  <w:tcBorders>
                    <w:top w:val="double" w:sz="4" w:space="0" w:color="auto"/>
                    <w:bottom w:val="double" w:sz="4" w:space="0" w:color="auto"/>
                    <w:right w:val="double" w:sz="4" w:space="0" w:color="auto"/>
                  </w:tcBorders>
                </w:tcPr>
                <w:p w14:paraId="6C8239AD" w14:textId="77777777" w:rsidR="004A359D" w:rsidRPr="004A359D" w:rsidRDefault="004A359D" w:rsidP="004A359D">
                  <w:pPr>
                    <w:pStyle w:val="basetext"/>
                    <w:spacing w:after="0"/>
                    <w:ind w:left="0"/>
                    <w:rPr>
                      <w:rFonts w:ascii="Arial" w:hAnsi="Arial"/>
                    </w:rPr>
                  </w:pPr>
                  <w:r w:rsidRPr="004A359D">
                    <w:rPr>
                      <w:rFonts w:ascii="Arial" w:hAnsi="Arial"/>
                    </w:rPr>
                    <w:t>None. Report results.</w:t>
                  </w:r>
                </w:p>
              </w:tc>
            </w:tr>
            <w:tr w:rsidR="004A359D" w:rsidRPr="004A359D" w:rsidDel="008D1D2A" w14:paraId="0553252F" w14:textId="77777777" w:rsidTr="00400C83">
              <w:trPr>
                <w:cantSplit/>
                <w:jc w:val="center"/>
              </w:trPr>
              <w:tc>
                <w:tcPr>
                  <w:tcW w:w="996" w:type="pct"/>
                  <w:tcBorders>
                    <w:top w:val="double" w:sz="4" w:space="0" w:color="auto"/>
                    <w:left w:val="double" w:sz="4" w:space="0" w:color="auto"/>
                    <w:bottom w:val="double" w:sz="4" w:space="0" w:color="auto"/>
                  </w:tcBorders>
                </w:tcPr>
                <w:p w14:paraId="1C0DE5F9" w14:textId="77777777" w:rsidR="004A359D" w:rsidRPr="004A359D" w:rsidRDefault="004A359D" w:rsidP="004A359D">
                  <w:pPr>
                    <w:pStyle w:val="basetext"/>
                    <w:spacing w:after="0"/>
                    <w:ind w:left="0"/>
                    <w:rPr>
                      <w:rFonts w:ascii="Arial" w:hAnsi="Arial"/>
                    </w:rPr>
                  </w:pPr>
                  <w:r w:rsidRPr="004A359D">
                    <w:rPr>
                      <w:rFonts w:ascii="Arial" w:hAnsi="Arial"/>
                    </w:rPr>
                    <w:t>N/A</w:t>
                  </w:r>
                </w:p>
                <w:p w14:paraId="5C3C444B" w14:textId="77777777" w:rsidR="004A359D" w:rsidRPr="004A359D" w:rsidRDefault="004A359D" w:rsidP="004A359D">
                  <w:pPr>
                    <w:pStyle w:val="basetext"/>
                    <w:spacing w:after="0"/>
                    <w:ind w:left="0"/>
                    <w:rPr>
                      <w:rFonts w:ascii="Arial" w:hAnsi="Arial"/>
                    </w:rPr>
                  </w:pPr>
                  <w:r w:rsidRPr="004A359D">
                    <w:rPr>
                      <w:rFonts w:ascii="Arial" w:hAnsi="Arial"/>
                    </w:rPr>
                    <w:t xml:space="preserve">(applies to </w:t>
                  </w:r>
                  <w:r w:rsidRPr="004A359D">
                    <w:rPr>
                      <w:rFonts w:ascii="Arial" w:hAnsi="Arial"/>
                      <w:i/>
                    </w:rPr>
                    <w:t xml:space="preserve">E. coli </w:t>
                  </w:r>
                  <w:r w:rsidRPr="004A359D">
                    <w:rPr>
                      <w:rFonts w:ascii="Arial" w:hAnsi="Arial"/>
                    </w:rPr>
                    <w:t>O157 and EPEC only)</w:t>
                  </w:r>
                </w:p>
              </w:tc>
              <w:tc>
                <w:tcPr>
                  <w:tcW w:w="2708" w:type="pct"/>
                  <w:tcBorders>
                    <w:top w:val="double" w:sz="4" w:space="0" w:color="auto"/>
                    <w:bottom w:val="double" w:sz="4" w:space="0" w:color="auto"/>
                  </w:tcBorders>
                </w:tcPr>
                <w:p w14:paraId="0F14CBFD"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2BE25B1D" w14:textId="77777777" w:rsidR="004A359D" w:rsidRPr="004A359D" w:rsidRDefault="004A359D" w:rsidP="004A359D">
                  <w:pPr>
                    <w:pStyle w:val="basetext"/>
                    <w:spacing w:after="0"/>
                    <w:ind w:left="0"/>
                    <w:rPr>
                      <w:rFonts w:ascii="Arial" w:hAnsi="Arial"/>
                    </w:rPr>
                  </w:pPr>
                  <w:r w:rsidRPr="004A359D">
                    <w:rPr>
                      <w:rFonts w:ascii="Arial" w:hAnsi="Arial"/>
                    </w:rPr>
                    <w:t>AND</w:t>
                  </w:r>
                </w:p>
                <w:p w14:paraId="25CE35D6"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72F42576" w14:textId="77777777" w:rsidR="004A359D" w:rsidRPr="004A359D" w:rsidRDefault="004A359D" w:rsidP="004A359D">
                  <w:pPr>
                    <w:pStyle w:val="basetext"/>
                    <w:spacing w:after="0"/>
                    <w:ind w:left="0"/>
                    <w:rPr>
                      <w:rFonts w:ascii="Arial" w:hAnsi="Arial"/>
                    </w:rPr>
                  </w:pPr>
                  <w:r w:rsidRPr="004A359D">
                    <w:rPr>
                      <w:rFonts w:ascii="Arial" w:hAnsi="Arial"/>
                    </w:rPr>
                    <w:t>AND</w:t>
                  </w:r>
                </w:p>
                <w:p w14:paraId="1B4E0E17" w14:textId="77777777" w:rsidR="004A359D" w:rsidRPr="004A359D" w:rsidRDefault="004A359D" w:rsidP="004A359D">
                  <w:pPr>
                    <w:pStyle w:val="basetext"/>
                    <w:spacing w:after="0"/>
                    <w:ind w:left="0"/>
                    <w:rPr>
                      <w:rFonts w:ascii="Arial" w:hAnsi="Arial"/>
                    </w:rPr>
                  </w:pPr>
                  <w:r w:rsidRPr="004A359D">
                    <w:rPr>
                      <w:rFonts w:ascii="Arial" w:hAnsi="Arial"/>
                    </w:rPr>
                    <w:t xml:space="preserve">For </w:t>
                  </w:r>
                  <w:r w:rsidRPr="004A359D">
                    <w:rPr>
                      <w:rFonts w:ascii="Arial" w:hAnsi="Arial"/>
                      <w:i/>
                    </w:rPr>
                    <w:t>E. coli</w:t>
                  </w:r>
                  <w:r w:rsidRPr="004A359D">
                    <w:rPr>
                      <w:rFonts w:ascii="Arial" w:hAnsi="Arial"/>
                    </w:rPr>
                    <w:t xml:space="preserve"> O157: Shiga-like toxin-producing </w:t>
                  </w:r>
                  <w:r w:rsidRPr="004A359D">
                    <w:rPr>
                      <w:rFonts w:ascii="Arial" w:hAnsi="Arial"/>
                      <w:i/>
                    </w:rPr>
                    <w:t>E. coli</w:t>
                  </w:r>
                  <w:r w:rsidRPr="004A359D">
                    <w:rPr>
                      <w:rFonts w:ascii="Arial" w:hAnsi="Arial"/>
                    </w:rPr>
                    <w:t xml:space="preserve"> was Not Detected.</w:t>
                  </w:r>
                </w:p>
                <w:p w14:paraId="1C7F4354" w14:textId="77777777" w:rsidR="004A359D" w:rsidRPr="004A359D" w:rsidRDefault="004A359D" w:rsidP="004A359D">
                  <w:pPr>
                    <w:pStyle w:val="basetext"/>
                    <w:spacing w:after="0"/>
                    <w:ind w:left="0"/>
                    <w:rPr>
                      <w:rFonts w:ascii="Arial" w:hAnsi="Arial"/>
                    </w:rPr>
                  </w:pPr>
                  <w:r w:rsidRPr="004A359D">
                    <w:rPr>
                      <w:rFonts w:ascii="Arial" w:hAnsi="Arial"/>
                    </w:rPr>
                    <w:t xml:space="preserve">For EPEC: Shiga-like toxin-producing </w:t>
                  </w:r>
                  <w:r w:rsidRPr="004A359D">
                    <w:rPr>
                      <w:rFonts w:ascii="Arial" w:hAnsi="Arial"/>
                      <w:i/>
                    </w:rPr>
                    <w:t>E. coli</w:t>
                  </w:r>
                  <w:r w:rsidRPr="004A359D">
                    <w:rPr>
                      <w:rFonts w:ascii="Arial" w:hAnsi="Arial"/>
                    </w:rPr>
                    <w:t xml:space="preserve"> was Detected.</w:t>
                  </w:r>
                </w:p>
              </w:tc>
              <w:tc>
                <w:tcPr>
                  <w:tcW w:w="1224" w:type="pct"/>
                  <w:tcBorders>
                    <w:top w:val="double" w:sz="4" w:space="0" w:color="auto"/>
                    <w:bottom w:val="double" w:sz="4" w:space="0" w:color="auto"/>
                    <w:right w:val="double" w:sz="4" w:space="0" w:color="auto"/>
                  </w:tcBorders>
                </w:tcPr>
                <w:p w14:paraId="59469F1E" w14:textId="77777777" w:rsidR="004A359D" w:rsidRPr="004A359D" w:rsidDel="008D1D2A" w:rsidRDefault="004A359D" w:rsidP="004A359D">
                  <w:pPr>
                    <w:pStyle w:val="basetext"/>
                    <w:spacing w:after="0"/>
                    <w:ind w:left="0"/>
                    <w:rPr>
                      <w:rFonts w:ascii="Arial" w:hAnsi="Arial"/>
                    </w:rPr>
                  </w:pPr>
                  <w:r w:rsidRPr="004A359D">
                    <w:rPr>
                      <w:rFonts w:ascii="Arial" w:hAnsi="Arial"/>
                    </w:rPr>
                    <w:t>None. Report results.</w:t>
                  </w:r>
                </w:p>
              </w:tc>
            </w:tr>
            <w:tr w:rsidR="004A359D" w:rsidRPr="004A359D" w14:paraId="50E1E12A" w14:textId="77777777" w:rsidTr="00400C83">
              <w:trPr>
                <w:cantSplit/>
                <w:jc w:val="center"/>
              </w:trPr>
              <w:tc>
                <w:tcPr>
                  <w:tcW w:w="996" w:type="pct"/>
                  <w:tcBorders>
                    <w:top w:val="double" w:sz="4" w:space="0" w:color="auto"/>
                    <w:left w:val="double" w:sz="4" w:space="0" w:color="auto"/>
                    <w:bottom w:val="double" w:sz="4" w:space="0" w:color="auto"/>
                  </w:tcBorders>
                </w:tcPr>
                <w:p w14:paraId="61C62309" w14:textId="77777777" w:rsidR="004A359D" w:rsidRPr="004A359D" w:rsidRDefault="004A359D" w:rsidP="004A359D">
                  <w:pPr>
                    <w:pStyle w:val="basetext"/>
                    <w:spacing w:after="0"/>
                    <w:ind w:left="0"/>
                    <w:rPr>
                      <w:rFonts w:ascii="Arial" w:hAnsi="Arial"/>
                    </w:rPr>
                  </w:pPr>
                  <w:r w:rsidRPr="004A359D">
                    <w:rPr>
                      <w:rFonts w:ascii="Arial" w:hAnsi="Arial"/>
                    </w:rPr>
                    <w:t>Invalid</w:t>
                  </w:r>
                </w:p>
              </w:tc>
              <w:tc>
                <w:tcPr>
                  <w:tcW w:w="2708" w:type="pct"/>
                  <w:tcBorders>
                    <w:top w:val="double" w:sz="4" w:space="0" w:color="auto"/>
                    <w:bottom w:val="double" w:sz="4" w:space="0" w:color="auto"/>
                  </w:tcBorders>
                </w:tcPr>
                <w:p w14:paraId="093AFB7F" w14:textId="77777777" w:rsidR="004A359D" w:rsidRPr="004A359D" w:rsidRDefault="004A359D" w:rsidP="004A359D">
                  <w:pPr>
                    <w:pStyle w:val="basetext"/>
                    <w:spacing w:after="0"/>
                    <w:ind w:left="0"/>
                    <w:rPr>
                      <w:rFonts w:ascii="Arial" w:hAnsi="Arial"/>
                    </w:rPr>
                  </w:pPr>
                  <w:r w:rsidRPr="004A359D">
                    <w:rPr>
                      <w:rFonts w:ascii="Arial" w:hAnsi="Arial"/>
                    </w:rPr>
                    <w:t>The run did not complete successfully (Aborted, Incomplete, Instrument Communication Error, Instrument Error, or Software Error)</w:t>
                  </w:r>
                </w:p>
                <w:p w14:paraId="36CEE7D7" w14:textId="77777777" w:rsidR="004A359D" w:rsidRPr="004A359D" w:rsidRDefault="004A359D" w:rsidP="004A359D">
                  <w:pPr>
                    <w:pStyle w:val="basetext"/>
                    <w:spacing w:after="0"/>
                    <w:ind w:left="0"/>
                    <w:rPr>
                      <w:rFonts w:ascii="Arial" w:hAnsi="Arial"/>
                    </w:rPr>
                  </w:pPr>
                  <w:r w:rsidRPr="004A359D">
                    <w:rPr>
                      <w:rFonts w:ascii="Arial" w:hAnsi="Arial"/>
                    </w:rPr>
                    <w:t>OR</w:t>
                  </w:r>
                </w:p>
                <w:p w14:paraId="3AA0FF7E" w14:textId="77777777" w:rsidR="004A359D" w:rsidRPr="004A359D" w:rsidRDefault="004A359D" w:rsidP="004A359D">
                  <w:pPr>
                    <w:pStyle w:val="basetext"/>
                    <w:spacing w:after="0"/>
                    <w:ind w:left="0"/>
                    <w:rPr>
                      <w:rFonts w:ascii="Arial" w:hAnsi="Arial"/>
                    </w:rPr>
                  </w:pPr>
                  <w:r w:rsidRPr="004A359D">
                    <w:rPr>
                      <w:rFonts w:ascii="Arial" w:hAnsi="Arial"/>
                    </w:rPr>
                    <w:t>The pouch controls were not successful (Failed).</w:t>
                  </w:r>
                </w:p>
              </w:tc>
              <w:tc>
                <w:tcPr>
                  <w:tcW w:w="1224" w:type="pct"/>
                  <w:tcBorders>
                    <w:top w:val="double" w:sz="4" w:space="0" w:color="auto"/>
                    <w:bottom w:val="double" w:sz="4" w:space="0" w:color="auto"/>
                    <w:right w:val="double" w:sz="4" w:space="0" w:color="auto"/>
                  </w:tcBorders>
                </w:tcPr>
                <w:p w14:paraId="4D765D30" w14:textId="77777777" w:rsidR="004A359D" w:rsidRPr="004A359D" w:rsidRDefault="006D4568" w:rsidP="006D4568">
                  <w:pPr>
                    <w:pStyle w:val="basetext"/>
                    <w:spacing w:after="0"/>
                    <w:ind w:left="0"/>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w:t>
                  </w:r>
                  <w:r w:rsidR="00831F5E">
                    <w:rPr>
                      <w:rFonts w:ascii="Arial" w:hAnsi="Arial"/>
                    </w:rPr>
                    <w:t>nd</w:t>
                  </w:r>
                  <w:r>
                    <w:rPr>
                      <w:rFonts w:ascii="Arial" w:hAnsi="Arial"/>
                    </w:rPr>
                    <w:t xml:space="preserve">, see reporting procedure below. </w:t>
                  </w:r>
                </w:p>
              </w:tc>
            </w:tr>
          </w:tbl>
          <w:p w14:paraId="0487E33A" w14:textId="77777777" w:rsidR="004A359D" w:rsidRPr="008B1A17" w:rsidRDefault="004A359D" w:rsidP="004A359D">
            <w:pPr>
              <w:pStyle w:val="Default"/>
              <w:spacing w:beforeLines="120" w:before="288" w:afterLines="120" w:after="288"/>
              <w:rPr>
                <w:sz w:val="20"/>
                <w:szCs w:val="20"/>
              </w:rPr>
            </w:pPr>
          </w:p>
        </w:tc>
      </w:tr>
      <w:tr w:rsidR="008B1A17" w14:paraId="6FB098D1" w14:textId="77777777" w:rsidTr="009757F4">
        <w:trPr>
          <w:gridAfter w:val="2"/>
          <w:wAfter w:w="5185" w:type="dxa"/>
        </w:trPr>
        <w:tc>
          <w:tcPr>
            <w:tcW w:w="1799" w:type="dxa"/>
            <w:tcBorders>
              <w:top w:val="nil"/>
              <w:left w:val="nil"/>
              <w:bottom w:val="nil"/>
              <w:right w:val="nil"/>
            </w:tcBorders>
          </w:tcPr>
          <w:p w14:paraId="5A38BBDD" w14:textId="77777777" w:rsidR="00831F5E" w:rsidRDefault="00831F5E">
            <w:pPr>
              <w:rPr>
                <w:rFonts w:ascii="Arial" w:hAnsi="Arial"/>
                <w:b/>
                <w:color w:val="0000FF"/>
                <w:sz w:val="20"/>
              </w:rPr>
            </w:pPr>
          </w:p>
          <w:p w14:paraId="0B3B13E5" w14:textId="77777777" w:rsidR="00C8249D" w:rsidRDefault="00C8249D">
            <w:pPr>
              <w:rPr>
                <w:rFonts w:ascii="Arial" w:hAnsi="Arial"/>
                <w:b/>
                <w:color w:val="0000FF"/>
                <w:sz w:val="20"/>
              </w:rPr>
            </w:pPr>
          </w:p>
          <w:p w14:paraId="7476E9B7" w14:textId="77777777" w:rsidR="00C8249D" w:rsidRDefault="00C8249D">
            <w:pPr>
              <w:rPr>
                <w:rFonts w:ascii="Arial" w:hAnsi="Arial"/>
                <w:b/>
                <w:color w:val="0000FF"/>
                <w:sz w:val="20"/>
              </w:rPr>
            </w:pPr>
          </w:p>
          <w:p w14:paraId="10F11429" w14:textId="77777777" w:rsidR="00C8249D" w:rsidRDefault="00C8249D">
            <w:pPr>
              <w:rPr>
                <w:rFonts w:ascii="Arial" w:hAnsi="Arial"/>
                <w:b/>
                <w:color w:val="0000FF"/>
                <w:sz w:val="20"/>
              </w:rPr>
            </w:pPr>
          </w:p>
          <w:p w14:paraId="4D8BE121" w14:textId="77777777" w:rsidR="008B1A17" w:rsidRDefault="00C22622">
            <w:pPr>
              <w:rPr>
                <w:rFonts w:ascii="Arial" w:hAnsi="Arial"/>
                <w:b/>
                <w:color w:val="0000FF"/>
                <w:sz w:val="20"/>
              </w:rPr>
            </w:pPr>
            <w:r>
              <w:rPr>
                <w:rFonts w:ascii="Arial" w:hAnsi="Arial"/>
                <w:b/>
                <w:color w:val="0000FF"/>
                <w:sz w:val="20"/>
              </w:rPr>
              <w:t>Result Reporting</w:t>
            </w:r>
          </w:p>
          <w:p w14:paraId="0A4892A6" w14:textId="77777777" w:rsidR="008B1A17" w:rsidRDefault="008B1A17">
            <w:pPr>
              <w:rPr>
                <w:rFonts w:ascii="Arial" w:hAnsi="Arial"/>
                <w:b/>
                <w:color w:val="0000FF"/>
                <w:sz w:val="20"/>
              </w:rPr>
            </w:pPr>
          </w:p>
          <w:p w14:paraId="1D2E8DC0" w14:textId="77777777" w:rsidR="008B1A17" w:rsidRDefault="008B1A17">
            <w:pPr>
              <w:rPr>
                <w:rFonts w:ascii="Arial" w:hAnsi="Arial"/>
                <w:b/>
                <w:color w:val="0000FF"/>
                <w:sz w:val="20"/>
              </w:rPr>
            </w:pPr>
          </w:p>
          <w:p w14:paraId="1E00AF02" w14:textId="77777777" w:rsidR="008B1A17" w:rsidRDefault="008B1A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46924E" w14:textId="77777777" w:rsidR="008B1A17" w:rsidRDefault="008B1A17">
            <w:pPr>
              <w:pStyle w:val="Heading"/>
              <w:jc w:val="left"/>
              <w:rPr>
                <w:rFonts w:ascii="Arial" w:hAnsi="Arial"/>
                <w:b w:val="0"/>
                <w:sz w:val="20"/>
              </w:rPr>
            </w:pPr>
          </w:p>
          <w:p w14:paraId="7FF32C31" w14:textId="77777777" w:rsidR="00C8249D" w:rsidRDefault="00C8249D" w:rsidP="00C8249D">
            <w:pPr>
              <w:pStyle w:val="NoSpacing"/>
              <w:ind w:left="720"/>
              <w:rPr>
                <w:rFonts w:ascii="Arial" w:hAnsi="Arial" w:cs="Arial"/>
                <w:sz w:val="20"/>
                <w:szCs w:val="20"/>
              </w:rPr>
            </w:pPr>
          </w:p>
          <w:p w14:paraId="4929AA87" w14:textId="77777777" w:rsidR="00C8249D" w:rsidRDefault="00C8249D" w:rsidP="00C8249D">
            <w:pPr>
              <w:pStyle w:val="NoSpacing"/>
              <w:ind w:left="720"/>
              <w:rPr>
                <w:rFonts w:ascii="Arial" w:hAnsi="Arial" w:cs="Arial"/>
                <w:sz w:val="20"/>
                <w:szCs w:val="20"/>
              </w:rPr>
            </w:pPr>
          </w:p>
          <w:p w14:paraId="5E7FC978" w14:textId="77777777" w:rsidR="00C8249D" w:rsidRDefault="00C8249D" w:rsidP="00C8249D">
            <w:pPr>
              <w:pStyle w:val="NoSpacing"/>
              <w:ind w:left="720"/>
              <w:rPr>
                <w:rFonts w:ascii="Arial" w:hAnsi="Arial" w:cs="Arial"/>
                <w:sz w:val="20"/>
                <w:szCs w:val="20"/>
              </w:rPr>
            </w:pPr>
          </w:p>
          <w:p w14:paraId="6760E4EC" w14:textId="77777777" w:rsidR="00C8249D" w:rsidRDefault="00C8249D" w:rsidP="00C8249D">
            <w:pPr>
              <w:pStyle w:val="NoSpacing"/>
              <w:ind w:left="720"/>
              <w:rPr>
                <w:rFonts w:ascii="Arial" w:hAnsi="Arial" w:cs="Arial"/>
                <w:sz w:val="20"/>
                <w:szCs w:val="20"/>
              </w:rPr>
            </w:pPr>
          </w:p>
          <w:p w14:paraId="7D67851C" w14:textId="4826D952" w:rsidR="00EE2A30" w:rsidRDefault="00EE2A30" w:rsidP="00C8249D">
            <w:pPr>
              <w:pStyle w:val="NoSpacing"/>
              <w:numPr>
                <w:ilvl w:val="0"/>
                <w:numId w:val="39"/>
              </w:numPr>
              <w:rPr>
                <w:rFonts w:ascii="Arial" w:hAnsi="Arial" w:cs="Arial"/>
                <w:sz w:val="20"/>
                <w:szCs w:val="20"/>
              </w:rPr>
            </w:pPr>
            <w:r>
              <w:rPr>
                <w:rFonts w:ascii="Arial" w:hAnsi="Arial" w:cs="Arial"/>
                <w:sz w:val="20"/>
                <w:szCs w:val="20"/>
              </w:rPr>
              <w:t xml:space="preserve">Results will automatically transmit to the LIS. </w:t>
            </w:r>
          </w:p>
          <w:p w14:paraId="076A8E05" w14:textId="77777777" w:rsidR="00EE2A30" w:rsidRDefault="00EE2A30" w:rsidP="00EE2A30">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C. diff results will NOT be transmitted to the patient’s chart.  </w:t>
            </w:r>
          </w:p>
          <w:p w14:paraId="1DD6F943" w14:textId="77777777" w:rsidR="00EE2A30" w:rsidRPr="006B0418" w:rsidRDefault="00EE2A30" w:rsidP="00EE2A30">
            <w:pPr>
              <w:pStyle w:val="NoSpacing"/>
              <w:ind w:left="720"/>
              <w:rPr>
                <w:rFonts w:ascii="Arial" w:hAnsi="Arial" w:cs="Arial"/>
                <w:sz w:val="20"/>
                <w:szCs w:val="20"/>
              </w:rPr>
            </w:pPr>
          </w:p>
          <w:p w14:paraId="5B252F98" w14:textId="77777777" w:rsidR="00EE2A30" w:rsidRDefault="00EE2A30" w:rsidP="00C8249D">
            <w:pPr>
              <w:pStyle w:val="NoSpacing"/>
              <w:numPr>
                <w:ilvl w:val="0"/>
                <w:numId w:val="39"/>
              </w:numPr>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3C9FB329" w14:textId="4C22D7DB" w:rsidR="00EE2A30" w:rsidRDefault="00EE2A30" w:rsidP="00C8249D">
            <w:pPr>
              <w:pStyle w:val="NoSpacing"/>
              <w:numPr>
                <w:ilvl w:val="0"/>
                <w:numId w:val="39"/>
              </w:numPr>
              <w:rPr>
                <w:rFonts w:ascii="Arial" w:hAnsi="Arial" w:cs="Arial"/>
                <w:sz w:val="20"/>
                <w:szCs w:val="20"/>
              </w:rPr>
            </w:pPr>
            <w:r w:rsidRPr="001E5203">
              <w:rPr>
                <w:rFonts w:ascii="Arial" w:hAnsi="Arial" w:cs="Arial"/>
                <w:sz w:val="20"/>
                <w:szCs w:val="20"/>
              </w:rPr>
              <w:lastRenderedPageBreak/>
              <w:t xml:space="preserve"> Select Result Entry from Menu options </w:t>
            </w:r>
            <w:r w:rsidR="0017205E">
              <w:rPr>
                <w:rFonts w:ascii="Arial" w:hAnsi="Arial" w:cs="Arial"/>
                <w:noProof/>
                <w:sz w:val="20"/>
                <w:szCs w:val="20"/>
                <w:lang w:bidi="ar-SA"/>
              </w:rPr>
              <w:drawing>
                <wp:inline distT="0" distB="0" distL="0" distR="0" wp14:anchorId="7BD3E8CD" wp14:editId="52957E80">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5A8F6AC" w14:textId="77777777" w:rsidR="00EE2A30" w:rsidRDefault="00EE2A30" w:rsidP="00EE2A30">
            <w:pPr>
              <w:pStyle w:val="NoSpacing"/>
              <w:ind w:left="720"/>
              <w:rPr>
                <w:rFonts w:ascii="Arial" w:hAnsi="Arial" w:cs="Arial"/>
                <w:sz w:val="20"/>
                <w:szCs w:val="20"/>
              </w:rPr>
            </w:pPr>
          </w:p>
          <w:p w14:paraId="4E0C08F6" w14:textId="77777777" w:rsidR="00EE2A30" w:rsidRPr="00AC3146" w:rsidRDefault="00EE2A30" w:rsidP="00C8249D">
            <w:pPr>
              <w:pStyle w:val="NoSpacing"/>
              <w:numPr>
                <w:ilvl w:val="0"/>
                <w:numId w:val="39"/>
              </w:numPr>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3EC0B576" w14:textId="29FA10AB" w:rsidR="00EE2A30" w:rsidRDefault="0017205E" w:rsidP="00EE2A3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0B96EB40" wp14:editId="660F5218">
                      <wp:simplePos x="0" y="0"/>
                      <wp:positionH relativeFrom="column">
                        <wp:posOffset>781050</wp:posOffset>
                      </wp:positionH>
                      <wp:positionV relativeFrom="paragraph">
                        <wp:posOffset>479425</wp:posOffset>
                      </wp:positionV>
                      <wp:extent cx="182880" cy="384048"/>
                      <wp:effectExtent l="19050" t="19050" r="45720" b="165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048"/>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80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EbOQIAAJEEAAAOAAAAZHJzL2Uyb0RvYy54bWysVEuP0zAQviPxHyzfaZpsu5uNmq5WXYqQ&#10;FlhpgfvUdhqDX9hu0/33TJy0tHBBiBycmcz4m8c3k8XdQSuyFz5Ia2qaT6aUCMMsl2Zb0y+f129K&#10;SkIEw0FZI2r6IgK9W75+tehcJQrbWsWFJwhiQtW5mrYxuirLAmuFhjCxThg0NtZriKj6bcY9dIiu&#10;VVZMp9dZZz133jIRAn59GIx0mfCbRrD4qWmCiETVFHOL6fTp3PRntlxAtfXgWsnGNOAfstAgDQY9&#10;QT1ABLLz8g8oLZm3wTZxwqzObNNIJlINWE0+/a2a5xacSLVgc4I7tSn8P1j2cf/kieQ1RaIMaKTo&#10;fhdtikxu+vZ0LlTo9eyefF9gcI+WfQ/E2FULZivuvbddK4BjUnnvn11c6JWAV8mm+2A5ogOip04d&#10;Gq97QOwBOSRCXk6EiEMkDD/mZVGWSBtD01U5m87KFAGq42XnQ3wnrCa9UNOdS+kkfNg/hpgo4WNh&#10;wL/llDRaIcN7UGQ+xWecgDOf4sKnuL4qxqAjYgbVMWxqiFWSr6VSSfHbzUp5gvA1Xa+PAfBKOHdT&#10;hnQ1vZ0X85TqhS38HYSWERdHSY3M9WHGQnom3hqexjqCVIOM8ZUZqenZGFjdWP6CzHg7bAVuMQoC&#10;vuKbkg53oqbhxw68oES9N8jvbT6b9UuUlNn8pkDFn1s25xYwrLW4agg2iKs4LN7OebltMVaeqje2&#10;n7hGxuPwDHmN6eLco3SxWOd68vr1J1n+BAAA//8DAFBLAwQUAAYACAAAACEA3GzimOEAAAAKAQAA&#10;DwAAAGRycy9kb3ducmV2LnhtbEyPQUvDQBCF74L/YRnBm92kJbXEbIooQcSDmorobZIdk9Dsbshu&#10;m+ivd3rS2zzm8d77su1senGk0XfOKogXEQiytdOdbRS87YqrDQgf0GrsnSUF3+Rhm5+fZZhqN9lX&#10;OpahERxifYoK2hCGVEpft2TQL9xAln9fbjQYWI6N1CNOHG56uYyitTTYWW5ocaC7lup9eTAKpk1R&#10;vhf3+PGyiz8fi6ef6uF5Pyp1eTHf3oAINIc/M5zm83TIeVPlDlZ70bNerpglKLhOEhAnQxIzS8XH&#10;ah2BzDP5HyH/BQAA//8DAFBLAQItABQABgAIAAAAIQC2gziS/gAAAOEBAAATAAAAAAAAAAAAAAAA&#10;AAAAAABbQ29udGVudF9UeXBlc10ueG1sUEsBAi0AFAAGAAgAAAAhADj9If/WAAAAlAEAAAsAAAAA&#10;AAAAAAAAAAAALwEAAF9yZWxzLy5yZWxzUEsBAi0AFAAGAAgAAAAhADMpQRs5AgAAkQQAAA4AAAAA&#10;AAAAAAAAAAAALgIAAGRycy9lMm9Eb2MueG1sUEsBAi0AFAAGAAgAAAAhANxs4pjhAAAACgEAAA8A&#10;AAAAAAAAAAAAAAAAkwQAAGRycy9kb3ducmV2LnhtbFBLBQYAAAAABAAEAPMAAAChBQAAAAA=&#10;" adj="5414" fillcolor="red" strokecolor="red">
                      <v:textbox style="layout-flow:vertical-ideographic"/>
                      <w10:anchorlock/>
                    </v:shape>
                  </w:pict>
                </mc:Fallback>
              </mc:AlternateContent>
            </w:r>
            <w:r>
              <w:rPr>
                <w:noProof/>
              </w:rPr>
              <w:drawing>
                <wp:inline distT="0" distB="0" distL="0" distR="0" wp14:anchorId="37CBA395" wp14:editId="435CEAD2">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9F13FB" w14:textId="77777777" w:rsidR="00C8249D" w:rsidRDefault="00C8249D" w:rsidP="00EE2A30">
            <w:pPr>
              <w:rPr>
                <w:rFonts w:ascii="Arial" w:hAnsi="Arial" w:cs="Arial"/>
                <w:sz w:val="20"/>
                <w:szCs w:val="20"/>
              </w:rPr>
            </w:pPr>
          </w:p>
          <w:p w14:paraId="01FE3F85" w14:textId="77777777" w:rsidR="00EE2A30" w:rsidRPr="00D54241" w:rsidRDefault="00EE2A30" w:rsidP="00C8249D">
            <w:pPr>
              <w:pStyle w:val="ListParagraph"/>
              <w:numPr>
                <w:ilvl w:val="0"/>
                <w:numId w:val="39"/>
              </w:numPr>
              <w:jc w:val="both"/>
              <w:rPr>
                <w:rFonts w:ascii="Arial" w:hAnsi="Arial" w:cs="Arial"/>
                <w:sz w:val="20"/>
                <w:szCs w:val="20"/>
              </w:rPr>
            </w:pPr>
            <w:r w:rsidRPr="00D54241">
              <w:rPr>
                <w:rFonts w:ascii="Arial" w:hAnsi="Arial" w:cs="Arial"/>
                <w:sz w:val="20"/>
                <w:szCs w:val="20"/>
              </w:rPr>
              <w:t xml:space="preserve">Click on the  </w:t>
            </w:r>
            <w:r w:rsidRPr="00545A04">
              <w:object w:dxaOrig="1230" w:dyaOrig="525" w14:anchorId="1A4F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1.6pt" o:ole="">
                  <v:imagedata r:id="rId11" o:title=""/>
                </v:shape>
                <o:OLEObject Type="Embed" ProgID="PBrush" ShapeID="_x0000_i1025" DrawAspect="Content" ObjectID="_1625033741" r:id="rId12"/>
              </w:object>
            </w:r>
            <w:r w:rsidRPr="00D54241">
              <w:rPr>
                <w:rFonts w:ascii="Arial" w:hAnsi="Arial" w:cs="Arial"/>
                <w:sz w:val="20"/>
                <w:szCs w:val="20"/>
              </w:rPr>
              <w:t xml:space="preserve"> button located in the lower right corner to populate the transmitted results.</w:t>
            </w:r>
          </w:p>
          <w:p w14:paraId="11D78804" w14:textId="77777777" w:rsidR="00EE2A30" w:rsidRPr="00545A04" w:rsidRDefault="00EE2A30" w:rsidP="00EE2A30">
            <w:pPr>
              <w:rPr>
                <w:rFonts w:ascii="Arial" w:hAnsi="Arial" w:cs="Arial"/>
                <w:sz w:val="20"/>
                <w:szCs w:val="20"/>
              </w:rPr>
            </w:pPr>
          </w:p>
          <w:p w14:paraId="1489CBDD" w14:textId="77777777" w:rsidR="00EE2A30" w:rsidRDefault="00EE2A30" w:rsidP="00C8249D">
            <w:pPr>
              <w:pStyle w:val="ListParagraph"/>
              <w:numPr>
                <w:ilvl w:val="0"/>
                <w:numId w:val="39"/>
              </w:numPr>
              <w:jc w:val="both"/>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055E8F91" w14:textId="77777777" w:rsidR="00EE2A30" w:rsidRDefault="00EE2A30" w:rsidP="00EE2A30">
            <w:pPr>
              <w:pStyle w:val="ListParagraph"/>
              <w:rPr>
                <w:rFonts w:ascii="Arial" w:hAnsi="Arial" w:cs="Arial"/>
                <w:sz w:val="20"/>
                <w:szCs w:val="20"/>
              </w:rPr>
            </w:pPr>
          </w:p>
          <w:p w14:paraId="17B65C95" w14:textId="4502F9D3" w:rsidR="00EE2A30" w:rsidRPr="00D54241" w:rsidRDefault="00EE2A30" w:rsidP="00C8249D">
            <w:pPr>
              <w:pStyle w:val="ListParagraph"/>
              <w:numPr>
                <w:ilvl w:val="0"/>
                <w:numId w:val="39"/>
              </w:numPr>
              <w:jc w:val="both"/>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724336E0">
                <v:shape id="_x0000_i1026" type="#_x0000_t75" style="width:43.2pt;height:14.4pt" o:ole="">
                  <v:imagedata r:id="rId13" o:title=""/>
                </v:shape>
                <o:OLEObject Type="Embed" ProgID="PBrush" ShapeID="_x0000_i1026" DrawAspect="Content" ObjectID="_1625033742" r:id="rId14"/>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179D2B9C" wp14:editId="72A5282B">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4A0A8EBA" w14:textId="77777777" w:rsidR="00EE2A30" w:rsidRPr="00545A04" w:rsidRDefault="00EE2A30" w:rsidP="00EE2A30">
            <w:pPr>
              <w:rPr>
                <w:rFonts w:ascii="Arial" w:hAnsi="Arial" w:cs="Arial"/>
                <w:sz w:val="20"/>
                <w:szCs w:val="20"/>
              </w:rPr>
            </w:pPr>
          </w:p>
          <w:p w14:paraId="1212642B" w14:textId="77777777" w:rsidR="00EE2A30" w:rsidRPr="00D54241" w:rsidRDefault="00EE2A30" w:rsidP="00C8249D">
            <w:pPr>
              <w:pStyle w:val="ListParagraph"/>
              <w:numPr>
                <w:ilvl w:val="0"/>
                <w:numId w:val="39"/>
              </w:numPr>
              <w:jc w:val="both"/>
              <w:rPr>
                <w:rFonts w:ascii="Arial" w:hAnsi="Arial" w:cs="Arial"/>
                <w:sz w:val="20"/>
                <w:szCs w:val="20"/>
              </w:rPr>
            </w:pP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GI</w:t>
            </w:r>
            <w:r w:rsidRPr="00D54241">
              <w:rPr>
                <w:rFonts w:ascii="Arial" w:hAnsi="Arial" w:cs="Arial"/>
                <w:sz w:val="20"/>
                <w:szCs w:val="20"/>
              </w:rPr>
              <w:t xml:space="preserve"> result binder.</w:t>
            </w:r>
          </w:p>
          <w:p w14:paraId="66997CFE" w14:textId="77777777" w:rsidR="00EE2A30" w:rsidRPr="00AC3146" w:rsidRDefault="00EE2A30" w:rsidP="00EE2A30">
            <w:pPr>
              <w:pStyle w:val="ListParagraph"/>
              <w:jc w:val="both"/>
              <w:rPr>
                <w:rFonts w:ascii="Arial" w:hAnsi="Arial" w:cs="Arial"/>
                <w:sz w:val="20"/>
                <w:szCs w:val="20"/>
              </w:rPr>
            </w:pPr>
          </w:p>
          <w:p w14:paraId="295CFF08" w14:textId="77777777" w:rsidR="00EE2A30" w:rsidRPr="00EE2A30" w:rsidRDefault="00EE2A30" w:rsidP="00EE2A30"/>
        </w:tc>
      </w:tr>
      <w:tr w:rsidR="00EE2A30" w14:paraId="2D18FAD5" w14:textId="77777777" w:rsidTr="009757F4">
        <w:trPr>
          <w:gridAfter w:val="2"/>
          <w:wAfter w:w="5185" w:type="dxa"/>
        </w:trPr>
        <w:tc>
          <w:tcPr>
            <w:tcW w:w="1799" w:type="dxa"/>
            <w:tcBorders>
              <w:top w:val="nil"/>
              <w:left w:val="nil"/>
              <w:bottom w:val="nil"/>
              <w:right w:val="nil"/>
            </w:tcBorders>
          </w:tcPr>
          <w:p w14:paraId="64E36BA1" w14:textId="77777777" w:rsidR="00EE2A30" w:rsidRDefault="00EE2A30">
            <w:pPr>
              <w:rPr>
                <w:rFonts w:ascii="Arial" w:hAnsi="Arial"/>
                <w:b/>
                <w:color w:val="0000FF"/>
                <w:sz w:val="20"/>
              </w:rPr>
            </w:pPr>
            <w:r>
              <w:rPr>
                <w:rFonts w:ascii="Arial" w:hAnsi="Arial"/>
                <w:b/>
                <w:color w:val="0000FF"/>
                <w:sz w:val="20"/>
              </w:rPr>
              <w:lastRenderedPageBreak/>
              <w:t>Critical Results</w:t>
            </w:r>
          </w:p>
        </w:tc>
        <w:tc>
          <w:tcPr>
            <w:tcW w:w="9576" w:type="dxa"/>
            <w:gridSpan w:val="7"/>
            <w:tcBorders>
              <w:top w:val="single" w:sz="4" w:space="0" w:color="auto"/>
              <w:left w:val="nil"/>
              <w:bottom w:val="single" w:sz="4" w:space="0" w:color="auto"/>
              <w:right w:val="nil"/>
            </w:tcBorders>
          </w:tcPr>
          <w:p w14:paraId="03A4FA4D" w14:textId="77777777" w:rsidR="00EE2A30" w:rsidRDefault="00EE2A30" w:rsidP="00EE2A30">
            <w:pPr>
              <w:pStyle w:val="ListParagraph"/>
              <w:ind w:left="0"/>
              <w:jc w:val="both"/>
              <w:rPr>
                <w:rFonts w:ascii="Arial" w:hAnsi="Arial" w:cs="Arial"/>
                <w:b/>
                <w:color w:val="FF0000"/>
                <w:sz w:val="18"/>
              </w:rPr>
            </w:pPr>
          </w:p>
          <w:p w14:paraId="6B230448" w14:textId="77777777" w:rsidR="00EE2A30" w:rsidRDefault="00EE2A30" w:rsidP="00EE2A30">
            <w:pPr>
              <w:pStyle w:val="ListParagraph"/>
              <w:ind w:left="0"/>
              <w:jc w:val="both"/>
              <w:rPr>
                <w:rFonts w:ascii="Arial" w:hAnsi="Arial" w:cs="Arial"/>
                <w:sz w:val="18"/>
              </w:rPr>
            </w:pPr>
            <w:r w:rsidRPr="009569B5">
              <w:rPr>
                <w:rFonts w:ascii="Arial" w:hAnsi="Arial" w:cs="Arial"/>
                <w:b/>
                <w:color w:val="FF0000"/>
                <w:sz w:val="18"/>
              </w:rPr>
              <w:t>Alert Value</w:t>
            </w:r>
            <w:r w:rsidR="0089629C">
              <w:rPr>
                <w:rFonts w:ascii="Arial" w:hAnsi="Arial" w:cs="Arial"/>
                <w:b/>
                <w:color w:val="FF0000"/>
                <w:sz w:val="18"/>
              </w:rPr>
              <w:t>s</w:t>
            </w:r>
            <w:r w:rsidRPr="009569B5">
              <w:rPr>
                <w:rFonts w:ascii="Arial" w:hAnsi="Arial" w:cs="Arial"/>
                <w:b/>
                <w:color w:val="FF0000"/>
                <w:sz w:val="18"/>
              </w:rPr>
              <w:t>:</w:t>
            </w:r>
            <w:r>
              <w:rPr>
                <w:rFonts w:ascii="Arial" w:hAnsi="Arial" w:cs="Arial"/>
                <w:color w:val="FF0000"/>
                <w:sz w:val="18"/>
              </w:rPr>
              <w:t xml:space="preserve"> </w:t>
            </w:r>
            <w:r>
              <w:rPr>
                <w:rFonts w:ascii="Arial" w:hAnsi="Arial" w:cs="Arial"/>
                <w:sz w:val="18"/>
              </w:rPr>
              <w:t xml:space="preserve">Report </w:t>
            </w:r>
            <w:r>
              <w:rPr>
                <w:rFonts w:ascii="Arial" w:hAnsi="Arial" w:cs="Arial"/>
                <w:b/>
                <w:bCs/>
                <w:i/>
                <w:sz w:val="18"/>
              </w:rPr>
              <w:t xml:space="preserve">Salmonella, </w:t>
            </w:r>
            <w:proofErr w:type="spellStart"/>
            <w:r w:rsidRPr="006B0418">
              <w:rPr>
                <w:rFonts w:ascii="Arial" w:hAnsi="Arial"/>
                <w:b/>
                <w:i/>
                <w:sz w:val="20"/>
              </w:rPr>
              <w:t>Shigella</w:t>
            </w:r>
            <w:proofErr w:type="spellEnd"/>
            <w:r w:rsidRPr="006B0418">
              <w:rPr>
                <w:rFonts w:ascii="Arial" w:hAnsi="Arial"/>
                <w:b/>
                <w:i/>
                <w:sz w:val="20"/>
              </w:rPr>
              <w:t>/</w:t>
            </w:r>
            <w:proofErr w:type="spellStart"/>
            <w:r w:rsidRPr="006B0418">
              <w:rPr>
                <w:rFonts w:ascii="Arial" w:hAnsi="Arial"/>
                <w:b/>
                <w:i/>
                <w:sz w:val="20"/>
              </w:rPr>
              <w:t>Enteroinvasive</w:t>
            </w:r>
            <w:proofErr w:type="spellEnd"/>
            <w:r w:rsidRPr="006B0418">
              <w:rPr>
                <w:rFonts w:ascii="Arial" w:hAnsi="Arial"/>
                <w:b/>
                <w:i/>
                <w:sz w:val="20"/>
              </w:rPr>
              <w:t xml:space="preserve"> E. coli (EIEC)</w:t>
            </w:r>
            <w:r>
              <w:rPr>
                <w:rFonts w:ascii="Arial" w:hAnsi="Arial"/>
                <w:b/>
                <w:i/>
                <w:sz w:val="20"/>
              </w:rPr>
              <w:t xml:space="preserve">, </w:t>
            </w:r>
            <w:r w:rsidRPr="006B0418">
              <w:rPr>
                <w:rFonts w:ascii="Arial" w:hAnsi="Arial"/>
                <w:b/>
                <w:sz w:val="20"/>
              </w:rPr>
              <w:t>Shiga-like toxin producing</w:t>
            </w:r>
            <w:r w:rsidRPr="006B0418">
              <w:rPr>
                <w:rFonts w:ascii="Arial" w:hAnsi="Arial"/>
                <w:b/>
                <w:i/>
                <w:sz w:val="20"/>
              </w:rPr>
              <w:t xml:space="preserve"> E. coli</w:t>
            </w:r>
            <w:r w:rsidRPr="006B0418">
              <w:rPr>
                <w:rFonts w:ascii="Arial" w:hAnsi="Arial"/>
                <w:b/>
                <w:sz w:val="20"/>
              </w:rPr>
              <w:t xml:space="preserve"> (STEC) </w:t>
            </w:r>
            <w:r w:rsidRPr="006B0418">
              <w:rPr>
                <w:rFonts w:ascii="Arial" w:hAnsi="Arial"/>
                <w:b/>
                <w:i/>
                <w:sz w:val="20"/>
              </w:rPr>
              <w:t>stx1/stx2</w:t>
            </w:r>
            <w:r>
              <w:rPr>
                <w:rFonts w:ascii="Arial" w:hAnsi="Arial"/>
                <w:i/>
                <w:sz w:val="20"/>
              </w:rPr>
              <w:t>,</w:t>
            </w:r>
            <w:r>
              <w:rPr>
                <w:rFonts w:ascii="Arial" w:hAnsi="Arial" w:cs="Arial"/>
                <w:b/>
                <w:bCs/>
                <w:i/>
                <w:sz w:val="18"/>
              </w:rPr>
              <w:t xml:space="preserve"> </w:t>
            </w:r>
            <w:r w:rsidRPr="006B0418">
              <w:rPr>
                <w:rFonts w:ascii="Arial" w:hAnsi="Arial" w:cs="Arial"/>
                <w:b/>
                <w:bCs/>
                <w:i/>
                <w:sz w:val="18"/>
              </w:rPr>
              <w:t>E. coli</w:t>
            </w:r>
            <w:r w:rsidRPr="006B0418">
              <w:rPr>
                <w:rFonts w:ascii="Arial" w:hAnsi="Arial" w:cs="Arial"/>
                <w:b/>
                <w:i/>
                <w:sz w:val="18"/>
              </w:rPr>
              <w:t xml:space="preserve"> </w:t>
            </w:r>
            <w:r w:rsidRPr="006B0418">
              <w:rPr>
                <w:rFonts w:ascii="Arial" w:hAnsi="Arial" w:cs="Arial"/>
                <w:b/>
                <w:sz w:val="18"/>
              </w:rPr>
              <w:t xml:space="preserve">0157 </w:t>
            </w:r>
            <w:r>
              <w:rPr>
                <w:rFonts w:ascii="Arial" w:hAnsi="Arial" w:cs="Arial"/>
                <w:sz w:val="18"/>
              </w:rPr>
              <w:t xml:space="preserve">and </w:t>
            </w:r>
            <w:r>
              <w:rPr>
                <w:rFonts w:ascii="Arial" w:hAnsi="Arial" w:cs="Arial"/>
                <w:b/>
                <w:bCs/>
                <w:i/>
                <w:sz w:val="18"/>
              </w:rPr>
              <w:t>Campylobacter</w:t>
            </w:r>
            <w:r>
              <w:rPr>
                <w:rFonts w:ascii="Arial" w:hAnsi="Arial" w:cs="Arial"/>
                <w:i/>
                <w:sz w:val="18"/>
              </w:rPr>
              <w:t xml:space="preserve"> </w:t>
            </w:r>
            <w:r>
              <w:rPr>
                <w:rFonts w:ascii="Arial" w:hAnsi="Arial" w:cs="Arial"/>
                <w:sz w:val="18"/>
              </w:rPr>
              <w:t>sp. by telephone to the physician or patient’s nurse.</w:t>
            </w:r>
          </w:p>
          <w:p w14:paraId="396833B8" w14:textId="77777777" w:rsidR="00EE2A30" w:rsidRDefault="00EE2A30" w:rsidP="00EE2A30">
            <w:pPr>
              <w:pStyle w:val="ListParagraph"/>
              <w:ind w:left="0"/>
              <w:jc w:val="both"/>
              <w:rPr>
                <w:rFonts w:ascii="Arial" w:hAnsi="Arial" w:cs="Arial"/>
                <w:sz w:val="18"/>
              </w:rPr>
            </w:pPr>
          </w:p>
          <w:p w14:paraId="6616EB4A" w14:textId="2A473EDA" w:rsidR="0046597D" w:rsidRPr="0046597D" w:rsidRDefault="0079576D" w:rsidP="0046597D">
            <w:pPr>
              <w:pStyle w:val="ListParagraph"/>
              <w:numPr>
                <w:ilvl w:val="0"/>
                <w:numId w:val="30"/>
              </w:numPr>
              <w:rPr>
                <w:rFonts w:ascii="Arial" w:hAnsi="Arial" w:cs="Arial"/>
                <w:sz w:val="20"/>
                <w:szCs w:val="20"/>
              </w:rPr>
            </w:pPr>
            <w:r>
              <w:rPr>
                <w:rFonts w:ascii="Arial" w:hAnsi="Arial" w:cs="Arial"/>
                <w:sz w:val="20"/>
                <w:szCs w:val="20"/>
              </w:rPr>
              <w:t xml:space="preserve">Add the code </w:t>
            </w:r>
            <w:r w:rsidRPr="006D1E5F">
              <w:rPr>
                <w:rFonts w:ascii="Arial" w:hAnsi="Arial" w:cs="Arial"/>
                <w:b/>
                <w:sz w:val="20"/>
                <w:szCs w:val="20"/>
              </w:rPr>
              <w:t>RP</w:t>
            </w:r>
            <w:r w:rsidR="00EE2A30" w:rsidRPr="00545A04">
              <w:rPr>
                <w:rFonts w:ascii="Arial" w:hAnsi="Arial" w:cs="Arial"/>
                <w:sz w:val="20"/>
                <w:szCs w:val="20"/>
              </w:rPr>
              <w:t xml:space="preserve">, press tab, enter semi-colon, </w:t>
            </w:r>
            <w:r w:rsidRPr="00545A04">
              <w:rPr>
                <w:rFonts w:ascii="Arial" w:hAnsi="Arial" w:cs="Arial"/>
                <w:sz w:val="20"/>
                <w:szCs w:val="20"/>
              </w:rPr>
              <w:t>and record</w:t>
            </w:r>
            <w:r w:rsidR="00EE2A30" w:rsidRPr="00545A04">
              <w:rPr>
                <w:rFonts w:ascii="Arial" w:hAnsi="Arial" w:cs="Arial"/>
                <w:sz w:val="20"/>
                <w:szCs w:val="20"/>
              </w:rPr>
              <w:t xml:space="preserve"> who the result was relayed to </w:t>
            </w:r>
            <w:r>
              <w:rPr>
                <w:rFonts w:ascii="Arial" w:hAnsi="Arial" w:cs="Arial"/>
                <w:sz w:val="20"/>
                <w:szCs w:val="20"/>
              </w:rPr>
              <w:t>with</w:t>
            </w:r>
            <w:r w:rsidR="00EE2A30" w:rsidRPr="00545A04">
              <w:rPr>
                <w:rFonts w:ascii="Arial" w:hAnsi="Arial" w:cs="Arial"/>
                <w:sz w:val="20"/>
                <w:szCs w:val="20"/>
              </w:rPr>
              <w:t xml:space="preserve"> th</w:t>
            </w:r>
            <w:r w:rsidR="00EE2A30">
              <w:rPr>
                <w:rFonts w:ascii="Arial" w:hAnsi="Arial" w:cs="Arial"/>
                <w:sz w:val="20"/>
                <w:szCs w:val="20"/>
              </w:rPr>
              <w:t>e time/date</w:t>
            </w:r>
            <w:r w:rsidR="00EE2A30" w:rsidRPr="00545A04">
              <w:rPr>
                <w:rFonts w:ascii="Arial" w:hAnsi="Arial" w:cs="Arial"/>
                <w:sz w:val="20"/>
                <w:szCs w:val="20"/>
              </w:rPr>
              <w:t>.</w:t>
            </w:r>
            <w:r w:rsidR="0089629C">
              <w:rPr>
                <w:rFonts w:ascii="Arial" w:hAnsi="Arial" w:cs="Arial"/>
                <w:sz w:val="20"/>
                <w:szCs w:val="20"/>
              </w:rPr>
              <w:t xml:space="preserve">  See example below</w:t>
            </w:r>
            <w:r w:rsidR="0046597D">
              <w:rPr>
                <w:rFonts w:ascii="Arial" w:hAnsi="Arial" w:cs="Arial"/>
                <w:sz w:val="20"/>
                <w:szCs w:val="20"/>
              </w:rPr>
              <w:t xml:space="preserve"> in </w:t>
            </w:r>
            <w:r w:rsidR="0046597D">
              <w:rPr>
                <w:rFonts w:ascii="Arial" w:hAnsi="Arial" w:cs="Arial"/>
                <w:b/>
                <w:sz w:val="20"/>
                <w:szCs w:val="20"/>
              </w:rPr>
              <w:t>Figure 1</w:t>
            </w:r>
            <w:r w:rsidR="0089629C">
              <w:rPr>
                <w:rFonts w:ascii="Arial" w:hAnsi="Arial" w:cs="Arial"/>
                <w:sz w:val="20"/>
                <w:szCs w:val="20"/>
              </w:rPr>
              <w:t xml:space="preserve">. </w:t>
            </w:r>
            <w:r w:rsidR="00EE2A30" w:rsidRPr="00545A04">
              <w:rPr>
                <w:rFonts w:ascii="Arial" w:hAnsi="Arial" w:cs="Arial"/>
                <w:sz w:val="20"/>
                <w:szCs w:val="20"/>
              </w:rPr>
              <w:t xml:space="preserve"> </w:t>
            </w:r>
          </w:p>
          <w:p w14:paraId="064F9282" w14:textId="244F98C6" w:rsidR="0089629C" w:rsidRDefault="0089629C" w:rsidP="0089629C">
            <w:pPr>
              <w:pStyle w:val="ListParagraph"/>
              <w:rPr>
                <w:rFonts w:ascii="Arial" w:hAnsi="Arial" w:cs="Arial"/>
                <w:sz w:val="20"/>
                <w:szCs w:val="20"/>
              </w:rPr>
            </w:pPr>
          </w:p>
          <w:p w14:paraId="75001808" w14:textId="6E2ED85A" w:rsidR="0046597D" w:rsidRPr="00C8249D" w:rsidRDefault="0046597D" w:rsidP="00C8249D">
            <w:pPr>
              <w:rPr>
                <w:rFonts w:ascii="Arial" w:hAnsi="Arial" w:cs="Arial"/>
                <w:b/>
                <w:sz w:val="20"/>
                <w:szCs w:val="20"/>
              </w:rPr>
            </w:pPr>
            <w:r w:rsidRPr="00C8249D">
              <w:rPr>
                <w:rFonts w:ascii="Arial" w:hAnsi="Arial" w:cs="Arial"/>
                <w:b/>
                <w:sz w:val="20"/>
                <w:szCs w:val="20"/>
              </w:rPr>
              <w:t xml:space="preserve">Figure 1: </w:t>
            </w:r>
            <w:r w:rsidR="00C8249D">
              <w:rPr>
                <w:rFonts w:ascii="Arial" w:hAnsi="Arial" w:cs="Arial"/>
                <w:b/>
                <w:sz w:val="20"/>
                <w:szCs w:val="20"/>
              </w:rPr>
              <w:t>Reporting Critical Results</w:t>
            </w:r>
          </w:p>
          <w:p w14:paraId="5F1B159C" w14:textId="444692D8" w:rsidR="0046597D" w:rsidRPr="00C8249D" w:rsidRDefault="0046597D" w:rsidP="00C8249D">
            <w:pPr>
              <w:pStyle w:val="ListParagraph"/>
              <w:rPr>
                <w:rFonts w:ascii="Arial" w:hAnsi="Arial" w:cs="Arial"/>
                <w:b/>
                <w:sz w:val="20"/>
                <w:szCs w:val="20"/>
              </w:rPr>
            </w:pPr>
            <w:bookmarkStart w:id="0" w:name="_GoBack"/>
            <w:r>
              <w:rPr>
                <w:noProof/>
                <w:lang w:bidi="ar-SA"/>
              </w:rPr>
              <w:drawing>
                <wp:inline distT="0" distB="0" distL="0" distR="0" wp14:anchorId="42E8A37D" wp14:editId="644AED60">
                  <wp:extent cx="517207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r="5729" b="27103"/>
                          <a:stretch/>
                        </pic:blipFill>
                        <pic:spPr bwMode="auto">
                          <a:xfrm>
                            <a:off x="0" y="0"/>
                            <a:ext cx="5172075" cy="22288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46597D" w14:paraId="0DEB48B1" w14:textId="77777777" w:rsidTr="009757F4">
        <w:trPr>
          <w:gridAfter w:val="2"/>
          <w:wAfter w:w="5185" w:type="dxa"/>
        </w:trPr>
        <w:tc>
          <w:tcPr>
            <w:tcW w:w="1799" w:type="dxa"/>
            <w:tcBorders>
              <w:top w:val="nil"/>
              <w:left w:val="nil"/>
              <w:bottom w:val="nil"/>
              <w:right w:val="nil"/>
            </w:tcBorders>
          </w:tcPr>
          <w:p w14:paraId="3B2D2003" w14:textId="602C3336" w:rsidR="0046597D" w:rsidRDefault="0046597D">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D31E356" w14:textId="77777777" w:rsidR="0046597D" w:rsidRDefault="0046597D" w:rsidP="00EE2A30">
            <w:pPr>
              <w:pStyle w:val="ListParagraph"/>
              <w:ind w:left="0"/>
              <w:jc w:val="both"/>
              <w:rPr>
                <w:rFonts w:ascii="Arial" w:hAnsi="Arial" w:cs="Arial"/>
                <w:b/>
                <w:color w:val="FF0000"/>
                <w:sz w:val="18"/>
              </w:rPr>
            </w:pPr>
          </w:p>
        </w:tc>
      </w:tr>
      <w:tr w:rsidR="00831F5E" w14:paraId="5B946280" w14:textId="77777777" w:rsidTr="009757F4">
        <w:trPr>
          <w:gridAfter w:val="2"/>
          <w:wAfter w:w="5185" w:type="dxa"/>
        </w:trPr>
        <w:tc>
          <w:tcPr>
            <w:tcW w:w="1799" w:type="dxa"/>
            <w:tcBorders>
              <w:top w:val="nil"/>
              <w:left w:val="nil"/>
              <w:bottom w:val="nil"/>
              <w:right w:val="nil"/>
            </w:tcBorders>
          </w:tcPr>
          <w:p w14:paraId="325B8C34" w14:textId="77777777" w:rsidR="00831F5E" w:rsidRDefault="00831F5E">
            <w:pPr>
              <w:rPr>
                <w:rFonts w:ascii="Arial" w:hAnsi="Arial"/>
                <w:b/>
                <w:color w:val="0000FF"/>
                <w:sz w:val="20"/>
              </w:rPr>
            </w:pPr>
            <w:r w:rsidRPr="00716F1B">
              <w:rPr>
                <w:rFonts w:ascii="Arial" w:hAnsi="Arial"/>
                <w:b/>
                <w:color w:val="0000FF"/>
                <w:sz w:val="20"/>
              </w:rPr>
              <w:t>Reporting Invalid Results</w:t>
            </w:r>
          </w:p>
          <w:p w14:paraId="7D1E8406" w14:textId="77777777" w:rsidR="00831F5E" w:rsidRDefault="00831F5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6BBD1EB" w14:textId="77777777" w:rsidR="00831F5E" w:rsidRPr="001C6B12" w:rsidRDefault="00831F5E" w:rsidP="001C6B12">
            <w:pPr>
              <w:pStyle w:val="ListParagraph"/>
              <w:ind w:left="0"/>
              <w:jc w:val="both"/>
              <w:rPr>
                <w:rFonts w:ascii="Arial" w:hAnsi="Arial" w:cs="Arial"/>
                <w:b/>
                <w:sz w:val="18"/>
              </w:rPr>
            </w:pPr>
          </w:p>
          <w:p w14:paraId="3E70E20A" w14:textId="77777777" w:rsidR="006D1E5F" w:rsidRPr="006D1E5F" w:rsidRDefault="001C6B12" w:rsidP="001C6B12">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If Invalid results are obtained after testing the original sample twice, the re</w:t>
            </w:r>
            <w:r w:rsidR="00FE4720" w:rsidRPr="006D1E5F">
              <w:rPr>
                <w:rFonts w:ascii="Arial" w:hAnsi="Arial" w:cs="Arial"/>
                <w:sz w:val="20"/>
                <w:szCs w:val="20"/>
              </w:rPr>
              <w:t>sults will be reported as</w:t>
            </w:r>
            <w:r w:rsidRPr="006D1E5F">
              <w:rPr>
                <w:rFonts w:ascii="Arial" w:hAnsi="Arial" w:cs="Arial"/>
                <w:sz w:val="20"/>
                <w:szCs w:val="20"/>
              </w:rPr>
              <w:t xml:space="preserve"> </w:t>
            </w:r>
            <w:r w:rsidR="00FE4720" w:rsidRPr="006D1E5F">
              <w:rPr>
                <w:rFonts w:ascii="Arial" w:hAnsi="Arial" w:cs="Arial"/>
                <w:sz w:val="20"/>
                <w:szCs w:val="20"/>
              </w:rPr>
              <w:t xml:space="preserve">unresolved.  </w:t>
            </w:r>
          </w:p>
          <w:p w14:paraId="0B9C5FEB" w14:textId="77777777" w:rsidR="001C6B12" w:rsidRPr="006D1E5F" w:rsidRDefault="00FE4720" w:rsidP="001C6B12">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Invalid results will NOT be </w:t>
            </w:r>
            <w:r w:rsidR="006D1E5F" w:rsidRPr="006D1E5F">
              <w:rPr>
                <w:rFonts w:ascii="Arial" w:hAnsi="Arial" w:cs="Arial"/>
                <w:sz w:val="20"/>
                <w:szCs w:val="20"/>
              </w:rPr>
              <w:t xml:space="preserve">transmitted to the LIS, the report must be generated manually. </w:t>
            </w:r>
            <w:r w:rsidR="001C6B12" w:rsidRPr="006D1E5F">
              <w:rPr>
                <w:rFonts w:ascii="Arial" w:hAnsi="Arial" w:cs="Arial"/>
                <w:sz w:val="20"/>
                <w:szCs w:val="20"/>
              </w:rPr>
              <w:t xml:space="preserve"> </w:t>
            </w:r>
          </w:p>
          <w:p w14:paraId="09187C63" w14:textId="77777777" w:rsidR="000034AA" w:rsidRDefault="000034AA" w:rsidP="001C6B12">
            <w:pPr>
              <w:pStyle w:val="ListParagraph"/>
              <w:ind w:left="0"/>
              <w:jc w:val="both"/>
              <w:rPr>
                <w:rFonts w:ascii="Arial" w:hAnsi="Arial" w:cs="Arial"/>
                <w:sz w:val="18"/>
              </w:rPr>
            </w:pPr>
          </w:p>
          <w:p w14:paraId="0B68966B" w14:textId="77777777" w:rsidR="006D1E5F" w:rsidRDefault="006D1E5F" w:rsidP="006D1E5F">
            <w:pPr>
              <w:pStyle w:val="ListParagraph"/>
              <w:numPr>
                <w:ilvl w:val="0"/>
                <w:numId w:val="35"/>
              </w:numPr>
              <w:jc w:val="both"/>
              <w:rPr>
                <w:rFonts w:ascii="Arial" w:hAnsi="Arial" w:cs="Arial"/>
                <w:sz w:val="18"/>
              </w:rPr>
            </w:pPr>
            <w:r>
              <w:rPr>
                <w:rFonts w:ascii="Arial" w:hAnsi="Arial" w:cs="Arial"/>
                <w:sz w:val="18"/>
              </w:rPr>
              <w:t xml:space="preserve">Call invalid results to the patient’s provider or RN. </w:t>
            </w:r>
          </w:p>
          <w:p w14:paraId="465F400B" w14:textId="77777777" w:rsidR="006D1E5F" w:rsidRDefault="006D1E5F" w:rsidP="006D1E5F">
            <w:pPr>
              <w:pStyle w:val="ListParagraph"/>
              <w:jc w:val="both"/>
              <w:rPr>
                <w:rFonts w:ascii="Arial" w:hAnsi="Arial" w:cs="Arial"/>
                <w:sz w:val="18"/>
              </w:rPr>
            </w:pPr>
          </w:p>
          <w:p w14:paraId="4F28B02D" w14:textId="77777777" w:rsidR="000034AA" w:rsidRDefault="006D1E5F" w:rsidP="006D1E5F">
            <w:pPr>
              <w:pStyle w:val="ListParagraph"/>
              <w:numPr>
                <w:ilvl w:val="0"/>
                <w:numId w:val="35"/>
              </w:numPr>
              <w:jc w:val="both"/>
              <w:rPr>
                <w:rFonts w:ascii="Arial" w:hAnsi="Arial" w:cs="Arial"/>
                <w:sz w:val="18"/>
              </w:rPr>
            </w:pPr>
            <w:r>
              <w:rPr>
                <w:rFonts w:ascii="Arial" w:hAnsi="Arial" w:cs="Arial"/>
                <w:sz w:val="18"/>
              </w:rPr>
              <w:t>Cli</w:t>
            </w:r>
            <w:r w:rsidR="000034AA">
              <w:rPr>
                <w:rFonts w:ascii="Arial" w:hAnsi="Arial" w:cs="Arial"/>
                <w:sz w:val="18"/>
              </w:rPr>
              <w:t xml:space="preserve">ck on </w:t>
            </w:r>
            <w:r w:rsidR="000034AA">
              <w:rPr>
                <w:rFonts w:ascii="Arial" w:hAnsi="Arial" w:cs="Arial"/>
                <w:b/>
                <w:sz w:val="18"/>
              </w:rPr>
              <w:t>Result Entry</w:t>
            </w:r>
            <w:r w:rsidR="000034AA">
              <w:rPr>
                <w:rFonts w:ascii="Arial" w:hAnsi="Arial" w:cs="Arial"/>
                <w:sz w:val="18"/>
              </w:rPr>
              <w:t xml:space="preserve"> and switch to manual resulting mode.</w:t>
            </w:r>
          </w:p>
          <w:p w14:paraId="66FB8171" w14:textId="77777777" w:rsidR="000034AA" w:rsidRDefault="000034AA" w:rsidP="000034AA">
            <w:pPr>
              <w:pStyle w:val="ListParagraph"/>
              <w:jc w:val="both"/>
              <w:rPr>
                <w:rFonts w:ascii="Arial" w:hAnsi="Arial" w:cs="Arial"/>
                <w:sz w:val="18"/>
              </w:rPr>
            </w:pPr>
          </w:p>
          <w:p w14:paraId="59A1B6BF" w14:textId="77777777" w:rsidR="000034AA" w:rsidRDefault="000034AA" w:rsidP="006D1E5F">
            <w:pPr>
              <w:pStyle w:val="ListParagraph"/>
              <w:numPr>
                <w:ilvl w:val="0"/>
                <w:numId w:val="35"/>
              </w:numPr>
              <w:jc w:val="both"/>
              <w:rPr>
                <w:rFonts w:ascii="Arial" w:hAnsi="Arial" w:cs="Arial"/>
                <w:sz w:val="18"/>
              </w:rPr>
            </w:pPr>
            <w:r>
              <w:rPr>
                <w:rFonts w:ascii="Arial" w:hAnsi="Arial" w:cs="Arial"/>
                <w:sz w:val="18"/>
              </w:rPr>
              <w:t xml:space="preserve">Under configuration select </w:t>
            </w:r>
            <w:r>
              <w:rPr>
                <w:rFonts w:ascii="Arial" w:hAnsi="Arial" w:cs="Arial"/>
                <w:b/>
                <w:sz w:val="18"/>
              </w:rPr>
              <w:t>GI</w:t>
            </w:r>
            <w:r>
              <w:rPr>
                <w:rFonts w:ascii="Arial" w:hAnsi="Arial" w:cs="Arial"/>
                <w:sz w:val="18"/>
              </w:rPr>
              <w:t xml:space="preserve">.  </w:t>
            </w:r>
          </w:p>
          <w:p w14:paraId="2BECB067" w14:textId="44E57775" w:rsidR="000034AA" w:rsidRDefault="0017205E" w:rsidP="000034AA">
            <w:pPr>
              <w:pStyle w:val="ListParagraph"/>
              <w:jc w:val="both"/>
              <w:rPr>
                <w:noProof/>
                <w:lang w:bidi="ar-SA"/>
              </w:rPr>
            </w:pPr>
            <w:r>
              <w:rPr>
                <w:noProof/>
                <w:lang w:bidi="ar-SA"/>
              </w:rPr>
              <w:drawing>
                <wp:inline distT="0" distB="0" distL="0" distR="0" wp14:anchorId="7B3CFF9C" wp14:editId="47488A11">
                  <wp:extent cx="3694430" cy="18211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4430" cy="1821180"/>
                          </a:xfrm>
                          <a:prstGeom prst="rect">
                            <a:avLst/>
                          </a:prstGeom>
                          <a:noFill/>
                          <a:ln>
                            <a:noFill/>
                          </a:ln>
                        </pic:spPr>
                      </pic:pic>
                    </a:graphicData>
                  </a:graphic>
                </wp:inline>
              </w:drawing>
            </w:r>
          </w:p>
          <w:p w14:paraId="3238324A" w14:textId="77777777" w:rsidR="000034AA" w:rsidRDefault="000034AA" w:rsidP="000034AA">
            <w:pPr>
              <w:pStyle w:val="ListParagraph"/>
              <w:jc w:val="both"/>
              <w:rPr>
                <w:noProof/>
                <w:lang w:bidi="ar-SA"/>
              </w:rPr>
            </w:pPr>
          </w:p>
          <w:p w14:paraId="30EE16AD" w14:textId="77777777" w:rsidR="000034AA" w:rsidRPr="006D1E5F" w:rsidRDefault="00FE4720" w:rsidP="006D1E5F">
            <w:pPr>
              <w:pStyle w:val="ListParagraph"/>
              <w:numPr>
                <w:ilvl w:val="0"/>
                <w:numId w:val="35"/>
              </w:numPr>
              <w:jc w:val="both"/>
              <w:rPr>
                <w:rFonts w:ascii="Arial" w:hAnsi="Arial" w:cs="Arial"/>
                <w:sz w:val="18"/>
              </w:rPr>
            </w:pPr>
            <w:r>
              <w:rPr>
                <w:rFonts w:ascii="Arial" w:hAnsi="Arial" w:cs="Arial"/>
                <w:sz w:val="18"/>
              </w:rPr>
              <w:t xml:space="preserve">Click on the first </w:t>
            </w:r>
            <w:proofErr w:type="spellStart"/>
            <w:r>
              <w:rPr>
                <w:rFonts w:ascii="Arial" w:hAnsi="Arial" w:cs="Arial"/>
                <w:sz w:val="18"/>
              </w:rPr>
              <w:t>analyte</w:t>
            </w:r>
            <w:proofErr w:type="spellEnd"/>
            <w:r>
              <w:rPr>
                <w:rFonts w:ascii="Arial" w:hAnsi="Arial" w:cs="Arial"/>
                <w:sz w:val="18"/>
              </w:rPr>
              <w:t xml:space="preserve"> </w:t>
            </w:r>
            <w:r w:rsidR="006D1E5F">
              <w:rPr>
                <w:rFonts w:ascii="Arial" w:hAnsi="Arial" w:cs="Arial"/>
                <w:sz w:val="18"/>
              </w:rPr>
              <w:t xml:space="preserve">(AVI) </w:t>
            </w:r>
            <w:r>
              <w:rPr>
                <w:rFonts w:ascii="Arial" w:hAnsi="Arial" w:cs="Arial"/>
                <w:sz w:val="18"/>
              </w:rPr>
              <w:t xml:space="preserve">and enter </w:t>
            </w:r>
            <w:r w:rsidR="001D02AE" w:rsidRPr="00545A04">
              <w:rPr>
                <w:rFonts w:ascii="Arial" w:hAnsi="Arial" w:cs="Arial"/>
                <w:b/>
                <w:sz w:val="20"/>
                <w:szCs w:val="20"/>
              </w:rPr>
              <w:t>unresolved</w:t>
            </w:r>
            <w:r w:rsidR="001D02AE" w:rsidRPr="00545A04">
              <w:rPr>
                <w:rFonts w:ascii="Arial" w:hAnsi="Arial" w:cs="Arial"/>
                <w:sz w:val="20"/>
                <w:szCs w:val="20"/>
              </w:rPr>
              <w:t xml:space="preserve"> (UNRE)</w:t>
            </w:r>
            <w:r w:rsidR="001D02AE">
              <w:rPr>
                <w:rFonts w:ascii="Arial" w:hAnsi="Arial" w:cs="Arial"/>
                <w:sz w:val="20"/>
                <w:szCs w:val="20"/>
              </w:rPr>
              <w:t xml:space="preserve">, tab and enter the code </w:t>
            </w:r>
            <w:r w:rsidR="001D02AE">
              <w:rPr>
                <w:rFonts w:ascii="Arial" w:hAnsi="Arial" w:cs="Arial"/>
                <w:b/>
                <w:sz w:val="20"/>
                <w:szCs w:val="20"/>
              </w:rPr>
              <w:t>SIA,</w:t>
            </w:r>
            <w:r w:rsidR="001D02AE" w:rsidRPr="00545A04">
              <w:rPr>
                <w:rFonts w:ascii="Arial" w:hAnsi="Arial" w:cs="Arial"/>
                <w:sz w:val="20"/>
                <w:szCs w:val="20"/>
              </w:rPr>
              <w:t xml:space="preserve"> and the following </w:t>
            </w:r>
            <w:r w:rsidR="001D02AE">
              <w:rPr>
                <w:rFonts w:ascii="Arial" w:hAnsi="Arial" w:cs="Arial"/>
                <w:sz w:val="20"/>
                <w:szCs w:val="20"/>
              </w:rPr>
              <w:t xml:space="preserve">comment </w:t>
            </w:r>
            <w:r w:rsidR="00072B07">
              <w:rPr>
                <w:rFonts w:ascii="Arial" w:hAnsi="Arial" w:cs="Arial"/>
                <w:sz w:val="20"/>
                <w:szCs w:val="20"/>
              </w:rPr>
              <w:t xml:space="preserve">will </w:t>
            </w:r>
            <w:r w:rsidR="001D02AE" w:rsidRPr="00545A04">
              <w:rPr>
                <w:rFonts w:ascii="Arial" w:hAnsi="Arial" w:cs="Arial"/>
                <w:sz w:val="20"/>
                <w:szCs w:val="20"/>
              </w:rPr>
              <w:t>append: “This sample is inhibitory to amplification and the results are inconclusive.  Consider repeat collection if clinically indicated.”</w:t>
            </w:r>
          </w:p>
          <w:p w14:paraId="38E8C3DD" w14:textId="77777777" w:rsidR="006D1E5F" w:rsidRPr="006D1E5F" w:rsidRDefault="006D1E5F" w:rsidP="006D1E5F">
            <w:pPr>
              <w:pStyle w:val="ListParagraph"/>
              <w:jc w:val="both"/>
              <w:rPr>
                <w:rFonts w:ascii="Arial" w:hAnsi="Arial" w:cs="Arial"/>
                <w:sz w:val="18"/>
              </w:rPr>
            </w:pPr>
          </w:p>
          <w:p w14:paraId="54AEC708" w14:textId="77777777" w:rsidR="006D1E5F" w:rsidRPr="006D1E5F" w:rsidRDefault="006D1E5F" w:rsidP="006D1E5F">
            <w:pPr>
              <w:pStyle w:val="ListParagraph"/>
              <w:numPr>
                <w:ilvl w:val="0"/>
                <w:numId w:val="35"/>
              </w:numPr>
              <w:jc w:val="both"/>
              <w:rPr>
                <w:rFonts w:ascii="Arial" w:hAnsi="Arial" w:cs="Arial"/>
                <w:sz w:val="18"/>
              </w:rPr>
            </w:pPr>
            <w:r>
              <w:rPr>
                <w:rFonts w:ascii="Arial" w:hAnsi="Arial" w:cs="Arial"/>
                <w:sz w:val="18"/>
              </w:rPr>
              <w:t>Press tab and a</w:t>
            </w:r>
            <w:r w:rsidRPr="006D1E5F">
              <w:rPr>
                <w:rFonts w:ascii="Arial" w:hAnsi="Arial" w:cs="Arial"/>
                <w:sz w:val="20"/>
                <w:szCs w:val="20"/>
              </w:rPr>
              <w:t xml:space="preserve">dd the code </w:t>
            </w:r>
            <w:r w:rsidRPr="006D1E5F">
              <w:rPr>
                <w:rFonts w:ascii="Arial" w:hAnsi="Arial" w:cs="Arial"/>
                <w:b/>
                <w:sz w:val="20"/>
                <w:szCs w:val="20"/>
              </w:rPr>
              <w:t>RP</w:t>
            </w:r>
            <w:r w:rsidRPr="006D1E5F">
              <w:rPr>
                <w:rFonts w:ascii="Arial" w:hAnsi="Arial" w:cs="Arial"/>
                <w:sz w:val="20"/>
                <w:szCs w:val="20"/>
              </w:rPr>
              <w:t xml:space="preserve">, press tab, enter semi-colon, and record who the result was relayed to with the time/date.  </w:t>
            </w:r>
          </w:p>
          <w:p w14:paraId="50165E43" w14:textId="77777777" w:rsidR="006D1E5F" w:rsidRDefault="006D1E5F" w:rsidP="006D1E5F">
            <w:pPr>
              <w:pStyle w:val="ListParagraph"/>
              <w:rPr>
                <w:rFonts w:ascii="Arial" w:hAnsi="Arial" w:cs="Arial"/>
                <w:sz w:val="20"/>
                <w:szCs w:val="20"/>
              </w:rPr>
            </w:pPr>
          </w:p>
          <w:p w14:paraId="052B20D0" w14:textId="77777777" w:rsidR="006D1E5F" w:rsidRPr="00383F65" w:rsidRDefault="006D1E5F" w:rsidP="006D1E5F">
            <w:pPr>
              <w:pStyle w:val="ListParagraph"/>
              <w:numPr>
                <w:ilvl w:val="0"/>
                <w:numId w:val="35"/>
              </w:numPr>
              <w:jc w:val="both"/>
              <w:rPr>
                <w:rFonts w:ascii="Arial" w:hAnsi="Arial" w:cs="Arial"/>
                <w:sz w:val="18"/>
              </w:rPr>
            </w:pPr>
            <w:r>
              <w:rPr>
                <w:rFonts w:ascii="Arial" w:hAnsi="Arial" w:cs="Arial"/>
                <w:sz w:val="20"/>
                <w:szCs w:val="20"/>
              </w:rPr>
              <w:t xml:space="preserve">Click on each additional </w:t>
            </w:r>
            <w:proofErr w:type="spellStart"/>
            <w:r>
              <w:rPr>
                <w:rFonts w:ascii="Arial" w:hAnsi="Arial" w:cs="Arial"/>
                <w:sz w:val="20"/>
                <w:szCs w:val="20"/>
              </w:rPr>
              <w:t>analyte</w:t>
            </w:r>
            <w:proofErr w:type="spellEnd"/>
            <w:r>
              <w:rPr>
                <w:rFonts w:ascii="Arial" w:hAnsi="Arial" w:cs="Arial"/>
                <w:sz w:val="20"/>
                <w:szCs w:val="20"/>
              </w:rPr>
              <w:t xml:space="preserve"> and enter the code </w:t>
            </w:r>
            <w:r>
              <w:rPr>
                <w:rFonts w:ascii="Arial" w:hAnsi="Arial" w:cs="Arial"/>
                <w:b/>
                <w:sz w:val="20"/>
                <w:szCs w:val="20"/>
              </w:rPr>
              <w:t xml:space="preserve">HIDE.  </w:t>
            </w:r>
            <w:r w:rsidRPr="006D1E5F">
              <w:rPr>
                <w:rFonts w:ascii="Arial" w:hAnsi="Arial" w:cs="Arial"/>
                <w:sz w:val="20"/>
                <w:szCs w:val="20"/>
              </w:rPr>
              <w:t xml:space="preserve">See example below.  </w:t>
            </w:r>
          </w:p>
          <w:p w14:paraId="62967153" w14:textId="77777777" w:rsidR="00383F65" w:rsidRDefault="00383F65" w:rsidP="00383F65">
            <w:pPr>
              <w:pStyle w:val="ListParagraph"/>
              <w:rPr>
                <w:rFonts w:ascii="Arial" w:hAnsi="Arial" w:cs="Arial"/>
                <w:sz w:val="18"/>
              </w:rPr>
            </w:pPr>
          </w:p>
          <w:p w14:paraId="40866BF9" w14:textId="2D91B1D5" w:rsidR="00383F65" w:rsidRPr="0046597D" w:rsidRDefault="00383F65" w:rsidP="006D1E5F">
            <w:pPr>
              <w:pStyle w:val="ListParagraph"/>
              <w:numPr>
                <w:ilvl w:val="0"/>
                <w:numId w:val="35"/>
              </w:numPr>
              <w:jc w:val="both"/>
              <w:rPr>
                <w:rFonts w:ascii="Arial" w:hAnsi="Arial" w:cs="Arial"/>
                <w:sz w:val="18"/>
              </w:rPr>
            </w:pPr>
            <w:r>
              <w:rPr>
                <w:rFonts w:ascii="Arial" w:hAnsi="Arial" w:cs="Arial"/>
                <w:sz w:val="20"/>
                <w:szCs w:val="20"/>
              </w:rPr>
              <w:lastRenderedPageBreak/>
              <w:t>C</w:t>
            </w:r>
            <w:r w:rsidRPr="00D54241">
              <w:rPr>
                <w:rFonts w:ascii="Arial" w:hAnsi="Arial" w:cs="Arial"/>
                <w:sz w:val="20"/>
                <w:szCs w:val="20"/>
              </w:rPr>
              <w:t xml:space="preserve">lick  </w:t>
            </w:r>
            <w:r w:rsidRPr="00545A04">
              <w:object w:dxaOrig="1140" w:dyaOrig="420" w14:anchorId="6E270286">
                <v:shape id="_x0000_i1027" type="#_x0000_t75" style="width:43.2pt;height:14.4pt" o:ole="">
                  <v:imagedata r:id="rId13" o:title=""/>
                </v:shape>
                <o:OLEObject Type="Embed" ProgID="PBrush" ShapeID="_x0000_i1027" DrawAspect="Content" ObjectID="_1625033743" r:id="rId18"/>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6998BC73" wp14:editId="606E899A">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r w:rsidR="0046597D">
              <w:rPr>
                <w:rFonts w:ascii="Arial" w:hAnsi="Arial" w:cs="Arial"/>
                <w:sz w:val="20"/>
                <w:szCs w:val="20"/>
              </w:rPr>
              <w:t xml:space="preserve">See the example below in </w:t>
            </w:r>
            <w:r w:rsidR="0046597D">
              <w:rPr>
                <w:rFonts w:ascii="Arial" w:hAnsi="Arial" w:cs="Arial"/>
                <w:b/>
                <w:sz w:val="20"/>
                <w:szCs w:val="20"/>
              </w:rPr>
              <w:t>Figure 2</w:t>
            </w:r>
            <w:r w:rsidR="0046597D">
              <w:rPr>
                <w:rFonts w:ascii="Arial" w:hAnsi="Arial" w:cs="Arial"/>
                <w:sz w:val="20"/>
                <w:szCs w:val="20"/>
              </w:rPr>
              <w:t>.</w:t>
            </w:r>
          </w:p>
          <w:p w14:paraId="32C1D1F1" w14:textId="77777777" w:rsidR="0046597D" w:rsidRDefault="0046597D" w:rsidP="0046597D">
            <w:pPr>
              <w:rPr>
                <w:rFonts w:ascii="Arial" w:eastAsiaTheme="minorHAnsi" w:hAnsi="Arial" w:cs="Arial"/>
                <w:sz w:val="18"/>
                <w:lang w:bidi="en-US"/>
              </w:rPr>
            </w:pPr>
          </w:p>
          <w:p w14:paraId="627C4155" w14:textId="77777777" w:rsidR="00C8249D" w:rsidRDefault="00C8249D" w:rsidP="0046597D">
            <w:pPr>
              <w:rPr>
                <w:rFonts w:ascii="Arial" w:eastAsiaTheme="minorHAnsi" w:hAnsi="Arial" w:cs="Arial"/>
                <w:sz w:val="18"/>
                <w:lang w:bidi="en-US"/>
              </w:rPr>
            </w:pPr>
          </w:p>
          <w:p w14:paraId="53E3440D" w14:textId="77777777" w:rsidR="00C8249D" w:rsidRDefault="00C8249D" w:rsidP="0046597D">
            <w:pPr>
              <w:rPr>
                <w:rFonts w:ascii="Arial" w:eastAsiaTheme="minorHAnsi" w:hAnsi="Arial" w:cs="Arial"/>
                <w:sz w:val="18"/>
                <w:lang w:bidi="en-US"/>
              </w:rPr>
            </w:pPr>
          </w:p>
          <w:p w14:paraId="50B68F52" w14:textId="77777777" w:rsidR="00C8249D" w:rsidRDefault="00C8249D" w:rsidP="0046597D">
            <w:pPr>
              <w:rPr>
                <w:rFonts w:ascii="Arial" w:eastAsiaTheme="minorHAnsi" w:hAnsi="Arial" w:cs="Arial"/>
                <w:sz w:val="18"/>
                <w:lang w:bidi="en-US"/>
              </w:rPr>
            </w:pPr>
          </w:p>
          <w:p w14:paraId="06A52C83" w14:textId="77777777" w:rsidR="00C8249D" w:rsidRDefault="00C8249D" w:rsidP="0046597D">
            <w:pPr>
              <w:rPr>
                <w:rFonts w:ascii="Arial" w:eastAsiaTheme="minorHAnsi" w:hAnsi="Arial" w:cs="Arial"/>
                <w:sz w:val="18"/>
                <w:lang w:bidi="en-US"/>
              </w:rPr>
            </w:pPr>
          </w:p>
          <w:p w14:paraId="09A94A67" w14:textId="77777777" w:rsidR="00C8249D" w:rsidRDefault="00C8249D" w:rsidP="0046597D">
            <w:pPr>
              <w:rPr>
                <w:rFonts w:ascii="Arial" w:eastAsiaTheme="minorHAnsi" w:hAnsi="Arial" w:cs="Arial"/>
                <w:sz w:val="18"/>
                <w:lang w:bidi="en-US"/>
              </w:rPr>
            </w:pPr>
          </w:p>
          <w:p w14:paraId="3E97F65C" w14:textId="77777777" w:rsidR="00C8249D" w:rsidRDefault="00C8249D" w:rsidP="0046597D">
            <w:pPr>
              <w:rPr>
                <w:rFonts w:ascii="Arial" w:eastAsiaTheme="minorHAnsi" w:hAnsi="Arial" w:cs="Arial"/>
                <w:sz w:val="18"/>
                <w:lang w:bidi="en-US"/>
              </w:rPr>
            </w:pPr>
          </w:p>
          <w:p w14:paraId="66D2EFF3" w14:textId="77777777" w:rsidR="00C8249D" w:rsidRDefault="00C8249D" w:rsidP="0046597D">
            <w:pPr>
              <w:rPr>
                <w:rFonts w:ascii="Arial" w:eastAsiaTheme="minorHAnsi" w:hAnsi="Arial" w:cs="Arial"/>
                <w:sz w:val="18"/>
                <w:lang w:bidi="en-US"/>
              </w:rPr>
            </w:pPr>
          </w:p>
          <w:p w14:paraId="454C36E3" w14:textId="77777777" w:rsidR="00C8249D" w:rsidRDefault="00C8249D" w:rsidP="0046597D">
            <w:pPr>
              <w:rPr>
                <w:rFonts w:ascii="Arial" w:eastAsiaTheme="minorHAnsi" w:hAnsi="Arial" w:cs="Arial"/>
                <w:sz w:val="18"/>
                <w:lang w:bidi="en-US"/>
              </w:rPr>
            </w:pPr>
          </w:p>
          <w:p w14:paraId="17E274BD" w14:textId="77777777" w:rsidR="00C8249D" w:rsidRDefault="00C8249D" w:rsidP="0046597D">
            <w:pPr>
              <w:rPr>
                <w:rFonts w:ascii="Arial" w:eastAsiaTheme="minorHAnsi" w:hAnsi="Arial" w:cs="Arial"/>
                <w:sz w:val="18"/>
                <w:lang w:bidi="en-US"/>
              </w:rPr>
            </w:pPr>
          </w:p>
          <w:p w14:paraId="65A53B11" w14:textId="77777777" w:rsidR="00C8249D" w:rsidRDefault="00C8249D" w:rsidP="0046597D">
            <w:pPr>
              <w:rPr>
                <w:rFonts w:ascii="Arial" w:eastAsiaTheme="minorHAnsi" w:hAnsi="Arial" w:cs="Arial"/>
                <w:sz w:val="18"/>
                <w:lang w:bidi="en-US"/>
              </w:rPr>
            </w:pPr>
          </w:p>
          <w:p w14:paraId="0ED7F52A" w14:textId="77777777" w:rsidR="00C8249D" w:rsidRDefault="00C8249D" w:rsidP="0046597D">
            <w:pPr>
              <w:rPr>
                <w:rFonts w:ascii="Arial" w:eastAsiaTheme="minorHAnsi" w:hAnsi="Arial" w:cs="Arial"/>
                <w:sz w:val="18"/>
                <w:lang w:bidi="en-US"/>
              </w:rPr>
            </w:pPr>
          </w:p>
          <w:p w14:paraId="0DE4F4A6" w14:textId="77777777" w:rsidR="00C8249D" w:rsidRDefault="00C8249D" w:rsidP="0046597D">
            <w:pPr>
              <w:rPr>
                <w:rFonts w:ascii="Arial" w:eastAsiaTheme="minorHAnsi" w:hAnsi="Arial" w:cs="Arial"/>
                <w:sz w:val="18"/>
                <w:lang w:bidi="en-US"/>
              </w:rPr>
            </w:pPr>
          </w:p>
          <w:p w14:paraId="238A341C" w14:textId="77777777" w:rsidR="00C8249D" w:rsidRDefault="00C8249D" w:rsidP="0046597D">
            <w:pPr>
              <w:rPr>
                <w:rFonts w:ascii="Arial" w:eastAsiaTheme="minorHAnsi" w:hAnsi="Arial" w:cs="Arial"/>
                <w:sz w:val="18"/>
                <w:lang w:bidi="en-US"/>
              </w:rPr>
            </w:pPr>
          </w:p>
          <w:p w14:paraId="07FDEBAB" w14:textId="77777777" w:rsidR="00C8249D" w:rsidRDefault="00C8249D" w:rsidP="0046597D">
            <w:pPr>
              <w:rPr>
                <w:rFonts w:ascii="Arial" w:eastAsiaTheme="minorHAnsi" w:hAnsi="Arial" w:cs="Arial"/>
                <w:sz w:val="18"/>
                <w:lang w:bidi="en-US"/>
              </w:rPr>
            </w:pPr>
          </w:p>
          <w:p w14:paraId="3346BC44" w14:textId="77777777" w:rsidR="00C8249D" w:rsidRDefault="00C8249D" w:rsidP="0046597D">
            <w:pPr>
              <w:rPr>
                <w:rFonts w:ascii="Arial" w:eastAsiaTheme="minorHAnsi" w:hAnsi="Arial" w:cs="Arial"/>
                <w:sz w:val="18"/>
                <w:lang w:bidi="en-US"/>
              </w:rPr>
            </w:pPr>
          </w:p>
          <w:p w14:paraId="3BB13892" w14:textId="77777777" w:rsidR="00C8249D" w:rsidRDefault="00C8249D" w:rsidP="0046597D">
            <w:pPr>
              <w:rPr>
                <w:rFonts w:ascii="Arial" w:eastAsiaTheme="minorHAnsi" w:hAnsi="Arial" w:cs="Arial"/>
                <w:sz w:val="18"/>
                <w:lang w:bidi="en-US"/>
              </w:rPr>
            </w:pPr>
          </w:p>
          <w:p w14:paraId="18D417E7" w14:textId="77777777" w:rsidR="00C8249D" w:rsidRDefault="00C8249D" w:rsidP="0046597D">
            <w:pPr>
              <w:rPr>
                <w:rFonts w:ascii="Arial" w:eastAsiaTheme="minorHAnsi" w:hAnsi="Arial" w:cs="Arial"/>
                <w:sz w:val="18"/>
                <w:lang w:bidi="en-US"/>
              </w:rPr>
            </w:pPr>
          </w:p>
          <w:p w14:paraId="1BA5AABF" w14:textId="3D943335" w:rsidR="00C8249D" w:rsidRDefault="00C8249D" w:rsidP="0046597D">
            <w:pPr>
              <w:rPr>
                <w:rFonts w:ascii="Arial" w:eastAsiaTheme="minorHAnsi" w:hAnsi="Arial" w:cs="Arial"/>
                <w:sz w:val="18"/>
                <w:lang w:bidi="en-US"/>
              </w:rPr>
            </w:pPr>
            <w:r>
              <w:rPr>
                <w:rFonts w:ascii="Arial" w:eastAsiaTheme="minorHAnsi" w:hAnsi="Arial" w:cs="Arial"/>
                <w:sz w:val="18"/>
                <w:lang w:bidi="en-US"/>
              </w:rPr>
              <w:br/>
            </w:r>
          </w:p>
          <w:p w14:paraId="797D5F94" w14:textId="77777777" w:rsidR="00C8249D" w:rsidRDefault="00C8249D" w:rsidP="0046597D">
            <w:pPr>
              <w:rPr>
                <w:rFonts w:ascii="Arial" w:eastAsiaTheme="minorHAnsi" w:hAnsi="Arial" w:cs="Arial"/>
                <w:sz w:val="18"/>
                <w:lang w:bidi="en-US"/>
              </w:rPr>
            </w:pPr>
          </w:p>
          <w:p w14:paraId="59C89D1C" w14:textId="77777777" w:rsidR="00C8249D" w:rsidRDefault="00C8249D" w:rsidP="0046597D">
            <w:pPr>
              <w:rPr>
                <w:rFonts w:ascii="Arial" w:eastAsiaTheme="minorHAnsi" w:hAnsi="Arial" w:cs="Arial"/>
                <w:sz w:val="18"/>
                <w:lang w:bidi="en-US"/>
              </w:rPr>
            </w:pPr>
          </w:p>
          <w:p w14:paraId="00402E31" w14:textId="77777777" w:rsidR="00C8249D" w:rsidRDefault="00C8249D" w:rsidP="0046597D">
            <w:pPr>
              <w:rPr>
                <w:rFonts w:ascii="Arial" w:eastAsiaTheme="minorHAnsi" w:hAnsi="Arial" w:cs="Arial"/>
                <w:sz w:val="18"/>
                <w:lang w:bidi="en-US"/>
              </w:rPr>
            </w:pPr>
          </w:p>
          <w:p w14:paraId="317A4F2D" w14:textId="77777777" w:rsidR="00C8249D" w:rsidRPr="0046597D" w:rsidRDefault="00C8249D" w:rsidP="0046597D">
            <w:pPr>
              <w:rPr>
                <w:rFonts w:ascii="Arial" w:hAnsi="Arial" w:cs="Arial"/>
                <w:sz w:val="18"/>
              </w:rPr>
            </w:pPr>
          </w:p>
          <w:p w14:paraId="7FE8FBBB" w14:textId="3C3C3E4D" w:rsidR="001D02AE" w:rsidRPr="0046597D" w:rsidRDefault="0046597D" w:rsidP="001D02AE">
            <w:pPr>
              <w:pStyle w:val="ListParagraph"/>
              <w:rPr>
                <w:rFonts w:ascii="Arial" w:hAnsi="Arial" w:cs="Arial"/>
                <w:b/>
                <w:sz w:val="18"/>
              </w:rPr>
            </w:pPr>
            <w:r>
              <w:rPr>
                <w:rFonts w:ascii="Arial" w:hAnsi="Arial" w:cs="Arial"/>
                <w:b/>
                <w:sz w:val="18"/>
              </w:rPr>
              <w:t>Figure 2</w:t>
            </w:r>
            <w:r w:rsidR="00C8249D">
              <w:rPr>
                <w:rFonts w:ascii="Arial" w:hAnsi="Arial" w:cs="Arial"/>
                <w:b/>
                <w:sz w:val="18"/>
              </w:rPr>
              <w:t>: Reporting Invalid Results</w:t>
            </w:r>
          </w:p>
          <w:p w14:paraId="280E31B1" w14:textId="44099121" w:rsidR="001D02AE" w:rsidRPr="006D1E5F" w:rsidRDefault="0017205E" w:rsidP="001D02AE">
            <w:pPr>
              <w:pStyle w:val="ListParagraph"/>
              <w:jc w:val="both"/>
              <w:rPr>
                <w:rFonts w:ascii="Arial" w:hAnsi="Arial" w:cs="Arial"/>
                <w:sz w:val="18"/>
              </w:rPr>
            </w:pPr>
            <w:r>
              <w:rPr>
                <w:noProof/>
                <w:lang w:bidi="ar-SA"/>
              </w:rPr>
              <w:drawing>
                <wp:inline distT="0" distB="0" distL="0" distR="0" wp14:anchorId="238265AA" wp14:editId="63580D78">
                  <wp:extent cx="5486400" cy="48355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835525"/>
                          </a:xfrm>
                          <a:prstGeom prst="rect">
                            <a:avLst/>
                          </a:prstGeom>
                          <a:noFill/>
                          <a:ln>
                            <a:noFill/>
                          </a:ln>
                        </pic:spPr>
                      </pic:pic>
                    </a:graphicData>
                  </a:graphic>
                </wp:inline>
              </w:drawing>
            </w:r>
          </w:p>
          <w:p w14:paraId="43951769" w14:textId="77777777" w:rsidR="006D1E5F" w:rsidRPr="006D1E5F" w:rsidRDefault="006D1E5F" w:rsidP="00072B07">
            <w:pPr>
              <w:pStyle w:val="ListParagraph"/>
              <w:ind w:left="0"/>
              <w:jc w:val="both"/>
              <w:rPr>
                <w:rFonts w:ascii="Arial" w:hAnsi="Arial" w:cs="Arial"/>
                <w:sz w:val="18"/>
              </w:rPr>
            </w:pPr>
          </w:p>
          <w:p w14:paraId="49AFF541" w14:textId="77777777" w:rsidR="006D1E5F" w:rsidRDefault="006D1E5F" w:rsidP="006D1E5F">
            <w:pPr>
              <w:pStyle w:val="ListParagraph"/>
              <w:numPr>
                <w:ilvl w:val="0"/>
                <w:numId w:val="35"/>
              </w:numPr>
              <w:jc w:val="both"/>
              <w:rPr>
                <w:rFonts w:ascii="Arial" w:hAnsi="Arial" w:cs="Arial"/>
                <w:sz w:val="18"/>
              </w:rPr>
            </w:pPr>
            <w:r>
              <w:rPr>
                <w:rFonts w:ascii="Arial" w:hAnsi="Arial" w:cs="Arial"/>
                <w:sz w:val="18"/>
              </w:rPr>
              <w:t xml:space="preserve">Record invalid results on the problem log. </w:t>
            </w:r>
          </w:p>
          <w:p w14:paraId="7E609DD8" w14:textId="77777777" w:rsidR="00072B07" w:rsidRPr="001C6B12" w:rsidRDefault="00072B07" w:rsidP="00072B07">
            <w:pPr>
              <w:pStyle w:val="ListParagraph"/>
              <w:jc w:val="both"/>
              <w:rPr>
                <w:rFonts w:ascii="Arial" w:hAnsi="Arial" w:cs="Arial"/>
                <w:sz w:val="18"/>
              </w:rPr>
            </w:pPr>
          </w:p>
        </w:tc>
      </w:tr>
      <w:tr w:rsidR="00EE2A30" w14:paraId="460AA721" w14:textId="77777777" w:rsidTr="009757F4">
        <w:trPr>
          <w:gridAfter w:val="2"/>
          <w:wAfter w:w="5185" w:type="dxa"/>
        </w:trPr>
        <w:tc>
          <w:tcPr>
            <w:tcW w:w="1799" w:type="dxa"/>
            <w:tcBorders>
              <w:top w:val="nil"/>
              <w:left w:val="nil"/>
              <w:bottom w:val="nil"/>
              <w:right w:val="nil"/>
            </w:tcBorders>
          </w:tcPr>
          <w:p w14:paraId="6693AC3A" w14:textId="77777777" w:rsidR="00EE2A30" w:rsidRDefault="00EE2A30">
            <w:pPr>
              <w:rPr>
                <w:rFonts w:ascii="Arial" w:hAnsi="Arial"/>
                <w:b/>
                <w:color w:val="0000FF"/>
                <w:sz w:val="20"/>
              </w:rPr>
            </w:pPr>
            <w:r>
              <w:rPr>
                <w:rFonts w:ascii="Arial" w:hAnsi="Arial"/>
                <w:b/>
                <w:color w:val="0000FF"/>
                <w:sz w:val="20"/>
              </w:rPr>
              <w:lastRenderedPageBreak/>
              <w:t>Sample Storage</w:t>
            </w:r>
          </w:p>
        </w:tc>
        <w:tc>
          <w:tcPr>
            <w:tcW w:w="9576" w:type="dxa"/>
            <w:gridSpan w:val="7"/>
            <w:tcBorders>
              <w:top w:val="single" w:sz="4" w:space="0" w:color="auto"/>
              <w:left w:val="nil"/>
              <w:bottom w:val="single" w:sz="4" w:space="0" w:color="auto"/>
              <w:right w:val="nil"/>
            </w:tcBorders>
          </w:tcPr>
          <w:p w14:paraId="4A432435" w14:textId="77777777" w:rsidR="00EE2A30" w:rsidRDefault="00EE2A30" w:rsidP="00EE2A30">
            <w:pPr>
              <w:pStyle w:val="ListParagraph"/>
              <w:ind w:left="0"/>
              <w:jc w:val="both"/>
              <w:rPr>
                <w:rFonts w:ascii="Arial" w:hAnsi="Arial" w:cs="Arial"/>
                <w:b/>
                <w:color w:val="FF0000"/>
                <w:sz w:val="18"/>
              </w:rPr>
            </w:pPr>
          </w:p>
          <w:p w14:paraId="0CD0D7C1" w14:textId="77777777" w:rsidR="00683857" w:rsidRPr="00683857" w:rsidRDefault="00683857" w:rsidP="00683857">
            <w:pPr>
              <w:pStyle w:val="ListParagraph"/>
              <w:numPr>
                <w:ilvl w:val="0"/>
                <w:numId w:val="38"/>
              </w:numPr>
              <w:jc w:val="both"/>
              <w:rPr>
                <w:rFonts w:ascii="Arial" w:hAnsi="Arial" w:cs="Arial"/>
                <w:sz w:val="20"/>
                <w:szCs w:val="20"/>
              </w:rPr>
            </w:pPr>
            <w:r w:rsidRPr="00683857">
              <w:rPr>
                <w:rFonts w:ascii="Arial" w:hAnsi="Arial" w:cs="Arial"/>
                <w:sz w:val="20"/>
                <w:szCs w:val="20"/>
              </w:rPr>
              <w:t>Store samples at room temp</w:t>
            </w:r>
            <w:r w:rsidR="00EE2A30" w:rsidRPr="00683857">
              <w:rPr>
                <w:rFonts w:ascii="Arial" w:hAnsi="Arial" w:cs="Arial"/>
                <w:sz w:val="20"/>
                <w:szCs w:val="20"/>
              </w:rPr>
              <w:t>.</w:t>
            </w:r>
            <w:r w:rsidRPr="00683857">
              <w:rPr>
                <w:rFonts w:ascii="Arial" w:hAnsi="Arial" w:cs="Arial"/>
                <w:sz w:val="20"/>
                <w:szCs w:val="20"/>
              </w:rPr>
              <w:t xml:space="preserve">  Place labels with saved samples.</w:t>
            </w:r>
          </w:p>
          <w:p w14:paraId="49600A20" w14:textId="20414895" w:rsidR="0046597D" w:rsidRDefault="00683857" w:rsidP="00683857">
            <w:pPr>
              <w:pStyle w:val="ListParagraph"/>
              <w:numPr>
                <w:ilvl w:val="0"/>
                <w:numId w:val="38"/>
              </w:numPr>
              <w:jc w:val="both"/>
              <w:rPr>
                <w:rFonts w:ascii="Arial" w:hAnsi="Arial" w:cs="Arial"/>
                <w:sz w:val="20"/>
                <w:szCs w:val="20"/>
              </w:rPr>
            </w:pPr>
            <w:r w:rsidRPr="00683857">
              <w:rPr>
                <w:rFonts w:ascii="Arial" w:hAnsi="Arial" w:cs="Arial"/>
                <w:sz w:val="20"/>
                <w:szCs w:val="20"/>
              </w:rPr>
              <w:t>Day shift microbiology – c</w:t>
            </w:r>
            <w:r w:rsidR="00C8249D">
              <w:rPr>
                <w:rFonts w:ascii="Arial" w:hAnsi="Arial" w:cs="Arial"/>
                <w:sz w:val="20"/>
                <w:szCs w:val="20"/>
              </w:rPr>
              <w:t>heck for isolates to send to MDH d</w:t>
            </w:r>
            <w:r w:rsidRPr="00683857">
              <w:rPr>
                <w:rFonts w:ascii="Arial" w:hAnsi="Arial" w:cs="Arial"/>
                <w:sz w:val="20"/>
                <w:szCs w:val="20"/>
              </w:rPr>
              <w:t xml:space="preserve">aily. </w:t>
            </w:r>
          </w:p>
          <w:p w14:paraId="42F1BA11" w14:textId="0D91223A" w:rsidR="00683857" w:rsidRPr="00683857" w:rsidRDefault="0046597D" w:rsidP="00683857">
            <w:pPr>
              <w:pStyle w:val="ListParagraph"/>
              <w:numPr>
                <w:ilvl w:val="0"/>
                <w:numId w:val="38"/>
              </w:numPr>
              <w:jc w:val="both"/>
              <w:rPr>
                <w:rFonts w:ascii="Arial" w:hAnsi="Arial" w:cs="Arial"/>
                <w:sz w:val="20"/>
                <w:szCs w:val="20"/>
              </w:rPr>
            </w:pPr>
            <w:r w:rsidRPr="00683857">
              <w:rPr>
                <w:rFonts w:ascii="Arial" w:hAnsi="Arial" w:cs="Arial"/>
                <w:sz w:val="20"/>
                <w:szCs w:val="20"/>
              </w:rPr>
              <w:t>Day shift microbiology</w:t>
            </w:r>
            <w:r>
              <w:rPr>
                <w:rFonts w:ascii="Arial" w:hAnsi="Arial" w:cs="Arial"/>
                <w:sz w:val="20"/>
                <w:szCs w:val="20"/>
              </w:rPr>
              <w:t xml:space="preserve"> – check for samples to be subbed for susceptibilities daily (</w:t>
            </w:r>
            <w:proofErr w:type="spellStart"/>
            <w:r>
              <w:rPr>
                <w:rFonts w:ascii="Arial" w:hAnsi="Arial" w:cs="Arial"/>
                <w:sz w:val="20"/>
                <w:szCs w:val="20"/>
              </w:rPr>
              <w:t>Shilgella</w:t>
            </w:r>
            <w:proofErr w:type="spellEnd"/>
            <w:r>
              <w:rPr>
                <w:rFonts w:ascii="Arial" w:hAnsi="Arial" w:cs="Arial"/>
                <w:sz w:val="20"/>
                <w:szCs w:val="20"/>
              </w:rPr>
              <w:t xml:space="preserve">/EIEC </w:t>
            </w:r>
            <w:proofErr w:type="spellStart"/>
            <w:r>
              <w:rPr>
                <w:rFonts w:ascii="Arial" w:hAnsi="Arial" w:cs="Arial"/>
                <w:sz w:val="20"/>
                <w:szCs w:val="20"/>
              </w:rPr>
              <w:t>pos</w:t>
            </w:r>
            <w:proofErr w:type="spellEnd"/>
            <w:r>
              <w:rPr>
                <w:rFonts w:ascii="Arial" w:hAnsi="Arial" w:cs="Arial"/>
                <w:sz w:val="20"/>
                <w:szCs w:val="20"/>
              </w:rPr>
              <w:t>).</w:t>
            </w:r>
          </w:p>
          <w:p w14:paraId="4E7BE56F" w14:textId="77777777" w:rsidR="00EE2A30" w:rsidRPr="00683857" w:rsidRDefault="00EE2A30" w:rsidP="00683857">
            <w:pPr>
              <w:pStyle w:val="ListParagraph"/>
              <w:numPr>
                <w:ilvl w:val="0"/>
                <w:numId w:val="38"/>
              </w:numPr>
              <w:jc w:val="both"/>
              <w:rPr>
                <w:rFonts w:ascii="Arial" w:hAnsi="Arial" w:cs="Arial"/>
                <w:sz w:val="20"/>
                <w:szCs w:val="20"/>
              </w:rPr>
            </w:pPr>
            <w:r w:rsidRPr="00683857">
              <w:rPr>
                <w:rFonts w:ascii="Arial" w:hAnsi="Arial" w:cs="Arial"/>
                <w:sz w:val="20"/>
                <w:szCs w:val="20"/>
              </w:rPr>
              <w:t xml:space="preserve">Discard samples after four days.  </w:t>
            </w:r>
          </w:p>
          <w:p w14:paraId="021DA334" w14:textId="77777777" w:rsidR="00EE2A30" w:rsidRDefault="00EE2A30" w:rsidP="00EE2A30">
            <w:pPr>
              <w:pStyle w:val="ListParagraph"/>
              <w:ind w:left="0"/>
              <w:jc w:val="both"/>
              <w:rPr>
                <w:rFonts w:ascii="Arial" w:hAnsi="Arial" w:cs="Arial"/>
                <w:b/>
                <w:color w:val="FF0000"/>
                <w:sz w:val="18"/>
              </w:rPr>
            </w:pPr>
          </w:p>
        </w:tc>
      </w:tr>
      <w:tr w:rsidR="00F4297E" w14:paraId="420BE5F8" w14:textId="77777777" w:rsidTr="009757F4">
        <w:trPr>
          <w:gridAfter w:val="2"/>
          <w:wAfter w:w="5185" w:type="dxa"/>
        </w:trPr>
        <w:tc>
          <w:tcPr>
            <w:tcW w:w="1799" w:type="dxa"/>
            <w:tcBorders>
              <w:top w:val="nil"/>
              <w:left w:val="nil"/>
              <w:bottom w:val="nil"/>
              <w:right w:val="nil"/>
            </w:tcBorders>
          </w:tcPr>
          <w:p w14:paraId="21BA8166" w14:textId="77777777" w:rsidR="00F4297E" w:rsidRDefault="00F4297E">
            <w:pPr>
              <w:rPr>
                <w:rFonts w:ascii="Arial" w:hAnsi="Arial"/>
                <w:b/>
                <w:color w:val="0000FF"/>
                <w:sz w:val="20"/>
              </w:rPr>
            </w:pPr>
          </w:p>
          <w:p w14:paraId="0B02D976" w14:textId="77777777" w:rsidR="00F4297E" w:rsidRDefault="006D269C">
            <w:pPr>
              <w:rPr>
                <w:rFonts w:ascii="Arial" w:hAnsi="Arial"/>
                <w:b/>
                <w:color w:val="0000FF"/>
                <w:sz w:val="20"/>
              </w:rPr>
            </w:pPr>
            <w:r>
              <w:rPr>
                <w:rFonts w:ascii="Arial" w:hAnsi="Arial"/>
                <w:b/>
                <w:color w:val="0000FF"/>
                <w:sz w:val="20"/>
              </w:rPr>
              <w:t>Organism Interpretation</w:t>
            </w:r>
          </w:p>
          <w:p w14:paraId="075D2836"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DC56C4" w14:textId="77777777" w:rsidR="00F4297E" w:rsidRDefault="00F4297E">
            <w:pPr>
              <w:pStyle w:val="Heading"/>
              <w:jc w:val="left"/>
              <w:rPr>
                <w:rFonts w:ascii="Arial" w:hAnsi="Arial"/>
                <w:b w:val="0"/>
                <w:sz w:val="20"/>
              </w:rPr>
            </w:pPr>
          </w:p>
          <w:p w14:paraId="6EF96B0D" w14:textId="77777777" w:rsidR="00EE2A30" w:rsidRDefault="00EE2A30" w:rsidP="00EE2A30">
            <w:pPr>
              <w:pStyle w:val="Header"/>
              <w:tabs>
                <w:tab w:val="clear" w:pos="4320"/>
                <w:tab w:val="clear" w:pos="8640"/>
              </w:tabs>
              <w:ind w:left="720"/>
              <w:jc w:val="left"/>
              <w:rPr>
                <w:rFonts w:ascii="Arial" w:hAnsi="Arial"/>
                <w:sz w:val="20"/>
              </w:rPr>
            </w:pPr>
          </w:p>
          <w:p w14:paraId="718CC75B" w14:textId="77777777" w:rsidR="00F4297E"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both species of </w:t>
            </w:r>
            <w:r w:rsidRPr="0038565A">
              <w:rPr>
                <w:rFonts w:ascii="Arial" w:hAnsi="Arial"/>
                <w:b/>
                <w:i/>
                <w:sz w:val="20"/>
              </w:rPr>
              <w:t xml:space="preserve">Salmonella: S. </w:t>
            </w:r>
            <w:proofErr w:type="spellStart"/>
            <w:r w:rsidRPr="0038565A">
              <w:rPr>
                <w:rFonts w:ascii="Arial" w:hAnsi="Arial"/>
                <w:b/>
                <w:i/>
                <w:sz w:val="20"/>
              </w:rPr>
              <w:t>enteric</w:t>
            </w:r>
            <w:r w:rsidR="006A12AB">
              <w:rPr>
                <w:rFonts w:ascii="Arial" w:hAnsi="Arial"/>
                <w:b/>
                <w:i/>
                <w:sz w:val="20"/>
              </w:rPr>
              <w:t>a</w:t>
            </w:r>
            <w:proofErr w:type="spellEnd"/>
            <w:r w:rsidRPr="0038565A">
              <w:rPr>
                <w:rFonts w:ascii="Arial" w:hAnsi="Arial"/>
                <w:b/>
                <w:i/>
                <w:sz w:val="20"/>
              </w:rPr>
              <w:t xml:space="preserve"> </w:t>
            </w:r>
            <w:r w:rsidRPr="0038565A">
              <w:rPr>
                <w:rFonts w:ascii="Arial" w:hAnsi="Arial"/>
                <w:sz w:val="20"/>
              </w:rPr>
              <w:t xml:space="preserve">and </w:t>
            </w:r>
            <w:r w:rsidRPr="0038565A">
              <w:rPr>
                <w:rFonts w:ascii="Arial" w:hAnsi="Arial"/>
                <w:b/>
                <w:i/>
                <w:sz w:val="20"/>
              </w:rPr>
              <w:t xml:space="preserve">S. </w:t>
            </w:r>
            <w:proofErr w:type="spellStart"/>
            <w:r w:rsidRPr="0038565A">
              <w:rPr>
                <w:rFonts w:ascii="Arial" w:hAnsi="Arial"/>
                <w:b/>
                <w:i/>
                <w:sz w:val="20"/>
              </w:rPr>
              <w:t>bongori</w:t>
            </w:r>
            <w:proofErr w:type="spellEnd"/>
            <w:r w:rsidRPr="0038565A">
              <w:rPr>
                <w:rFonts w:ascii="Arial" w:hAnsi="Arial"/>
                <w:b/>
                <w:i/>
                <w:sz w:val="20"/>
              </w:rPr>
              <w:t>.</w:t>
            </w:r>
            <w:r>
              <w:rPr>
                <w:rFonts w:ascii="Arial" w:hAnsi="Arial"/>
                <w:sz w:val="20"/>
              </w:rPr>
              <w:t xml:space="preserve"> Cross-reactivity may o</w:t>
            </w:r>
            <w:r w:rsidR="00EE2A30">
              <w:rPr>
                <w:rFonts w:ascii="Arial" w:hAnsi="Arial"/>
                <w:sz w:val="20"/>
              </w:rPr>
              <w:t>ccur with certain strain of E. c</w:t>
            </w:r>
            <w:r>
              <w:rPr>
                <w:rFonts w:ascii="Arial" w:hAnsi="Arial"/>
                <w:sz w:val="20"/>
              </w:rPr>
              <w:t xml:space="preserve">oli. </w:t>
            </w:r>
          </w:p>
          <w:p w14:paraId="40C8F528" w14:textId="77777777" w:rsidR="008B1A17" w:rsidRDefault="008B1A17" w:rsidP="008B1A17">
            <w:pPr>
              <w:pStyle w:val="Header"/>
              <w:tabs>
                <w:tab w:val="clear" w:pos="4320"/>
                <w:tab w:val="clear" w:pos="8640"/>
              </w:tabs>
              <w:ind w:left="720"/>
              <w:jc w:val="left"/>
              <w:rPr>
                <w:rFonts w:ascii="Arial" w:hAnsi="Arial"/>
                <w:sz w:val="20"/>
              </w:rPr>
            </w:pPr>
          </w:p>
          <w:p w14:paraId="7871C62F"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 xml:space="preserve">Campylobacter </w:t>
            </w:r>
            <w:proofErr w:type="spellStart"/>
            <w:r w:rsidRPr="00406965">
              <w:rPr>
                <w:rFonts w:ascii="Arial" w:hAnsi="Arial"/>
                <w:b/>
                <w:i/>
                <w:sz w:val="20"/>
              </w:rPr>
              <w:t>jejuni</w:t>
            </w:r>
            <w:proofErr w:type="spellEnd"/>
            <w:r w:rsidRPr="00406965">
              <w:rPr>
                <w:rFonts w:ascii="Arial" w:hAnsi="Arial"/>
                <w:b/>
                <w:i/>
                <w:sz w:val="20"/>
              </w:rPr>
              <w:t xml:space="preserve">, C. coli </w:t>
            </w:r>
            <w:r w:rsidRPr="00406965">
              <w:rPr>
                <w:rFonts w:ascii="Arial" w:hAnsi="Arial"/>
                <w:sz w:val="20"/>
              </w:rPr>
              <w:t>and</w:t>
            </w:r>
            <w:r w:rsidRPr="00406965">
              <w:rPr>
                <w:rFonts w:ascii="Arial" w:hAnsi="Arial"/>
                <w:b/>
                <w:i/>
                <w:sz w:val="20"/>
              </w:rPr>
              <w:t xml:space="preserve"> C. </w:t>
            </w:r>
            <w:proofErr w:type="spellStart"/>
            <w:r w:rsidRPr="00406965">
              <w:rPr>
                <w:rFonts w:ascii="Arial" w:hAnsi="Arial"/>
                <w:b/>
                <w:i/>
                <w:sz w:val="20"/>
              </w:rPr>
              <w:t>upsaliensis</w:t>
            </w:r>
            <w:proofErr w:type="spellEnd"/>
            <w:r w:rsidRPr="00406965">
              <w:rPr>
                <w:rFonts w:ascii="Arial" w:hAnsi="Arial"/>
                <w:b/>
                <w:i/>
                <w:sz w:val="20"/>
              </w:rPr>
              <w:t>,</w:t>
            </w:r>
            <w:r>
              <w:rPr>
                <w:rFonts w:ascii="Arial" w:hAnsi="Arial"/>
                <w:sz w:val="20"/>
              </w:rPr>
              <w:t xml:space="preserve"> but will </w:t>
            </w:r>
            <w:r w:rsidR="002E4813">
              <w:rPr>
                <w:rFonts w:ascii="Arial" w:hAnsi="Arial"/>
                <w:sz w:val="20"/>
              </w:rPr>
              <w:t xml:space="preserve">not </w:t>
            </w:r>
            <w:r>
              <w:rPr>
                <w:rFonts w:ascii="Arial" w:hAnsi="Arial"/>
                <w:sz w:val="20"/>
              </w:rPr>
              <w:t xml:space="preserve">differentiate between them. Other </w:t>
            </w:r>
            <w:r w:rsidRPr="001740F2">
              <w:rPr>
                <w:rFonts w:ascii="Arial" w:hAnsi="Arial"/>
                <w:b/>
                <w:i/>
                <w:sz w:val="20"/>
              </w:rPr>
              <w:t xml:space="preserve">Campylobacter </w:t>
            </w:r>
            <w:r>
              <w:rPr>
                <w:rFonts w:ascii="Arial" w:hAnsi="Arial"/>
                <w:sz w:val="20"/>
              </w:rPr>
              <w:t>species will not be detected.</w:t>
            </w:r>
          </w:p>
          <w:p w14:paraId="3FCD044B" w14:textId="77777777" w:rsidR="008B1A17" w:rsidRDefault="008B1A17" w:rsidP="008B1A17">
            <w:pPr>
              <w:pStyle w:val="Header"/>
              <w:tabs>
                <w:tab w:val="clear" w:pos="4320"/>
                <w:tab w:val="clear" w:pos="8640"/>
              </w:tabs>
              <w:jc w:val="left"/>
              <w:rPr>
                <w:rFonts w:ascii="Arial" w:hAnsi="Arial"/>
                <w:sz w:val="20"/>
              </w:rPr>
            </w:pPr>
          </w:p>
          <w:p w14:paraId="372A779B"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Clostridium difficile</w:t>
            </w:r>
            <w:r>
              <w:rPr>
                <w:rFonts w:ascii="Arial" w:hAnsi="Arial"/>
                <w:sz w:val="20"/>
              </w:rPr>
              <w:t xml:space="preserve"> toxin </w:t>
            </w:r>
            <w:proofErr w:type="gramStart"/>
            <w:r>
              <w:rPr>
                <w:rFonts w:ascii="Arial" w:hAnsi="Arial"/>
                <w:sz w:val="20"/>
              </w:rPr>
              <w:t>A</w:t>
            </w:r>
            <w:proofErr w:type="gramEnd"/>
            <w:r>
              <w:rPr>
                <w:rFonts w:ascii="Arial" w:hAnsi="Arial"/>
                <w:sz w:val="20"/>
              </w:rPr>
              <w:t xml:space="preserve"> (</w:t>
            </w:r>
            <w:proofErr w:type="spellStart"/>
            <w:r w:rsidRPr="00406965">
              <w:rPr>
                <w:rFonts w:ascii="Arial" w:hAnsi="Arial"/>
                <w:i/>
                <w:sz w:val="20"/>
              </w:rPr>
              <w:t>tcdA</w:t>
            </w:r>
            <w:proofErr w:type="spellEnd"/>
            <w:r>
              <w:rPr>
                <w:rFonts w:ascii="Arial" w:hAnsi="Arial"/>
                <w:sz w:val="20"/>
              </w:rPr>
              <w:t>) and toxin B (</w:t>
            </w:r>
            <w:proofErr w:type="spellStart"/>
            <w:r w:rsidRPr="00406965">
              <w:rPr>
                <w:rFonts w:ascii="Arial" w:hAnsi="Arial"/>
                <w:i/>
                <w:sz w:val="20"/>
              </w:rPr>
              <w:t>tcdB</w:t>
            </w:r>
            <w:proofErr w:type="spellEnd"/>
            <w:r>
              <w:rPr>
                <w:rFonts w:ascii="Arial" w:hAnsi="Arial"/>
                <w:sz w:val="20"/>
              </w:rPr>
              <w:t xml:space="preserve">). </w:t>
            </w:r>
          </w:p>
          <w:p w14:paraId="733B3E49" w14:textId="77777777" w:rsidR="008B1A17" w:rsidRDefault="008B1A17" w:rsidP="008B1A17">
            <w:pPr>
              <w:pStyle w:val="Header"/>
              <w:tabs>
                <w:tab w:val="clear" w:pos="4320"/>
                <w:tab w:val="clear" w:pos="8640"/>
              </w:tabs>
              <w:ind w:left="720"/>
              <w:jc w:val="left"/>
              <w:rPr>
                <w:rFonts w:ascii="Arial" w:hAnsi="Arial"/>
                <w:sz w:val="20"/>
              </w:rPr>
            </w:pPr>
          </w:p>
          <w:p w14:paraId="42D17393"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406965">
              <w:rPr>
                <w:rFonts w:ascii="Arial" w:hAnsi="Arial"/>
                <w:b/>
                <w:i/>
                <w:sz w:val="20"/>
              </w:rPr>
              <w:t>Plesiomonas</w:t>
            </w:r>
            <w:proofErr w:type="spellEnd"/>
            <w:r w:rsidRPr="00406965">
              <w:rPr>
                <w:rFonts w:ascii="Arial" w:hAnsi="Arial"/>
                <w:b/>
                <w:i/>
                <w:sz w:val="20"/>
              </w:rPr>
              <w:t xml:space="preserve"> </w:t>
            </w:r>
            <w:proofErr w:type="spellStart"/>
            <w:r w:rsidRPr="00406965">
              <w:rPr>
                <w:rFonts w:ascii="Arial" w:hAnsi="Arial"/>
                <w:b/>
                <w:i/>
                <w:sz w:val="20"/>
              </w:rPr>
              <w:t>shigelloides</w:t>
            </w:r>
            <w:proofErr w:type="spellEnd"/>
            <w:r w:rsidRPr="00406965">
              <w:rPr>
                <w:rFonts w:ascii="Arial" w:hAnsi="Arial"/>
                <w:b/>
                <w:i/>
                <w:sz w:val="20"/>
              </w:rPr>
              <w:t>.</w:t>
            </w:r>
            <w:r>
              <w:rPr>
                <w:rFonts w:ascii="Arial" w:hAnsi="Arial"/>
                <w:sz w:val="20"/>
              </w:rPr>
              <w:t xml:space="preserve"> </w:t>
            </w:r>
          </w:p>
          <w:p w14:paraId="784BAE62" w14:textId="77777777" w:rsidR="008B1A17" w:rsidRDefault="008B1A17" w:rsidP="008B1A17">
            <w:pPr>
              <w:pStyle w:val="Header"/>
              <w:tabs>
                <w:tab w:val="clear" w:pos="4320"/>
                <w:tab w:val="clear" w:pos="8640"/>
              </w:tabs>
              <w:jc w:val="left"/>
              <w:rPr>
                <w:rFonts w:ascii="Arial" w:hAnsi="Arial"/>
                <w:sz w:val="20"/>
              </w:rPr>
            </w:pPr>
          </w:p>
          <w:p w14:paraId="0A6DD998" w14:textId="77777777" w:rsidR="00406965" w:rsidRPr="008B1A17" w:rsidRDefault="00406965" w:rsidP="00FE0F74">
            <w:pPr>
              <w:pStyle w:val="Header"/>
              <w:numPr>
                <w:ilvl w:val="0"/>
                <w:numId w:val="20"/>
              </w:numPr>
              <w:tabs>
                <w:tab w:val="clear" w:pos="4320"/>
                <w:tab w:val="clear" w:pos="8640"/>
              </w:tabs>
              <w:jc w:val="left"/>
              <w:rPr>
                <w:rFonts w:ascii="Arial" w:hAnsi="Arial"/>
                <w:sz w:val="20"/>
              </w:rPr>
            </w:pPr>
            <w:r>
              <w:rPr>
                <w:rFonts w:ascii="Arial" w:hAnsi="Arial"/>
                <w:sz w:val="20"/>
              </w:rPr>
              <w:lastRenderedPageBreak/>
              <w:t xml:space="preserve">The </w:t>
            </w:r>
            <w:r w:rsidRPr="00406965">
              <w:rPr>
                <w:rFonts w:ascii="Arial" w:hAnsi="Arial"/>
                <w:b/>
                <w:i/>
                <w:sz w:val="20"/>
              </w:rPr>
              <w:t xml:space="preserve">Vibrio </w:t>
            </w:r>
            <w:r>
              <w:rPr>
                <w:rFonts w:ascii="Arial" w:hAnsi="Arial"/>
                <w:sz w:val="20"/>
              </w:rPr>
              <w:t xml:space="preserve">assay detects </w:t>
            </w:r>
            <w:r w:rsidRPr="00406965">
              <w:rPr>
                <w:rFonts w:ascii="Arial" w:hAnsi="Arial"/>
                <w:b/>
                <w:i/>
                <w:sz w:val="20"/>
              </w:rPr>
              <w:t xml:space="preserve">V. </w:t>
            </w:r>
            <w:proofErr w:type="spellStart"/>
            <w:r w:rsidRPr="00406965">
              <w:rPr>
                <w:rFonts w:ascii="Arial" w:hAnsi="Arial"/>
                <w:b/>
                <w:i/>
                <w:sz w:val="20"/>
              </w:rPr>
              <w:t>parahaemolyticus</w:t>
            </w:r>
            <w:proofErr w:type="spellEnd"/>
            <w:r w:rsidRPr="00406965">
              <w:rPr>
                <w:rFonts w:ascii="Arial" w:hAnsi="Arial"/>
                <w:b/>
                <w:i/>
                <w:sz w:val="20"/>
              </w:rPr>
              <w:t xml:space="preserve">, V. </w:t>
            </w:r>
            <w:proofErr w:type="spellStart"/>
            <w:r w:rsidRPr="00406965">
              <w:rPr>
                <w:rFonts w:ascii="Arial" w:hAnsi="Arial"/>
                <w:b/>
                <w:i/>
                <w:sz w:val="20"/>
              </w:rPr>
              <w:t>vulnificus</w:t>
            </w:r>
            <w:proofErr w:type="spellEnd"/>
            <w:r w:rsidRPr="00406965">
              <w:rPr>
                <w:rFonts w:ascii="Arial" w:hAnsi="Arial"/>
                <w:b/>
                <w:i/>
                <w:sz w:val="20"/>
              </w:rPr>
              <w:t>, and V. cholera.</w:t>
            </w:r>
            <w:r>
              <w:rPr>
                <w:rFonts w:ascii="Arial" w:hAnsi="Arial"/>
                <w:sz w:val="20"/>
              </w:rPr>
              <w:t xml:space="preserve"> It does not differentiate between them. It may cross-react </w:t>
            </w:r>
            <w:r w:rsidRPr="00406965">
              <w:rPr>
                <w:rFonts w:ascii="Arial" w:hAnsi="Arial"/>
                <w:b/>
                <w:i/>
                <w:sz w:val="20"/>
              </w:rPr>
              <w:t xml:space="preserve">with V. </w:t>
            </w:r>
            <w:proofErr w:type="spellStart"/>
            <w:r w:rsidRPr="00406965">
              <w:rPr>
                <w:rFonts w:ascii="Arial" w:hAnsi="Arial"/>
                <w:b/>
                <w:i/>
                <w:sz w:val="20"/>
              </w:rPr>
              <w:t>alginolyticus</w:t>
            </w:r>
            <w:proofErr w:type="spellEnd"/>
            <w:r w:rsidRPr="00406965">
              <w:rPr>
                <w:rFonts w:ascii="Arial" w:hAnsi="Arial"/>
                <w:b/>
                <w:i/>
                <w:sz w:val="20"/>
              </w:rPr>
              <w:t xml:space="preserve">, V. </w:t>
            </w:r>
            <w:proofErr w:type="spellStart"/>
            <w:r w:rsidRPr="00406965">
              <w:rPr>
                <w:rFonts w:ascii="Arial" w:hAnsi="Arial"/>
                <w:b/>
                <w:i/>
                <w:sz w:val="20"/>
              </w:rPr>
              <w:t>fluvialis</w:t>
            </w:r>
            <w:proofErr w:type="spellEnd"/>
            <w:r w:rsidRPr="00406965">
              <w:rPr>
                <w:rFonts w:ascii="Arial" w:hAnsi="Arial"/>
                <w:b/>
                <w:i/>
                <w:sz w:val="20"/>
              </w:rPr>
              <w:t xml:space="preserve">, and V. </w:t>
            </w:r>
            <w:proofErr w:type="spellStart"/>
            <w:r w:rsidRPr="00406965">
              <w:rPr>
                <w:rFonts w:ascii="Arial" w:hAnsi="Arial"/>
                <w:b/>
                <w:i/>
                <w:sz w:val="20"/>
              </w:rPr>
              <w:t>mimicus</w:t>
            </w:r>
            <w:proofErr w:type="spellEnd"/>
            <w:r>
              <w:rPr>
                <w:rFonts w:ascii="Arial" w:hAnsi="Arial"/>
                <w:sz w:val="20"/>
              </w:rPr>
              <w:t xml:space="preserve">. The </w:t>
            </w:r>
            <w:proofErr w:type="spellStart"/>
            <w:r>
              <w:rPr>
                <w:rFonts w:ascii="Arial" w:hAnsi="Arial"/>
                <w:sz w:val="20"/>
              </w:rPr>
              <w:t>chorera</w:t>
            </w:r>
            <w:proofErr w:type="spellEnd"/>
            <w:r>
              <w:rPr>
                <w:rFonts w:ascii="Arial" w:hAnsi="Arial"/>
                <w:sz w:val="20"/>
              </w:rPr>
              <w:t xml:space="preserve"> assay will detect </w:t>
            </w:r>
            <w:r w:rsidRPr="00406965">
              <w:rPr>
                <w:rFonts w:ascii="Arial" w:hAnsi="Arial"/>
                <w:b/>
                <w:i/>
                <w:sz w:val="20"/>
              </w:rPr>
              <w:t>V. cholera.</w:t>
            </w:r>
          </w:p>
          <w:p w14:paraId="33415697" w14:textId="77777777" w:rsidR="008B1A17" w:rsidRDefault="008B1A17" w:rsidP="008B1A17">
            <w:pPr>
              <w:pStyle w:val="Header"/>
              <w:tabs>
                <w:tab w:val="clear" w:pos="4320"/>
                <w:tab w:val="clear" w:pos="8640"/>
              </w:tabs>
              <w:jc w:val="left"/>
              <w:rPr>
                <w:rFonts w:ascii="Arial" w:hAnsi="Arial"/>
                <w:sz w:val="20"/>
              </w:rPr>
            </w:pPr>
          </w:p>
          <w:p w14:paraId="6CA3A56F" w14:textId="77777777" w:rsidR="00406965" w:rsidRDefault="003F146B"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known serotypes of </w:t>
            </w:r>
            <w:r w:rsidRPr="003F146B">
              <w:rPr>
                <w:rFonts w:ascii="Arial" w:hAnsi="Arial"/>
                <w:b/>
                <w:i/>
                <w:sz w:val="20"/>
              </w:rPr>
              <w:t xml:space="preserve">Yersinia </w:t>
            </w:r>
            <w:proofErr w:type="spellStart"/>
            <w:r w:rsidRPr="003F146B">
              <w:rPr>
                <w:rFonts w:ascii="Arial" w:hAnsi="Arial"/>
                <w:b/>
                <w:i/>
                <w:sz w:val="20"/>
              </w:rPr>
              <w:t>Enterocolitica</w:t>
            </w:r>
            <w:proofErr w:type="spellEnd"/>
            <w:r>
              <w:rPr>
                <w:rFonts w:ascii="Arial" w:hAnsi="Arial"/>
                <w:sz w:val="20"/>
              </w:rPr>
              <w:t xml:space="preserve">. Cross-reactivity may occur will </w:t>
            </w:r>
            <w:r w:rsidRPr="003F146B">
              <w:rPr>
                <w:rFonts w:ascii="Arial" w:hAnsi="Arial"/>
                <w:b/>
                <w:i/>
                <w:sz w:val="20"/>
              </w:rPr>
              <w:t xml:space="preserve">Y. </w:t>
            </w:r>
            <w:proofErr w:type="spellStart"/>
            <w:r w:rsidRPr="003F146B">
              <w:rPr>
                <w:rFonts w:ascii="Arial" w:hAnsi="Arial"/>
                <w:b/>
                <w:i/>
                <w:sz w:val="20"/>
              </w:rPr>
              <w:t>kristensenii</w:t>
            </w:r>
            <w:proofErr w:type="spellEnd"/>
            <w:r w:rsidRPr="003F146B">
              <w:rPr>
                <w:rFonts w:ascii="Arial" w:hAnsi="Arial"/>
                <w:b/>
                <w:i/>
                <w:sz w:val="20"/>
              </w:rPr>
              <w:t>,</w:t>
            </w:r>
            <w:r>
              <w:rPr>
                <w:rFonts w:ascii="Arial" w:hAnsi="Arial"/>
                <w:sz w:val="20"/>
              </w:rPr>
              <w:t xml:space="preserve"> and </w:t>
            </w:r>
            <w:r w:rsidRPr="003F146B">
              <w:rPr>
                <w:rFonts w:ascii="Arial" w:hAnsi="Arial"/>
                <w:b/>
                <w:i/>
                <w:sz w:val="20"/>
              </w:rPr>
              <w:t xml:space="preserve">Y. </w:t>
            </w:r>
            <w:proofErr w:type="spellStart"/>
            <w:r w:rsidRPr="003F146B">
              <w:rPr>
                <w:rFonts w:ascii="Arial" w:hAnsi="Arial"/>
                <w:b/>
                <w:i/>
                <w:sz w:val="20"/>
              </w:rPr>
              <w:t>frederiksenii</w:t>
            </w:r>
            <w:proofErr w:type="spellEnd"/>
            <w:r w:rsidRPr="003F146B">
              <w:rPr>
                <w:rFonts w:ascii="Arial" w:hAnsi="Arial"/>
                <w:b/>
                <w:i/>
                <w:sz w:val="20"/>
              </w:rPr>
              <w:t>.</w:t>
            </w:r>
            <w:r>
              <w:rPr>
                <w:rFonts w:ascii="Arial" w:hAnsi="Arial"/>
                <w:sz w:val="20"/>
              </w:rPr>
              <w:t xml:space="preserve"> </w:t>
            </w:r>
          </w:p>
          <w:p w14:paraId="5D0E9792" w14:textId="77777777" w:rsidR="008B1A17" w:rsidRDefault="008B1A17" w:rsidP="008B1A17">
            <w:pPr>
              <w:pStyle w:val="Header"/>
              <w:tabs>
                <w:tab w:val="clear" w:pos="4320"/>
                <w:tab w:val="clear" w:pos="8640"/>
              </w:tabs>
              <w:jc w:val="left"/>
              <w:rPr>
                <w:rFonts w:ascii="Arial" w:hAnsi="Arial"/>
                <w:sz w:val="20"/>
              </w:rPr>
            </w:pPr>
          </w:p>
          <w:p w14:paraId="13D9ACCF" w14:textId="77777777" w:rsidR="003F146B" w:rsidRPr="008B1A17" w:rsidRDefault="003F146B"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(STEC) Shiga-like toxin 1 (stx1) and Shiga-like toxin 2 (stx2</w:t>
            </w:r>
            <w:r>
              <w:rPr>
                <w:rFonts w:ascii="Arial" w:hAnsi="Arial"/>
                <w:sz w:val="20"/>
              </w:rPr>
              <w:t xml:space="preserve">) but does not indicate which one is detected. Shiga Toxin </w:t>
            </w:r>
            <w:proofErr w:type="spellStart"/>
            <w:r>
              <w:rPr>
                <w:rFonts w:ascii="Arial" w:hAnsi="Arial"/>
                <w:sz w:val="20"/>
              </w:rPr>
              <w:t>stx</w:t>
            </w:r>
            <w:proofErr w:type="spellEnd"/>
            <w:r>
              <w:rPr>
                <w:rFonts w:ascii="Arial" w:hAnsi="Arial"/>
                <w:sz w:val="20"/>
              </w:rPr>
              <w:t xml:space="preserve"> (identical to stx1 of STEC) is found in </w:t>
            </w:r>
            <w:proofErr w:type="spellStart"/>
            <w:r w:rsidRPr="001740F2">
              <w:rPr>
                <w:rFonts w:ascii="Arial" w:hAnsi="Arial"/>
                <w:b/>
                <w:i/>
                <w:sz w:val="20"/>
              </w:rPr>
              <w:t>Shigella</w:t>
            </w:r>
            <w:proofErr w:type="spellEnd"/>
            <w:r w:rsidRPr="001740F2">
              <w:rPr>
                <w:rFonts w:ascii="Arial" w:hAnsi="Arial"/>
                <w:b/>
                <w:i/>
                <w:sz w:val="20"/>
              </w:rPr>
              <w:t xml:space="preserve"> </w:t>
            </w:r>
            <w:proofErr w:type="spellStart"/>
            <w:r w:rsidRPr="001740F2">
              <w:rPr>
                <w:rFonts w:ascii="Arial" w:hAnsi="Arial"/>
                <w:b/>
                <w:i/>
                <w:sz w:val="20"/>
              </w:rPr>
              <w:t>dysenteriae</w:t>
            </w:r>
            <w:proofErr w:type="spellEnd"/>
            <w:r w:rsidRPr="001740F2">
              <w:rPr>
                <w:rFonts w:ascii="Arial" w:hAnsi="Arial"/>
                <w:b/>
                <w:i/>
                <w:sz w:val="20"/>
              </w:rPr>
              <w:t>,</w:t>
            </w:r>
            <w:r>
              <w:rPr>
                <w:rFonts w:ascii="Arial" w:hAnsi="Arial"/>
                <w:sz w:val="20"/>
              </w:rPr>
              <w:t xml:space="preserve"> therefore the GI Panel report with positive test results for </w:t>
            </w:r>
            <w:r w:rsidRPr="001740F2">
              <w:rPr>
                <w:rFonts w:ascii="Arial" w:hAnsi="Arial"/>
                <w:b/>
                <w:i/>
                <w:sz w:val="20"/>
              </w:rPr>
              <w:t xml:space="preserve">Shiga-like toxin E. coli (STEC) and </w:t>
            </w:r>
            <w:proofErr w:type="spellStart"/>
            <w:r w:rsidRPr="001740F2">
              <w:rPr>
                <w:rFonts w:ascii="Arial" w:hAnsi="Arial"/>
                <w:b/>
                <w:i/>
                <w:sz w:val="20"/>
              </w:rPr>
              <w:t>Shigella</w:t>
            </w:r>
            <w:proofErr w:type="spellEnd"/>
            <w:r w:rsidRPr="001740F2">
              <w:rPr>
                <w:rFonts w:ascii="Arial" w:hAnsi="Arial"/>
                <w:b/>
                <w:i/>
                <w:sz w:val="20"/>
              </w:rPr>
              <w:t>/</w:t>
            </w:r>
            <w:proofErr w:type="spellStart"/>
            <w:r w:rsidRPr="001740F2">
              <w:rPr>
                <w:rFonts w:ascii="Arial" w:hAnsi="Arial"/>
                <w:b/>
                <w:i/>
                <w:sz w:val="20"/>
              </w:rPr>
              <w:t>Enteroinvasive</w:t>
            </w:r>
            <w:proofErr w:type="spellEnd"/>
            <w:r w:rsidRPr="001740F2">
              <w:rPr>
                <w:rFonts w:ascii="Arial" w:hAnsi="Arial"/>
                <w:b/>
                <w:i/>
                <w:sz w:val="20"/>
              </w:rPr>
              <w:t xml:space="preserve"> E. coli (EIEC</w:t>
            </w:r>
            <w:r>
              <w:rPr>
                <w:rFonts w:ascii="Arial" w:hAnsi="Arial"/>
                <w:sz w:val="20"/>
              </w:rPr>
              <w:t xml:space="preserve">) in the same sample may indicate the presence of </w:t>
            </w:r>
            <w:r w:rsidRPr="001740F2">
              <w:rPr>
                <w:rFonts w:ascii="Arial" w:hAnsi="Arial"/>
                <w:b/>
                <w:i/>
                <w:sz w:val="20"/>
              </w:rPr>
              <w:t xml:space="preserve">S. </w:t>
            </w:r>
            <w:proofErr w:type="spellStart"/>
            <w:r w:rsidRPr="001740F2">
              <w:rPr>
                <w:rFonts w:ascii="Arial" w:hAnsi="Arial"/>
                <w:b/>
                <w:i/>
                <w:sz w:val="20"/>
              </w:rPr>
              <w:t>dysenteriae</w:t>
            </w:r>
            <w:proofErr w:type="spellEnd"/>
            <w:r w:rsidRPr="001740F2">
              <w:rPr>
                <w:rFonts w:ascii="Arial" w:hAnsi="Arial"/>
                <w:b/>
                <w:i/>
                <w:sz w:val="20"/>
              </w:rPr>
              <w:t>.</w:t>
            </w:r>
          </w:p>
          <w:p w14:paraId="20C742D7" w14:textId="77777777" w:rsidR="008B1A17" w:rsidRDefault="008B1A17" w:rsidP="008B1A17">
            <w:pPr>
              <w:pStyle w:val="Header"/>
              <w:tabs>
                <w:tab w:val="clear" w:pos="4320"/>
                <w:tab w:val="clear" w:pos="8640"/>
              </w:tabs>
              <w:jc w:val="left"/>
              <w:rPr>
                <w:rFonts w:ascii="Arial" w:hAnsi="Arial"/>
                <w:sz w:val="20"/>
              </w:rPr>
            </w:pPr>
          </w:p>
          <w:p w14:paraId="175BEA14" w14:textId="77777777" w:rsidR="003F146B" w:rsidRDefault="001740F2"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E. coli 0157</w:t>
            </w:r>
            <w:r>
              <w:rPr>
                <w:rFonts w:ascii="Arial" w:hAnsi="Arial"/>
                <w:sz w:val="20"/>
              </w:rPr>
              <w:t xml:space="preserve"> but it is not reported unless a</w:t>
            </w:r>
            <w:r w:rsidRPr="001740F2">
              <w:rPr>
                <w:rFonts w:ascii="Arial" w:hAnsi="Arial"/>
                <w:b/>
                <w:i/>
                <w:sz w:val="20"/>
              </w:rPr>
              <w:t xml:space="preserve"> Shiga-like toxin is also detected (STEC). </w:t>
            </w:r>
            <w:r>
              <w:rPr>
                <w:rFonts w:ascii="Arial" w:hAnsi="Arial"/>
                <w:sz w:val="20"/>
              </w:rPr>
              <w:t xml:space="preserve">If </w:t>
            </w:r>
            <w:r w:rsidRPr="001740F2">
              <w:rPr>
                <w:rFonts w:ascii="Arial" w:hAnsi="Arial"/>
                <w:b/>
                <w:i/>
                <w:sz w:val="20"/>
              </w:rPr>
              <w:t>STEC</w:t>
            </w:r>
            <w:r>
              <w:rPr>
                <w:rFonts w:ascii="Arial" w:hAnsi="Arial"/>
                <w:sz w:val="20"/>
              </w:rPr>
              <w:t xml:space="preserve"> is not detected, the result for the </w:t>
            </w:r>
            <w:r w:rsidRPr="001740F2">
              <w:rPr>
                <w:rFonts w:ascii="Arial" w:hAnsi="Arial"/>
                <w:b/>
                <w:i/>
                <w:sz w:val="20"/>
              </w:rPr>
              <w:t>E. coli 0157</w:t>
            </w:r>
            <w:r>
              <w:rPr>
                <w:rFonts w:ascii="Arial" w:hAnsi="Arial"/>
                <w:sz w:val="20"/>
              </w:rPr>
              <w:t xml:space="preserve"> is indicated as N/A.</w:t>
            </w:r>
          </w:p>
          <w:p w14:paraId="3C2FCF0B" w14:textId="77777777" w:rsidR="008B1A17" w:rsidRDefault="008B1A17" w:rsidP="008B1A17">
            <w:pPr>
              <w:pStyle w:val="Header"/>
              <w:tabs>
                <w:tab w:val="clear" w:pos="4320"/>
                <w:tab w:val="clear" w:pos="8640"/>
              </w:tabs>
              <w:jc w:val="left"/>
              <w:rPr>
                <w:rFonts w:ascii="Arial" w:hAnsi="Arial"/>
                <w:sz w:val="20"/>
              </w:rPr>
            </w:pPr>
          </w:p>
          <w:p w14:paraId="1126A14E" w14:textId="77777777" w:rsidR="001740F2" w:rsidRDefault="001740F2"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1740F2">
              <w:rPr>
                <w:rFonts w:ascii="Arial" w:hAnsi="Arial"/>
                <w:b/>
                <w:i/>
                <w:sz w:val="20"/>
              </w:rPr>
              <w:t>Shigella</w:t>
            </w:r>
            <w:proofErr w:type="spellEnd"/>
            <w:r w:rsidRPr="001740F2">
              <w:rPr>
                <w:rFonts w:ascii="Arial" w:hAnsi="Arial"/>
                <w:b/>
                <w:i/>
                <w:sz w:val="20"/>
              </w:rPr>
              <w:t xml:space="preserve"> species</w:t>
            </w:r>
            <w:r>
              <w:rPr>
                <w:rFonts w:ascii="Arial" w:hAnsi="Arial"/>
                <w:sz w:val="20"/>
              </w:rPr>
              <w:t xml:space="preserve"> as well as </w:t>
            </w:r>
            <w:proofErr w:type="spellStart"/>
            <w:r w:rsidRPr="001740F2">
              <w:rPr>
                <w:rFonts w:ascii="Arial" w:hAnsi="Arial"/>
                <w:b/>
                <w:i/>
                <w:sz w:val="20"/>
              </w:rPr>
              <w:t>Enterovasive</w:t>
            </w:r>
            <w:proofErr w:type="spellEnd"/>
            <w:r w:rsidRPr="001740F2">
              <w:rPr>
                <w:rFonts w:ascii="Arial" w:hAnsi="Arial"/>
                <w:b/>
                <w:i/>
                <w:sz w:val="20"/>
              </w:rPr>
              <w:t xml:space="preserve"> E. coli (EIEC).</w:t>
            </w:r>
            <w:r>
              <w:rPr>
                <w:rFonts w:ascii="Arial" w:hAnsi="Arial"/>
                <w:sz w:val="20"/>
              </w:rPr>
              <w:t xml:space="preserve"> It is not possible to differentiate </w:t>
            </w:r>
            <w:proofErr w:type="spellStart"/>
            <w:r w:rsidRPr="001740F2">
              <w:rPr>
                <w:rFonts w:ascii="Arial" w:hAnsi="Arial"/>
                <w:b/>
                <w:i/>
                <w:sz w:val="20"/>
              </w:rPr>
              <w:t>Shigella</w:t>
            </w:r>
            <w:proofErr w:type="spellEnd"/>
            <w:r>
              <w:rPr>
                <w:rFonts w:ascii="Arial" w:hAnsi="Arial"/>
                <w:sz w:val="20"/>
              </w:rPr>
              <w:t xml:space="preserve"> and </w:t>
            </w:r>
            <w:proofErr w:type="spellStart"/>
            <w:r w:rsidRPr="001740F2">
              <w:rPr>
                <w:rFonts w:ascii="Arial" w:hAnsi="Arial"/>
                <w:b/>
                <w:i/>
                <w:sz w:val="20"/>
              </w:rPr>
              <w:t>Enterovasive</w:t>
            </w:r>
            <w:proofErr w:type="spellEnd"/>
            <w:r w:rsidRPr="001740F2">
              <w:rPr>
                <w:rFonts w:ascii="Arial" w:hAnsi="Arial"/>
                <w:b/>
                <w:i/>
                <w:sz w:val="20"/>
              </w:rPr>
              <w:t xml:space="preserve"> E. coli (EIEC)</w:t>
            </w:r>
            <w:r w:rsidR="008B1A17">
              <w:rPr>
                <w:rFonts w:ascii="Arial" w:hAnsi="Arial"/>
                <w:sz w:val="20"/>
              </w:rPr>
              <w:t>.</w:t>
            </w:r>
          </w:p>
          <w:p w14:paraId="1206EBAE" w14:textId="77777777" w:rsidR="008B1A17" w:rsidRDefault="008B1A17" w:rsidP="008B1A17">
            <w:pPr>
              <w:pStyle w:val="Header"/>
              <w:tabs>
                <w:tab w:val="clear" w:pos="4320"/>
                <w:tab w:val="clear" w:pos="8640"/>
              </w:tabs>
              <w:jc w:val="left"/>
              <w:rPr>
                <w:rFonts w:ascii="Arial" w:hAnsi="Arial"/>
                <w:sz w:val="20"/>
              </w:rPr>
            </w:pPr>
          </w:p>
          <w:p w14:paraId="2E8C2A7C" w14:textId="77777777" w:rsidR="00C6194F" w:rsidRPr="008B1A17"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Pr>
                <w:rFonts w:ascii="Arial" w:hAnsi="Arial"/>
                <w:b/>
                <w:i/>
                <w:sz w:val="20"/>
              </w:rPr>
              <w:t>E</w:t>
            </w:r>
            <w:r w:rsidRPr="00C6194F">
              <w:rPr>
                <w:rFonts w:ascii="Arial" w:hAnsi="Arial"/>
                <w:b/>
                <w:i/>
                <w:sz w:val="20"/>
              </w:rPr>
              <w:t>nteroaggregative</w:t>
            </w:r>
            <w:proofErr w:type="spellEnd"/>
            <w:r w:rsidRPr="00C6194F">
              <w:rPr>
                <w:rFonts w:ascii="Arial" w:hAnsi="Arial"/>
                <w:b/>
                <w:i/>
                <w:sz w:val="20"/>
              </w:rPr>
              <w:t xml:space="preserve"> E .coli (EAEC).</w:t>
            </w:r>
          </w:p>
          <w:p w14:paraId="52469A55" w14:textId="77777777" w:rsidR="008B1A17" w:rsidRDefault="008B1A17" w:rsidP="008B1A17">
            <w:pPr>
              <w:pStyle w:val="Header"/>
              <w:tabs>
                <w:tab w:val="clear" w:pos="4320"/>
                <w:tab w:val="clear" w:pos="8640"/>
              </w:tabs>
              <w:jc w:val="left"/>
              <w:rPr>
                <w:rFonts w:ascii="Arial" w:hAnsi="Arial"/>
                <w:sz w:val="20"/>
              </w:rPr>
            </w:pPr>
          </w:p>
          <w:p w14:paraId="799B8D10" w14:textId="77777777" w:rsidR="00C6194F" w:rsidRPr="008B1A17"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C6194F">
              <w:rPr>
                <w:rFonts w:ascii="Arial" w:hAnsi="Arial"/>
                <w:b/>
                <w:i/>
                <w:sz w:val="20"/>
              </w:rPr>
              <w:t>Enterotoxigenic</w:t>
            </w:r>
            <w:proofErr w:type="spellEnd"/>
            <w:r w:rsidRPr="00C6194F">
              <w:rPr>
                <w:rFonts w:ascii="Arial" w:hAnsi="Arial"/>
                <w:b/>
                <w:i/>
                <w:sz w:val="20"/>
              </w:rPr>
              <w:t xml:space="preserve"> E. coli (ETEC).</w:t>
            </w:r>
            <w:r>
              <w:rPr>
                <w:rFonts w:ascii="Arial" w:hAnsi="Arial"/>
                <w:sz w:val="20"/>
              </w:rPr>
              <w:t xml:space="preserve"> Possible cross-reactivity with </w:t>
            </w:r>
            <w:r w:rsidRPr="00C6194F">
              <w:rPr>
                <w:rFonts w:ascii="Arial" w:hAnsi="Arial"/>
                <w:b/>
                <w:i/>
                <w:sz w:val="20"/>
              </w:rPr>
              <w:t xml:space="preserve">Hafnia alvei, C. </w:t>
            </w:r>
            <w:proofErr w:type="spellStart"/>
            <w:r w:rsidRPr="00C6194F">
              <w:rPr>
                <w:rFonts w:ascii="Arial" w:hAnsi="Arial"/>
                <w:b/>
                <w:i/>
                <w:sz w:val="20"/>
              </w:rPr>
              <w:t>koseri</w:t>
            </w:r>
            <w:proofErr w:type="spellEnd"/>
            <w:r w:rsidRPr="00C6194F">
              <w:rPr>
                <w:rFonts w:ascii="Arial" w:hAnsi="Arial"/>
                <w:b/>
                <w:i/>
                <w:sz w:val="20"/>
              </w:rPr>
              <w:t xml:space="preserve">, </w:t>
            </w:r>
            <w:proofErr w:type="spellStart"/>
            <w:r w:rsidRPr="00C6194F">
              <w:rPr>
                <w:rFonts w:ascii="Arial" w:hAnsi="Arial"/>
                <w:b/>
                <w:i/>
                <w:sz w:val="20"/>
              </w:rPr>
              <w:t>C</w:t>
            </w:r>
            <w:r w:rsidR="008B1A17">
              <w:rPr>
                <w:rFonts w:ascii="Arial" w:hAnsi="Arial"/>
                <w:b/>
                <w:i/>
                <w:sz w:val="20"/>
              </w:rPr>
              <w:t>.sedlakii</w:t>
            </w:r>
            <w:proofErr w:type="spellEnd"/>
            <w:r w:rsidR="008B1A17">
              <w:rPr>
                <w:rFonts w:ascii="Arial" w:hAnsi="Arial"/>
                <w:b/>
                <w:i/>
                <w:sz w:val="20"/>
              </w:rPr>
              <w:t xml:space="preserve">, and </w:t>
            </w:r>
            <w:proofErr w:type="spellStart"/>
            <w:r w:rsidR="008B1A17">
              <w:rPr>
                <w:rFonts w:ascii="Arial" w:hAnsi="Arial"/>
                <w:b/>
                <w:i/>
                <w:sz w:val="20"/>
              </w:rPr>
              <w:t>Cedecea</w:t>
            </w:r>
            <w:proofErr w:type="spellEnd"/>
            <w:r w:rsidR="008B1A17">
              <w:rPr>
                <w:rFonts w:ascii="Arial" w:hAnsi="Arial"/>
                <w:b/>
                <w:i/>
                <w:sz w:val="20"/>
              </w:rPr>
              <w:t xml:space="preserve"> </w:t>
            </w:r>
            <w:proofErr w:type="spellStart"/>
            <w:r w:rsidR="008B1A17">
              <w:rPr>
                <w:rFonts w:ascii="Arial" w:hAnsi="Arial"/>
                <w:b/>
                <w:i/>
                <w:sz w:val="20"/>
              </w:rPr>
              <w:t>davisae</w:t>
            </w:r>
            <w:proofErr w:type="spellEnd"/>
            <w:r w:rsidR="008B1A17">
              <w:rPr>
                <w:rFonts w:ascii="Arial" w:hAnsi="Arial"/>
                <w:b/>
                <w:i/>
                <w:sz w:val="20"/>
              </w:rPr>
              <w:t>.</w:t>
            </w:r>
          </w:p>
          <w:p w14:paraId="5F7F8503" w14:textId="77777777" w:rsidR="008B1A17" w:rsidRPr="00C6194F" w:rsidRDefault="008B1A17" w:rsidP="008B1A17">
            <w:pPr>
              <w:pStyle w:val="Header"/>
              <w:tabs>
                <w:tab w:val="clear" w:pos="4320"/>
                <w:tab w:val="clear" w:pos="8640"/>
              </w:tabs>
              <w:jc w:val="left"/>
              <w:rPr>
                <w:rFonts w:ascii="Arial" w:hAnsi="Arial"/>
                <w:sz w:val="20"/>
              </w:rPr>
            </w:pPr>
          </w:p>
          <w:p w14:paraId="3A1EBB00" w14:textId="77777777" w:rsidR="00C6194F"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00832BC2">
              <w:rPr>
                <w:rFonts w:ascii="Arial" w:hAnsi="Arial"/>
                <w:b/>
                <w:i/>
                <w:sz w:val="20"/>
              </w:rPr>
              <w:t>E</w:t>
            </w:r>
            <w:r w:rsidRPr="00832BC2">
              <w:rPr>
                <w:rFonts w:ascii="Arial" w:hAnsi="Arial"/>
                <w:b/>
                <w:i/>
                <w:sz w:val="20"/>
              </w:rPr>
              <w:t>nteropathogenic</w:t>
            </w:r>
            <w:proofErr w:type="spellEnd"/>
            <w:r w:rsidRPr="00832BC2">
              <w:rPr>
                <w:rFonts w:ascii="Arial" w:hAnsi="Arial"/>
                <w:b/>
                <w:i/>
                <w:sz w:val="20"/>
              </w:rPr>
              <w:t xml:space="preserve"> E. coli (EPEC)</w:t>
            </w:r>
            <w:r>
              <w:rPr>
                <w:rFonts w:ascii="Arial" w:hAnsi="Arial"/>
                <w:sz w:val="20"/>
              </w:rPr>
              <w:t xml:space="preserve"> by the </w:t>
            </w:r>
            <w:proofErr w:type="spellStart"/>
            <w:r>
              <w:rPr>
                <w:rFonts w:ascii="Arial" w:hAnsi="Arial"/>
                <w:sz w:val="20"/>
              </w:rPr>
              <w:t>eae</w:t>
            </w:r>
            <w:proofErr w:type="spellEnd"/>
            <w:r>
              <w:rPr>
                <w:rFonts w:ascii="Arial" w:hAnsi="Arial"/>
                <w:sz w:val="20"/>
              </w:rPr>
              <w:t xml:space="preserve"> gene. The </w:t>
            </w:r>
            <w:proofErr w:type="spellStart"/>
            <w:r>
              <w:rPr>
                <w:rFonts w:ascii="Arial" w:hAnsi="Arial"/>
                <w:sz w:val="20"/>
              </w:rPr>
              <w:t>eae</w:t>
            </w:r>
            <w:proofErr w:type="spellEnd"/>
            <w:r>
              <w:rPr>
                <w:rFonts w:ascii="Arial" w:hAnsi="Arial"/>
                <w:sz w:val="20"/>
              </w:rPr>
              <w:t xml:space="preserve"> gene is also found in some </w:t>
            </w:r>
            <w:r w:rsidRPr="00832BC2">
              <w:rPr>
                <w:rFonts w:ascii="Arial" w:hAnsi="Arial"/>
                <w:b/>
                <w:i/>
                <w:sz w:val="20"/>
              </w:rPr>
              <w:t>Shiga-like toxin producing E. coli (STEC, 0157 and non-0157</w:t>
            </w:r>
            <w:r w:rsidR="00832BC2">
              <w:rPr>
                <w:rFonts w:ascii="Arial" w:hAnsi="Arial"/>
                <w:sz w:val="20"/>
              </w:rPr>
              <w:t>) strains. Therefore</w:t>
            </w:r>
            <w:r w:rsidR="00832BC2" w:rsidRPr="00832BC2">
              <w:rPr>
                <w:rFonts w:ascii="Arial" w:hAnsi="Arial"/>
                <w:b/>
                <w:i/>
                <w:sz w:val="20"/>
              </w:rPr>
              <w:t>, EPEC</w:t>
            </w:r>
            <w:r w:rsidR="00832BC2">
              <w:rPr>
                <w:rFonts w:ascii="Arial" w:hAnsi="Arial"/>
                <w:sz w:val="20"/>
              </w:rPr>
              <w:t xml:space="preserve"> is only reported when the </w:t>
            </w:r>
            <w:r w:rsidR="00832BC2" w:rsidRPr="00832BC2">
              <w:rPr>
                <w:rFonts w:ascii="Arial" w:hAnsi="Arial"/>
                <w:b/>
                <w:i/>
                <w:sz w:val="20"/>
              </w:rPr>
              <w:t>STEC</w:t>
            </w:r>
            <w:r w:rsidR="00832BC2">
              <w:rPr>
                <w:rFonts w:ascii="Arial" w:hAnsi="Arial"/>
                <w:sz w:val="20"/>
              </w:rPr>
              <w:t xml:space="preserve"> is not detected. When </w:t>
            </w:r>
            <w:r w:rsidR="00832BC2" w:rsidRPr="00832BC2">
              <w:rPr>
                <w:rFonts w:ascii="Arial" w:hAnsi="Arial"/>
                <w:b/>
                <w:i/>
                <w:sz w:val="20"/>
              </w:rPr>
              <w:t>STEC</w:t>
            </w:r>
            <w:r w:rsidR="00832BC2">
              <w:rPr>
                <w:rFonts w:ascii="Arial" w:hAnsi="Arial"/>
                <w:sz w:val="20"/>
              </w:rPr>
              <w:t xml:space="preserve"> is detected, </w:t>
            </w:r>
            <w:r w:rsidR="00832BC2" w:rsidRPr="00832BC2">
              <w:rPr>
                <w:rFonts w:ascii="Arial" w:hAnsi="Arial"/>
                <w:b/>
                <w:i/>
                <w:sz w:val="20"/>
              </w:rPr>
              <w:t xml:space="preserve">EPEC </w:t>
            </w:r>
            <w:r w:rsidR="00832BC2">
              <w:rPr>
                <w:rFonts w:ascii="Arial" w:hAnsi="Arial"/>
                <w:sz w:val="20"/>
              </w:rPr>
              <w:t xml:space="preserve">will be reported as N/A. </w:t>
            </w:r>
          </w:p>
          <w:p w14:paraId="47F8D2F4" w14:textId="77777777" w:rsidR="008B1A17" w:rsidRDefault="008B1A17" w:rsidP="008B1A17">
            <w:pPr>
              <w:pStyle w:val="Header"/>
              <w:tabs>
                <w:tab w:val="clear" w:pos="4320"/>
                <w:tab w:val="clear" w:pos="8640"/>
              </w:tabs>
              <w:jc w:val="left"/>
              <w:rPr>
                <w:rFonts w:ascii="Arial" w:hAnsi="Arial"/>
                <w:sz w:val="20"/>
              </w:rPr>
            </w:pPr>
          </w:p>
          <w:p w14:paraId="2FC1C052" w14:textId="6132F2F6" w:rsidR="008B1A17" w:rsidRPr="008B1A17" w:rsidRDefault="001740F2" w:rsidP="008B1A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approximately 23 </w:t>
            </w:r>
            <w:r w:rsidR="00C15E47">
              <w:rPr>
                <w:rFonts w:ascii="Arial" w:hAnsi="Arial"/>
                <w:sz w:val="20"/>
              </w:rPr>
              <w:t>different</w:t>
            </w:r>
            <w:r>
              <w:rPr>
                <w:rFonts w:ascii="Arial" w:hAnsi="Arial"/>
                <w:sz w:val="20"/>
              </w:rPr>
              <w:t xml:space="preserve"> </w:t>
            </w:r>
            <w:r w:rsidRPr="00C15E47">
              <w:rPr>
                <w:rFonts w:ascii="Arial" w:hAnsi="Arial"/>
                <w:b/>
                <w:i/>
                <w:sz w:val="20"/>
              </w:rPr>
              <w:t>Cryptosporidium</w:t>
            </w:r>
            <w:r w:rsidR="00C15E47">
              <w:rPr>
                <w:rFonts w:ascii="Arial" w:hAnsi="Arial"/>
                <w:b/>
                <w:i/>
                <w:sz w:val="20"/>
              </w:rPr>
              <w:t xml:space="preserve"> </w:t>
            </w:r>
            <w:r w:rsidR="00C15E47" w:rsidRPr="00C15E47">
              <w:rPr>
                <w:rFonts w:ascii="Arial" w:hAnsi="Arial"/>
                <w:sz w:val="20"/>
              </w:rPr>
              <w:t xml:space="preserve">and </w:t>
            </w:r>
            <w:proofErr w:type="spellStart"/>
            <w:r w:rsidR="00C15E47">
              <w:rPr>
                <w:rFonts w:ascii="Arial" w:hAnsi="Arial"/>
                <w:b/>
                <w:i/>
                <w:sz w:val="20"/>
              </w:rPr>
              <w:t>Cyclospora</w:t>
            </w:r>
            <w:proofErr w:type="spellEnd"/>
            <w:r w:rsidR="00C15E47">
              <w:rPr>
                <w:rFonts w:ascii="Arial" w:hAnsi="Arial"/>
                <w:b/>
                <w:i/>
                <w:sz w:val="20"/>
              </w:rPr>
              <w:t xml:space="preserve"> </w:t>
            </w:r>
            <w:proofErr w:type="spellStart"/>
            <w:r w:rsidR="008B1A17">
              <w:rPr>
                <w:rFonts w:ascii="Arial" w:hAnsi="Arial"/>
                <w:b/>
                <w:i/>
                <w:sz w:val="20"/>
              </w:rPr>
              <w:t>cayetenensis</w:t>
            </w:r>
            <w:proofErr w:type="spellEnd"/>
            <w:r w:rsidR="008B1A17">
              <w:rPr>
                <w:rFonts w:ascii="Arial" w:hAnsi="Arial"/>
                <w:b/>
                <w:i/>
                <w:sz w:val="20"/>
              </w:rPr>
              <w:t>.</w:t>
            </w:r>
          </w:p>
          <w:p w14:paraId="36FBCFEC" w14:textId="77777777" w:rsidR="008B1A17" w:rsidRPr="008B1A17" w:rsidRDefault="008B1A17" w:rsidP="008B1A17">
            <w:pPr>
              <w:pStyle w:val="Header"/>
              <w:tabs>
                <w:tab w:val="clear" w:pos="4320"/>
                <w:tab w:val="clear" w:pos="8640"/>
              </w:tabs>
              <w:jc w:val="left"/>
              <w:rPr>
                <w:rFonts w:ascii="Arial" w:hAnsi="Arial"/>
                <w:sz w:val="20"/>
              </w:rPr>
            </w:pPr>
          </w:p>
          <w:p w14:paraId="75646B2B"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2E4813">
              <w:rPr>
                <w:rFonts w:ascii="Arial" w:hAnsi="Arial"/>
                <w:b/>
                <w:i/>
                <w:sz w:val="20"/>
              </w:rPr>
              <w:t xml:space="preserve">Entamoeba </w:t>
            </w:r>
            <w:proofErr w:type="spellStart"/>
            <w:r w:rsidRPr="002E4813">
              <w:rPr>
                <w:rFonts w:ascii="Arial" w:hAnsi="Arial"/>
                <w:b/>
                <w:i/>
                <w:sz w:val="20"/>
              </w:rPr>
              <w:t>histolytica</w:t>
            </w:r>
            <w:proofErr w:type="spellEnd"/>
            <w:r w:rsidRPr="002E4813">
              <w:rPr>
                <w:rFonts w:ascii="Arial" w:hAnsi="Arial"/>
                <w:i/>
                <w:sz w:val="20"/>
              </w:rPr>
              <w:t>.</w:t>
            </w:r>
            <w:r>
              <w:rPr>
                <w:rFonts w:ascii="Arial" w:hAnsi="Arial"/>
                <w:sz w:val="20"/>
              </w:rPr>
              <w:t xml:space="preserve"> The assay may cross-react with </w:t>
            </w:r>
            <w:r w:rsidRPr="002E4813">
              <w:rPr>
                <w:rFonts w:ascii="Arial" w:hAnsi="Arial"/>
                <w:b/>
                <w:i/>
                <w:sz w:val="20"/>
              </w:rPr>
              <w:t xml:space="preserve">E. </w:t>
            </w:r>
            <w:proofErr w:type="spellStart"/>
            <w:r w:rsidRPr="002E4813">
              <w:rPr>
                <w:rFonts w:ascii="Arial" w:hAnsi="Arial"/>
                <w:b/>
                <w:i/>
                <w:sz w:val="20"/>
              </w:rPr>
              <w:t>dispar</w:t>
            </w:r>
            <w:proofErr w:type="spellEnd"/>
            <w:r>
              <w:rPr>
                <w:rFonts w:ascii="Arial" w:hAnsi="Arial"/>
                <w:sz w:val="20"/>
              </w:rPr>
              <w:t xml:space="preserve"> when present at high levels.</w:t>
            </w:r>
          </w:p>
          <w:p w14:paraId="28705A0B" w14:textId="77777777" w:rsidR="008B1A17" w:rsidRDefault="008B1A17" w:rsidP="008B1A17">
            <w:pPr>
              <w:pStyle w:val="Header"/>
              <w:tabs>
                <w:tab w:val="clear" w:pos="4320"/>
                <w:tab w:val="clear" w:pos="8640"/>
              </w:tabs>
              <w:jc w:val="left"/>
              <w:rPr>
                <w:rFonts w:ascii="Arial" w:hAnsi="Arial"/>
                <w:sz w:val="20"/>
              </w:rPr>
            </w:pPr>
          </w:p>
          <w:p w14:paraId="793B1090"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Giardia lamb</w:t>
            </w:r>
            <w:r w:rsidR="006A12AB">
              <w:rPr>
                <w:rFonts w:ascii="Arial" w:hAnsi="Arial"/>
                <w:b/>
                <w:i/>
                <w:sz w:val="20"/>
              </w:rPr>
              <w:t>l</w:t>
            </w:r>
            <w:r w:rsidRPr="00C15E47">
              <w:rPr>
                <w:rFonts w:ascii="Arial" w:hAnsi="Arial"/>
                <w:b/>
                <w:i/>
                <w:sz w:val="20"/>
              </w:rPr>
              <w:t xml:space="preserve">ia (aka G. intestinalis, G. </w:t>
            </w:r>
            <w:proofErr w:type="spellStart"/>
            <w:r w:rsidRPr="00C15E47">
              <w:rPr>
                <w:rFonts w:ascii="Arial" w:hAnsi="Arial"/>
                <w:b/>
                <w:i/>
                <w:sz w:val="20"/>
              </w:rPr>
              <w:t>duodenalis</w:t>
            </w:r>
            <w:proofErr w:type="spellEnd"/>
            <w:r w:rsidRPr="00C15E47">
              <w:rPr>
                <w:rFonts w:ascii="Arial" w:hAnsi="Arial"/>
                <w:b/>
                <w:i/>
                <w:sz w:val="20"/>
              </w:rPr>
              <w:t>).</w:t>
            </w:r>
            <w:r>
              <w:rPr>
                <w:rFonts w:ascii="Arial" w:hAnsi="Arial"/>
                <w:sz w:val="20"/>
              </w:rPr>
              <w:t xml:space="preserve"> Very low frequency of cross-reactivity with </w:t>
            </w:r>
            <w:r w:rsidRPr="00C15E47">
              <w:rPr>
                <w:rFonts w:ascii="Arial" w:hAnsi="Arial"/>
                <w:b/>
                <w:i/>
                <w:sz w:val="20"/>
              </w:rPr>
              <w:t xml:space="preserve">Bifidobacterium and </w:t>
            </w:r>
            <w:proofErr w:type="spellStart"/>
            <w:r w:rsidRPr="00C15E47">
              <w:rPr>
                <w:rFonts w:ascii="Arial" w:hAnsi="Arial"/>
                <w:b/>
                <w:i/>
                <w:sz w:val="20"/>
              </w:rPr>
              <w:t>Ruminococcis</w:t>
            </w:r>
            <w:proofErr w:type="spellEnd"/>
            <w:r w:rsidRPr="00C15E47">
              <w:rPr>
                <w:rFonts w:ascii="Arial" w:hAnsi="Arial"/>
                <w:b/>
                <w:i/>
                <w:sz w:val="20"/>
              </w:rPr>
              <w:t>.</w:t>
            </w:r>
            <w:r>
              <w:rPr>
                <w:rFonts w:ascii="Arial" w:hAnsi="Arial"/>
                <w:sz w:val="20"/>
              </w:rPr>
              <w:t xml:space="preserve"> </w:t>
            </w:r>
          </w:p>
          <w:p w14:paraId="69F769D5" w14:textId="77777777" w:rsidR="008B1A17" w:rsidRDefault="008B1A17" w:rsidP="008B1A17">
            <w:pPr>
              <w:pStyle w:val="Header"/>
              <w:tabs>
                <w:tab w:val="clear" w:pos="4320"/>
                <w:tab w:val="clear" w:pos="8640"/>
              </w:tabs>
              <w:jc w:val="left"/>
              <w:rPr>
                <w:rFonts w:ascii="Arial" w:hAnsi="Arial"/>
                <w:sz w:val="20"/>
              </w:rPr>
            </w:pPr>
          </w:p>
          <w:p w14:paraId="53A40498"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Adenovirus F40 and F41</w:t>
            </w:r>
            <w:r>
              <w:rPr>
                <w:rFonts w:ascii="Arial" w:hAnsi="Arial"/>
                <w:sz w:val="20"/>
              </w:rPr>
              <w:t xml:space="preserve"> but does not differentiate between them. The assay will not detect other </w:t>
            </w:r>
            <w:r w:rsidRPr="002E4813">
              <w:rPr>
                <w:rFonts w:ascii="Arial" w:hAnsi="Arial"/>
                <w:i/>
                <w:sz w:val="20"/>
              </w:rPr>
              <w:t>adenovi</w:t>
            </w:r>
            <w:r w:rsidR="008B1A17" w:rsidRPr="002E4813">
              <w:rPr>
                <w:rFonts w:ascii="Arial" w:hAnsi="Arial"/>
                <w:i/>
                <w:sz w:val="20"/>
              </w:rPr>
              <w:t xml:space="preserve">rus </w:t>
            </w:r>
            <w:r w:rsidR="008B1A17">
              <w:rPr>
                <w:rFonts w:ascii="Arial" w:hAnsi="Arial"/>
                <w:sz w:val="20"/>
              </w:rPr>
              <w:t>species, such as B, C and E.</w:t>
            </w:r>
          </w:p>
          <w:p w14:paraId="56510A7E" w14:textId="77777777" w:rsidR="008B1A17" w:rsidRDefault="008B1A17" w:rsidP="008B1A17">
            <w:pPr>
              <w:pStyle w:val="Header"/>
              <w:tabs>
                <w:tab w:val="clear" w:pos="4320"/>
                <w:tab w:val="clear" w:pos="8640"/>
              </w:tabs>
              <w:jc w:val="left"/>
              <w:rPr>
                <w:rFonts w:ascii="Arial" w:hAnsi="Arial"/>
                <w:sz w:val="20"/>
              </w:rPr>
            </w:pPr>
          </w:p>
          <w:p w14:paraId="7E0C645A" w14:textId="77777777" w:rsidR="00C15E47" w:rsidRPr="008B1A1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eight subtypes of </w:t>
            </w:r>
            <w:proofErr w:type="spellStart"/>
            <w:r w:rsidRPr="00C15E47">
              <w:rPr>
                <w:rFonts w:ascii="Arial" w:hAnsi="Arial"/>
                <w:b/>
                <w:i/>
                <w:sz w:val="20"/>
              </w:rPr>
              <w:t>Astrovirus</w:t>
            </w:r>
            <w:proofErr w:type="spellEnd"/>
            <w:r w:rsidRPr="00C15E47">
              <w:rPr>
                <w:rFonts w:ascii="Arial" w:hAnsi="Arial"/>
                <w:b/>
                <w:i/>
                <w:sz w:val="20"/>
              </w:rPr>
              <w:t>.</w:t>
            </w:r>
          </w:p>
          <w:p w14:paraId="3C72D611" w14:textId="77777777" w:rsidR="008B1A17" w:rsidRPr="00C15E47" w:rsidRDefault="008B1A17" w:rsidP="008B1A17">
            <w:pPr>
              <w:pStyle w:val="Header"/>
              <w:tabs>
                <w:tab w:val="clear" w:pos="4320"/>
                <w:tab w:val="clear" w:pos="8640"/>
              </w:tabs>
              <w:jc w:val="left"/>
              <w:rPr>
                <w:rFonts w:ascii="Arial" w:hAnsi="Arial"/>
                <w:sz w:val="20"/>
              </w:rPr>
            </w:pPr>
          </w:p>
          <w:p w14:paraId="1C8B304E"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C6194F">
              <w:rPr>
                <w:rFonts w:ascii="Arial" w:hAnsi="Arial"/>
                <w:b/>
                <w:i/>
                <w:sz w:val="20"/>
              </w:rPr>
              <w:t>Norovirus GI and GII</w:t>
            </w:r>
            <w:r>
              <w:rPr>
                <w:rFonts w:ascii="Arial" w:hAnsi="Arial"/>
                <w:sz w:val="20"/>
              </w:rPr>
              <w:t xml:space="preserve"> but does </w:t>
            </w:r>
            <w:r w:rsidR="008B1A17">
              <w:rPr>
                <w:rFonts w:ascii="Arial" w:hAnsi="Arial"/>
                <w:sz w:val="20"/>
              </w:rPr>
              <w:t>not differentiate between them.</w:t>
            </w:r>
          </w:p>
          <w:p w14:paraId="22C8E9EB" w14:textId="77777777" w:rsidR="008B1A17" w:rsidRDefault="008B1A17" w:rsidP="008B1A17">
            <w:pPr>
              <w:pStyle w:val="Header"/>
              <w:tabs>
                <w:tab w:val="clear" w:pos="4320"/>
                <w:tab w:val="clear" w:pos="8640"/>
              </w:tabs>
              <w:jc w:val="left"/>
              <w:rPr>
                <w:rFonts w:ascii="Arial" w:hAnsi="Arial"/>
                <w:sz w:val="20"/>
              </w:rPr>
            </w:pPr>
          </w:p>
          <w:p w14:paraId="10C29E16"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strains of </w:t>
            </w:r>
            <w:r w:rsidRPr="00C6194F">
              <w:rPr>
                <w:rFonts w:ascii="Arial" w:hAnsi="Arial"/>
                <w:b/>
                <w:i/>
                <w:sz w:val="20"/>
              </w:rPr>
              <w:t>Rotavirus A.</w:t>
            </w:r>
            <w:r>
              <w:rPr>
                <w:rFonts w:ascii="Arial" w:hAnsi="Arial"/>
                <w:sz w:val="20"/>
              </w:rPr>
              <w:t xml:space="preserve"> It will not cross-react with Rotavirus B,</w:t>
            </w:r>
            <w:r w:rsidR="00537429">
              <w:rPr>
                <w:rFonts w:ascii="Arial" w:hAnsi="Arial"/>
                <w:sz w:val="20"/>
              </w:rPr>
              <w:t xml:space="preserve"> </w:t>
            </w:r>
            <w:r>
              <w:rPr>
                <w:rFonts w:ascii="Arial" w:hAnsi="Arial"/>
                <w:sz w:val="20"/>
              </w:rPr>
              <w:t>C, D, E, or F</w:t>
            </w:r>
            <w:r w:rsidR="00C6194F">
              <w:rPr>
                <w:rFonts w:ascii="Arial" w:hAnsi="Arial"/>
                <w:sz w:val="20"/>
              </w:rPr>
              <w:t>.</w:t>
            </w:r>
          </w:p>
          <w:p w14:paraId="153770EF" w14:textId="77777777" w:rsidR="008B1A17" w:rsidRDefault="008B1A17" w:rsidP="008B1A17">
            <w:pPr>
              <w:pStyle w:val="Header"/>
              <w:tabs>
                <w:tab w:val="clear" w:pos="4320"/>
                <w:tab w:val="clear" w:pos="8640"/>
              </w:tabs>
              <w:jc w:val="left"/>
              <w:rPr>
                <w:rFonts w:ascii="Arial" w:hAnsi="Arial"/>
                <w:sz w:val="20"/>
              </w:rPr>
            </w:pPr>
          </w:p>
          <w:p w14:paraId="0AF44A7B" w14:textId="77777777" w:rsidR="00406965" w:rsidRPr="00EE2A30" w:rsidRDefault="00C6194F" w:rsidP="00EE2A30">
            <w:pPr>
              <w:numPr>
                <w:ilvl w:val="0"/>
                <w:numId w:val="20"/>
              </w:numPr>
              <w:rPr>
                <w:rFonts w:ascii="Arial" w:hAnsi="Arial"/>
                <w:b/>
                <w:color w:val="0000FF"/>
                <w:sz w:val="20"/>
              </w:rPr>
            </w:pPr>
            <w:r>
              <w:rPr>
                <w:rFonts w:ascii="Arial" w:hAnsi="Arial"/>
                <w:sz w:val="20"/>
              </w:rPr>
              <w:t xml:space="preserve">The GI Panel will detect, but not differentiate </w:t>
            </w:r>
            <w:proofErr w:type="spellStart"/>
            <w:r>
              <w:rPr>
                <w:rFonts w:ascii="Arial" w:hAnsi="Arial"/>
                <w:b/>
                <w:i/>
                <w:sz w:val="20"/>
              </w:rPr>
              <w:t>Sap</w:t>
            </w:r>
            <w:r w:rsidRPr="00C6194F">
              <w:rPr>
                <w:rFonts w:ascii="Arial" w:hAnsi="Arial"/>
                <w:b/>
                <w:i/>
                <w:sz w:val="20"/>
              </w:rPr>
              <w:t>ovirus</w:t>
            </w:r>
            <w:proofErr w:type="spellEnd"/>
            <w:r w:rsidRPr="00C6194F">
              <w:rPr>
                <w:rFonts w:ascii="Arial" w:hAnsi="Arial"/>
                <w:b/>
                <w:i/>
                <w:sz w:val="20"/>
              </w:rPr>
              <w:t xml:space="preserve"> I,</w:t>
            </w:r>
            <w:r>
              <w:rPr>
                <w:rFonts w:ascii="Arial" w:hAnsi="Arial"/>
                <w:b/>
                <w:i/>
                <w:sz w:val="20"/>
              </w:rPr>
              <w:t xml:space="preserve"> </w:t>
            </w:r>
            <w:r w:rsidRPr="00C6194F">
              <w:rPr>
                <w:rFonts w:ascii="Arial" w:hAnsi="Arial"/>
                <w:b/>
                <w:i/>
                <w:sz w:val="20"/>
              </w:rPr>
              <w:t>II,</w:t>
            </w:r>
            <w:r>
              <w:rPr>
                <w:rFonts w:ascii="Arial" w:hAnsi="Arial"/>
                <w:b/>
                <w:i/>
                <w:sz w:val="20"/>
              </w:rPr>
              <w:t xml:space="preserve"> </w:t>
            </w:r>
            <w:r w:rsidRPr="00C6194F">
              <w:rPr>
                <w:rFonts w:ascii="Arial" w:hAnsi="Arial"/>
                <w:b/>
                <w:i/>
                <w:sz w:val="20"/>
              </w:rPr>
              <w:t>IV,</w:t>
            </w:r>
            <w:r>
              <w:rPr>
                <w:rFonts w:ascii="Arial" w:hAnsi="Arial"/>
                <w:b/>
                <w:i/>
                <w:sz w:val="20"/>
              </w:rPr>
              <w:t xml:space="preserve"> </w:t>
            </w:r>
            <w:r w:rsidR="00EE2A30" w:rsidRPr="00EE2A30">
              <w:rPr>
                <w:rFonts w:ascii="Arial" w:hAnsi="Arial"/>
                <w:sz w:val="20"/>
              </w:rPr>
              <w:t>and</w:t>
            </w:r>
            <w:r w:rsidR="00EE2A30">
              <w:rPr>
                <w:rFonts w:ascii="Arial" w:hAnsi="Arial"/>
                <w:b/>
                <w:i/>
                <w:sz w:val="20"/>
              </w:rPr>
              <w:t xml:space="preserve"> V. </w:t>
            </w:r>
          </w:p>
          <w:p w14:paraId="58DA195D" w14:textId="77777777" w:rsidR="00406965" w:rsidRDefault="00406965" w:rsidP="00406965">
            <w:pPr>
              <w:pStyle w:val="Header"/>
              <w:tabs>
                <w:tab w:val="clear" w:pos="4320"/>
                <w:tab w:val="clear" w:pos="8640"/>
              </w:tabs>
              <w:jc w:val="left"/>
              <w:rPr>
                <w:rFonts w:ascii="Arial" w:hAnsi="Arial"/>
                <w:sz w:val="20"/>
              </w:rPr>
            </w:pPr>
          </w:p>
        </w:tc>
      </w:tr>
      <w:tr w:rsidR="00683857" w14:paraId="1FE15581" w14:textId="77777777" w:rsidTr="009757F4">
        <w:trPr>
          <w:gridAfter w:val="2"/>
          <w:wAfter w:w="5185" w:type="dxa"/>
        </w:trPr>
        <w:tc>
          <w:tcPr>
            <w:tcW w:w="1799" w:type="dxa"/>
            <w:tcBorders>
              <w:top w:val="nil"/>
              <w:left w:val="nil"/>
              <w:bottom w:val="nil"/>
              <w:right w:val="nil"/>
            </w:tcBorders>
          </w:tcPr>
          <w:p w14:paraId="5D82251F" w14:textId="77777777" w:rsidR="00683857" w:rsidRDefault="00683857">
            <w:pPr>
              <w:rPr>
                <w:rFonts w:ascii="Arial" w:hAnsi="Arial"/>
                <w:b/>
                <w:color w:val="0000FF"/>
                <w:sz w:val="20"/>
              </w:rPr>
            </w:pPr>
            <w:r>
              <w:rPr>
                <w:rFonts w:ascii="Arial" w:hAnsi="Arial"/>
                <w:b/>
                <w:color w:val="0000FF"/>
                <w:sz w:val="20"/>
              </w:rPr>
              <w:lastRenderedPageBreak/>
              <w:t>MDH Submission</w:t>
            </w:r>
          </w:p>
        </w:tc>
        <w:tc>
          <w:tcPr>
            <w:tcW w:w="9576" w:type="dxa"/>
            <w:gridSpan w:val="7"/>
            <w:tcBorders>
              <w:top w:val="single" w:sz="4" w:space="0" w:color="auto"/>
              <w:left w:val="nil"/>
              <w:bottom w:val="single" w:sz="4" w:space="0" w:color="auto"/>
              <w:right w:val="nil"/>
            </w:tcBorders>
          </w:tcPr>
          <w:p w14:paraId="64D701C8" w14:textId="77777777" w:rsidR="00683857" w:rsidRDefault="00683857">
            <w:pPr>
              <w:pStyle w:val="Heading"/>
              <w:jc w:val="left"/>
              <w:rPr>
                <w:rFonts w:ascii="Arial" w:hAnsi="Arial"/>
                <w:b w:val="0"/>
                <w:sz w:val="20"/>
              </w:rPr>
            </w:pPr>
          </w:p>
          <w:p w14:paraId="276C4899" w14:textId="77777777" w:rsidR="00683857" w:rsidRPr="00683857" w:rsidRDefault="00683857" w:rsidP="00683857">
            <w:pPr>
              <w:numPr>
                <w:ilvl w:val="0"/>
                <w:numId w:val="37"/>
              </w:numPr>
              <w:rPr>
                <w:rFonts w:ascii="Arial" w:hAnsi="Arial" w:cs="Arial"/>
                <w:sz w:val="20"/>
                <w:szCs w:val="20"/>
              </w:rPr>
            </w:pPr>
            <w:r w:rsidRPr="00683857">
              <w:rPr>
                <w:rFonts w:ascii="Arial" w:hAnsi="Arial" w:cs="Arial"/>
                <w:sz w:val="20"/>
                <w:szCs w:val="20"/>
              </w:rPr>
              <w:t>Positive samples that require submission to MDH should be sent as soon as possible.</w:t>
            </w:r>
            <w:r>
              <w:rPr>
                <w:rFonts w:ascii="Arial" w:hAnsi="Arial" w:cs="Arial"/>
                <w:sz w:val="20"/>
                <w:szCs w:val="20"/>
              </w:rPr>
              <w:t xml:space="preserve">  Microbiology day shift is to review results daily. </w:t>
            </w:r>
            <w:r w:rsidRPr="00683857">
              <w:rPr>
                <w:rFonts w:ascii="Arial" w:hAnsi="Arial" w:cs="Arial"/>
                <w:sz w:val="20"/>
                <w:szCs w:val="20"/>
              </w:rPr>
              <w:t xml:space="preserve"> </w:t>
            </w:r>
          </w:p>
          <w:p w14:paraId="0029E17D" w14:textId="77777777" w:rsidR="00683857" w:rsidRPr="00683857" w:rsidRDefault="00683857" w:rsidP="00683857">
            <w:pPr>
              <w:rPr>
                <w:rFonts w:ascii="Arial" w:hAnsi="Arial" w:cs="Arial"/>
                <w:sz w:val="20"/>
                <w:szCs w:val="20"/>
              </w:rPr>
            </w:pPr>
          </w:p>
          <w:p w14:paraId="61BC2BF6" w14:textId="77777777" w:rsidR="00683857" w:rsidRPr="00683857" w:rsidRDefault="00683857" w:rsidP="00683857">
            <w:pPr>
              <w:numPr>
                <w:ilvl w:val="0"/>
                <w:numId w:val="37"/>
              </w:numPr>
              <w:rPr>
                <w:rFonts w:ascii="Arial" w:hAnsi="Arial" w:cs="Arial"/>
                <w:sz w:val="20"/>
                <w:szCs w:val="20"/>
              </w:rPr>
            </w:pPr>
            <w:r w:rsidRPr="00683857">
              <w:rPr>
                <w:rFonts w:ascii="Arial" w:hAnsi="Arial" w:cs="Arial"/>
                <w:sz w:val="20"/>
                <w:szCs w:val="20"/>
              </w:rPr>
              <w:t xml:space="preserve">Send samples positive for any of the </w:t>
            </w:r>
            <w:proofErr w:type="spellStart"/>
            <w:r w:rsidRPr="00683857">
              <w:rPr>
                <w:rFonts w:ascii="Arial" w:hAnsi="Arial" w:cs="Arial"/>
                <w:sz w:val="20"/>
                <w:szCs w:val="20"/>
              </w:rPr>
              <w:t>analytes</w:t>
            </w:r>
            <w:proofErr w:type="spellEnd"/>
            <w:r w:rsidRPr="00683857">
              <w:rPr>
                <w:rFonts w:ascii="Arial" w:hAnsi="Arial" w:cs="Arial"/>
                <w:sz w:val="20"/>
                <w:szCs w:val="20"/>
              </w:rPr>
              <w:t xml:space="preserve"> listed below: </w:t>
            </w:r>
          </w:p>
          <w:p w14:paraId="0AEF5503" w14:textId="77777777" w:rsidR="00683857" w:rsidRPr="00B05B1E" w:rsidRDefault="00683857" w:rsidP="00683857">
            <w:pPr>
              <w:ind w:left="1440"/>
              <w:rPr>
                <w:rFonts w:ascii="Arial" w:hAnsi="Arial" w:cs="Arial"/>
                <w:sz w:val="20"/>
                <w:szCs w:val="20"/>
              </w:rPr>
            </w:pPr>
            <w:r w:rsidRPr="00F75F2A">
              <w:rPr>
                <w:rFonts w:ascii="Arial" w:hAnsi="Arial" w:cs="Arial"/>
                <w:i/>
                <w:sz w:val="20"/>
                <w:szCs w:val="20"/>
              </w:rPr>
              <w:t>Campylobacte</w:t>
            </w:r>
            <w:r w:rsidRPr="00B05B1E">
              <w:rPr>
                <w:rFonts w:ascii="Arial" w:hAnsi="Arial" w:cs="Arial"/>
                <w:sz w:val="20"/>
                <w:szCs w:val="20"/>
              </w:rPr>
              <w:t>r</w:t>
            </w:r>
          </w:p>
          <w:p w14:paraId="1A9D1162"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Salmonella</w:t>
            </w:r>
          </w:p>
          <w:p w14:paraId="16B0A669"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lastRenderedPageBreak/>
              <w:t>Vibrio</w:t>
            </w:r>
          </w:p>
          <w:p w14:paraId="11ECBA67"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Vibrio cholera</w:t>
            </w:r>
          </w:p>
          <w:p w14:paraId="41B7B3FF"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 xml:space="preserve">Yersinia </w:t>
            </w:r>
            <w:proofErr w:type="spellStart"/>
            <w:r w:rsidRPr="00F75F2A">
              <w:rPr>
                <w:rFonts w:ascii="Arial" w:hAnsi="Arial" w:cs="Arial"/>
                <w:i/>
                <w:sz w:val="20"/>
                <w:szCs w:val="20"/>
              </w:rPr>
              <w:t>enterocolitica</w:t>
            </w:r>
            <w:proofErr w:type="spellEnd"/>
          </w:p>
          <w:p w14:paraId="3F81086A"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EAEC</w:t>
            </w:r>
          </w:p>
          <w:p w14:paraId="542CAEFC"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EPEC</w:t>
            </w:r>
          </w:p>
          <w:p w14:paraId="5141E9A4"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ETEC</w:t>
            </w:r>
          </w:p>
          <w:p w14:paraId="68AD083A"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STEC</w:t>
            </w:r>
          </w:p>
          <w:p w14:paraId="51217621"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STEC O157</w:t>
            </w:r>
          </w:p>
          <w:p w14:paraId="0BBDC0C2" w14:textId="77777777" w:rsidR="00683857" w:rsidRPr="00B05B1E" w:rsidRDefault="00683857" w:rsidP="00683857">
            <w:pPr>
              <w:ind w:left="1440"/>
              <w:rPr>
                <w:rFonts w:ascii="Arial" w:hAnsi="Arial" w:cs="Arial"/>
                <w:sz w:val="20"/>
                <w:szCs w:val="20"/>
              </w:rPr>
            </w:pPr>
            <w:proofErr w:type="spellStart"/>
            <w:r w:rsidRPr="00F75F2A">
              <w:rPr>
                <w:rFonts w:ascii="Arial" w:hAnsi="Arial" w:cs="Arial"/>
                <w:i/>
                <w:sz w:val="20"/>
                <w:szCs w:val="20"/>
              </w:rPr>
              <w:t>Shigella</w:t>
            </w:r>
            <w:proofErr w:type="spellEnd"/>
            <w:r w:rsidRPr="00B05B1E">
              <w:rPr>
                <w:rFonts w:ascii="Arial" w:hAnsi="Arial" w:cs="Arial"/>
                <w:sz w:val="20"/>
                <w:szCs w:val="20"/>
              </w:rPr>
              <w:t>/EIEC</w:t>
            </w:r>
          </w:p>
          <w:p w14:paraId="0998941E"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Cryptosporidium</w:t>
            </w:r>
          </w:p>
          <w:p w14:paraId="3D76FADF" w14:textId="77777777" w:rsidR="00683857" w:rsidRPr="00F75F2A" w:rsidRDefault="00683857" w:rsidP="00683857">
            <w:pPr>
              <w:ind w:left="1440"/>
              <w:rPr>
                <w:rFonts w:ascii="Arial" w:hAnsi="Arial" w:cs="Arial"/>
                <w:i/>
                <w:sz w:val="20"/>
                <w:szCs w:val="20"/>
              </w:rPr>
            </w:pPr>
            <w:proofErr w:type="spellStart"/>
            <w:r w:rsidRPr="00F75F2A">
              <w:rPr>
                <w:rFonts w:ascii="Arial" w:hAnsi="Arial" w:cs="Arial"/>
                <w:i/>
                <w:sz w:val="20"/>
                <w:szCs w:val="20"/>
              </w:rPr>
              <w:t>Cyclospora</w:t>
            </w:r>
            <w:proofErr w:type="spellEnd"/>
          </w:p>
          <w:p w14:paraId="18830ACA" w14:textId="77777777" w:rsidR="00683857" w:rsidRPr="00683857" w:rsidRDefault="00683857" w:rsidP="00683857">
            <w:pPr>
              <w:rPr>
                <w:rFonts w:ascii="Arial" w:hAnsi="Arial" w:cs="Arial"/>
                <w:sz w:val="20"/>
                <w:szCs w:val="20"/>
              </w:rPr>
            </w:pPr>
          </w:p>
          <w:p w14:paraId="7641AFB0" w14:textId="000124DD" w:rsidR="00683857" w:rsidRDefault="00683857" w:rsidP="00683857">
            <w:pPr>
              <w:numPr>
                <w:ilvl w:val="0"/>
                <w:numId w:val="37"/>
              </w:numPr>
              <w:rPr>
                <w:rFonts w:ascii="Arial" w:hAnsi="Arial" w:cs="Arial"/>
                <w:sz w:val="20"/>
                <w:szCs w:val="20"/>
              </w:rPr>
            </w:pPr>
            <w:r>
              <w:rPr>
                <w:rFonts w:ascii="Arial" w:hAnsi="Arial" w:cs="Arial"/>
                <w:sz w:val="20"/>
                <w:szCs w:val="20"/>
              </w:rPr>
              <w:t>Label a conical tube</w:t>
            </w:r>
            <w:r w:rsidR="00C353F5">
              <w:rPr>
                <w:rFonts w:ascii="Arial" w:hAnsi="Arial" w:cs="Arial"/>
                <w:sz w:val="20"/>
                <w:szCs w:val="20"/>
              </w:rPr>
              <w:t>, vortex the sample for 10 seconds,</w:t>
            </w:r>
            <w:r>
              <w:rPr>
                <w:rFonts w:ascii="Arial" w:hAnsi="Arial" w:cs="Arial"/>
                <w:sz w:val="20"/>
                <w:szCs w:val="20"/>
              </w:rPr>
              <w:t xml:space="preserve"> and</w:t>
            </w:r>
            <w:r w:rsidR="00C353F5">
              <w:rPr>
                <w:rFonts w:ascii="Arial" w:hAnsi="Arial" w:cs="Arial"/>
                <w:sz w:val="20"/>
                <w:szCs w:val="20"/>
              </w:rPr>
              <w:t xml:space="preserve"> using a sterile disposable pipette </w:t>
            </w:r>
            <w:r w:rsidR="00C353F5" w:rsidRPr="00E67679">
              <w:rPr>
                <w:rFonts w:ascii="Arial" w:hAnsi="Arial" w:cs="Arial"/>
                <w:sz w:val="20"/>
                <w:szCs w:val="20"/>
              </w:rPr>
              <w:t>aliquot</w:t>
            </w:r>
            <w:r w:rsidR="00E67679" w:rsidRPr="00E67679">
              <w:rPr>
                <w:rFonts w:ascii="Arial" w:hAnsi="Arial" w:cs="Arial"/>
                <w:sz w:val="20"/>
                <w:szCs w:val="20"/>
              </w:rPr>
              <w:t xml:space="preserve"> 2-3 mL</w:t>
            </w:r>
            <w:r>
              <w:rPr>
                <w:rFonts w:ascii="Arial" w:hAnsi="Arial" w:cs="Arial"/>
                <w:sz w:val="20"/>
                <w:szCs w:val="20"/>
              </w:rPr>
              <w:t xml:space="preserve"> of sample</w:t>
            </w:r>
            <w:r w:rsidR="00E67679">
              <w:rPr>
                <w:rFonts w:ascii="Arial" w:hAnsi="Arial" w:cs="Arial"/>
                <w:sz w:val="20"/>
                <w:szCs w:val="20"/>
              </w:rPr>
              <w:t xml:space="preserve"> (1mL minimum)</w:t>
            </w:r>
            <w:r>
              <w:rPr>
                <w:rFonts w:ascii="Arial" w:hAnsi="Arial" w:cs="Arial"/>
                <w:sz w:val="20"/>
                <w:szCs w:val="20"/>
              </w:rPr>
              <w:t xml:space="preserve"> </w:t>
            </w:r>
            <w:r w:rsidR="00C353F5">
              <w:rPr>
                <w:rFonts w:ascii="Arial" w:hAnsi="Arial" w:cs="Arial"/>
                <w:sz w:val="20"/>
                <w:szCs w:val="20"/>
              </w:rPr>
              <w:t xml:space="preserve">into the conical tube. </w:t>
            </w:r>
          </w:p>
          <w:p w14:paraId="50FDD7A4" w14:textId="77777777" w:rsidR="00C353F5" w:rsidRDefault="00C353F5" w:rsidP="00C353F5">
            <w:pPr>
              <w:ind w:left="360"/>
              <w:rPr>
                <w:rFonts w:ascii="Arial" w:hAnsi="Arial" w:cs="Arial"/>
                <w:sz w:val="20"/>
                <w:szCs w:val="20"/>
              </w:rPr>
            </w:pPr>
          </w:p>
          <w:p w14:paraId="35468D37" w14:textId="77777777" w:rsidR="00C353F5" w:rsidRPr="00C353F5" w:rsidRDefault="00C353F5" w:rsidP="00C353F5">
            <w:pPr>
              <w:numPr>
                <w:ilvl w:val="0"/>
                <w:numId w:val="37"/>
              </w:numPr>
              <w:rPr>
                <w:rFonts w:ascii="Arial" w:hAnsi="Arial" w:cs="Arial"/>
                <w:sz w:val="20"/>
                <w:szCs w:val="20"/>
              </w:rPr>
            </w:pPr>
            <w:r w:rsidRPr="00C353F5">
              <w:rPr>
                <w:rFonts w:ascii="Arial" w:hAnsi="Arial" w:cs="Arial"/>
                <w:sz w:val="20"/>
                <w:szCs w:val="20"/>
              </w:rPr>
              <w:t xml:space="preserve">Fill out a submission form: </w:t>
            </w:r>
          </w:p>
          <w:p w14:paraId="6EA43A43"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Submission forms and instructions for submission are located here: </w:t>
            </w:r>
            <w:hyperlink r:id="rId20" w:history="1">
              <w:r w:rsidRPr="00C353F5">
                <w:rPr>
                  <w:rFonts w:ascii="Arial" w:hAnsi="Arial" w:cs="Arial"/>
                  <w:color w:val="0000FF"/>
                  <w:sz w:val="20"/>
                  <w:szCs w:val="20"/>
                  <w:u w:val="single"/>
                </w:rPr>
                <w:t>https://www.health.state.mn.us/diseases/idlab/forms.html</w:t>
              </w:r>
            </w:hyperlink>
          </w:p>
          <w:p w14:paraId="2D5C20E4"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Indicate </w:t>
            </w:r>
            <w:r w:rsidRPr="009757F4">
              <w:rPr>
                <w:rFonts w:ascii="Arial" w:hAnsi="Arial" w:cs="Arial"/>
                <w:b/>
                <w:sz w:val="20"/>
                <w:szCs w:val="20"/>
              </w:rPr>
              <w:t>Project 1935</w:t>
            </w:r>
            <w:r w:rsidRPr="00C353F5">
              <w:rPr>
                <w:rFonts w:ascii="Arial" w:hAnsi="Arial" w:cs="Arial"/>
                <w:sz w:val="20"/>
                <w:szCs w:val="20"/>
              </w:rPr>
              <w:t xml:space="preserve"> in the Project # field at the top of the page.</w:t>
            </w:r>
          </w:p>
          <w:p w14:paraId="42668ABE"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In the comment section of the laboratory submission form, please write: </w:t>
            </w:r>
          </w:p>
          <w:p w14:paraId="72E57289" w14:textId="77777777" w:rsidR="00C353F5" w:rsidRPr="00C353F5" w:rsidRDefault="00C353F5" w:rsidP="00C353F5">
            <w:pPr>
              <w:pStyle w:val="NoSpacing"/>
              <w:numPr>
                <w:ilvl w:val="2"/>
                <w:numId w:val="37"/>
              </w:numPr>
              <w:rPr>
                <w:rFonts w:ascii="Arial" w:hAnsi="Arial" w:cs="Arial"/>
                <w:sz w:val="20"/>
                <w:szCs w:val="20"/>
              </w:rPr>
            </w:pPr>
            <w:r w:rsidRPr="00C353F5">
              <w:rPr>
                <w:rFonts w:ascii="Arial" w:hAnsi="Arial" w:cs="Arial"/>
                <w:sz w:val="20"/>
                <w:szCs w:val="20"/>
              </w:rPr>
              <w:t>The name of the pathogen(s) detected</w:t>
            </w:r>
          </w:p>
          <w:p w14:paraId="6767F7F7" w14:textId="77777777" w:rsidR="00C353F5" w:rsidRPr="00C353F5" w:rsidRDefault="00C353F5" w:rsidP="00C353F5">
            <w:pPr>
              <w:pStyle w:val="NoSpacing"/>
              <w:numPr>
                <w:ilvl w:val="2"/>
                <w:numId w:val="37"/>
              </w:numPr>
              <w:rPr>
                <w:rFonts w:ascii="Arial" w:hAnsi="Arial" w:cs="Arial"/>
                <w:sz w:val="20"/>
                <w:szCs w:val="20"/>
              </w:rPr>
            </w:pPr>
            <w:r w:rsidRPr="00C353F5">
              <w:rPr>
                <w:rFonts w:ascii="Arial" w:hAnsi="Arial" w:cs="Arial"/>
                <w:sz w:val="20"/>
                <w:szCs w:val="20"/>
              </w:rPr>
              <w:t xml:space="preserve">The test your laboratory used to </w:t>
            </w:r>
            <w:r w:rsidR="009757F4">
              <w:rPr>
                <w:rFonts w:ascii="Arial" w:hAnsi="Arial" w:cs="Arial"/>
                <w:sz w:val="20"/>
                <w:szCs w:val="20"/>
              </w:rPr>
              <w:t>detect the pathogen(s) (</w:t>
            </w:r>
            <w:proofErr w:type="spellStart"/>
            <w:r w:rsidR="009757F4">
              <w:rPr>
                <w:rFonts w:ascii="Arial" w:hAnsi="Arial" w:cs="Arial"/>
                <w:sz w:val="20"/>
                <w:szCs w:val="20"/>
              </w:rPr>
              <w:t>Biofire</w:t>
            </w:r>
            <w:proofErr w:type="spellEnd"/>
            <w:r w:rsidR="009757F4">
              <w:rPr>
                <w:rFonts w:ascii="Arial" w:hAnsi="Arial" w:cs="Arial"/>
                <w:sz w:val="20"/>
                <w:szCs w:val="20"/>
              </w:rPr>
              <w:t xml:space="preserve"> </w:t>
            </w:r>
            <w:proofErr w:type="spellStart"/>
            <w:r w:rsidR="009757F4">
              <w:rPr>
                <w:rFonts w:ascii="Arial" w:hAnsi="Arial" w:cs="Arial"/>
                <w:sz w:val="20"/>
                <w:szCs w:val="20"/>
              </w:rPr>
              <w:t>Film</w:t>
            </w:r>
            <w:r w:rsidRPr="00C353F5">
              <w:rPr>
                <w:rFonts w:ascii="Arial" w:hAnsi="Arial" w:cs="Arial"/>
                <w:sz w:val="20"/>
                <w:szCs w:val="20"/>
              </w:rPr>
              <w:t>Array</w:t>
            </w:r>
            <w:proofErr w:type="spellEnd"/>
            <w:r w:rsidRPr="00C353F5">
              <w:rPr>
                <w:rFonts w:ascii="Arial" w:hAnsi="Arial" w:cs="Arial"/>
                <w:sz w:val="20"/>
                <w:szCs w:val="20"/>
              </w:rPr>
              <w:t>)</w:t>
            </w:r>
          </w:p>
          <w:p w14:paraId="1AA0A4DC" w14:textId="77777777" w:rsidR="00683857" w:rsidRPr="00683857" w:rsidRDefault="00683857" w:rsidP="00C353F5">
            <w:pPr>
              <w:pStyle w:val="NoSpacing"/>
            </w:pPr>
          </w:p>
        </w:tc>
      </w:tr>
      <w:tr w:rsidR="00F4297E" w14:paraId="542BD67C" w14:textId="77777777" w:rsidTr="009757F4">
        <w:trPr>
          <w:gridAfter w:val="2"/>
          <w:wAfter w:w="5185" w:type="dxa"/>
        </w:trPr>
        <w:tc>
          <w:tcPr>
            <w:tcW w:w="1799" w:type="dxa"/>
            <w:tcBorders>
              <w:top w:val="nil"/>
              <w:left w:val="nil"/>
              <w:bottom w:val="nil"/>
              <w:right w:val="nil"/>
            </w:tcBorders>
          </w:tcPr>
          <w:p w14:paraId="2299F794" w14:textId="77777777" w:rsidR="00F4297E" w:rsidRDefault="00F4297E">
            <w:pPr>
              <w:rPr>
                <w:rFonts w:ascii="Arial" w:hAnsi="Arial"/>
                <w:b/>
                <w:color w:val="0000FF"/>
                <w:sz w:val="20"/>
              </w:rPr>
            </w:pPr>
          </w:p>
          <w:p w14:paraId="07BBA7B6" w14:textId="77777777" w:rsidR="00F4297E" w:rsidRDefault="00F4297E">
            <w:pPr>
              <w:rPr>
                <w:rFonts w:ascii="Arial" w:hAnsi="Arial"/>
                <w:b/>
                <w:color w:val="0000FF"/>
                <w:sz w:val="20"/>
              </w:rPr>
            </w:pPr>
            <w:r>
              <w:rPr>
                <w:rFonts w:ascii="Arial" w:hAnsi="Arial"/>
                <w:b/>
                <w:color w:val="0000FF"/>
                <w:sz w:val="20"/>
              </w:rPr>
              <w:t>Limitations</w:t>
            </w:r>
          </w:p>
          <w:p w14:paraId="451D9469"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AD348D4" w14:textId="77777777" w:rsidR="00F4297E" w:rsidRDefault="00F4297E">
            <w:pPr>
              <w:jc w:val="left"/>
              <w:rPr>
                <w:rFonts w:ascii="Arial" w:hAnsi="Arial"/>
                <w:sz w:val="20"/>
              </w:rPr>
            </w:pPr>
          </w:p>
          <w:p w14:paraId="369DA7D6" w14:textId="77777777" w:rsidR="00597EB5" w:rsidRDefault="00597EB5" w:rsidP="00FE0F74">
            <w:pPr>
              <w:numPr>
                <w:ilvl w:val="0"/>
                <w:numId w:val="17"/>
              </w:numPr>
              <w:jc w:val="left"/>
              <w:rPr>
                <w:rFonts w:ascii="Arial" w:hAnsi="Arial"/>
                <w:sz w:val="20"/>
              </w:rPr>
            </w:pPr>
            <w:r>
              <w:rPr>
                <w:rFonts w:ascii="Arial" w:hAnsi="Arial"/>
                <w:sz w:val="20"/>
              </w:rPr>
              <w:t>This test is a qualitative test and does not provide a quantitative value for the organism in the sample.</w:t>
            </w:r>
          </w:p>
          <w:p w14:paraId="593C86C5" w14:textId="77777777" w:rsidR="008B1A17" w:rsidRDefault="008B1A17" w:rsidP="008B1A17">
            <w:pPr>
              <w:ind w:left="720"/>
              <w:jc w:val="left"/>
              <w:rPr>
                <w:rFonts w:ascii="Arial" w:hAnsi="Arial"/>
                <w:sz w:val="20"/>
              </w:rPr>
            </w:pPr>
          </w:p>
          <w:p w14:paraId="020B1F18" w14:textId="77777777" w:rsidR="00597EB5" w:rsidRDefault="00D50484" w:rsidP="00FE0F74">
            <w:pPr>
              <w:numPr>
                <w:ilvl w:val="0"/>
                <w:numId w:val="17"/>
              </w:numPr>
              <w:jc w:val="left"/>
              <w:rPr>
                <w:rFonts w:ascii="Arial" w:hAnsi="Arial"/>
                <w:sz w:val="20"/>
              </w:rPr>
            </w:pPr>
            <w:r>
              <w:rPr>
                <w:rFonts w:ascii="Arial" w:hAnsi="Arial"/>
                <w:sz w:val="20"/>
              </w:rPr>
              <w:t xml:space="preserve">The performance of this test has only been validated with human stool collected in Cary Blair transport medium. It has not been validated for use with other stool </w:t>
            </w:r>
            <w:r w:rsidR="00482DB8">
              <w:rPr>
                <w:rFonts w:ascii="Arial" w:hAnsi="Arial"/>
                <w:sz w:val="20"/>
              </w:rPr>
              <w:t>transport, media</w:t>
            </w:r>
            <w:r>
              <w:rPr>
                <w:rFonts w:ascii="Arial" w:hAnsi="Arial"/>
                <w:sz w:val="20"/>
              </w:rPr>
              <w:t>, raw stool, rectal swabs, endoscopy stool aspirates, or vomitus.</w:t>
            </w:r>
          </w:p>
          <w:p w14:paraId="7FB481EE" w14:textId="77777777" w:rsidR="008B1A17" w:rsidRDefault="008B1A17" w:rsidP="008B1A17">
            <w:pPr>
              <w:jc w:val="left"/>
              <w:rPr>
                <w:rFonts w:ascii="Arial" w:hAnsi="Arial"/>
                <w:sz w:val="20"/>
              </w:rPr>
            </w:pPr>
          </w:p>
          <w:p w14:paraId="4AE979BB" w14:textId="77777777" w:rsidR="00D50484" w:rsidRDefault="00482DB8" w:rsidP="00FE0F74">
            <w:pPr>
              <w:numPr>
                <w:ilvl w:val="0"/>
                <w:numId w:val="17"/>
              </w:numPr>
              <w:jc w:val="left"/>
              <w:rPr>
                <w:rFonts w:ascii="Arial" w:hAnsi="Arial"/>
                <w:sz w:val="20"/>
              </w:rPr>
            </w:pPr>
            <w:r>
              <w:rPr>
                <w:rFonts w:ascii="Arial" w:hAnsi="Arial"/>
                <w:sz w:val="20"/>
              </w:rPr>
              <w:t>This product should not be used to test stool samples in fixative (e.g. formalin and PVA).</w:t>
            </w:r>
          </w:p>
          <w:p w14:paraId="79EFC57C" w14:textId="77777777" w:rsidR="008B1A17" w:rsidRDefault="008B1A17" w:rsidP="008B1A17">
            <w:pPr>
              <w:ind w:left="720"/>
              <w:jc w:val="left"/>
              <w:rPr>
                <w:rFonts w:ascii="Arial" w:hAnsi="Arial"/>
                <w:sz w:val="20"/>
              </w:rPr>
            </w:pPr>
          </w:p>
          <w:p w14:paraId="7E781BFB" w14:textId="77777777" w:rsidR="00482DB8" w:rsidRDefault="00482DB8" w:rsidP="00FE0F74">
            <w:pPr>
              <w:numPr>
                <w:ilvl w:val="0"/>
                <w:numId w:val="17"/>
              </w:numPr>
              <w:jc w:val="left"/>
              <w:rPr>
                <w:rFonts w:ascii="Arial" w:hAnsi="Arial"/>
                <w:sz w:val="20"/>
              </w:rPr>
            </w:pPr>
            <w:r>
              <w:rPr>
                <w:rFonts w:ascii="Arial" w:hAnsi="Arial"/>
                <w:sz w:val="20"/>
              </w:rPr>
              <w:t>The performance of the test has not be established for patients without signs and symptoms of gastrointestinal illness.</w:t>
            </w:r>
          </w:p>
          <w:p w14:paraId="60D668CA" w14:textId="77777777" w:rsidR="008B1A17" w:rsidRDefault="008B1A17" w:rsidP="008B1A17">
            <w:pPr>
              <w:ind w:left="720"/>
              <w:jc w:val="left"/>
              <w:rPr>
                <w:rFonts w:ascii="Arial" w:hAnsi="Arial"/>
                <w:sz w:val="20"/>
              </w:rPr>
            </w:pPr>
          </w:p>
          <w:p w14:paraId="1C7EE9EC" w14:textId="77777777" w:rsidR="00482DB8" w:rsidRDefault="00482DB8" w:rsidP="00FE0F74">
            <w:pPr>
              <w:numPr>
                <w:ilvl w:val="0"/>
                <w:numId w:val="17"/>
              </w:numPr>
              <w:jc w:val="left"/>
              <w:rPr>
                <w:rFonts w:ascii="Arial" w:hAnsi="Arial"/>
                <w:sz w:val="20"/>
              </w:rPr>
            </w:pPr>
            <w:r>
              <w:rPr>
                <w:rFonts w:ascii="Arial" w:hAnsi="Arial"/>
                <w:sz w:val="20"/>
              </w:rPr>
              <w:t xml:space="preserve">Virus, bacteria, and parasite nucleic acid may persist in vivo independently of organism viability. Some organisms may be carried asymptomatically. Detection of </w:t>
            </w:r>
            <w:r w:rsidR="006D269C">
              <w:rPr>
                <w:rFonts w:ascii="Arial" w:hAnsi="Arial"/>
                <w:sz w:val="20"/>
              </w:rPr>
              <w:t>organism’s</w:t>
            </w:r>
            <w:r>
              <w:rPr>
                <w:rFonts w:ascii="Arial" w:hAnsi="Arial"/>
                <w:sz w:val="20"/>
              </w:rPr>
              <w:t xml:space="preserve"> targets does not imply that the corresponding organisms are infectious or are the causative agents for clinical symptoms.</w:t>
            </w:r>
          </w:p>
          <w:p w14:paraId="4BE0C2B9" w14:textId="77777777" w:rsidR="008B1A17" w:rsidRDefault="008B1A17" w:rsidP="008B1A17">
            <w:pPr>
              <w:jc w:val="left"/>
              <w:rPr>
                <w:rFonts w:ascii="Arial" w:hAnsi="Arial"/>
                <w:sz w:val="20"/>
              </w:rPr>
            </w:pPr>
          </w:p>
          <w:p w14:paraId="089B11B2" w14:textId="77777777" w:rsidR="00482DB8" w:rsidRDefault="00482DB8" w:rsidP="00FE0F74">
            <w:pPr>
              <w:numPr>
                <w:ilvl w:val="0"/>
                <w:numId w:val="17"/>
              </w:numPr>
              <w:jc w:val="left"/>
              <w:rPr>
                <w:rFonts w:ascii="Arial" w:hAnsi="Arial"/>
                <w:sz w:val="20"/>
              </w:rPr>
            </w:pPr>
            <w:r>
              <w:rPr>
                <w:rFonts w:ascii="Arial" w:hAnsi="Arial"/>
                <w:sz w:val="20"/>
              </w:rPr>
              <w:t xml:space="preserve">Results of this test must be correlated with the clinical history. Due to the high rates of asymptomatic carriage of </w:t>
            </w:r>
            <w:r w:rsidRPr="00482DB8">
              <w:rPr>
                <w:rFonts w:ascii="Arial" w:hAnsi="Arial"/>
                <w:i/>
                <w:sz w:val="20"/>
              </w:rPr>
              <w:t>Clostridium difficile,</w:t>
            </w:r>
            <w:r>
              <w:rPr>
                <w:rFonts w:ascii="Arial" w:hAnsi="Arial"/>
                <w:sz w:val="20"/>
              </w:rPr>
              <w:t xml:space="preserve"> especially in very young children and hospitalized patients, the detection of toxigenic </w:t>
            </w:r>
            <w:r w:rsidRPr="00482DB8">
              <w:rPr>
                <w:rFonts w:ascii="Arial" w:hAnsi="Arial"/>
                <w:i/>
                <w:sz w:val="20"/>
              </w:rPr>
              <w:t>C. difficile</w:t>
            </w:r>
            <w:r>
              <w:rPr>
                <w:rFonts w:ascii="Arial" w:hAnsi="Arial"/>
                <w:sz w:val="20"/>
              </w:rPr>
              <w:t xml:space="preserve"> should be interpreted within the context of guidelines developed by the testing facility.</w:t>
            </w:r>
          </w:p>
          <w:p w14:paraId="40028F03" w14:textId="77777777" w:rsidR="008B1A17" w:rsidRDefault="008B1A17" w:rsidP="008B1A17">
            <w:pPr>
              <w:jc w:val="left"/>
              <w:rPr>
                <w:rFonts w:ascii="Arial" w:hAnsi="Arial"/>
                <w:sz w:val="20"/>
              </w:rPr>
            </w:pPr>
          </w:p>
          <w:p w14:paraId="3D354C84" w14:textId="77777777" w:rsidR="00482DB8" w:rsidRDefault="00482DB8" w:rsidP="00FE0F74">
            <w:pPr>
              <w:numPr>
                <w:ilvl w:val="0"/>
                <w:numId w:val="17"/>
              </w:numPr>
              <w:jc w:val="left"/>
              <w:rPr>
                <w:rFonts w:ascii="Arial" w:hAnsi="Arial"/>
                <w:sz w:val="20"/>
              </w:rPr>
            </w:pPr>
            <w:r>
              <w:rPr>
                <w:rFonts w:ascii="Arial" w:hAnsi="Arial"/>
                <w:sz w:val="20"/>
              </w:rPr>
              <w:t>The performance of this test has not been established for monitoring treatment of infection.</w:t>
            </w:r>
          </w:p>
          <w:p w14:paraId="40C54968" w14:textId="77777777" w:rsidR="008B1A17" w:rsidRDefault="008B1A17" w:rsidP="008B1A17">
            <w:pPr>
              <w:jc w:val="left"/>
              <w:rPr>
                <w:rFonts w:ascii="Arial" w:hAnsi="Arial"/>
                <w:sz w:val="20"/>
              </w:rPr>
            </w:pPr>
          </w:p>
          <w:p w14:paraId="6B9DF25F" w14:textId="77777777" w:rsidR="00482DB8" w:rsidRDefault="001B49EC" w:rsidP="00FE0F74">
            <w:pPr>
              <w:numPr>
                <w:ilvl w:val="0"/>
                <w:numId w:val="17"/>
              </w:numPr>
              <w:jc w:val="left"/>
              <w:rPr>
                <w:rFonts w:ascii="Arial" w:hAnsi="Arial"/>
                <w:sz w:val="20"/>
              </w:rPr>
            </w:pPr>
            <w:r>
              <w:rPr>
                <w:rFonts w:ascii="Arial" w:hAnsi="Arial"/>
                <w:sz w:val="20"/>
              </w:rPr>
              <w:t xml:space="preserve">Freezing may affect </w:t>
            </w:r>
            <w:proofErr w:type="spellStart"/>
            <w:r>
              <w:rPr>
                <w:rFonts w:ascii="Arial" w:hAnsi="Arial"/>
                <w:sz w:val="20"/>
              </w:rPr>
              <w:t>analyte</w:t>
            </w:r>
            <w:proofErr w:type="spellEnd"/>
            <w:r>
              <w:rPr>
                <w:rFonts w:ascii="Arial" w:hAnsi="Arial"/>
                <w:sz w:val="20"/>
              </w:rPr>
              <w:t xml:space="preserve"> integrity and subsequent test results.</w:t>
            </w:r>
          </w:p>
          <w:p w14:paraId="25680D51" w14:textId="77777777" w:rsidR="008B1A17" w:rsidRDefault="008B1A17" w:rsidP="008B1A17">
            <w:pPr>
              <w:jc w:val="left"/>
              <w:rPr>
                <w:rFonts w:ascii="Arial" w:hAnsi="Arial"/>
                <w:sz w:val="20"/>
              </w:rPr>
            </w:pPr>
          </w:p>
          <w:p w14:paraId="23D397FF" w14:textId="77777777" w:rsidR="001B49EC" w:rsidRDefault="001B49EC" w:rsidP="00FE0F74">
            <w:pPr>
              <w:numPr>
                <w:ilvl w:val="0"/>
                <w:numId w:val="17"/>
              </w:numPr>
              <w:jc w:val="left"/>
              <w:rPr>
                <w:rFonts w:ascii="Arial" w:hAnsi="Arial"/>
                <w:sz w:val="20"/>
              </w:rPr>
            </w:pPr>
            <w:r>
              <w:rPr>
                <w:rFonts w:ascii="Arial" w:hAnsi="Arial"/>
                <w:sz w:val="20"/>
              </w:rPr>
              <w:t xml:space="preserve">A negative </w:t>
            </w:r>
            <w:proofErr w:type="spellStart"/>
            <w:r>
              <w:rPr>
                <w:rFonts w:ascii="Arial" w:hAnsi="Arial"/>
                <w:sz w:val="20"/>
              </w:rPr>
              <w:t>FilmArray</w:t>
            </w:r>
            <w:proofErr w:type="spellEnd"/>
            <w:r>
              <w:rPr>
                <w:rFonts w:ascii="Arial" w:hAnsi="Arial"/>
                <w:sz w:val="20"/>
              </w:rPr>
              <w:t xml:space="preserve"> GI Panel result does not exclude the possibility of gastrointestinal infection. Negative test results may occur from sequence variants in the region targeted by the </w:t>
            </w:r>
            <w:r w:rsidR="006D269C">
              <w:rPr>
                <w:rFonts w:ascii="Arial" w:hAnsi="Arial"/>
                <w:sz w:val="20"/>
              </w:rPr>
              <w:t>assay</w:t>
            </w:r>
            <w:r>
              <w:rPr>
                <w:rFonts w:ascii="Arial" w:hAnsi="Arial"/>
                <w:sz w:val="20"/>
              </w:rPr>
              <w:t xml:space="preserve">, presence of inhibitors, technical error, sample </w:t>
            </w:r>
            <w:r w:rsidR="006D269C">
              <w:rPr>
                <w:rFonts w:ascii="Arial" w:hAnsi="Arial"/>
                <w:sz w:val="20"/>
              </w:rPr>
              <w:t>mix-ups</w:t>
            </w:r>
            <w:r>
              <w:rPr>
                <w:rFonts w:ascii="Arial" w:hAnsi="Arial"/>
                <w:sz w:val="20"/>
              </w:rPr>
              <w:t xml:space="preserve">, or an infection caused by an organism not detected by the panel. </w:t>
            </w:r>
            <w:r w:rsidR="006D269C">
              <w:rPr>
                <w:rFonts w:ascii="Arial" w:hAnsi="Arial"/>
                <w:sz w:val="20"/>
              </w:rPr>
              <w:t>Negative</w:t>
            </w:r>
            <w:r>
              <w:rPr>
                <w:rFonts w:ascii="Arial" w:hAnsi="Arial"/>
                <w:sz w:val="20"/>
              </w:rPr>
              <w:t xml:space="preserve"> results should not be used as the sole basis for diagnosis, treatment, or other management decisions.</w:t>
            </w:r>
          </w:p>
          <w:p w14:paraId="077AD4A0" w14:textId="77777777" w:rsidR="008B1A17" w:rsidRDefault="008B1A17" w:rsidP="008B1A17">
            <w:pPr>
              <w:jc w:val="left"/>
              <w:rPr>
                <w:rFonts w:ascii="Arial" w:hAnsi="Arial"/>
                <w:sz w:val="20"/>
              </w:rPr>
            </w:pPr>
          </w:p>
          <w:p w14:paraId="0E3BC071" w14:textId="77777777" w:rsidR="001B49EC" w:rsidRDefault="001B49EC" w:rsidP="00FE0F74">
            <w:pPr>
              <w:numPr>
                <w:ilvl w:val="0"/>
                <w:numId w:val="17"/>
              </w:numPr>
              <w:jc w:val="left"/>
              <w:rPr>
                <w:rFonts w:ascii="Arial" w:hAnsi="Arial"/>
                <w:sz w:val="20"/>
              </w:rPr>
            </w:pPr>
            <w:r>
              <w:rPr>
                <w:rFonts w:ascii="Arial" w:hAnsi="Arial"/>
                <w:sz w:val="20"/>
              </w:rPr>
              <w:lastRenderedPageBreak/>
              <w:t>If four or more distinct organisms are detected, retesting is reco</w:t>
            </w:r>
            <w:r w:rsidR="006D269C">
              <w:rPr>
                <w:rFonts w:ascii="Arial" w:hAnsi="Arial"/>
                <w:sz w:val="20"/>
              </w:rPr>
              <w:t xml:space="preserve">mmended to confirm the </w:t>
            </w:r>
            <w:proofErr w:type="spellStart"/>
            <w:r w:rsidR="006D269C">
              <w:rPr>
                <w:rFonts w:ascii="Arial" w:hAnsi="Arial"/>
                <w:sz w:val="20"/>
              </w:rPr>
              <w:t>polymicr</w:t>
            </w:r>
            <w:r>
              <w:rPr>
                <w:rFonts w:ascii="Arial" w:hAnsi="Arial"/>
                <w:sz w:val="20"/>
              </w:rPr>
              <w:t>obial</w:t>
            </w:r>
            <w:proofErr w:type="spellEnd"/>
            <w:r>
              <w:rPr>
                <w:rFonts w:ascii="Arial" w:hAnsi="Arial"/>
                <w:sz w:val="20"/>
              </w:rPr>
              <w:t xml:space="preserve"> result.</w:t>
            </w:r>
          </w:p>
          <w:p w14:paraId="25525903" w14:textId="77777777" w:rsidR="008B1A17" w:rsidRDefault="008B1A17" w:rsidP="008B1A17">
            <w:pPr>
              <w:jc w:val="left"/>
              <w:rPr>
                <w:rFonts w:ascii="Arial" w:hAnsi="Arial"/>
                <w:sz w:val="20"/>
              </w:rPr>
            </w:pPr>
          </w:p>
          <w:p w14:paraId="632D9723" w14:textId="77777777" w:rsidR="001B49EC" w:rsidRDefault="001B49EC" w:rsidP="00FE0F74">
            <w:pPr>
              <w:numPr>
                <w:ilvl w:val="0"/>
                <w:numId w:val="17"/>
              </w:numPr>
              <w:jc w:val="left"/>
              <w:rPr>
                <w:rFonts w:ascii="Arial" w:hAnsi="Arial"/>
                <w:sz w:val="20"/>
              </w:rPr>
            </w:pPr>
            <w:r>
              <w:rPr>
                <w:rFonts w:ascii="Arial" w:hAnsi="Arial"/>
                <w:sz w:val="20"/>
              </w:rPr>
              <w:t xml:space="preserve">The performance of the </w:t>
            </w:r>
            <w:proofErr w:type="spellStart"/>
            <w:r>
              <w:rPr>
                <w:rFonts w:ascii="Arial" w:hAnsi="Arial"/>
                <w:sz w:val="20"/>
              </w:rPr>
              <w:t>FilmArray</w:t>
            </w:r>
            <w:proofErr w:type="spellEnd"/>
            <w:r>
              <w:rPr>
                <w:rFonts w:ascii="Arial" w:hAnsi="Arial"/>
                <w:sz w:val="20"/>
              </w:rPr>
              <w:t xml:space="preserve"> has not been established in individuals who received the Rotavirus </w:t>
            </w:r>
            <w:proofErr w:type="gramStart"/>
            <w:r>
              <w:rPr>
                <w:rFonts w:ascii="Arial" w:hAnsi="Arial"/>
                <w:sz w:val="20"/>
              </w:rPr>
              <w:t>A</w:t>
            </w:r>
            <w:proofErr w:type="gramEnd"/>
            <w:r>
              <w:rPr>
                <w:rFonts w:ascii="Arial" w:hAnsi="Arial"/>
                <w:sz w:val="20"/>
              </w:rPr>
              <w:t xml:space="preserve"> vaccine. Recent oral administration of a Rotavirus A vaccine may cause positive results for the Rotavirus A if the virus is passed in the stool.</w:t>
            </w:r>
          </w:p>
          <w:p w14:paraId="670C0BC1" w14:textId="77777777" w:rsidR="00F4297E" w:rsidRDefault="00F4297E">
            <w:pPr>
              <w:jc w:val="left"/>
              <w:rPr>
                <w:rFonts w:ascii="Arial" w:hAnsi="Arial"/>
                <w:sz w:val="20"/>
              </w:rPr>
            </w:pPr>
          </w:p>
        </w:tc>
      </w:tr>
      <w:tr w:rsidR="00F4297E" w14:paraId="1D6AA847" w14:textId="77777777" w:rsidTr="009757F4">
        <w:trPr>
          <w:gridAfter w:val="2"/>
          <w:wAfter w:w="5185" w:type="dxa"/>
          <w:cantSplit/>
        </w:trPr>
        <w:tc>
          <w:tcPr>
            <w:tcW w:w="1799" w:type="dxa"/>
            <w:tcBorders>
              <w:top w:val="nil"/>
              <w:left w:val="nil"/>
              <w:bottom w:val="nil"/>
              <w:right w:val="nil"/>
            </w:tcBorders>
          </w:tcPr>
          <w:p w14:paraId="30D0380D" w14:textId="77777777" w:rsidR="00F4297E" w:rsidRDefault="00F4297E">
            <w:pPr>
              <w:rPr>
                <w:rFonts w:ascii="Arial" w:hAnsi="Arial"/>
                <w:b/>
                <w:color w:val="0000FF"/>
                <w:sz w:val="20"/>
              </w:rPr>
            </w:pPr>
          </w:p>
          <w:p w14:paraId="3F031EDE" w14:textId="77777777" w:rsidR="00F4297E" w:rsidRDefault="00F4297E">
            <w:pPr>
              <w:rPr>
                <w:rFonts w:ascii="Arial" w:hAnsi="Arial"/>
                <w:b/>
                <w:color w:val="0000FF"/>
                <w:sz w:val="20"/>
              </w:rPr>
            </w:pPr>
            <w:r>
              <w:rPr>
                <w:rFonts w:ascii="Arial" w:hAnsi="Arial"/>
                <w:b/>
                <w:color w:val="0000FF"/>
                <w:sz w:val="20"/>
              </w:rPr>
              <w:t>Method Performance Specifications</w:t>
            </w:r>
          </w:p>
          <w:p w14:paraId="75C403CF"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7BD3223E" w14:textId="77777777" w:rsidR="00F4297E" w:rsidRDefault="00F4297E" w:rsidP="00D50484">
            <w:pPr>
              <w:jc w:val="left"/>
              <w:rPr>
                <w:rFonts w:ascii="Arial" w:hAnsi="Arial"/>
                <w:sz w:val="20"/>
              </w:rPr>
            </w:pPr>
          </w:p>
          <w:p w14:paraId="6DD5A313" w14:textId="77777777" w:rsidR="00D50484" w:rsidRDefault="00D50484" w:rsidP="00FE0F74">
            <w:pPr>
              <w:numPr>
                <w:ilvl w:val="0"/>
                <w:numId w:val="19"/>
              </w:numPr>
              <w:jc w:val="left"/>
              <w:rPr>
                <w:rFonts w:ascii="Arial" w:hAnsi="Arial"/>
                <w:sz w:val="20"/>
              </w:rPr>
            </w:pPr>
            <w:r>
              <w:rPr>
                <w:rFonts w:ascii="Arial" w:hAnsi="Arial"/>
                <w:sz w:val="20"/>
              </w:rPr>
              <w:t xml:space="preserve">For </w:t>
            </w:r>
            <w:r w:rsidRPr="008E3E22">
              <w:rPr>
                <w:rFonts w:ascii="Arial" w:hAnsi="Arial"/>
                <w:i/>
                <w:sz w:val="20"/>
              </w:rPr>
              <w:t>in vitro</w:t>
            </w:r>
            <w:r>
              <w:rPr>
                <w:rFonts w:ascii="Arial" w:hAnsi="Arial"/>
                <w:sz w:val="20"/>
              </w:rPr>
              <w:t xml:space="preserve"> diagnostic use only</w:t>
            </w:r>
            <w:r w:rsidR="008B1A17">
              <w:rPr>
                <w:rFonts w:ascii="Arial" w:hAnsi="Arial"/>
                <w:sz w:val="20"/>
              </w:rPr>
              <w:t>.</w:t>
            </w:r>
          </w:p>
          <w:p w14:paraId="37DE082A" w14:textId="77777777" w:rsidR="008B1A17" w:rsidRDefault="008B1A17" w:rsidP="008B1A17">
            <w:pPr>
              <w:ind w:left="720"/>
              <w:jc w:val="left"/>
              <w:rPr>
                <w:rFonts w:ascii="Arial" w:hAnsi="Arial"/>
                <w:sz w:val="20"/>
              </w:rPr>
            </w:pPr>
          </w:p>
          <w:p w14:paraId="5BEBFB43" w14:textId="77777777" w:rsidR="00D50484" w:rsidRDefault="00D50484" w:rsidP="00FE0F74">
            <w:pPr>
              <w:numPr>
                <w:ilvl w:val="0"/>
                <w:numId w:val="19"/>
              </w:numPr>
              <w:jc w:val="left"/>
              <w:rPr>
                <w:rFonts w:ascii="Arial" w:hAnsi="Arial"/>
                <w:sz w:val="20"/>
              </w:rPr>
            </w:pPr>
            <w:proofErr w:type="spellStart"/>
            <w:r>
              <w:rPr>
                <w:rFonts w:ascii="Arial" w:hAnsi="Arial"/>
                <w:sz w:val="20"/>
              </w:rPr>
              <w:t>FilmArray</w:t>
            </w:r>
            <w:proofErr w:type="spellEnd"/>
            <w:r>
              <w:rPr>
                <w:rFonts w:ascii="Arial" w:hAnsi="Arial"/>
                <w:sz w:val="20"/>
              </w:rPr>
              <w:t xml:space="preserve"> GI panel pouches are only for use with </w:t>
            </w:r>
            <w:proofErr w:type="spellStart"/>
            <w:r>
              <w:rPr>
                <w:rFonts w:ascii="Arial" w:hAnsi="Arial"/>
                <w:sz w:val="20"/>
              </w:rPr>
              <w:t>FilmArray</w:t>
            </w:r>
            <w:proofErr w:type="spellEnd"/>
            <w:r>
              <w:rPr>
                <w:rFonts w:ascii="Arial" w:hAnsi="Arial"/>
                <w:sz w:val="20"/>
              </w:rPr>
              <w:t xml:space="preserve"> systems.</w:t>
            </w:r>
          </w:p>
          <w:p w14:paraId="0713288A" w14:textId="77777777" w:rsidR="008B1A17" w:rsidRDefault="008B1A17" w:rsidP="008B1A17">
            <w:pPr>
              <w:jc w:val="left"/>
              <w:rPr>
                <w:rFonts w:ascii="Arial" w:hAnsi="Arial"/>
                <w:sz w:val="20"/>
              </w:rPr>
            </w:pPr>
          </w:p>
          <w:p w14:paraId="0506D887" w14:textId="77777777" w:rsidR="008B1A17" w:rsidRDefault="00D50484" w:rsidP="008B1A17">
            <w:pPr>
              <w:numPr>
                <w:ilvl w:val="0"/>
                <w:numId w:val="19"/>
              </w:numPr>
              <w:jc w:val="left"/>
              <w:rPr>
                <w:rFonts w:ascii="Arial" w:hAnsi="Arial"/>
                <w:sz w:val="20"/>
              </w:rPr>
            </w:pPr>
            <w:r>
              <w:rPr>
                <w:rFonts w:ascii="Arial" w:hAnsi="Arial"/>
                <w:sz w:val="20"/>
              </w:rPr>
              <w:t xml:space="preserve">A trained healthcare professional should carefully interpret the results from the </w:t>
            </w:r>
            <w:proofErr w:type="spellStart"/>
            <w:r>
              <w:rPr>
                <w:rFonts w:ascii="Arial" w:hAnsi="Arial"/>
                <w:sz w:val="20"/>
              </w:rPr>
              <w:t>FilmArray</w:t>
            </w:r>
            <w:proofErr w:type="spellEnd"/>
            <w:r>
              <w:rPr>
                <w:rFonts w:ascii="Arial" w:hAnsi="Arial"/>
                <w:sz w:val="20"/>
              </w:rPr>
              <w:t xml:space="preserve"> GI Panel in conjunction with patient signs and symptoms and results from other diagnostic tests.</w:t>
            </w:r>
          </w:p>
          <w:p w14:paraId="72AD74D4" w14:textId="77777777" w:rsidR="008B1A17" w:rsidRPr="008B1A17" w:rsidRDefault="008B1A17" w:rsidP="008B1A17">
            <w:pPr>
              <w:jc w:val="left"/>
              <w:rPr>
                <w:rFonts w:ascii="Arial" w:hAnsi="Arial"/>
                <w:sz w:val="20"/>
              </w:rPr>
            </w:pPr>
          </w:p>
          <w:p w14:paraId="0367D54B" w14:textId="77777777" w:rsidR="00D50484" w:rsidRDefault="00D50484" w:rsidP="00FE0F74">
            <w:pPr>
              <w:numPr>
                <w:ilvl w:val="0"/>
                <w:numId w:val="19"/>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pouches are stored under vacuum in individually-wrapped canister. To preserve the integrity of the pouch vacuum for proper operation, be sure that a </w:t>
            </w:r>
            <w:proofErr w:type="spellStart"/>
            <w:r>
              <w:rPr>
                <w:rFonts w:ascii="Arial" w:hAnsi="Arial"/>
                <w:sz w:val="20"/>
              </w:rPr>
              <w:t>FilmArray</w:t>
            </w:r>
            <w:proofErr w:type="spellEnd"/>
            <w:r>
              <w:rPr>
                <w:rFonts w:ascii="Arial" w:hAnsi="Arial"/>
                <w:sz w:val="20"/>
              </w:rPr>
              <w:t xml:space="preserve"> instrument/module is available and operational before unw</w:t>
            </w:r>
            <w:r w:rsidR="008B1A17">
              <w:rPr>
                <w:rFonts w:ascii="Arial" w:hAnsi="Arial"/>
                <w:sz w:val="20"/>
              </w:rPr>
              <w:t>rapping any pouches for loading</w:t>
            </w:r>
          </w:p>
          <w:p w14:paraId="416E3D7E" w14:textId="77777777" w:rsidR="008B1A17" w:rsidRDefault="008B1A17" w:rsidP="008B1A17">
            <w:pPr>
              <w:jc w:val="left"/>
              <w:rPr>
                <w:rFonts w:ascii="Arial" w:hAnsi="Arial"/>
                <w:sz w:val="20"/>
              </w:rPr>
            </w:pPr>
          </w:p>
          <w:p w14:paraId="3D39DACC" w14:textId="77777777" w:rsidR="00F23B2B" w:rsidRDefault="00D50484" w:rsidP="00FE0F74">
            <w:pPr>
              <w:numPr>
                <w:ilvl w:val="0"/>
                <w:numId w:val="19"/>
              </w:numPr>
              <w:jc w:val="left"/>
              <w:rPr>
                <w:rFonts w:ascii="Arial" w:hAnsi="Arial"/>
                <w:sz w:val="20"/>
              </w:rPr>
            </w:pPr>
            <w:r>
              <w:rPr>
                <w:rFonts w:ascii="Arial" w:hAnsi="Arial"/>
                <w:sz w:val="20"/>
              </w:rPr>
              <w:t>Always check the expiration date on the pouch and do not use a pouch after its expiration date.</w:t>
            </w:r>
          </w:p>
          <w:p w14:paraId="6F8B9DA5" w14:textId="77777777" w:rsidR="00F23B2B" w:rsidRDefault="00F23B2B" w:rsidP="00F23B2B">
            <w:pPr>
              <w:pStyle w:val="ListParagraph"/>
              <w:rPr>
                <w:rFonts w:ascii="Arial" w:hAnsi="Arial"/>
                <w:sz w:val="20"/>
              </w:rPr>
            </w:pPr>
          </w:p>
          <w:p w14:paraId="5A2BC577" w14:textId="77777777" w:rsidR="00D50484" w:rsidRDefault="00F23B2B" w:rsidP="009757F4">
            <w:pPr>
              <w:ind w:left="720"/>
              <w:jc w:val="left"/>
              <w:rPr>
                <w:rFonts w:ascii="Arial" w:hAnsi="Arial"/>
                <w:sz w:val="20"/>
              </w:rPr>
            </w:pPr>
            <w:r>
              <w:rPr>
                <w:rFonts w:ascii="Arial" w:hAnsi="Arial"/>
                <w:b/>
                <w:sz w:val="20"/>
              </w:rPr>
              <w:t>NOTE:</w:t>
            </w:r>
            <w:r>
              <w:rPr>
                <w:rFonts w:ascii="Arial" w:hAnsi="Arial"/>
                <w:sz w:val="20"/>
              </w:rPr>
              <w:t xml:space="preserve"> the instrument WILL allow you to run an expired pouch.  Dates must be checked prior to inoculation. </w:t>
            </w:r>
            <w:r w:rsidR="00D50484">
              <w:rPr>
                <w:rFonts w:ascii="Arial" w:hAnsi="Arial"/>
                <w:sz w:val="20"/>
              </w:rPr>
              <w:t xml:space="preserve"> </w:t>
            </w:r>
          </w:p>
          <w:p w14:paraId="5C435041" w14:textId="77777777" w:rsidR="00F4297E" w:rsidRDefault="00F4297E" w:rsidP="00D50484">
            <w:pPr>
              <w:jc w:val="left"/>
              <w:rPr>
                <w:rFonts w:ascii="Arial" w:hAnsi="Arial"/>
                <w:b/>
                <w:sz w:val="20"/>
              </w:rPr>
            </w:pPr>
          </w:p>
        </w:tc>
      </w:tr>
      <w:tr w:rsidR="001B194D" w14:paraId="35092414"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1FC67D64" w14:textId="77777777" w:rsidR="001B194D" w:rsidRDefault="001B194D" w:rsidP="001B194D">
            <w:pPr>
              <w:rPr>
                <w:rFonts w:ascii="Arial" w:hAnsi="Arial"/>
                <w:b/>
                <w:color w:val="0000FF"/>
                <w:sz w:val="20"/>
              </w:rPr>
            </w:pPr>
            <w:r>
              <w:rPr>
                <w:rFonts w:ascii="Arial" w:hAnsi="Arial"/>
                <w:b/>
                <w:color w:val="0000FF"/>
                <w:sz w:val="20"/>
              </w:rPr>
              <w:t>Alternate Methods</w:t>
            </w:r>
          </w:p>
        </w:tc>
        <w:tc>
          <w:tcPr>
            <w:tcW w:w="9576" w:type="dxa"/>
            <w:gridSpan w:val="7"/>
            <w:tcBorders>
              <w:top w:val="single" w:sz="4" w:space="0" w:color="auto"/>
              <w:bottom w:val="single" w:sz="4" w:space="0" w:color="auto"/>
              <w:right w:val="nil"/>
            </w:tcBorders>
          </w:tcPr>
          <w:p w14:paraId="1CC537C0" w14:textId="77777777" w:rsidR="001B194D" w:rsidRDefault="001B194D" w:rsidP="001B194D">
            <w:pPr>
              <w:jc w:val="left"/>
              <w:rPr>
                <w:rFonts w:ascii="Arial" w:hAnsi="Arial"/>
                <w:sz w:val="20"/>
              </w:rPr>
            </w:pPr>
          </w:p>
          <w:p w14:paraId="54F89318" w14:textId="77777777" w:rsidR="001B194D" w:rsidRDefault="001B194D" w:rsidP="001B194D">
            <w:pPr>
              <w:jc w:val="left"/>
              <w:rPr>
                <w:rFonts w:ascii="Arial" w:hAnsi="Arial"/>
                <w:sz w:val="20"/>
              </w:rPr>
            </w:pPr>
            <w:r>
              <w:rPr>
                <w:rFonts w:ascii="Arial" w:hAnsi="Arial"/>
                <w:sz w:val="20"/>
              </w:rPr>
              <w:t xml:space="preserve">Stool culture, O&amp;P, send-out viral culture to Mayo Medical Laboratory </w:t>
            </w:r>
          </w:p>
          <w:p w14:paraId="5F2FF175" w14:textId="77777777" w:rsidR="00537429" w:rsidRDefault="00537429" w:rsidP="001B194D">
            <w:pPr>
              <w:jc w:val="left"/>
              <w:rPr>
                <w:rFonts w:ascii="Arial" w:hAnsi="Arial"/>
                <w:sz w:val="20"/>
              </w:rPr>
            </w:pPr>
          </w:p>
          <w:p w14:paraId="4D4F0B5E" w14:textId="77777777" w:rsidR="001B194D" w:rsidRDefault="001B194D" w:rsidP="001B194D">
            <w:pPr>
              <w:jc w:val="left"/>
              <w:rPr>
                <w:rFonts w:ascii="Arial" w:hAnsi="Arial"/>
                <w:sz w:val="20"/>
              </w:rPr>
            </w:pPr>
            <w:r>
              <w:rPr>
                <w:rFonts w:ascii="Arial" w:hAnsi="Arial"/>
                <w:sz w:val="20"/>
              </w:rPr>
              <w:t xml:space="preserve">GIP: </w:t>
            </w:r>
            <w:proofErr w:type="spellStart"/>
            <w:r>
              <w:rPr>
                <w:rFonts w:ascii="Arial" w:hAnsi="Arial"/>
                <w:sz w:val="20"/>
              </w:rPr>
              <w:t>BioFire</w:t>
            </w:r>
            <w:proofErr w:type="spellEnd"/>
            <w:r>
              <w:rPr>
                <w:rFonts w:ascii="Arial" w:hAnsi="Arial"/>
                <w:sz w:val="20"/>
              </w:rPr>
              <w:t xml:space="preserve"> Panel at Mayo Medical Laboratories </w:t>
            </w:r>
          </w:p>
          <w:p w14:paraId="6C73E445" w14:textId="77777777" w:rsidR="001B194D" w:rsidRDefault="001B194D" w:rsidP="001B194D">
            <w:pPr>
              <w:jc w:val="left"/>
              <w:rPr>
                <w:rFonts w:ascii="Arial" w:hAnsi="Arial"/>
                <w:sz w:val="20"/>
              </w:rPr>
            </w:pPr>
          </w:p>
        </w:tc>
      </w:tr>
      <w:tr w:rsidR="001B194D" w14:paraId="1387BE9E"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3AB9D43B" w14:textId="77777777" w:rsidR="001B194D" w:rsidRDefault="001B194D" w:rsidP="001B194D">
            <w:pPr>
              <w:rPr>
                <w:rFonts w:ascii="Arial" w:hAnsi="Arial"/>
                <w:b/>
                <w:color w:val="0000FF"/>
                <w:sz w:val="20"/>
              </w:rPr>
            </w:pPr>
          </w:p>
          <w:p w14:paraId="060FA16C" w14:textId="77777777" w:rsidR="001B194D" w:rsidRDefault="001B194D" w:rsidP="001B194D">
            <w:pPr>
              <w:rPr>
                <w:rFonts w:ascii="Arial" w:hAnsi="Arial"/>
                <w:b/>
                <w:color w:val="0000FF"/>
                <w:sz w:val="20"/>
              </w:rPr>
            </w:pPr>
            <w:r>
              <w:rPr>
                <w:rFonts w:ascii="Arial" w:hAnsi="Arial"/>
                <w:b/>
                <w:color w:val="0000FF"/>
                <w:sz w:val="20"/>
              </w:rPr>
              <w:t>Customer and Technical Support</w:t>
            </w:r>
          </w:p>
          <w:p w14:paraId="20B05260" w14:textId="77777777" w:rsidR="001B194D" w:rsidRDefault="001B194D"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p w14:paraId="2754F1D0" w14:textId="77777777" w:rsidR="001B194D" w:rsidRDefault="001B194D" w:rsidP="001B194D">
            <w:pPr>
              <w:jc w:val="left"/>
              <w:rPr>
                <w:rFonts w:ascii="Arial" w:hAnsi="Arial"/>
                <w:sz w:val="20"/>
              </w:rPr>
            </w:pPr>
          </w:p>
          <w:p w14:paraId="00CD703D" w14:textId="77777777" w:rsidR="001B194D" w:rsidRDefault="001B194D" w:rsidP="001B194D">
            <w:pPr>
              <w:jc w:val="left"/>
              <w:rPr>
                <w:rFonts w:ascii="Arial" w:hAnsi="Arial"/>
                <w:sz w:val="20"/>
              </w:rPr>
            </w:pPr>
            <w:r>
              <w:rPr>
                <w:rFonts w:ascii="Arial" w:hAnsi="Arial"/>
                <w:sz w:val="20"/>
              </w:rPr>
              <w:t xml:space="preserve">Web information at </w:t>
            </w:r>
            <w:hyperlink r:id="rId21" w:history="1">
              <w:r w:rsidRPr="004E6532">
                <w:rPr>
                  <w:rStyle w:val="Hyperlink"/>
                  <w:rFonts w:ascii="Arial" w:hAnsi="Arial"/>
                  <w:sz w:val="20"/>
                </w:rPr>
                <w:t>www.biofiredx.com</w:t>
              </w:r>
            </w:hyperlink>
            <w:r>
              <w:rPr>
                <w:rFonts w:ascii="Arial" w:hAnsi="Arial"/>
                <w:sz w:val="20"/>
              </w:rPr>
              <w:t xml:space="preserve">. Email at </w:t>
            </w:r>
            <w:hyperlink r:id="rId22" w:history="1">
              <w:r w:rsidRPr="004E6532">
                <w:rPr>
                  <w:rStyle w:val="Hyperlink"/>
                  <w:rFonts w:ascii="Arial" w:hAnsi="Arial"/>
                  <w:sz w:val="20"/>
                </w:rPr>
                <w:t>support@biofiredx.com</w:t>
              </w:r>
            </w:hyperlink>
            <w:r>
              <w:rPr>
                <w:rFonts w:ascii="Arial" w:hAnsi="Arial"/>
                <w:sz w:val="20"/>
              </w:rPr>
              <w:t>. Call at 1-800-735-6544 or fax to 801-588-0507.</w:t>
            </w:r>
          </w:p>
          <w:p w14:paraId="6457860F" w14:textId="77777777" w:rsidR="001B194D" w:rsidRDefault="001B194D" w:rsidP="001B194D">
            <w:pPr>
              <w:jc w:val="left"/>
              <w:rPr>
                <w:rFonts w:ascii="Arial" w:hAnsi="Arial"/>
                <w:sz w:val="20"/>
              </w:rPr>
            </w:pPr>
          </w:p>
          <w:p w14:paraId="0CBEEC9B" w14:textId="77777777" w:rsidR="001B194D" w:rsidRDefault="001B194D" w:rsidP="001B194D">
            <w:pPr>
              <w:jc w:val="left"/>
              <w:rPr>
                <w:rFonts w:ascii="Arial" w:hAnsi="Arial"/>
                <w:sz w:val="20"/>
              </w:rPr>
            </w:pPr>
          </w:p>
        </w:tc>
      </w:tr>
      <w:tr w:rsidR="00EE2A30" w14:paraId="214E6814"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59A871BD" w14:textId="77777777" w:rsidR="00EE2A30" w:rsidRDefault="00EE2A30" w:rsidP="001B194D">
            <w:pPr>
              <w:rPr>
                <w:rFonts w:ascii="Arial" w:hAnsi="Arial"/>
                <w:b/>
                <w:color w:val="0000FF"/>
                <w:sz w:val="20"/>
              </w:rPr>
            </w:pPr>
            <w:r>
              <w:rPr>
                <w:rFonts w:ascii="Arial" w:hAnsi="Arial"/>
                <w:b/>
                <w:color w:val="0000FF"/>
                <w:sz w:val="20"/>
              </w:rPr>
              <w:t>Proficiency Testing</w:t>
            </w:r>
          </w:p>
        </w:tc>
        <w:tc>
          <w:tcPr>
            <w:tcW w:w="9576" w:type="dxa"/>
            <w:gridSpan w:val="7"/>
            <w:tcBorders>
              <w:top w:val="single" w:sz="4" w:space="0" w:color="auto"/>
              <w:bottom w:val="single" w:sz="4" w:space="0" w:color="auto"/>
              <w:right w:val="nil"/>
            </w:tcBorders>
          </w:tcPr>
          <w:p w14:paraId="2E203E4C" w14:textId="77777777" w:rsidR="00EE2A30" w:rsidRPr="009A7D21" w:rsidRDefault="00EE2A30" w:rsidP="001B194D">
            <w:pPr>
              <w:jc w:val="left"/>
              <w:rPr>
                <w:rFonts w:ascii="Arial" w:hAnsi="Arial"/>
                <w:sz w:val="20"/>
                <w:highlight w:val="yellow"/>
              </w:rPr>
            </w:pPr>
          </w:p>
          <w:p w14:paraId="2602ACE6" w14:textId="77777777" w:rsidR="009A7D21" w:rsidRPr="0079576D" w:rsidRDefault="009A7D21" w:rsidP="001B194D">
            <w:pPr>
              <w:jc w:val="left"/>
              <w:rPr>
                <w:rFonts w:ascii="Arial" w:hAnsi="Arial"/>
                <w:sz w:val="20"/>
              </w:rPr>
            </w:pPr>
            <w:r w:rsidRPr="0079576D">
              <w:rPr>
                <w:rFonts w:ascii="Arial" w:hAnsi="Arial"/>
                <w:sz w:val="20"/>
              </w:rPr>
              <w:t xml:space="preserve">CAP survey: GIP5: Five 1.0 mL simulated stool specimens.  Three shipments per year. </w:t>
            </w:r>
          </w:p>
          <w:p w14:paraId="4FAFAB60" w14:textId="77777777" w:rsidR="009A7D21" w:rsidRPr="009A7D21" w:rsidRDefault="009A7D21" w:rsidP="001B194D">
            <w:pPr>
              <w:jc w:val="left"/>
              <w:rPr>
                <w:rFonts w:ascii="Arial" w:hAnsi="Arial"/>
                <w:sz w:val="20"/>
                <w:highlight w:val="yellow"/>
              </w:rPr>
            </w:pPr>
          </w:p>
        </w:tc>
      </w:tr>
      <w:tr w:rsidR="001B194D" w14:paraId="012EB64F"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270"/>
        </w:trPr>
        <w:tc>
          <w:tcPr>
            <w:tcW w:w="1799" w:type="dxa"/>
            <w:tcBorders>
              <w:top w:val="nil"/>
              <w:left w:val="nil"/>
              <w:bottom w:val="nil"/>
            </w:tcBorders>
          </w:tcPr>
          <w:p w14:paraId="57FB97D0" w14:textId="77777777" w:rsidR="00EE2A30" w:rsidRPr="00EE2A30" w:rsidRDefault="00EE2A30" w:rsidP="00EE2A30">
            <w:pPr>
              <w:jc w:val="left"/>
              <w:rPr>
                <w:rFonts w:ascii="Arial" w:hAnsi="Arial"/>
                <w:b/>
                <w:color w:val="0000FF"/>
                <w:sz w:val="20"/>
              </w:rPr>
            </w:pPr>
            <w:r w:rsidRPr="00EE2A30">
              <w:rPr>
                <w:rFonts w:ascii="Arial" w:hAnsi="Arial"/>
                <w:b/>
                <w:color w:val="0000FF"/>
                <w:sz w:val="20"/>
              </w:rPr>
              <w:t>Training Plan/ Competency Assessment</w:t>
            </w:r>
          </w:p>
          <w:p w14:paraId="69FBEA84" w14:textId="77777777" w:rsidR="001B194D" w:rsidRDefault="001B194D"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tbl>
            <w:tblPr>
              <w:tblW w:w="5000" w:type="pct"/>
              <w:tblBorders>
                <w:bottom w:val="single" w:sz="4" w:space="0" w:color="auto"/>
              </w:tblBorders>
              <w:tblLook w:val="0000" w:firstRow="0" w:lastRow="0" w:firstColumn="0" w:lastColumn="0" w:noHBand="0" w:noVBand="0"/>
            </w:tblPr>
            <w:tblGrid>
              <w:gridCol w:w="4510"/>
              <w:gridCol w:w="4840"/>
            </w:tblGrid>
            <w:tr w:rsidR="001B194D" w14:paraId="358C60FD" w14:textId="77777777" w:rsidTr="0079576D">
              <w:trPr>
                <w:cantSplit/>
                <w:trHeight w:val="264"/>
              </w:trPr>
              <w:tc>
                <w:tcPr>
                  <w:tcW w:w="2412" w:type="pct"/>
                  <w:tcBorders>
                    <w:top w:val="single" w:sz="4" w:space="0" w:color="auto"/>
                    <w:left w:val="single" w:sz="4" w:space="0" w:color="auto"/>
                    <w:bottom w:val="single" w:sz="4" w:space="0" w:color="auto"/>
                    <w:right w:val="single" w:sz="4" w:space="0" w:color="auto"/>
                  </w:tcBorders>
                </w:tcPr>
                <w:p w14:paraId="0060AFA3" w14:textId="77777777" w:rsidR="001B194D" w:rsidRDefault="001B194D" w:rsidP="001B194D">
                  <w:pPr>
                    <w:jc w:val="left"/>
                    <w:rPr>
                      <w:rFonts w:ascii="Arial" w:hAnsi="Arial"/>
                      <w:b/>
                      <w:sz w:val="20"/>
                    </w:rPr>
                  </w:pPr>
                  <w:r>
                    <w:rPr>
                      <w:rFonts w:ascii="Arial" w:hAnsi="Arial"/>
                      <w:b/>
                      <w:sz w:val="20"/>
                    </w:rPr>
                    <w:t>Training Plan</w:t>
                  </w:r>
                </w:p>
              </w:tc>
              <w:tc>
                <w:tcPr>
                  <w:tcW w:w="2588" w:type="pct"/>
                  <w:tcBorders>
                    <w:top w:val="single" w:sz="4" w:space="0" w:color="auto"/>
                    <w:left w:val="single" w:sz="4" w:space="0" w:color="auto"/>
                    <w:bottom w:val="single" w:sz="4" w:space="0" w:color="auto"/>
                    <w:right w:val="single" w:sz="4" w:space="0" w:color="auto"/>
                  </w:tcBorders>
                </w:tcPr>
                <w:p w14:paraId="183E9FFD" w14:textId="77777777" w:rsidR="001B194D" w:rsidRDefault="001B194D" w:rsidP="001B194D">
                  <w:pPr>
                    <w:jc w:val="left"/>
                    <w:rPr>
                      <w:rFonts w:ascii="Arial" w:hAnsi="Arial"/>
                      <w:b/>
                      <w:sz w:val="20"/>
                    </w:rPr>
                  </w:pPr>
                  <w:r>
                    <w:rPr>
                      <w:rFonts w:ascii="Arial" w:hAnsi="Arial"/>
                      <w:b/>
                      <w:sz w:val="20"/>
                    </w:rPr>
                    <w:t>Initial Competency Assessment</w:t>
                  </w:r>
                </w:p>
              </w:tc>
            </w:tr>
            <w:tr w:rsidR="001B194D" w:rsidRPr="008922E8" w14:paraId="01983CD5" w14:textId="77777777" w:rsidTr="0079576D">
              <w:trPr>
                <w:cantSplit/>
                <w:trHeight w:val="872"/>
              </w:trPr>
              <w:tc>
                <w:tcPr>
                  <w:tcW w:w="2412" w:type="pct"/>
                  <w:tcBorders>
                    <w:top w:val="single" w:sz="4" w:space="0" w:color="auto"/>
                    <w:left w:val="single" w:sz="4" w:space="0" w:color="auto"/>
                    <w:bottom w:val="single" w:sz="4" w:space="0" w:color="auto"/>
                    <w:right w:val="single" w:sz="4" w:space="0" w:color="auto"/>
                  </w:tcBorders>
                </w:tcPr>
                <w:p w14:paraId="657194F8" w14:textId="77777777" w:rsidR="001B194D" w:rsidRDefault="001B194D" w:rsidP="001B194D">
                  <w:pPr>
                    <w:pStyle w:val="ListParagraph"/>
                    <w:numPr>
                      <w:ilvl w:val="0"/>
                      <w:numId w:val="26"/>
                    </w:numPr>
                    <w:rPr>
                      <w:rFonts w:ascii="Arial" w:hAnsi="Arial"/>
                      <w:sz w:val="20"/>
                    </w:rPr>
                  </w:pPr>
                  <w:r>
                    <w:rPr>
                      <w:rFonts w:ascii="Arial" w:hAnsi="Arial"/>
                      <w:sz w:val="20"/>
                    </w:rPr>
                    <w:t>Employee must read the procedure.</w:t>
                  </w:r>
                </w:p>
                <w:p w14:paraId="516CCFF3" w14:textId="77777777" w:rsidR="001B194D" w:rsidRPr="008922E8" w:rsidRDefault="001B194D" w:rsidP="001B194D">
                  <w:pPr>
                    <w:pStyle w:val="ListParagraph"/>
                    <w:numPr>
                      <w:ilvl w:val="0"/>
                      <w:numId w:val="26"/>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2588" w:type="pct"/>
                  <w:tcBorders>
                    <w:top w:val="single" w:sz="4" w:space="0" w:color="auto"/>
                    <w:left w:val="single" w:sz="4" w:space="0" w:color="auto"/>
                    <w:bottom w:val="single" w:sz="4" w:space="0" w:color="auto"/>
                    <w:right w:val="single" w:sz="4" w:space="0" w:color="auto"/>
                  </w:tcBorders>
                </w:tcPr>
                <w:p w14:paraId="56727FA8" w14:textId="77777777" w:rsidR="001B194D" w:rsidRPr="008922E8" w:rsidRDefault="001B194D" w:rsidP="001B194D">
                  <w:pPr>
                    <w:pStyle w:val="ListParagraph"/>
                    <w:numPr>
                      <w:ilvl w:val="0"/>
                      <w:numId w:val="27"/>
                    </w:numPr>
                    <w:rPr>
                      <w:rFonts w:ascii="Arial" w:hAnsi="Arial"/>
                      <w:sz w:val="20"/>
                    </w:rPr>
                  </w:pPr>
                  <w:r>
                    <w:rPr>
                      <w:rFonts w:ascii="Arial" w:hAnsi="Arial"/>
                      <w:sz w:val="20"/>
                    </w:rPr>
                    <w:t>Direct observation</w:t>
                  </w:r>
                </w:p>
              </w:tc>
            </w:tr>
          </w:tbl>
          <w:p w14:paraId="486260F7" w14:textId="77777777" w:rsidR="001B194D" w:rsidRDefault="001B194D" w:rsidP="001B194D">
            <w:pPr>
              <w:rPr>
                <w:rFonts w:ascii="Arial" w:hAnsi="Arial"/>
                <w:i/>
                <w:sz w:val="20"/>
              </w:rPr>
            </w:pPr>
          </w:p>
        </w:tc>
      </w:tr>
      <w:tr w:rsidR="001B194D" w14:paraId="293B043A"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165"/>
        </w:trPr>
        <w:tc>
          <w:tcPr>
            <w:tcW w:w="1799" w:type="dxa"/>
            <w:tcBorders>
              <w:top w:val="nil"/>
              <w:left w:val="nil"/>
              <w:bottom w:val="nil"/>
            </w:tcBorders>
          </w:tcPr>
          <w:p w14:paraId="781493B7" w14:textId="77777777" w:rsidR="001B194D" w:rsidRDefault="00AC3146" w:rsidP="001B194D">
            <w:pPr>
              <w:rPr>
                <w:rFonts w:ascii="Arial" w:hAnsi="Arial"/>
                <w:b/>
                <w:color w:val="0000FF"/>
                <w:sz w:val="20"/>
              </w:rPr>
            </w:pPr>
            <w:r>
              <w:rPr>
                <w:rFonts w:ascii="Arial" w:hAnsi="Arial"/>
                <w:b/>
                <w:color w:val="0000FF"/>
                <w:sz w:val="20"/>
              </w:rPr>
              <w:t>References</w:t>
            </w:r>
          </w:p>
          <w:p w14:paraId="4873DB54" w14:textId="77777777" w:rsidR="00AC3146" w:rsidRDefault="00AC3146"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p w14:paraId="1FB1F0AC" w14:textId="77777777" w:rsidR="001B194D" w:rsidRDefault="001B194D" w:rsidP="001B194D">
            <w:pPr>
              <w:rPr>
                <w:rFonts w:ascii="Arial" w:hAnsi="Arial"/>
                <w:b/>
                <w:i/>
                <w:sz w:val="20"/>
              </w:rPr>
            </w:pPr>
          </w:p>
          <w:p w14:paraId="086AB115" w14:textId="77777777" w:rsidR="00EC0514" w:rsidRDefault="00F23B2B" w:rsidP="00EC0514">
            <w:pPr>
              <w:autoSpaceDE w:val="0"/>
              <w:autoSpaceDN w:val="0"/>
              <w:adjustRightInd w:val="0"/>
              <w:jc w:val="left"/>
              <w:rPr>
                <w:rFonts w:ascii="Arial" w:hAnsi="Arial" w:cs="Arial"/>
                <w:sz w:val="20"/>
                <w:szCs w:val="20"/>
              </w:rPr>
            </w:pPr>
            <w:proofErr w:type="spellStart"/>
            <w:r>
              <w:rPr>
                <w:rFonts w:ascii="Arial" w:hAnsi="Arial" w:cs="Arial"/>
                <w:sz w:val="20"/>
                <w:szCs w:val="20"/>
              </w:rPr>
              <w:t>FilmA</w:t>
            </w:r>
            <w:r w:rsidR="00EC0514" w:rsidRPr="0012379F">
              <w:rPr>
                <w:rFonts w:ascii="Arial" w:hAnsi="Arial" w:cs="Arial"/>
                <w:sz w:val="20"/>
                <w:szCs w:val="20"/>
              </w:rPr>
              <w:t>rray</w:t>
            </w:r>
            <w:proofErr w:type="spellEnd"/>
            <w:r w:rsidR="00EC0514" w:rsidRPr="0012379F">
              <w:rPr>
                <w:rFonts w:ascii="Arial" w:hAnsi="Arial" w:cs="Arial"/>
                <w:sz w:val="20"/>
                <w:szCs w:val="20"/>
              </w:rPr>
              <w:t xml:space="preserve"> </w:t>
            </w:r>
            <w:proofErr w:type="spellStart"/>
            <w:r w:rsidR="00EC0514" w:rsidRPr="0012379F">
              <w:rPr>
                <w:rFonts w:ascii="Arial" w:hAnsi="Arial" w:cs="Arial"/>
                <w:sz w:val="20"/>
                <w:szCs w:val="20"/>
              </w:rPr>
              <w:t>Gastrointenstinal</w:t>
            </w:r>
            <w:proofErr w:type="spellEnd"/>
            <w:r w:rsidR="00EC0514" w:rsidRPr="0012379F">
              <w:rPr>
                <w:rFonts w:ascii="Arial" w:hAnsi="Arial" w:cs="Arial"/>
                <w:sz w:val="20"/>
                <w:szCs w:val="20"/>
              </w:rPr>
              <w:t xml:space="preserve"> (GI) Panel Instruction Booklet, RFIT-PRT-0143-03 April 2016. Salt Lake City</w:t>
            </w:r>
            <w:r w:rsidR="0012379F">
              <w:rPr>
                <w:rFonts w:ascii="Arial" w:hAnsi="Arial" w:cs="Arial"/>
                <w:sz w:val="20"/>
                <w:szCs w:val="20"/>
              </w:rPr>
              <w:t xml:space="preserve">, UT: </w:t>
            </w:r>
            <w:proofErr w:type="spellStart"/>
            <w:r w:rsidR="0012379F">
              <w:rPr>
                <w:rFonts w:ascii="Arial" w:hAnsi="Arial" w:cs="Arial"/>
                <w:sz w:val="20"/>
                <w:szCs w:val="20"/>
              </w:rPr>
              <w:t>BioFire</w:t>
            </w:r>
            <w:proofErr w:type="spellEnd"/>
            <w:r w:rsidR="0012379F">
              <w:rPr>
                <w:rFonts w:ascii="Arial" w:hAnsi="Arial" w:cs="Arial"/>
                <w:sz w:val="20"/>
                <w:szCs w:val="20"/>
              </w:rPr>
              <w:t xml:space="preserve"> Diagnostics.</w:t>
            </w:r>
          </w:p>
          <w:p w14:paraId="001827C2" w14:textId="77777777" w:rsidR="0012379F" w:rsidRDefault="0012379F" w:rsidP="00EC0514">
            <w:pPr>
              <w:autoSpaceDE w:val="0"/>
              <w:autoSpaceDN w:val="0"/>
              <w:adjustRightInd w:val="0"/>
              <w:jc w:val="left"/>
              <w:rPr>
                <w:rFonts w:ascii="Arial" w:hAnsi="Arial" w:cs="Arial"/>
                <w:sz w:val="20"/>
                <w:szCs w:val="20"/>
              </w:rPr>
            </w:pPr>
          </w:p>
          <w:p w14:paraId="39B9E8A3" w14:textId="77777777" w:rsidR="0012379F" w:rsidRPr="0012379F" w:rsidRDefault="0012379F" w:rsidP="00EC0514">
            <w:pPr>
              <w:autoSpaceDE w:val="0"/>
              <w:autoSpaceDN w:val="0"/>
              <w:adjustRightInd w:val="0"/>
              <w:jc w:val="left"/>
              <w:rPr>
                <w:rFonts w:ascii="Arial" w:hAnsi="Arial" w:cs="Arial"/>
                <w:sz w:val="20"/>
                <w:szCs w:val="20"/>
              </w:rPr>
            </w:pPr>
            <w:proofErr w:type="spellStart"/>
            <w:r w:rsidRPr="0012379F">
              <w:rPr>
                <w:rFonts w:ascii="Arial" w:hAnsi="Arial" w:cs="Arial"/>
                <w:sz w:val="20"/>
                <w:szCs w:val="20"/>
              </w:rPr>
              <w:t>BioFire</w:t>
            </w:r>
            <w:proofErr w:type="spellEnd"/>
            <w:r w:rsidRPr="0012379F">
              <w:rPr>
                <w:rFonts w:ascii="Arial" w:hAnsi="Arial" w:cs="Arial"/>
                <w:sz w:val="20"/>
                <w:szCs w:val="20"/>
              </w:rPr>
              <w:t xml:space="preserve"> </w:t>
            </w:r>
            <w:proofErr w:type="spellStart"/>
            <w:r w:rsidRPr="0012379F">
              <w:rPr>
                <w:rFonts w:ascii="Arial" w:hAnsi="Arial" w:cs="Arial"/>
                <w:sz w:val="20"/>
                <w:szCs w:val="20"/>
              </w:rPr>
              <w:t>FilmArray</w:t>
            </w:r>
            <w:proofErr w:type="spellEnd"/>
            <w:r w:rsidRPr="0012379F">
              <w:rPr>
                <w:rFonts w:ascii="Arial" w:hAnsi="Arial" w:cs="Arial"/>
                <w:sz w:val="20"/>
                <w:szCs w:val="20"/>
              </w:rPr>
              <w:t xml:space="preserve"> Torch Oper</w:t>
            </w:r>
            <w:r w:rsidR="00F23B2B">
              <w:rPr>
                <w:rFonts w:ascii="Arial" w:hAnsi="Arial" w:cs="Arial"/>
                <w:sz w:val="20"/>
                <w:szCs w:val="20"/>
              </w:rPr>
              <w:t>a</w:t>
            </w:r>
            <w:r w:rsidRPr="0012379F">
              <w:rPr>
                <w:rFonts w:ascii="Arial" w:hAnsi="Arial" w:cs="Arial"/>
                <w:sz w:val="20"/>
                <w:szCs w:val="20"/>
              </w:rPr>
              <w:t xml:space="preserve">tor's Manual, HTFA-PRT-0001-02 May 2016. Salt Lake City, UT: </w:t>
            </w:r>
            <w:proofErr w:type="spellStart"/>
            <w:r w:rsidRPr="0012379F">
              <w:rPr>
                <w:rFonts w:ascii="Arial" w:hAnsi="Arial" w:cs="Arial"/>
                <w:sz w:val="20"/>
                <w:szCs w:val="20"/>
              </w:rPr>
              <w:t>BioFire</w:t>
            </w:r>
            <w:proofErr w:type="spellEnd"/>
            <w:r w:rsidRPr="0012379F">
              <w:rPr>
                <w:rFonts w:ascii="Arial" w:hAnsi="Arial" w:cs="Arial"/>
                <w:sz w:val="20"/>
                <w:szCs w:val="20"/>
              </w:rPr>
              <w:t xml:space="preserve"> Diagnostics.</w:t>
            </w:r>
          </w:p>
          <w:p w14:paraId="2C1E80AC" w14:textId="77777777" w:rsidR="00EC0514" w:rsidRPr="00EC0514" w:rsidRDefault="00EC0514" w:rsidP="00EC0514">
            <w:pPr>
              <w:ind w:left="720"/>
              <w:rPr>
                <w:rFonts w:ascii="Arial" w:hAnsi="Arial"/>
                <w:b/>
                <w:sz w:val="20"/>
              </w:rPr>
            </w:pPr>
          </w:p>
        </w:tc>
      </w:tr>
      <w:tr w:rsidR="001B194D" w14:paraId="6096266E"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tcBorders>
              <w:left w:val="nil"/>
              <w:right w:val="nil"/>
            </w:tcBorders>
          </w:tcPr>
          <w:p w14:paraId="581DF252" w14:textId="77777777" w:rsidR="001B194D" w:rsidRDefault="001B194D" w:rsidP="001B194D">
            <w:pPr>
              <w:rPr>
                <w:rFonts w:ascii="Arial" w:hAnsi="Arial"/>
                <w:b/>
                <w:color w:val="0000FF"/>
                <w:sz w:val="20"/>
              </w:rPr>
            </w:pPr>
            <w:r>
              <w:rPr>
                <w:rFonts w:ascii="Arial" w:hAnsi="Arial"/>
                <w:b/>
                <w:color w:val="0000FF"/>
                <w:sz w:val="20"/>
              </w:rPr>
              <w:t>Historical Record</w:t>
            </w:r>
          </w:p>
        </w:tc>
        <w:tc>
          <w:tcPr>
            <w:tcW w:w="1538" w:type="dxa"/>
            <w:tcBorders>
              <w:top w:val="single" w:sz="4" w:space="0" w:color="auto"/>
              <w:left w:val="nil"/>
              <w:bottom w:val="single" w:sz="4" w:space="0" w:color="auto"/>
              <w:right w:val="nil"/>
            </w:tcBorders>
          </w:tcPr>
          <w:p w14:paraId="0FE6180C" w14:textId="77777777" w:rsidR="001B194D" w:rsidRDefault="001B194D" w:rsidP="001B194D">
            <w:pPr>
              <w:jc w:val="left"/>
              <w:rPr>
                <w:rFonts w:ascii="Arial" w:hAnsi="Arial"/>
                <w:b/>
                <w:sz w:val="20"/>
              </w:rPr>
            </w:pPr>
          </w:p>
        </w:tc>
        <w:tc>
          <w:tcPr>
            <w:tcW w:w="2860" w:type="dxa"/>
            <w:gridSpan w:val="2"/>
            <w:tcBorders>
              <w:top w:val="single" w:sz="4" w:space="0" w:color="auto"/>
              <w:left w:val="nil"/>
              <w:bottom w:val="single" w:sz="4" w:space="0" w:color="auto"/>
              <w:right w:val="nil"/>
            </w:tcBorders>
          </w:tcPr>
          <w:p w14:paraId="09353930" w14:textId="77777777" w:rsidR="001B194D" w:rsidRDefault="001B194D" w:rsidP="001B194D">
            <w:pPr>
              <w:jc w:val="left"/>
              <w:rPr>
                <w:rFonts w:ascii="Arial" w:hAnsi="Arial"/>
                <w:b/>
                <w:sz w:val="20"/>
              </w:rPr>
            </w:pPr>
          </w:p>
        </w:tc>
        <w:tc>
          <w:tcPr>
            <w:tcW w:w="1872" w:type="dxa"/>
            <w:gridSpan w:val="2"/>
            <w:tcBorders>
              <w:top w:val="single" w:sz="4" w:space="0" w:color="auto"/>
              <w:left w:val="nil"/>
              <w:bottom w:val="single" w:sz="4" w:space="0" w:color="auto"/>
              <w:right w:val="nil"/>
            </w:tcBorders>
          </w:tcPr>
          <w:p w14:paraId="59DF9C16" w14:textId="77777777" w:rsidR="001B194D" w:rsidRDefault="001B194D" w:rsidP="001B194D">
            <w:pPr>
              <w:jc w:val="left"/>
              <w:rPr>
                <w:rFonts w:ascii="Arial" w:hAnsi="Arial"/>
                <w:b/>
                <w:sz w:val="20"/>
              </w:rPr>
            </w:pPr>
          </w:p>
        </w:tc>
        <w:tc>
          <w:tcPr>
            <w:tcW w:w="3306" w:type="dxa"/>
            <w:gridSpan w:val="2"/>
            <w:tcBorders>
              <w:top w:val="single" w:sz="4" w:space="0" w:color="auto"/>
              <w:left w:val="nil"/>
              <w:bottom w:val="single" w:sz="4" w:space="0" w:color="auto"/>
              <w:right w:val="nil"/>
            </w:tcBorders>
          </w:tcPr>
          <w:p w14:paraId="7273D3ED" w14:textId="77777777" w:rsidR="001B194D" w:rsidRDefault="001B194D" w:rsidP="001B194D">
            <w:pPr>
              <w:jc w:val="left"/>
              <w:rPr>
                <w:rFonts w:ascii="Arial" w:hAnsi="Arial"/>
                <w:b/>
                <w:sz w:val="20"/>
              </w:rPr>
            </w:pPr>
          </w:p>
        </w:tc>
      </w:tr>
      <w:tr w:rsidR="001B194D" w14:paraId="4FCD2EF1"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vMerge w:val="restart"/>
            <w:tcBorders>
              <w:left w:val="nil"/>
              <w:right w:val="single" w:sz="4" w:space="0" w:color="auto"/>
            </w:tcBorders>
          </w:tcPr>
          <w:p w14:paraId="7B4D2332"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94C422E" w14:textId="77777777" w:rsidR="001B194D" w:rsidRDefault="001B194D" w:rsidP="001B194D">
            <w:pPr>
              <w:rPr>
                <w:rFonts w:ascii="Arial" w:hAnsi="Arial"/>
                <w:b/>
                <w:sz w:val="20"/>
              </w:rPr>
            </w:pPr>
            <w:r>
              <w:rPr>
                <w:rFonts w:ascii="Arial" w:hAnsi="Arial"/>
                <w:b/>
                <w:sz w:val="20"/>
              </w:rPr>
              <w:t>Version</w:t>
            </w:r>
          </w:p>
        </w:tc>
        <w:tc>
          <w:tcPr>
            <w:tcW w:w="2860" w:type="dxa"/>
            <w:gridSpan w:val="2"/>
            <w:tcBorders>
              <w:top w:val="single" w:sz="4" w:space="0" w:color="auto"/>
              <w:left w:val="single" w:sz="4" w:space="0" w:color="auto"/>
              <w:bottom w:val="single" w:sz="4" w:space="0" w:color="auto"/>
              <w:right w:val="single" w:sz="4" w:space="0" w:color="auto"/>
            </w:tcBorders>
          </w:tcPr>
          <w:p w14:paraId="5D93B2DB" w14:textId="77777777" w:rsidR="001B194D" w:rsidRDefault="001B194D" w:rsidP="001B194D">
            <w:pPr>
              <w:rPr>
                <w:rFonts w:ascii="Arial" w:hAnsi="Arial"/>
                <w:b/>
                <w:sz w:val="20"/>
              </w:rPr>
            </w:pPr>
            <w:r>
              <w:rPr>
                <w:rFonts w:ascii="Arial" w:hAnsi="Arial"/>
                <w:b/>
                <w:sz w:val="20"/>
              </w:rPr>
              <w:t>Written/Revised by:</w:t>
            </w:r>
          </w:p>
        </w:tc>
        <w:tc>
          <w:tcPr>
            <w:tcW w:w="1872" w:type="dxa"/>
            <w:gridSpan w:val="2"/>
            <w:tcBorders>
              <w:top w:val="single" w:sz="4" w:space="0" w:color="auto"/>
              <w:left w:val="single" w:sz="4" w:space="0" w:color="auto"/>
              <w:bottom w:val="single" w:sz="4" w:space="0" w:color="auto"/>
              <w:right w:val="single" w:sz="4" w:space="0" w:color="auto"/>
            </w:tcBorders>
          </w:tcPr>
          <w:p w14:paraId="064154BA" w14:textId="77777777" w:rsidR="001B194D" w:rsidRDefault="001B194D" w:rsidP="001B194D">
            <w:pPr>
              <w:rPr>
                <w:rFonts w:ascii="Arial" w:hAnsi="Arial"/>
                <w:b/>
                <w:sz w:val="20"/>
              </w:rPr>
            </w:pPr>
            <w:r>
              <w:rPr>
                <w:rFonts w:ascii="Arial" w:hAnsi="Arial"/>
                <w:b/>
                <w:sz w:val="20"/>
              </w:rPr>
              <w:t>Effective Date:</w:t>
            </w:r>
          </w:p>
        </w:tc>
        <w:tc>
          <w:tcPr>
            <w:tcW w:w="3306" w:type="dxa"/>
            <w:gridSpan w:val="2"/>
            <w:tcBorders>
              <w:top w:val="single" w:sz="4" w:space="0" w:color="auto"/>
              <w:left w:val="single" w:sz="4" w:space="0" w:color="auto"/>
              <w:bottom w:val="single" w:sz="4" w:space="0" w:color="auto"/>
              <w:right w:val="single" w:sz="4" w:space="0" w:color="auto"/>
            </w:tcBorders>
          </w:tcPr>
          <w:p w14:paraId="135C1CE5" w14:textId="77777777" w:rsidR="001B194D" w:rsidRDefault="001B194D" w:rsidP="001B194D">
            <w:pPr>
              <w:rPr>
                <w:rFonts w:ascii="Arial" w:hAnsi="Arial"/>
                <w:b/>
                <w:sz w:val="20"/>
              </w:rPr>
            </w:pPr>
            <w:r>
              <w:rPr>
                <w:rFonts w:ascii="Arial" w:hAnsi="Arial"/>
                <w:b/>
                <w:sz w:val="20"/>
              </w:rPr>
              <w:t>Summary of Revisions</w:t>
            </w:r>
          </w:p>
        </w:tc>
      </w:tr>
      <w:tr w:rsidR="001B194D" w14:paraId="2C617565"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35"/>
        </w:trPr>
        <w:tc>
          <w:tcPr>
            <w:tcW w:w="1799" w:type="dxa"/>
            <w:vMerge/>
            <w:tcBorders>
              <w:left w:val="nil"/>
              <w:right w:val="single" w:sz="4" w:space="0" w:color="auto"/>
            </w:tcBorders>
          </w:tcPr>
          <w:p w14:paraId="0D8EC4C5"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391F7EA7" w14:textId="77777777" w:rsidR="001B194D" w:rsidRDefault="001B194D" w:rsidP="001B194D">
            <w:pPr>
              <w:rPr>
                <w:rFonts w:ascii="Arial" w:hAnsi="Arial"/>
                <w:sz w:val="20"/>
              </w:rPr>
            </w:pPr>
            <w:r>
              <w:rPr>
                <w:rFonts w:ascii="Arial" w:hAnsi="Arial"/>
                <w:sz w:val="20"/>
              </w:rPr>
              <w:t>1</w:t>
            </w:r>
          </w:p>
        </w:tc>
        <w:tc>
          <w:tcPr>
            <w:tcW w:w="2860" w:type="dxa"/>
            <w:gridSpan w:val="2"/>
            <w:tcBorders>
              <w:top w:val="single" w:sz="4" w:space="0" w:color="auto"/>
              <w:left w:val="single" w:sz="4" w:space="0" w:color="auto"/>
              <w:bottom w:val="single" w:sz="4" w:space="0" w:color="auto"/>
              <w:right w:val="single" w:sz="4" w:space="0" w:color="auto"/>
            </w:tcBorders>
          </w:tcPr>
          <w:p w14:paraId="084A9248" w14:textId="77777777" w:rsidR="001B194D" w:rsidRPr="00537429" w:rsidRDefault="001B194D" w:rsidP="00537429">
            <w:pPr>
              <w:pStyle w:val="NoSpacing"/>
              <w:rPr>
                <w:rFonts w:ascii="Arial" w:hAnsi="Arial" w:cs="Arial"/>
                <w:sz w:val="20"/>
                <w:szCs w:val="20"/>
              </w:rPr>
            </w:pPr>
            <w:r w:rsidRPr="00537429">
              <w:rPr>
                <w:rFonts w:ascii="Arial" w:hAnsi="Arial" w:cs="Arial"/>
                <w:sz w:val="20"/>
                <w:szCs w:val="20"/>
              </w:rPr>
              <w:t xml:space="preserve">Susan </w:t>
            </w:r>
            <w:proofErr w:type="spellStart"/>
            <w:r w:rsidRPr="00537429">
              <w:rPr>
                <w:rFonts w:ascii="Arial" w:hAnsi="Arial" w:cs="Arial"/>
                <w:sz w:val="20"/>
                <w:szCs w:val="20"/>
              </w:rPr>
              <w:t>DeMeyere</w:t>
            </w:r>
            <w:proofErr w:type="spellEnd"/>
            <w:r w:rsidRPr="00537429">
              <w:rPr>
                <w:rFonts w:ascii="Arial" w:hAnsi="Arial" w:cs="Arial"/>
                <w:sz w:val="20"/>
                <w:szCs w:val="20"/>
              </w:rPr>
              <w:t>/Julie Laramie</w:t>
            </w:r>
          </w:p>
        </w:tc>
        <w:tc>
          <w:tcPr>
            <w:tcW w:w="1872" w:type="dxa"/>
            <w:gridSpan w:val="2"/>
            <w:tcBorders>
              <w:top w:val="single" w:sz="4" w:space="0" w:color="auto"/>
              <w:left w:val="single" w:sz="4" w:space="0" w:color="auto"/>
              <w:bottom w:val="single" w:sz="4" w:space="0" w:color="auto"/>
              <w:right w:val="single" w:sz="4" w:space="0" w:color="auto"/>
            </w:tcBorders>
          </w:tcPr>
          <w:p w14:paraId="2FDA7DD1" w14:textId="77777777" w:rsidR="001B194D" w:rsidRDefault="00A05E50" w:rsidP="001B194D">
            <w:pPr>
              <w:rPr>
                <w:rFonts w:ascii="Arial" w:hAnsi="Arial"/>
                <w:sz w:val="20"/>
              </w:rPr>
            </w:pPr>
            <w:r>
              <w:rPr>
                <w:rFonts w:ascii="Arial" w:hAnsi="Arial"/>
                <w:sz w:val="20"/>
              </w:rPr>
              <w:t>08/05/2019</w:t>
            </w:r>
          </w:p>
        </w:tc>
        <w:tc>
          <w:tcPr>
            <w:tcW w:w="3306" w:type="dxa"/>
            <w:gridSpan w:val="2"/>
            <w:tcBorders>
              <w:top w:val="single" w:sz="4" w:space="0" w:color="auto"/>
              <w:left w:val="single" w:sz="4" w:space="0" w:color="auto"/>
              <w:bottom w:val="single" w:sz="4" w:space="0" w:color="auto"/>
              <w:right w:val="single" w:sz="4" w:space="0" w:color="auto"/>
            </w:tcBorders>
          </w:tcPr>
          <w:p w14:paraId="6C199476" w14:textId="77777777" w:rsidR="001B194D" w:rsidRDefault="001B194D" w:rsidP="001B194D">
            <w:pPr>
              <w:rPr>
                <w:rFonts w:ascii="Arial" w:hAnsi="Arial"/>
                <w:sz w:val="20"/>
              </w:rPr>
            </w:pPr>
            <w:r>
              <w:rPr>
                <w:rFonts w:ascii="Arial" w:hAnsi="Arial"/>
                <w:sz w:val="20"/>
              </w:rPr>
              <w:t>Initial Version</w:t>
            </w:r>
          </w:p>
        </w:tc>
      </w:tr>
      <w:tr w:rsidR="001B194D" w14:paraId="477FAF9B"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43"/>
        </w:trPr>
        <w:tc>
          <w:tcPr>
            <w:tcW w:w="1799" w:type="dxa"/>
            <w:vMerge/>
            <w:tcBorders>
              <w:left w:val="nil"/>
              <w:bottom w:val="nil"/>
              <w:right w:val="single" w:sz="4" w:space="0" w:color="auto"/>
            </w:tcBorders>
          </w:tcPr>
          <w:p w14:paraId="31E1675A"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F46C25C"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489B1505"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0082333E"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1DF47D82" w14:textId="77777777" w:rsidR="001B194D" w:rsidRDefault="001B194D" w:rsidP="001B194D">
            <w:pPr>
              <w:rPr>
                <w:rFonts w:ascii="Arial" w:hAnsi="Arial"/>
                <w:sz w:val="20"/>
              </w:rPr>
            </w:pPr>
          </w:p>
        </w:tc>
      </w:tr>
      <w:tr w:rsidR="001B194D" w14:paraId="5E8C13EB"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Pr>
        <w:tc>
          <w:tcPr>
            <w:tcW w:w="1799" w:type="dxa"/>
            <w:vMerge/>
            <w:tcBorders>
              <w:top w:val="nil"/>
              <w:left w:val="nil"/>
              <w:bottom w:val="nil"/>
              <w:right w:val="single" w:sz="4" w:space="0" w:color="auto"/>
            </w:tcBorders>
          </w:tcPr>
          <w:p w14:paraId="0880A850"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4AC5BC82"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1EDDB0F4"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39DA3F6E"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04C0410C" w14:textId="77777777" w:rsidR="001B194D" w:rsidRDefault="001B194D" w:rsidP="001B194D">
            <w:pPr>
              <w:rPr>
                <w:rFonts w:ascii="Arial" w:hAnsi="Arial"/>
                <w:sz w:val="20"/>
              </w:rPr>
            </w:pPr>
          </w:p>
        </w:tc>
      </w:tr>
      <w:tr w:rsidR="001B194D" w14:paraId="40557C96"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vMerge w:val="restart"/>
            <w:tcBorders>
              <w:top w:val="nil"/>
              <w:left w:val="nil"/>
              <w:right w:val="single" w:sz="4" w:space="0" w:color="auto"/>
            </w:tcBorders>
          </w:tcPr>
          <w:p w14:paraId="3EE4FECE"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720FF5E8"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6959B3A6"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314DD693"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122D9521" w14:textId="77777777" w:rsidR="001B194D" w:rsidRDefault="001B194D" w:rsidP="001B194D">
            <w:pPr>
              <w:rPr>
                <w:rFonts w:ascii="Arial" w:hAnsi="Arial"/>
                <w:b/>
                <w:color w:val="0000FF"/>
                <w:sz w:val="20"/>
              </w:rPr>
            </w:pPr>
          </w:p>
        </w:tc>
        <w:tc>
          <w:tcPr>
            <w:tcW w:w="2660" w:type="dxa"/>
          </w:tcPr>
          <w:p w14:paraId="79BED0A7" w14:textId="77777777" w:rsidR="001B194D" w:rsidRDefault="001B194D" w:rsidP="001B194D">
            <w:pPr>
              <w:jc w:val="left"/>
              <w:rPr>
                <w:rFonts w:ascii="Arial" w:hAnsi="Arial"/>
                <w:sz w:val="20"/>
              </w:rPr>
            </w:pPr>
          </w:p>
        </w:tc>
        <w:tc>
          <w:tcPr>
            <w:tcW w:w="2525" w:type="dxa"/>
          </w:tcPr>
          <w:p w14:paraId="28578351" w14:textId="77777777" w:rsidR="001B194D" w:rsidRDefault="001B194D" w:rsidP="001B194D">
            <w:pPr>
              <w:jc w:val="left"/>
              <w:rPr>
                <w:rFonts w:ascii="Arial" w:hAnsi="Arial"/>
                <w:sz w:val="20"/>
              </w:rPr>
            </w:pPr>
          </w:p>
        </w:tc>
      </w:tr>
      <w:tr w:rsidR="001B194D" w14:paraId="465C923A"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72"/>
        </w:trPr>
        <w:tc>
          <w:tcPr>
            <w:tcW w:w="1799" w:type="dxa"/>
            <w:vMerge/>
            <w:tcBorders>
              <w:left w:val="nil"/>
              <w:right w:val="single" w:sz="4" w:space="0" w:color="auto"/>
            </w:tcBorders>
          </w:tcPr>
          <w:p w14:paraId="2A996F3E"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B4D74D0"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458740DB"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70CFDD9C"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71759185" w14:textId="77777777" w:rsidR="001B194D" w:rsidRDefault="001B194D" w:rsidP="001B194D">
            <w:pPr>
              <w:rPr>
                <w:rFonts w:ascii="Arial" w:hAnsi="Arial"/>
                <w:sz w:val="20"/>
              </w:rPr>
            </w:pPr>
          </w:p>
        </w:tc>
      </w:tr>
      <w:tr w:rsidR="001B194D" w14:paraId="3BAC77FD"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77"/>
        </w:trPr>
        <w:tc>
          <w:tcPr>
            <w:tcW w:w="1799" w:type="dxa"/>
            <w:vMerge/>
            <w:tcBorders>
              <w:left w:val="nil"/>
              <w:bottom w:val="nil"/>
              <w:right w:val="single" w:sz="4" w:space="0" w:color="auto"/>
            </w:tcBorders>
          </w:tcPr>
          <w:p w14:paraId="68629F19"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A7E6EBB" w14:textId="77777777" w:rsidR="001B194D" w:rsidRDefault="001B194D" w:rsidP="001B194D">
            <w:pPr>
              <w:jc w:val="left"/>
              <w:rPr>
                <w:rFonts w:ascii="Arial" w:hAnsi="Arial"/>
                <w:b/>
                <w:sz w:val="20"/>
              </w:rPr>
            </w:pPr>
            <w:r>
              <w:rPr>
                <w:rFonts w:ascii="Arial" w:hAnsi="Arial"/>
                <w:b/>
                <w:sz w:val="20"/>
              </w:rPr>
              <w:t>Archived by:</w:t>
            </w:r>
          </w:p>
        </w:tc>
        <w:tc>
          <w:tcPr>
            <w:tcW w:w="2860" w:type="dxa"/>
            <w:gridSpan w:val="2"/>
            <w:tcBorders>
              <w:top w:val="single" w:sz="4" w:space="0" w:color="auto"/>
              <w:left w:val="single" w:sz="4" w:space="0" w:color="auto"/>
              <w:bottom w:val="single" w:sz="4" w:space="0" w:color="auto"/>
              <w:right w:val="single" w:sz="4" w:space="0" w:color="auto"/>
            </w:tcBorders>
          </w:tcPr>
          <w:p w14:paraId="4F6ABDF2" w14:textId="77777777" w:rsidR="001B194D" w:rsidRDefault="001B194D" w:rsidP="001B194D">
            <w:pPr>
              <w:jc w:val="left"/>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4D05C7BA" w14:textId="77777777" w:rsidR="001B194D" w:rsidRDefault="001B194D" w:rsidP="001B194D">
            <w:pPr>
              <w:jc w:val="left"/>
              <w:rPr>
                <w:rFonts w:ascii="Arial" w:hAnsi="Arial"/>
                <w:b/>
                <w:sz w:val="20"/>
              </w:rPr>
            </w:pPr>
            <w:r>
              <w:rPr>
                <w:rFonts w:ascii="Arial" w:hAnsi="Arial"/>
                <w:b/>
                <w:sz w:val="20"/>
              </w:rPr>
              <w:t>Archived Date:</w:t>
            </w:r>
          </w:p>
        </w:tc>
        <w:tc>
          <w:tcPr>
            <w:tcW w:w="3306" w:type="dxa"/>
            <w:gridSpan w:val="2"/>
            <w:tcBorders>
              <w:top w:val="single" w:sz="4" w:space="0" w:color="auto"/>
              <w:left w:val="single" w:sz="4" w:space="0" w:color="auto"/>
              <w:bottom w:val="single" w:sz="4" w:space="0" w:color="auto"/>
              <w:right w:val="single" w:sz="4" w:space="0" w:color="auto"/>
            </w:tcBorders>
          </w:tcPr>
          <w:p w14:paraId="71CC0A1A" w14:textId="77777777" w:rsidR="001B194D" w:rsidRDefault="001B194D" w:rsidP="001B194D">
            <w:pPr>
              <w:jc w:val="left"/>
              <w:rPr>
                <w:rFonts w:ascii="Arial" w:hAnsi="Arial"/>
                <w:sz w:val="20"/>
              </w:rPr>
            </w:pPr>
          </w:p>
        </w:tc>
      </w:tr>
    </w:tbl>
    <w:p w14:paraId="6283F827" w14:textId="77777777" w:rsidR="00F4297E" w:rsidRDefault="00F4297E">
      <w:pPr>
        <w:pStyle w:val="Header"/>
        <w:tabs>
          <w:tab w:val="clear" w:pos="4320"/>
          <w:tab w:val="clear" w:pos="8640"/>
        </w:tabs>
        <w:rPr>
          <w:rFonts w:ascii="Arial" w:hAnsi="Arial"/>
        </w:rPr>
      </w:pPr>
    </w:p>
    <w:sectPr w:rsidR="00F4297E" w:rsidSect="006851DD">
      <w:headerReference w:type="default" r:id="rId23"/>
      <w:footerReference w:type="defaul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DC68" w14:textId="77777777" w:rsidR="00625AD1" w:rsidRDefault="00625AD1">
      <w:r>
        <w:separator/>
      </w:r>
    </w:p>
  </w:endnote>
  <w:endnote w:type="continuationSeparator" w:id="0">
    <w:p w14:paraId="52F8212E" w14:textId="77777777" w:rsidR="00625AD1" w:rsidRDefault="0062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F560" w14:textId="77777777" w:rsidR="00625AD1" w:rsidRDefault="00625AD1">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14:paraId="7DA71CD1" w14:textId="77777777" w:rsidR="00625AD1" w:rsidRDefault="00625AD1">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8249D">
      <w:rPr>
        <w:rFonts w:ascii="Arial" w:hAnsi="Arial"/>
        <w:noProof/>
        <w:sz w:val="16"/>
      </w:rPr>
      <w:t>16</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 Procedures\Microbiology\1NEW Micro Procedure Manual. (same as in Starnet)\MC 10 FilmArray\MC 10.2 FilmArray Gastrointestinal Panel.docx</w:t>
    </w:r>
    <w:r>
      <w:rPr>
        <w:rFonts w:ascii="Arial" w:hAnsi="Arial"/>
        <w:sz w:val="16"/>
      </w:rPr>
      <w:fldChar w:fldCharType="end"/>
    </w:r>
  </w:p>
  <w:p w14:paraId="0F097FEE" w14:textId="77777777" w:rsidR="00625AD1" w:rsidRDefault="00625AD1">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8249D">
      <w:rPr>
        <w:rFonts w:ascii="Arial" w:hAnsi="Arial"/>
        <w:noProof/>
        <w:sz w:val="16"/>
      </w:rPr>
      <w:t>15</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8249D">
      <w:rPr>
        <w:rFonts w:ascii="Arial" w:hAnsi="Arial"/>
        <w:noProof/>
        <w:sz w:val="16"/>
      </w:rPr>
      <w:t>16</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57F5" w14:textId="77777777" w:rsidR="00625AD1" w:rsidRDefault="00625AD1">
      <w:r>
        <w:separator/>
      </w:r>
    </w:p>
  </w:footnote>
  <w:footnote w:type="continuationSeparator" w:id="0">
    <w:p w14:paraId="3207DE9B" w14:textId="77777777" w:rsidR="00625AD1" w:rsidRDefault="0062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D78C" w14:textId="42D24598" w:rsidR="00625AD1" w:rsidRDefault="00625AD1">
    <w:pPr>
      <w:ind w:left="-1260" w:right="-1260"/>
      <w:rPr>
        <w:rFonts w:ascii="Arial" w:hAnsi="Arial"/>
        <w:sz w:val="18"/>
      </w:rPr>
    </w:pPr>
    <w:r>
      <w:rPr>
        <w:rFonts w:ascii="Arial" w:hAnsi="Arial"/>
        <w:sz w:val="18"/>
      </w:rPr>
      <w:t xml:space="preserve">MC 10.2 </w:t>
    </w:r>
    <w:proofErr w:type="spellStart"/>
    <w:r>
      <w:rPr>
        <w:rFonts w:ascii="Arial" w:hAnsi="Arial"/>
        <w:sz w:val="18"/>
      </w:rPr>
      <w:t>FilmArray</w:t>
    </w:r>
    <w:proofErr w:type="spellEnd"/>
    <w:r>
      <w:rPr>
        <w:rFonts w:ascii="Arial" w:hAnsi="Arial"/>
        <w:sz w:val="18"/>
      </w:rPr>
      <w:t xml:space="preserve"> Gastrointestinal Panel</w:t>
    </w:r>
    <w:r w:rsidR="0017205E">
      <w:rPr>
        <w:rFonts w:ascii="Arial" w:hAnsi="Arial"/>
        <w:noProof/>
        <w:sz w:val="18"/>
      </w:rPr>
      <w:drawing>
        <wp:anchor distT="0" distB="0" distL="114300" distR="114300" simplePos="0" relativeHeight="251658240" behindDoc="0" locked="0" layoutInCell="0" allowOverlap="1" wp14:anchorId="4A876927" wp14:editId="1E2D16D9">
          <wp:simplePos x="0" y="0"/>
          <wp:positionH relativeFrom="column">
            <wp:posOffset>4962525</wp:posOffset>
          </wp:positionH>
          <wp:positionV relativeFrom="page">
            <wp:posOffset>219075</wp:posOffset>
          </wp:positionV>
          <wp:extent cx="1600200" cy="514350"/>
          <wp:effectExtent l="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sidR="0017205E">
      <w:rPr>
        <w:rFonts w:ascii="Arial" w:hAnsi="Arial"/>
        <w:noProof/>
        <w:sz w:val="20"/>
      </w:rPr>
      <w:drawing>
        <wp:anchor distT="0" distB="0" distL="114300" distR="114300" simplePos="0" relativeHeight="251657216" behindDoc="1" locked="0" layoutInCell="1" allowOverlap="1" wp14:anchorId="47D9CF70" wp14:editId="6BAA9794">
          <wp:simplePos x="0" y="0"/>
          <wp:positionH relativeFrom="column">
            <wp:posOffset>5497830</wp:posOffset>
          </wp:positionH>
          <wp:positionV relativeFrom="paragraph">
            <wp:posOffset>-50165</wp:posOffset>
          </wp:positionV>
          <wp:extent cx="788670" cy="452120"/>
          <wp:effectExtent l="0" t="0" r="0" b="5080"/>
          <wp:wrapThrough wrapText="bothSides">
            <wp:wrapPolygon edited="0">
              <wp:start x="0" y="0"/>
              <wp:lineTo x="0" y="20933"/>
              <wp:lineTo x="20870" y="20933"/>
              <wp:lineTo x="20870" y="0"/>
              <wp:lineTo x="0" y="0"/>
            </wp:wrapPolygon>
          </wp:wrapThrough>
          <wp:docPr id="3" name="Picture 3"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logo 3-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39D7FED6" w14:textId="77777777" w:rsidR="00625AD1" w:rsidRDefault="00625AD1">
    <w:pPr>
      <w:ind w:left="-1260" w:right="-1260"/>
      <w:rPr>
        <w:sz w:val="18"/>
      </w:rPr>
    </w:pPr>
    <w:r>
      <w:rPr>
        <w:rFonts w:ascii="Arial" w:hAnsi="Arial"/>
        <w:sz w:val="18"/>
      </w:rPr>
      <w:t>Version #1</w:t>
    </w:r>
    <w:r>
      <w:rPr>
        <w:rFonts w:ascii="Arial" w:hAnsi="Arial"/>
        <w:sz w:val="18"/>
      </w:rPr>
      <w:tab/>
    </w:r>
    <w:r>
      <w:rPr>
        <w:sz w:val="18"/>
      </w:rPr>
      <w:t xml:space="preserve"> </w:t>
    </w:r>
  </w:p>
  <w:p w14:paraId="2E581D94" w14:textId="77777777" w:rsidR="00625AD1" w:rsidRDefault="00625AD1">
    <w:pPr>
      <w:ind w:left="-1260" w:right="-1260"/>
      <w:rPr>
        <w:b/>
        <w:sz w:val="18"/>
      </w:rPr>
    </w:pPr>
    <w:r w:rsidRPr="00A05E50">
      <w:rPr>
        <w:rFonts w:ascii="Arial" w:hAnsi="Arial"/>
        <w:sz w:val="18"/>
      </w:rPr>
      <w:t>Effective Date: 08/05/2019</w:t>
    </w:r>
  </w:p>
  <w:p w14:paraId="05737556" w14:textId="77777777" w:rsidR="00625AD1" w:rsidRDefault="00625AD1">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1741"/>
    <w:multiLevelType w:val="hybridMultilevel"/>
    <w:tmpl w:val="9D160488"/>
    <w:lvl w:ilvl="0" w:tplc="26F25B2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D5533"/>
    <w:multiLevelType w:val="hybridMultilevel"/>
    <w:tmpl w:val="DBEA233C"/>
    <w:lvl w:ilvl="0" w:tplc="4C3063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312C0"/>
    <w:multiLevelType w:val="hybridMultilevel"/>
    <w:tmpl w:val="0AF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63539"/>
    <w:multiLevelType w:val="hybridMultilevel"/>
    <w:tmpl w:val="5C64DF1E"/>
    <w:lvl w:ilvl="0" w:tplc="E21AA8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C44A9"/>
    <w:multiLevelType w:val="hybridMultilevel"/>
    <w:tmpl w:val="DF485786"/>
    <w:lvl w:ilvl="0" w:tplc="04090001">
      <w:start w:val="1"/>
      <w:numFmt w:val="bullet"/>
      <w:lvlText w:val=""/>
      <w:lvlJc w:val="left"/>
      <w:pPr>
        <w:ind w:left="960" w:hanging="360"/>
      </w:pPr>
      <w:rPr>
        <w:rFonts w:ascii="Symbol" w:hAnsi="Symbol" w:hint="default"/>
      </w:rPr>
    </w:lvl>
    <w:lvl w:ilvl="1" w:tplc="22F45870">
      <w:numFmt w:val="bullet"/>
      <w:lvlText w:val="•"/>
      <w:lvlJc w:val="left"/>
      <w:pPr>
        <w:ind w:left="1680" w:hanging="360"/>
      </w:pPr>
      <w:rPr>
        <w:rFonts w:ascii="Franklin Gothic Book" w:eastAsia="Calibri" w:hAnsi="Franklin Gothic Book" w:cs="Franklin Gothic Book"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7"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6503B"/>
    <w:multiLevelType w:val="hybridMultilevel"/>
    <w:tmpl w:val="5E20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C77A6"/>
    <w:multiLevelType w:val="hybridMultilevel"/>
    <w:tmpl w:val="6620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9784D"/>
    <w:multiLevelType w:val="hybridMultilevel"/>
    <w:tmpl w:val="E34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6" w15:restartNumberingAfterBreak="0">
    <w:nsid w:val="687A5805"/>
    <w:multiLevelType w:val="hybridMultilevel"/>
    <w:tmpl w:val="3A96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27EA6"/>
    <w:multiLevelType w:val="hybridMultilevel"/>
    <w:tmpl w:val="2180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C4502"/>
    <w:multiLevelType w:val="hybridMultilevel"/>
    <w:tmpl w:val="8D38312C"/>
    <w:lvl w:ilvl="0" w:tplc="6930C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33" w15:restartNumberingAfterBreak="0">
    <w:nsid w:val="77E5526F"/>
    <w:multiLevelType w:val="hybridMultilevel"/>
    <w:tmpl w:val="BBBEE1FE"/>
    <w:lvl w:ilvl="0" w:tplc="CD62B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84C86"/>
    <w:multiLevelType w:val="hybridMultilevel"/>
    <w:tmpl w:val="D8D4B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A43745"/>
    <w:multiLevelType w:val="hybridMultilevel"/>
    <w:tmpl w:val="0E68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C2DD3"/>
    <w:multiLevelType w:val="hybridMultilevel"/>
    <w:tmpl w:val="7C2E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87D69"/>
    <w:multiLevelType w:val="hybridMultilevel"/>
    <w:tmpl w:val="DB76EEDA"/>
    <w:lvl w:ilvl="0" w:tplc="245C37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21"/>
  </w:num>
  <w:num w:numId="4">
    <w:abstractNumId w:val="20"/>
  </w:num>
  <w:num w:numId="5">
    <w:abstractNumId w:val="34"/>
  </w:num>
  <w:num w:numId="6">
    <w:abstractNumId w:val="11"/>
  </w:num>
  <w:num w:numId="7">
    <w:abstractNumId w:val="4"/>
  </w:num>
  <w:num w:numId="8">
    <w:abstractNumId w:val="19"/>
  </w:num>
  <w:num w:numId="9">
    <w:abstractNumId w:val="29"/>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25"/>
  </w:num>
  <w:num w:numId="12">
    <w:abstractNumId w:val="17"/>
  </w:num>
  <w:num w:numId="13">
    <w:abstractNumId w:val="6"/>
  </w:num>
  <w:num w:numId="14">
    <w:abstractNumId w:val="13"/>
  </w:num>
  <w:num w:numId="15">
    <w:abstractNumId w:val="2"/>
  </w:num>
  <w:num w:numId="16">
    <w:abstractNumId w:val="35"/>
  </w:num>
  <w:num w:numId="17">
    <w:abstractNumId w:val="14"/>
  </w:num>
  <w:num w:numId="18">
    <w:abstractNumId w:val="27"/>
  </w:num>
  <w:num w:numId="19">
    <w:abstractNumId w:val="24"/>
  </w:num>
  <w:num w:numId="20">
    <w:abstractNumId w:val="5"/>
  </w:num>
  <w:num w:numId="21">
    <w:abstractNumId w:val="36"/>
  </w:num>
  <w:num w:numId="22">
    <w:abstractNumId w:val="28"/>
  </w:num>
  <w:num w:numId="23">
    <w:abstractNumId w:val="32"/>
  </w:num>
  <w:num w:numId="24">
    <w:abstractNumId w:val="33"/>
  </w:num>
  <w:num w:numId="25">
    <w:abstractNumId w:val="8"/>
  </w:num>
  <w:num w:numId="26">
    <w:abstractNumId w:val="31"/>
  </w:num>
  <w:num w:numId="27">
    <w:abstractNumId w:val="10"/>
  </w:num>
  <w:num w:numId="28">
    <w:abstractNumId w:val="30"/>
  </w:num>
  <w:num w:numId="29">
    <w:abstractNumId w:val="37"/>
  </w:num>
  <w:num w:numId="30">
    <w:abstractNumId w:val="3"/>
  </w:num>
  <w:num w:numId="31">
    <w:abstractNumId w:val="15"/>
  </w:num>
  <w:num w:numId="32">
    <w:abstractNumId w:val="7"/>
  </w:num>
  <w:num w:numId="33">
    <w:abstractNumId w:val="38"/>
  </w:num>
  <w:num w:numId="34">
    <w:abstractNumId w:val="26"/>
  </w:num>
  <w:num w:numId="35">
    <w:abstractNumId w:val="18"/>
  </w:num>
  <w:num w:numId="36">
    <w:abstractNumId w:val="16"/>
  </w:num>
  <w:num w:numId="37">
    <w:abstractNumId w:val="22"/>
  </w:num>
  <w:num w:numId="38">
    <w:abstractNumId w:val="23"/>
  </w:num>
  <w:num w:numId="3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27"/>
    <w:rsid w:val="000034AA"/>
    <w:rsid w:val="00072B07"/>
    <w:rsid w:val="00092FAB"/>
    <w:rsid w:val="0012379F"/>
    <w:rsid w:val="001625FE"/>
    <w:rsid w:val="0017205E"/>
    <w:rsid w:val="001740F2"/>
    <w:rsid w:val="00185627"/>
    <w:rsid w:val="001B194D"/>
    <w:rsid w:val="001B49EC"/>
    <w:rsid w:val="001C6B12"/>
    <w:rsid w:val="001D02AE"/>
    <w:rsid w:val="002945C6"/>
    <w:rsid w:val="002A6812"/>
    <w:rsid w:val="002E4813"/>
    <w:rsid w:val="00370FBB"/>
    <w:rsid w:val="00383F65"/>
    <w:rsid w:val="0038565A"/>
    <w:rsid w:val="003F146B"/>
    <w:rsid w:val="00400C83"/>
    <w:rsid w:val="00406965"/>
    <w:rsid w:val="004342FD"/>
    <w:rsid w:val="00436841"/>
    <w:rsid w:val="0046597D"/>
    <w:rsid w:val="00482DB8"/>
    <w:rsid w:val="00492B4E"/>
    <w:rsid w:val="004A359D"/>
    <w:rsid w:val="00537429"/>
    <w:rsid w:val="00597EB5"/>
    <w:rsid w:val="00600B33"/>
    <w:rsid w:val="00625AD1"/>
    <w:rsid w:val="00680079"/>
    <w:rsid w:val="00683857"/>
    <w:rsid w:val="006851DD"/>
    <w:rsid w:val="006A12AB"/>
    <w:rsid w:val="006B0418"/>
    <w:rsid w:val="006D1E5F"/>
    <w:rsid w:val="006D269C"/>
    <w:rsid w:val="006D4568"/>
    <w:rsid w:val="006E02D7"/>
    <w:rsid w:val="00701257"/>
    <w:rsid w:val="00716F1B"/>
    <w:rsid w:val="0079576D"/>
    <w:rsid w:val="00796D7C"/>
    <w:rsid w:val="007B7456"/>
    <w:rsid w:val="00831F5E"/>
    <w:rsid w:val="00832BC2"/>
    <w:rsid w:val="0089629C"/>
    <w:rsid w:val="008B1A17"/>
    <w:rsid w:val="008C23A6"/>
    <w:rsid w:val="00942A3F"/>
    <w:rsid w:val="009757F4"/>
    <w:rsid w:val="009A7D21"/>
    <w:rsid w:val="009B48D6"/>
    <w:rsid w:val="009E3CE6"/>
    <w:rsid w:val="00A03EE2"/>
    <w:rsid w:val="00A05E50"/>
    <w:rsid w:val="00AC3146"/>
    <w:rsid w:val="00B13F69"/>
    <w:rsid w:val="00BC2032"/>
    <w:rsid w:val="00BE12FF"/>
    <w:rsid w:val="00C15E47"/>
    <w:rsid w:val="00C22622"/>
    <w:rsid w:val="00C353F5"/>
    <w:rsid w:val="00C6194F"/>
    <w:rsid w:val="00C8249D"/>
    <w:rsid w:val="00CF288D"/>
    <w:rsid w:val="00D50484"/>
    <w:rsid w:val="00DB17B4"/>
    <w:rsid w:val="00DC0675"/>
    <w:rsid w:val="00E3784C"/>
    <w:rsid w:val="00E654E5"/>
    <w:rsid w:val="00E67679"/>
    <w:rsid w:val="00EB0FF2"/>
    <w:rsid w:val="00EC0514"/>
    <w:rsid w:val="00EE2A30"/>
    <w:rsid w:val="00F23B2B"/>
    <w:rsid w:val="00F4297E"/>
    <w:rsid w:val="00F44607"/>
    <w:rsid w:val="00F75F2A"/>
    <w:rsid w:val="00FB2AEC"/>
    <w:rsid w:val="00FD0986"/>
    <w:rsid w:val="00FE0F7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51107E"/>
  <w15:docId w15:val="{69AE0752-EB87-4D50-81A0-C7BE155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DD"/>
    <w:pPr>
      <w:jc w:val="both"/>
    </w:pPr>
    <w:rPr>
      <w:sz w:val="22"/>
      <w:szCs w:val="24"/>
    </w:rPr>
  </w:style>
  <w:style w:type="paragraph" w:styleId="Heading1">
    <w:name w:val="heading 1"/>
    <w:basedOn w:val="Normal"/>
    <w:next w:val="Normal"/>
    <w:qFormat/>
    <w:rsid w:val="006851DD"/>
    <w:pPr>
      <w:keepNext/>
      <w:numPr>
        <w:numId w:val="1"/>
      </w:numPr>
      <w:outlineLvl w:val="0"/>
    </w:pPr>
    <w:rPr>
      <w:rFonts w:cs="Arial"/>
      <w:b/>
      <w:bCs/>
      <w:kern w:val="32"/>
      <w:sz w:val="26"/>
      <w:szCs w:val="32"/>
    </w:rPr>
  </w:style>
  <w:style w:type="paragraph" w:styleId="Heading2">
    <w:name w:val="heading 2"/>
    <w:basedOn w:val="Normal"/>
    <w:next w:val="Normal"/>
    <w:qFormat/>
    <w:rsid w:val="006851DD"/>
    <w:pPr>
      <w:keepNext/>
      <w:numPr>
        <w:ilvl w:val="1"/>
        <w:numId w:val="1"/>
      </w:numPr>
      <w:outlineLvl w:val="1"/>
    </w:pPr>
    <w:rPr>
      <w:rFonts w:cs="Arial"/>
      <w:b/>
      <w:bCs/>
      <w:iCs/>
      <w:sz w:val="24"/>
      <w:szCs w:val="28"/>
    </w:rPr>
  </w:style>
  <w:style w:type="paragraph" w:styleId="Heading3">
    <w:name w:val="heading 3"/>
    <w:basedOn w:val="Normal"/>
    <w:next w:val="Normal"/>
    <w:qFormat/>
    <w:rsid w:val="006851DD"/>
    <w:pPr>
      <w:keepNext/>
      <w:numPr>
        <w:ilvl w:val="2"/>
        <w:numId w:val="1"/>
      </w:numPr>
      <w:outlineLvl w:val="2"/>
    </w:pPr>
    <w:rPr>
      <w:rFonts w:cs="Arial"/>
      <w:b/>
      <w:bCs/>
      <w:szCs w:val="26"/>
    </w:rPr>
  </w:style>
  <w:style w:type="paragraph" w:styleId="Heading4">
    <w:name w:val="heading 4"/>
    <w:aliases w:val="Map Title"/>
    <w:basedOn w:val="Normal"/>
    <w:next w:val="Normal"/>
    <w:qFormat/>
    <w:rsid w:val="006851DD"/>
    <w:pPr>
      <w:keepNext/>
      <w:numPr>
        <w:ilvl w:val="3"/>
        <w:numId w:val="1"/>
      </w:numPr>
      <w:outlineLvl w:val="3"/>
    </w:pPr>
    <w:rPr>
      <w:bCs/>
      <w:szCs w:val="28"/>
    </w:rPr>
  </w:style>
  <w:style w:type="paragraph" w:styleId="Heading5">
    <w:name w:val="heading 5"/>
    <w:aliases w:val="Block Label"/>
    <w:basedOn w:val="Normal"/>
    <w:next w:val="Normal"/>
    <w:qFormat/>
    <w:rsid w:val="006851DD"/>
    <w:pPr>
      <w:keepNext/>
      <w:numPr>
        <w:ilvl w:val="4"/>
        <w:numId w:val="1"/>
      </w:numPr>
      <w:spacing w:before="20"/>
      <w:outlineLvl w:val="4"/>
    </w:pPr>
  </w:style>
  <w:style w:type="paragraph" w:styleId="Heading6">
    <w:name w:val="heading 6"/>
    <w:basedOn w:val="Normal"/>
    <w:next w:val="Normal"/>
    <w:qFormat/>
    <w:rsid w:val="006851DD"/>
    <w:pPr>
      <w:keepNext/>
      <w:numPr>
        <w:ilvl w:val="5"/>
        <w:numId w:val="1"/>
      </w:numPr>
      <w:outlineLvl w:val="5"/>
    </w:pPr>
    <w:rPr>
      <w:b/>
      <w:bCs/>
      <w:sz w:val="18"/>
    </w:rPr>
  </w:style>
  <w:style w:type="paragraph" w:styleId="Heading7">
    <w:name w:val="heading 7"/>
    <w:basedOn w:val="Normal"/>
    <w:next w:val="Normal"/>
    <w:qFormat/>
    <w:rsid w:val="006851DD"/>
    <w:pPr>
      <w:keepNext/>
      <w:numPr>
        <w:ilvl w:val="6"/>
        <w:numId w:val="1"/>
      </w:numPr>
      <w:outlineLvl w:val="6"/>
    </w:pPr>
    <w:rPr>
      <w:sz w:val="28"/>
    </w:rPr>
  </w:style>
  <w:style w:type="paragraph" w:styleId="Heading8">
    <w:name w:val="heading 8"/>
    <w:basedOn w:val="Normal"/>
    <w:next w:val="Normal"/>
    <w:qFormat/>
    <w:rsid w:val="006851DD"/>
    <w:pPr>
      <w:keepNext/>
      <w:numPr>
        <w:ilvl w:val="7"/>
        <w:numId w:val="1"/>
      </w:numPr>
      <w:jc w:val="center"/>
      <w:outlineLvl w:val="7"/>
    </w:pPr>
    <w:rPr>
      <w:b/>
      <w:bCs/>
    </w:rPr>
  </w:style>
  <w:style w:type="paragraph" w:styleId="Heading9">
    <w:name w:val="heading 9"/>
    <w:basedOn w:val="Normal"/>
    <w:next w:val="Normal"/>
    <w:qFormat/>
    <w:rsid w:val="006851DD"/>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51DD"/>
    <w:rPr>
      <w:bCs/>
      <w:iCs/>
      <w:color w:val="000000"/>
    </w:rPr>
  </w:style>
  <w:style w:type="paragraph" w:styleId="Header">
    <w:name w:val="header"/>
    <w:basedOn w:val="Normal"/>
    <w:semiHidden/>
    <w:rsid w:val="006851DD"/>
    <w:pPr>
      <w:tabs>
        <w:tab w:val="center" w:pos="4320"/>
        <w:tab w:val="right" w:pos="8640"/>
      </w:tabs>
    </w:pPr>
  </w:style>
  <w:style w:type="paragraph" w:styleId="List">
    <w:name w:val="List"/>
    <w:basedOn w:val="Normal"/>
    <w:semiHidden/>
    <w:rsid w:val="006851DD"/>
    <w:pPr>
      <w:ind w:left="360" w:hanging="360"/>
    </w:pPr>
  </w:style>
  <w:style w:type="paragraph" w:styleId="Title">
    <w:name w:val="Title"/>
    <w:basedOn w:val="Normal"/>
    <w:qFormat/>
    <w:rsid w:val="006851DD"/>
    <w:pPr>
      <w:spacing w:before="240" w:after="60"/>
      <w:jc w:val="center"/>
    </w:pPr>
    <w:rPr>
      <w:rFonts w:cs="Arial"/>
      <w:b/>
      <w:bCs/>
      <w:kern w:val="28"/>
      <w:sz w:val="28"/>
      <w:szCs w:val="32"/>
    </w:rPr>
  </w:style>
  <w:style w:type="paragraph" w:styleId="BodyText2">
    <w:name w:val="Body Text 2"/>
    <w:basedOn w:val="Normal"/>
    <w:semiHidden/>
    <w:rsid w:val="006851DD"/>
    <w:pPr>
      <w:jc w:val="left"/>
    </w:pPr>
    <w:rPr>
      <w:b/>
      <w:bCs/>
      <w:color w:val="0000FF"/>
    </w:rPr>
  </w:style>
  <w:style w:type="paragraph" w:styleId="Footer">
    <w:name w:val="footer"/>
    <w:basedOn w:val="Normal"/>
    <w:semiHidden/>
    <w:rsid w:val="006851DD"/>
    <w:pPr>
      <w:tabs>
        <w:tab w:val="center" w:pos="4320"/>
        <w:tab w:val="right" w:pos="8640"/>
      </w:tabs>
    </w:pPr>
  </w:style>
  <w:style w:type="character" w:styleId="FootnoteReference">
    <w:name w:val="footnote reference"/>
    <w:basedOn w:val="DefaultParagraphFont"/>
    <w:semiHidden/>
    <w:rsid w:val="006851DD"/>
    <w:rPr>
      <w:rFonts w:ascii="Times New Roman" w:hAnsi="Times New Roman"/>
      <w:sz w:val="18"/>
      <w:vertAlign w:val="superscript"/>
    </w:rPr>
  </w:style>
  <w:style w:type="paragraph" w:customStyle="1" w:styleId="Heading">
    <w:name w:val="Heading"/>
    <w:basedOn w:val="Heading1"/>
    <w:next w:val="Normal"/>
    <w:rsid w:val="006851DD"/>
    <w:pPr>
      <w:numPr>
        <w:numId w:val="0"/>
      </w:numPr>
    </w:pPr>
  </w:style>
  <w:style w:type="paragraph" w:customStyle="1" w:styleId="TableText">
    <w:name w:val="Table Text"/>
    <w:basedOn w:val="Normal"/>
    <w:rsid w:val="006851DD"/>
    <w:pPr>
      <w:autoSpaceDE w:val="0"/>
      <w:autoSpaceDN w:val="0"/>
      <w:jc w:val="left"/>
    </w:pPr>
    <w:rPr>
      <w:sz w:val="20"/>
    </w:rPr>
  </w:style>
  <w:style w:type="paragraph" w:customStyle="1" w:styleId="TableHeaderText">
    <w:name w:val="Table Header Text"/>
    <w:basedOn w:val="TableText"/>
    <w:rsid w:val="006851DD"/>
    <w:pPr>
      <w:jc w:val="center"/>
    </w:pPr>
    <w:rPr>
      <w:b/>
      <w:bCs/>
    </w:rPr>
  </w:style>
  <w:style w:type="paragraph" w:styleId="BodyText3">
    <w:name w:val="Body Text 3"/>
    <w:basedOn w:val="Normal"/>
    <w:semiHidden/>
    <w:rsid w:val="006851DD"/>
    <w:rPr>
      <w:b/>
      <w:color w:val="0000FF"/>
    </w:rPr>
  </w:style>
  <w:style w:type="paragraph" w:styleId="NoSpacing">
    <w:name w:val="No Spacing"/>
    <w:basedOn w:val="Normal"/>
    <w:uiPriority w:val="1"/>
    <w:qFormat/>
    <w:rsid w:val="00BE12FF"/>
    <w:pPr>
      <w:jc w:val="left"/>
    </w:pPr>
    <w:rPr>
      <w:rFonts w:asciiTheme="minorHAnsi" w:eastAsiaTheme="minorHAnsi" w:hAnsiTheme="minorHAnsi"/>
      <w:sz w:val="24"/>
      <w:szCs w:val="32"/>
      <w:lang w:bidi="en-US"/>
    </w:rPr>
  </w:style>
  <w:style w:type="paragraph" w:customStyle="1" w:styleId="Custom">
    <w:name w:val="Custom"/>
    <w:basedOn w:val="Normal"/>
    <w:rsid w:val="006851DD"/>
    <w:rPr>
      <w:rFonts w:ascii="Arial" w:hAnsi="Arial" w:cs="Arial"/>
      <w:sz w:val="24"/>
    </w:rPr>
  </w:style>
  <w:style w:type="paragraph" w:customStyle="1" w:styleId="Custom2">
    <w:name w:val="Custom 2"/>
    <w:basedOn w:val="Normal"/>
    <w:rsid w:val="006851DD"/>
    <w:pPr>
      <w:jc w:val="left"/>
    </w:pPr>
    <w:rPr>
      <w:rFonts w:ascii="Arial" w:hAnsi="Arial" w:cs="Arial"/>
      <w:b/>
      <w:bCs/>
      <w:color w:val="0000FF"/>
      <w:sz w:val="20"/>
    </w:rPr>
  </w:style>
  <w:style w:type="paragraph" w:customStyle="1" w:styleId="Custom3">
    <w:name w:val="Custom 3"/>
    <w:basedOn w:val="Normal"/>
    <w:rsid w:val="006851DD"/>
    <w:rPr>
      <w:rFonts w:ascii="Arial" w:hAnsi="Arial"/>
      <w:b/>
      <w:color w:val="0000FF"/>
      <w:sz w:val="36"/>
    </w:rPr>
  </w:style>
  <w:style w:type="paragraph" w:styleId="ListParagraph">
    <w:name w:val="List Paragraph"/>
    <w:basedOn w:val="Normal"/>
    <w:uiPriority w:val="34"/>
    <w:qFormat/>
    <w:rsid w:val="00BE12FF"/>
    <w:pPr>
      <w:ind w:left="720"/>
      <w:contextualSpacing/>
      <w:jc w:val="left"/>
    </w:pPr>
    <w:rPr>
      <w:rFonts w:asciiTheme="minorHAnsi" w:eastAsiaTheme="minorHAnsi" w:hAnsiTheme="minorHAnsi"/>
      <w:sz w:val="24"/>
      <w:lang w:bidi="en-US"/>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484"/>
    <w:rPr>
      <w:color w:val="0000FF" w:themeColor="hyperlink"/>
      <w:u w:val="single"/>
    </w:rPr>
  </w:style>
  <w:style w:type="paragraph" w:customStyle="1" w:styleId="chaptertext">
    <w:name w:val="chapter text"/>
    <w:basedOn w:val="Normal"/>
    <w:link w:val="chaptertextChar"/>
    <w:uiPriority w:val="99"/>
    <w:rsid w:val="00436841"/>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36841"/>
    <w:rPr>
      <w:rFonts w:ascii="Arial" w:eastAsia="Calibri" w:hAnsi="Arial" w:cs="Arial"/>
      <w:color w:val="000000"/>
      <w:sz w:val="16"/>
      <w:szCs w:val="16"/>
    </w:rPr>
  </w:style>
  <w:style w:type="paragraph" w:customStyle="1" w:styleId="basetext">
    <w:name w:val="base text"/>
    <w:basedOn w:val="Normal"/>
    <w:link w:val="basetextChar"/>
    <w:rsid w:val="00436841"/>
    <w:pPr>
      <w:tabs>
        <w:tab w:val="left" w:pos="360"/>
        <w:tab w:val="left" w:pos="720"/>
        <w:tab w:val="left" w:pos="1080"/>
        <w:tab w:val="left" w:pos="1440"/>
        <w:tab w:val="left" w:pos="1800"/>
        <w:tab w:val="left" w:pos="2160"/>
        <w:tab w:val="left" w:pos="2520"/>
        <w:tab w:val="left" w:pos="2880"/>
      </w:tabs>
      <w:spacing w:before="120" w:after="120"/>
      <w:ind w:left="720"/>
      <w:jc w:val="left"/>
    </w:pPr>
    <w:rPr>
      <w:rFonts w:cs="Arial"/>
      <w:sz w:val="20"/>
      <w:szCs w:val="20"/>
    </w:rPr>
  </w:style>
  <w:style w:type="character" w:customStyle="1" w:styleId="basetextChar">
    <w:name w:val="base text Char"/>
    <w:link w:val="basetext"/>
    <w:locked/>
    <w:rsid w:val="00436841"/>
    <w:rPr>
      <w:rFonts w:cs="Arial"/>
    </w:rPr>
  </w:style>
  <w:style w:type="paragraph" w:customStyle="1" w:styleId="Level3Auto">
    <w:name w:val="Level 3 Auto"/>
    <w:basedOn w:val="Normal"/>
    <w:autoRedefine/>
    <w:uiPriority w:val="99"/>
    <w:rsid w:val="00436841"/>
    <w:pPr>
      <w:numPr>
        <w:ilvl w:val="2"/>
        <w:numId w:val="23"/>
      </w:numPr>
      <w:spacing w:after="240"/>
      <w:jc w:val="left"/>
    </w:pPr>
    <w:rPr>
      <w:color w:val="000000"/>
      <w:sz w:val="24"/>
    </w:rPr>
  </w:style>
  <w:style w:type="paragraph" w:customStyle="1" w:styleId="Level4abc">
    <w:name w:val="Level 4 abc"/>
    <w:basedOn w:val="Normal"/>
    <w:uiPriority w:val="99"/>
    <w:rsid w:val="00436841"/>
    <w:pPr>
      <w:numPr>
        <w:ilvl w:val="4"/>
        <w:numId w:val="23"/>
      </w:numPr>
      <w:spacing w:before="80" w:after="80" w:line="260" w:lineRule="atLeast"/>
      <w:jc w:val="left"/>
    </w:pPr>
    <w:rPr>
      <w:color w:val="000000"/>
      <w:sz w:val="24"/>
      <w:szCs w:val="20"/>
    </w:rPr>
  </w:style>
  <w:style w:type="paragraph" w:customStyle="1" w:styleId="Level4Auto">
    <w:name w:val="Level 4 Auto"/>
    <w:basedOn w:val="Normal"/>
    <w:autoRedefine/>
    <w:uiPriority w:val="99"/>
    <w:rsid w:val="00436841"/>
    <w:pPr>
      <w:numPr>
        <w:ilvl w:val="3"/>
        <w:numId w:val="23"/>
      </w:numPr>
      <w:spacing w:after="240"/>
      <w:jc w:val="left"/>
    </w:pPr>
    <w:rPr>
      <w:rFonts w:ascii="Arial" w:hAnsi="Arial"/>
      <w:color w:val="000000"/>
      <w:sz w:val="18"/>
      <w:szCs w:val="20"/>
    </w:rPr>
  </w:style>
  <w:style w:type="paragraph" w:customStyle="1" w:styleId="Default">
    <w:name w:val="Default"/>
    <w:rsid w:val="008B1A17"/>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05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50"/>
    <w:rPr>
      <w:rFonts w:ascii="Segoe UI" w:hAnsi="Segoe UI" w:cs="Segoe UI"/>
      <w:sz w:val="18"/>
      <w:szCs w:val="18"/>
    </w:rPr>
  </w:style>
  <w:style w:type="character" w:styleId="CommentReference">
    <w:name w:val="annotation reference"/>
    <w:basedOn w:val="DefaultParagraphFont"/>
    <w:uiPriority w:val="99"/>
    <w:semiHidden/>
    <w:unhideWhenUsed/>
    <w:rsid w:val="006A12AB"/>
    <w:rPr>
      <w:sz w:val="16"/>
      <w:szCs w:val="16"/>
    </w:rPr>
  </w:style>
  <w:style w:type="paragraph" w:styleId="CommentText">
    <w:name w:val="annotation text"/>
    <w:basedOn w:val="Normal"/>
    <w:link w:val="CommentTextChar"/>
    <w:uiPriority w:val="99"/>
    <w:semiHidden/>
    <w:unhideWhenUsed/>
    <w:rsid w:val="006A12AB"/>
    <w:rPr>
      <w:sz w:val="20"/>
      <w:szCs w:val="20"/>
    </w:rPr>
  </w:style>
  <w:style w:type="character" w:customStyle="1" w:styleId="CommentTextChar">
    <w:name w:val="Comment Text Char"/>
    <w:basedOn w:val="DefaultParagraphFont"/>
    <w:link w:val="CommentText"/>
    <w:uiPriority w:val="99"/>
    <w:semiHidden/>
    <w:rsid w:val="006A12AB"/>
  </w:style>
  <w:style w:type="paragraph" w:styleId="CommentSubject">
    <w:name w:val="annotation subject"/>
    <w:basedOn w:val="CommentText"/>
    <w:next w:val="CommentText"/>
    <w:link w:val="CommentSubjectChar"/>
    <w:uiPriority w:val="99"/>
    <w:semiHidden/>
    <w:unhideWhenUsed/>
    <w:rsid w:val="006A12AB"/>
    <w:rPr>
      <w:b/>
      <w:bCs/>
    </w:rPr>
  </w:style>
  <w:style w:type="character" w:customStyle="1" w:styleId="CommentSubjectChar">
    <w:name w:val="Comment Subject Char"/>
    <w:basedOn w:val="CommentTextChar"/>
    <w:link w:val="CommentSubject"/>
    <w:uiPriority w:val="99"/>
    <w:semiHidden/>
    <w:rsid w:val="006A1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biology\BioFire%20FilmArray\htfa-prt-0001_filmarray_torch_operator_s_manual_ivd_en.pdf" TargetMode="External"/><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iofiredx.com" TargetMode="External"/><Relationship Id="rId7" Type="http://schemas.openxmlformats.org/officeDocument/2006/relationships/hyperlink" Target="file:///G:\LAB\Microbiology\BioFire%20FilmArray\FilmArray%20-%20GI\GI%20panel%20forms\FilmArray%20GI%20Panel%20QC%20Worksheet.docx" TargetMode="Externa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health.state.mn.us/diseases/idlab/form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mailto:support@biofiredx.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4791</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Julie Laramie</cp:lastModifiedBy>
  <cp:revision>5</cp:revision>
  <cp:lastPrinted>2019-07-10T15:10:00Z</cp:lastPrinted>
  <dcterms:created xsi:type="dcterms:W3CDTF">2019-07-16T12:17:00Z</dcterms:created>
  <dcterms:modified xsi:type="dcterms:W3CDTF">2019-07-19T14:29:00Z</dcterms:modified>
</cp:coreProperties>
</file>