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1441"/>
        <w:gridCol w:w="2706"/>
        <w:gridCol w:w="368"/>
        <w:gridCol w:w="174"/>
        <w:gridCol w:w="1261"/>
        <w:gridCol w:w="537"/>
        <w:gridCol w:w="2880"/>
        <w:gridCol w:w="12"/>
      </w:tblGrid>
      <w:tr w:rsidR="006C6219">
        <w:trPr>
          <w:cantSplit/>
        </w:trPr>
        <w:tc>
          <w:tcPr>
            <w:tcW w:w="11170" w:type="dxa"/>
            <w:gridSpan w:val="9"/>
            <w:tcBorders>
              <w:top w:val="nil"/>
              <w:left w:val="nil"/>
              <w:bottom w:val="nil"/>
              <w:right w:val="nil"/>
            </w:tcBorders>
          </w:tcPr>
          <w:p w:rsidR="006C6219" w:rsidRDefault="006C6219">
            <w:pPr>
              <w:pStyle w:val="Title"/>
              <w:jc w:val="left"/>
              <w:rPr>
                <w:rFonts w:ascii="Arial" w:hAnsi="Arial"/>
                <w:color w:val="0000FF"/>
              </w:rPr>
            </w:pPr>
            <w:r>
              <w:rPr>
                <w:rFonts w:ascii="Arial" w:hAnsi="Arial"/>
                <w:color w:val="0000FF"/>
              </w:rPr>
              <w:t xml:space="preserve">Acridine Orange Stain </w:t>
            </w:r>
          </w:p>
          <w:p w:rsidR="006C6219" w:rsidRDefault="006C6219">
            <w:pPr>
              <w:pStyle w:val="Custom"/>
            </w:pPr>
          </w:p>
        </w:tc>
      </w:tr>
      <w:tr w:rsidR="006C6219">
        <w:trPr>
          <w:trHeight w:val="1025"/>
        </w:trPr>
        <w:tc>
          <w:tcPr>
            <w:tcW w:w="1791" w:type="dxa"/>
            <w:tcBorders>
              <w:top w:val="nil"/>
              <w:left w:val="nil"/>
              <w:bottom w:val="nil"/>
              <w:right w:val="nil"/>
            </w:tcBorders>
          </w:tcPr>
          <w:p w:rsidR="006C6219" w:rsidRDefault="006C6219">
            <w:pPr>
              <w:rPr>
                <w:rFonts w:ascii="Arial" w:hAnsi="Arial"/>
                <w:b/>
                <w:color w:val="0000FF"/>
                <w:sz w:val="20"/>
              </w:rPr>
            </w:pPr>
          </w:p>
          <w:p w:rsidR="006C6219" w:rsidRDefault="006C6219">
            <w:pPr>
              <w:rPr>
                <w:rFonts w:ascii="Arial" w:hAnsi="Arial"/>
                <w:b/>
                <w:color w:val="0000FF"/>
                <w:sz w:val="20"/>
              </w:rPr>
            </w:pPr>
            <w:r>
              <w:rPr>
                <w:rFonts w:ascii="Arial" w:hAnsi="Arial"/>
                <w:b/>
                <w:color w:val="0000FF"/>
                <w:sz w:val="20"/>
              </w:rPr>
              <w:t>Purpose</w:t>
            </w:r>
          </w:p>
        </w:tc>
        <w:tc>
          <w:tcPr>
            <w:tcW w:w="9379" w:type="dxa"/>
            <w:gridSpan w:val="8"/>
            <w:tcBorders>
              <w:top w:val="single" w:sz="4" w:space="0" w:color="auto"/>
              <w:left w:val="nil"/>
              <w:bottom w:val="single" w:sz="4" w:space="0" w:color="auto"/>
              <w:right w:val="nil"/>
            </w:tcBorders>
          </w:tcPr>
          <w:p w:rsidR="006C6219" w:rsidRDefault="002A3AC2">
            <w:pPr>
              <w:pStyle w:val="Header"/>
              <w:tabs>
                <w:tab w:val="clear" w:pos="4320"/>
                <w:tab w:val="clear" w:pos="8640"/>
              </w:tabs>
              <w:rPr>
                <w:rFonts w:ascii="Arial" w:hAnsi="Arial" w:cs="Arial"/>
                <w:sz w:val="20"/>
              </w:rPr>
            </w:pPr>
            <w:r>
              <w:rPr>
                <w:rFonts w:ascii="Arial" w:hAnsi="Arial" w:cs="Arial"/>
                <w:sz w:val="20"/>
              </w:rPr>
              <w:t>This procedure provides instruction for performing ACRIDINE ORANGE STAIN.</w:t>
            </w:r>
          </w:p>
          <w:p w:rsidR="002A3AC2" w:rsidRDefault="002A3AC2">
            <w:pPr>
              <w:pStyle w:val="Header"/>
              <w:tabs>
                <w:tab w:val="clear" w:pos="4320"/>
                <w:tab w:val="clear" w:pos="8640"/>
              </w:tabs>
              <w:rPr>
                <w:rFonts w:ascii="Arial" w:hAnsi="Arial" w:cs="Arial"/>
                <w:sz w:val="20"/>
              </w:rPr>
            </w:pPr>
          </w:p>
          <w:p w:rsidR="006C6219" w:rsidRDefault="006C6219">
            <w:pPr>
              <w:pStyle w:val="TableText"/>
              <w:autoSpaceDE/>
              <w:autoSpaceDN/>
              <w:rPr>
                <w:rFonts w:ascii="Arial" w:hAnsi="Arial"/>
              </w:rPr>
            </w:pPr>
            <w:r w:rsidRPr="006C6219">
              <w:rPr>
                <w:rFonts w:ascii="Arial" w:hAnsi="Arial"/>
              </w:rPr>
              <w:t xml:space="preserve">Acridine orange, a vital stain, is a </w:t>
            </w:r>
            <w:proofErr w:type="spellStart"/>
            <w:r w:rsidRPr="006C6219">
              <w:rPr>
                <w:rFonts w:ascii="Arial" w:hAnsi="Arial"/>
              </w:rPr>
              <w:t>fluorochromatic</w:t>
            </w:r>
            <w:proofErr w:type="spellEnd"/>
            <w:r w:rsidRPr="006C6219">
              <w:rPr>
                <w:rFonts w:ascii="Arial" w:hAnsi="Arial"/>
              </w:rPr>
              <w:t xml:space="preserve"> dye that binds to nucleic acids of bacteria and other cells. This staining method can be used to confirm the presence of bacteria in blood cultures when Gram stain results are difficult to interpret or when the presence of bacteria is suspected but none are detected by Gram stain. The low pH of the buffer solution results in an orange staining of bacteria and fungi, and green to yellow staining of human </w:t>
            </w:r>
            <w:proofErr w:type="spellStart"/>
            <w:r w:rsidRPr="006C6219">
              <w:rPr>
                <w:rFonts w:ascii="Arial" w:hAnsi="Arial"/>
              </w:rPr>
              <w:t>epithethial</w:t>
            </w:r>
            <w:proofErr w:type="spellEnd"/>
            <w:r w:rsidRPr="006C6219">
              <w:rPr>
                <w:rFonts w:ascii="Arial" w:hAnsi="Arial"/>
              </w:rPr>
              <w:t xml:space="preserve"> and inflammatory cells and background debris. Under UV light, </w:t>
            </w:r>
            <w:proofErr w:type="spellStart"/>
            <w:r w:rsidRPr="006C6219">
              <w:rPr>
                <w:rFonts w:ascii="Arial" w:hAnsi="Arial"/>
              </w:rPr>
              <w:t>acridine</w:t>
            </w:r>
            <w:proofErr w:type="spellEnd"/>
            <w:r w:rsidRPr="006C6219">
              <w:rPr>
                <w:rFonts w:ascii="Arial" w:hAnsi="Arial"/>
              </w:rPr>
              <w:t xml:space="preserve"> orange stains RNA and single-stranded DNA orange; double-stranded DNA appears green.  </w:t>
            </w:r>
          </w:p>
          <w:p w:rsidR="006C6219" w:rsidRDefault="006C6219">
            <w:pPr>
              <w:pStyle w:val="TableText"/>
              <w:autoSpaceDE/>
              <w:autoSpaceDN/>
              <w:rPr>
                <w:rFonts w:ascii="Arial" w:hAnsi="Arial"/>
              </w:rPr>
            </w:pPr>
          </w:p>
        </w:tc>
      </w:tr>
      <w:tr w:rsidR="006C6219">
        <w:trPr>
          <w:trHeight w:val="330"/>
        </w:trPr>
        <w:tc>
          <w:tcPr>
            <w:tcW w:w="1791" w:type="dxa"/>
            <w:tcBorders>
              <w:top w:val="nil"/>
              <w:left w:val="nil"/>
              <w:bottom w:val="nil"/>
              <w:right w:val="nil"/>
            </w:tcBorders>
          </w:tcPr>
          <w:p w:rsidR="006C6219" w:rsidRDefault="006C6219">
            <w:pPr>
              <w:rPr>
                <w:rFonts w:ascii="Arial" w:hAnsi="Arial"/>
                <w:b/>
                <w:color w:val="0000FF"/>
                <w:sz w:val="20"/>
              </w:rPr>
            </w:pPr>
            <w:r>
              <w:rPr>
                <w:rFonts w:ascii="Arial" w:hAnsi="Arial"/>
                <w:b/>
                <w:color w:val="0000FF"/>
                <w:sz w:val="20"/>
              </w:rPr>
              <w:t>Policy Statements</w:t>
            </w:r>
          </w:p>
        </w:tc>
        <w:tc>
          <w:tcPr>
            <w:tcW w:w="9379" w:type="dxa"/>
            <w:gridSpan w:val="8"/>
            <w:tcBorders>
              <w:top w:val="nil"/>
              <w:left w:val="nil"/>
              <w:bottom w:val="single" w:sz="4" w:space="0" w:color="auto"/>
              <w:right w:val="nil"/>
            </w:tcBorders>
          </w:tcPr>
          <w:p w:rsidR="006C6219" w:rsidRDefault="006C6219" w:rsidP="006C6219">
            <w:pPr>
              <w:tabs>
                <w:tab w:val="left" w:pos="252"/>
              </w:tabs>
              <w:jc w:val="left"/>
              <w:rPr>
                <w:rFonts w:ascii="Arial" w:hAnsi="Arial"/>
                <w:sz w:val="20"/>
              </w:rPr>
            </w:pPr>
            <w:r>
              <w:rPr>
                <w:rFonts w:ascii="Arial" w:hAnsi="Arial"/>
                <w:sz w:val="20"/>
              </w:rPr>
              <w:t xml:space="preserve">This procedure applies to </w:t>
            </w:r>
            <w:r w:rsidRPr="006C6219">
              <w:rPr>
                <w:rFonts w:ascii="Arial" w:hAnsi="Arial"/>
                <w:sz w:val="20"/>
              </w:rPr>
              <w:t xml:space="preserve">Microbiologists/virologists who perform smears requiring </w:t>
            </w:r>
            <w:proofErr w:type="spellStart"/>
            <w:r w:rsidRPr="006C6219">
              <w:rPr>
                <w:rFonts w:ascii="Arial" w:hAnsi="Arial"/>
                <w:sz w:val="20"/>
              </w:rPr>
              <w:t>acridine</w:t>
            </w:r>
            <w:proofErr w:type="spellEnd"/>
            <w:r w:rsidRPr="006C6219">
              <w:rPr>
                <w:rFonts w:ascii="Arial" w:hAnsi="Arial"/>
                <w:sz w:val="20"/>
              </w:rPr>
              <w:t xml:space="preserve"> orange stain.</w:t>
            </w:r>
          </w:p>
        </w:tc>
      </w:tr>
      <w:tr w:rsidR="006C621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91" w:type="dxa"/>
            <w:tcBorders>
              <w:top w:val="nil"/>
              <w:left w:val="nil"/>
              <w:right w:val="nil"/>
            </w:tcBorders>
          </w:tcPr>
          <w:p w:rsidR="006C6219" w:rsidRDefault="006C6219">
            <w:pPr>
              <w:jc w:val="left"/>
              <w:rPr>
                <w:rFonts w:ascii="Arial" w:hAnsi="Arial"/>
                <w:b/>
                <w:color w:val="0000FF"/>
                <w:sz w:val="20"/>
              </w:rPr>
            </w:pPr>
          </w:p>
          <w:p w:rsidR="006C6219" w:rsidRDefault="006C6219">
            <w:pPr>
              <w:jc w:val="left"/>
              <w:rPr>
                <w:rFonts w:ascii="Arial" w:hAnsi="Arial"/>
                <w:b/>
                <w:color w:val="0000FF"/>
                <w:sz w:val="20"/>
              </w:rPr>
            </w:pPr>
            <w:r>
              <w:rPr>
                <w:rFonts w:ascii="Arial" w:hAnsi="Arial"/>
                <w:b/>
                <w:color w:val="0000FF"/>
                <w:sz w:val="20"/>
              </w:rPr>
              <w:t>Test Code</w:t>
            </w:r>
          </w:p>
          <w:p w:rsidR="006C6219" w:rsidRDefault="006C6219">
            <w:pPr>
              <w:jc w:val="left"/>
              <w:rPr>
                <w:rFonts w:ascii="Arial" w:hAnsi="Arial"/>
                <w:b/>
                <w:color w:val="0000FF"/>
                <w:sz w:val="20"/>
              </w:rPr>
            </w:pPr>
          </w:p>
        </w:tc>
        <w:tc>
          <w:tcPr>
            <w:tcW w:w="9379" w:type="dxa"/>
            <w:gridSpan w:val="8"/>
            <w:tcBorders>
              <w:top w:val="nil"/>
              <w:left w:val="nil"/>
              <w:bottom w:val="nil"/>
              <w:right w:val="nil"/>
            </w:tcBorders>
          </w:tcPr>
          <w:p w:rsidR="006C6219" w:rsidRDefault="006C6219">
            <w:pPr>
              <w:tabs>
                <w:tab w:val="left" w:pos="3382"/>
              </w:tabs>
              <w:rPr>
                <w:rFonts w:ascii="Arial" w:hAnsi="Arial"/>
                <w:sz w:val="20"/>
              </w:rPr>
            </w:pPr>
          </w:p>
          <w:p w:rsidR="006C6219" w:rsidRDefault="006C6219">
            <w:pPr>
              <w:tabs>
                <w:tab w:val="left" w:pos="3382"/>
              </w:tabs>
              <w:rPr>
                <w:rFonts w:ascii="Arial" w:hAnsi="Arial"/>
                <w:sz w:val="20"/>
              </w:rPr>
            </w:pPr>
            <w:r>
              <w:rPr>
                <w:rFonts w:ascii="Arial" w:hAnsi="Arial"/>
                <w:sz w:val="20"/>
              </w:rPr>
              <w:t>AO</w:t>
            </w:r>
          </w:p>
        </w:tc>
        <w:bookmarkStart w:id="0" w:name="_GoBack"/>
        <w:bookmarkEnd w:id="0"/>
      </w:tr>
      <w:tr w:rsidR="006C621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2" w:type="dxa"/>
          <w:cantSplit/>
        </w:trPr>
        <w:tc>
          <w:tcPr>
            <w:tcW w:w="1791" w:type="dxa"/>
            <w:tcBorders>
              <w:left w:val="nil"/>
              <w:right w:val="single" w:sz="4" w:space="0" w:color="auto"/>
            </w:tcBorders>
          </w:tcPr>
          <w:p w:rsidR="006C6219" w:rsidRDefault="006C6219">
            <w:pPr>
              <w:jc w:val="left"/>
              <w:rPr>
                <w:rFonts w:ascii="Arial" w:hAnsi="Arial"/>
                <w:b/>
                <w:color w:val="0000FF"/>
                <w:sz w:val="20"/>
              </w:rPr>
            </w:pPr>
          </w:p>
        </w:tc>
        <w:tc>
          <w:tcPr>
            <w:tcW w:w="4689" w:type="dxa"/>
            <w:gridSpan w:val="4"/>
            <w:tcBorders>
              <w:top w:val="single" w:sz="4" w:space="0" w:color="auto"/>
              <w:left w:val="single" w:sz="4" w:space="0" w:color="auto"/>
              <w:bottom w:val="single" w:sz="4" w:space="0" w:color="auto"/>
              <w:right w:val="single" w:sz="4" w:space="0" w:color="auto"/>
            </w:tcBorders>
          </w:tcPr>
          <w:p w:rsidR="006C6219" w:rsidRDefault="006C6219">
            <w:pPr>
              <w:jc w:val="left"/>
              <w:rPr>
                <w:rFonts w:ascii="Arial" w:hAnsi="Arial"/>
                <w:b/>
                <w:sz w:val="20"/>
              </w:rPr>
            </w:pPr>
            <w:r>
              <w:rPr>
                <w:rFonts w:ascii="Arial" w:hAnsi="Arial"/>
                <w:b/>
                <w:sz w:val="20"/>
              </w:rPr>
              <w:t>Reagents</w:t>
            </w:r>
          </w:p>
        </w:tc>
        <w:tc>
          <w:tcPr>
            <w:tcW w:w="1798" w:type="dxa"/>
            <w:gridSpan w:val="2"/>
            <w:tcBorders>
              <w:top w:val="single" w:sz="4" w:space="0" w:color="auto"/>
              <w:left w:val="single" w:sz="4" w:space="0" w:color="auto"/>
              <w:bottom w:val="single" w:sz="4" w:space="0" w:color="auto"/>
              <w:right w:val="single" w:sz="4" w:space="0" w:color="auto"/>
            </w:tcBorders>
          </w:tcPr>
          <w:p w:rsidR="006C6219" w:rsidRDefault="006C6219">
            <w:pPr>
              <w:jc w:val="left"/>
              <w:rPr>
                <w:rFonts w:ascii="Arial" w:hAnsi="Arial"/>
                <w:b/>
                <w:sz w:val="20"/>
              </w:rPr>
            </w:pPr>
            <w:r>
              <w:rPr>
                <w:rFonts w:ascii="Arial" w:hAnsi="Arial"/>
                <w:b/>
                <w:sz w:val="20"/>
              </w:rPr>
              <w:t>Supplies</w:t>
            </w:r>
          </w:p>
        </w:tc>
        <w:tc>
          <w:tcPr>
            <w:tcW w:w="2880" w:type="dxa"/>
            <w:tcBorders>
              <w:top w:val="single" w:sz="4" w:space="0" w:color="auto"/>
              <w:left w:val="single" w:sz="4" w:space="0" w:color="auto"/>
              <w:bottom w:val="single" w:sz="4" w:space="0" w:color="auto"/>
              <w:right w:val="single" w:sz="4" w:space="0" w:color="auto"/>
            </w:tcBorders>
          </w:tcPr>
          <w:p w:rsidR="006C6219" w:rsidRDefault="006C6219">
            <w:pPr>
              <w:jc w:val="left"/>
              <w:rPr>
                <w:rFonts w:ascii="Arial" w:hAnsi="Arial"/>
                <w:b/>
                <w:sz w:val="20"/>
              </w:rPr>
            </w:pPr>
            <w:r>
              <w:rPr>
                <w:rFonts w:ascii="Arial" w:hAnsi="Arial"/>
                <w:b/>
                <w:sz w:val="20"/>
              </w:rPr>
              <w:t>Equipment</w:t>
            </w:r>
          </w:p>
        </w:tc>
      </w:tr>
      <w:tr w:rsidR="006C621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2" w:type="dxa"/>
          <w:cantSplit/>
          <w:trHeight w:val="530"/>
        </w:trPr>
        <w:tc>
          <w:tcPr>
            <w:tcW w:w="1791" w:type="dxa"/>
            <w:tcBorders>
              <w:left w:val="nil"/>
              <w:right w:val="single" w:sz="4" w:space="0" w:color="auto"/>
            </w:tcBorders>
          </w:tcPr>
          <w:p w:rsidR="006C6219" w:rsidRDefault="006C6219">
            <w:pPr>
              <w:jc w:val="left"/>
              <w:rPr>
                <w:rFonts w:ascii="Arial" w:hAnsi="Arial"/>
                <w:b/>
                <w:color w:val="0000FF"/>
                <w:sz w:val="20"/>
              </w:rPr>
            </w:pPr>
            <w:r>
              <w:rPr>
                <w:rFonts w:ascii="Arial" w:hAnsi="Arial"/>
                <w:b/>
                <w:color w:val="0000FF"/>
                <w:sz w:val="20"/>
              </w:rPr>
              <w:t>Materials</w:t>
            </w:r>
          </w:p>
        </w:tc>
        <w:tc>
          <w:tcPr>
            <w:tcW w:w="4689" w:type="dxa"/>
            <w:gridSpan w:val="4"/>
            <w:tcBorders>
              <w:top w:val="single" w:sz="4" w:space="0" w:color="auto"/>
              <w:left w:val="single" w:sz="4" w:space="0" w:color="auto"/>
              <w:bottom w:val="single" w:sz="4" w:space="0" w:color="auto"/>
              <w:right w:val="single" w:sz="4" w:space="0" w:color="auto"/>
            </w:tcBorders>
          </w:tcPr>
          <w:p w:rsidR="006C6219" w:rsidRDefault="006C6219" w:rsidP="00816A2A">
            <w:pPr>
              <w:numPr>
                <w:ilvl w:val="0"/>
                <w:numId w:val="4"/>
              </w:numPr>
              <w:tabs>
                <w:tab w:val="clear" w:pos="360"/>
              </w:tabs>
              <w:jc w:val="left"/>
              <w:rPr>
                <w:rFonts w:ascii="Arial" w:hAnsi="Arial"/>
                <w:sz w:val="20"/>
              </w:rPr>
            </w:pPr>
            <w:r>
              <w:rPr>
                <w:rFonts w:ascii="Arial" w:hAnsi="Arial"/>
                <w:sz w:val="20"/>
              </w:rPr>
              <w:t>Acridine Orange Stain (</w:t>
            </w:r>
            <w:proofErr w:type="spellStart"/>
            <w:r>
              <w:rPr>
                <w:rFonts w:ascii="Arial" w:hAnsi="Arial"/>
                <w:sz w:val="20"/>
              </w:rPr>
              <w:t>Remel</w:t>
            </w:r>
            <w:proofErr w:type="spellEnd"/>
            <w:r>
              <w:rPr>
                <w:rFonts w:ascii="Arial" w:hAnsi="Arial"/>
                <w:sz w:val="20"/>
              </w:rPr>
              <w:t xml:space="preserve"> TI No. 40010)</w:t>
            </w:r>
          </w:p>
          <w:p w:rsidR="006C6219" w:rsidRDefault="006C6219" w:rsidP="00816A2A">
            <w:pPr>
              <w:pStyle w:val="TableText"/>
              <w:numPr>
                <w:ilvl w:val="1"/>
                <w:numId w:val="4"/>
              </w:numPr>
              <w:tabs>
                <w:tab w:val="clear" w:pos="504"/>
              </w:tabs>
              <w:autoSpaceDE/>
              <w:autoSpaceDN/>
              <w:rPr>
                <w:rFonts w:ascii="Arial" w:hAnsi="Arial"/>
              </w:rPr>
            </w:pPr>
            <w:r>
              <w:rPr>
                <w:rFonts w:ascii="Arial" w:hAnsi="Arial"/>
              </w:rPr>
              <w:t>Store in original container at 2-8ºC until expiration date</w:t>
            </w:r>
          </w:p>
          <w:p w:rsidR="006C6219" w:rsidRDefault="006C6219" w:rsidP="00816A2A">
            <w:pPr>
              <w:numPr>
                <w:ilvl w:val="1"/>
                <w:numId w:val="4"/>
              </w:numPr>
              <w:tabs>
                <w:tab w:val="clear" w:pos="504"/>
              </w:tabs>
              <w:jc w:val="left"/>
              <w:rPr>
                <w:rFonts w:ascii="Arial" w:hAnsi="Arial"/>
                <w:sz w:val="20"/>
              </w:rPr>
            </w:pPr>
            <w:r>
              <w:rPr>
                <w:rFonts w:ascii="Arial" w:hAnsi="Arial"/>
                <w:sz w:val="20"/>
              </w:rPr>
              <w:t>Protect from light</w:t>
            </w:r>
          </w:p>
          <w:p w:rsidR="006C6219" w:rsidRDefault="006C6219" w:rsidP="00816A2A">
            <w:pPr>
              <w:numPr>
                <w:ilvl w:val="1"/>
                <w:numId w:val="4"/>
              </w:numPr>
              <w:tabs>
                <w:tab w:val="clear" w:pos="504"/>
              </w:tabs>
              <w:jc w:val="left"/>
              <w:rPr>
                <w:rFonts w:ascii="Arial" w:hAnsi="Arial"/>
                <w:sz w:val="20"/>
              </w:rPr>
            </w:pPr>
            <w:r>
              <w:rPr>
                <w:rFonts w:ascii="Arial" w:hAnsi="Arial"/>
                <w:sz w:val="20"/>
              </w:rPr>
              <w:t>Do not use if the color has changed from an orange-yellow, clear liquid</w:t>
            </w:r>
          </w:p>
          <w:p w:rsidR="006C6219" w:rsidRPr="00806BFD" w:rsidRDefault="006C6219" w:rsidP="00816A2A">
            <w:pPr>
              <w:numPr>
                <w:ilvl w:val="0"/>
                <w:numId w:val="4"/>
              </w:numPr>
              <w:tabs>
                <w:tab w:val="clear" w:pos="360"/>
              </w:tabs>
              <w:jc w:val="left"/>
              <w:rPr>
                <w:rFonts w:ascii="Arial" w:hAnsi="Arial"/>
                <w:sz w:val="20"/>
              </w:rPr>
            </w:pPr>
            <w:r>
              <w:rPr>
                <w:rFonts w:ascii="Arial" w:hAnsi="Arial"/>
                <w:sz w:val="20"/>
              </w:rPr>
              <w:t>Absolute methanol</w:t>
            </w:r>
          </w:p>
        </w:tc>
        <w:tc>
          <w:tcPr>
            <w:tcW w:w="1798" w:type="dxa"/>
            <w:gridSpan w:val="2"/>
            <w:tcBorders>
              <w:top w:val="single" w:sz="4" w:space="0" w:color="auto"/>
              <w:left w:val="single" w:sz="4" w:space="0" w:color="auto"/>
              <w:bottom w:val="single" w:sz="4" w:space="0" w:color="auto"/>
              <w:right w:val="single" w:sz="4" w:space="0" w:color="auto"/>
            </w:tcBorders>
          </w:tcPr>
          <w:p w:rsidR="006C6219" w:rsidRDefault="006C6219" w:rsidP="00816A2A">
            <w:pPr>
              <w:pStyle w:val="TableText"/>
              <w:numPr>
                <w:ilvl w:val="0"/>
                <w:numId w:val="4"/>
              </w:numPr>
              <w:tabs>
                <w:tab w:val="clear" w:pos="360"/>
              </w:tabs>
              <w:autoSpaceDE/>
              <w:autoSpaceDN/>
              <w:rPr>
                <w:rFonts w:ascii="Arial" w:hAnsi="Arial"/>
              </w:rPr>
            </w:pPr>
            <w:r>
              <w:rPr>
                <w:rFonts w:ascii="Arial" w:hAnsi="Arial"/>
              </w:rPr>
              <w:t>Glass slide</w:t>
            </w:r>
          </w:p>
        </w:tc>
        <w:tc>
          <w:tcPr>
            <w:tcW w:w="2880" w:type="dxa"/>
            <w:tcBorders>
              <w:top w:val="single" w:sz="4" w:space="0" w:color="auto"/>
              <w:left w:val="single" w:sz="4" w:space="0" w:color="auto"/>
              <w:bottom w:val="single" w:sz="4" w:space="0" w:color="auto"/>
              <w:right w:val="single" w:sz="4" w:space="0" w:color="auto"/>
            </w:tcBorders>
          </w:tcPr>
          <w:p w:rsidR="006C6219" w:rsidRDefault="006C6219" w:rsidP="00816A2A">
            <w:pPr>
              <w:numPr>
                <w:ilvl w:val="0"/>
                <w:numId w:val="4"/>
              </w:numPr>
              <w:tabs>
                <w:tab w:val="clear" w:pos="360"/>
              </w:tabs>
              <w:jc w:val="left"/>
              <w:rPr>
                <w:rFonts w:ascii="Arial" w:hAnsi="Arial"/>
                <w:sz w:val="20"/>
              </w:rPr>
            </w:pPr>
            <w:r>
              <w:rPr>
                <w:rFonts w:ascii="Arial" w:hAnsi="Arial"/>
                <w:sz w:val="20"/>
              </w:rPr>
              <w:t>Fluorescen</w:t>
            </w:r>
            <w:r w:rsidR="007F542B">
              <w:rPr>
                <w:rFonts w:ascii="Arial" w:hAnsi="Arial"/>
                <w:sz w:val="20"/>
              </w:rPr>
              <w:t xml:space="preserve">t microscope filtered for FITC </w:t>
            </w:r>
          </w:p>
          <w:p w:rsidR="006C6219" w:rsidRDefault="006C6219" w:rsidP="00816A2A">
            <w:pPr>
              <w:numPr>
                <w:ilvl w:val="0"/>
                <w:numId w:val="4"/>
              </w:numPr>
              <w:tabs>
                <w:tab w:val="clear" w:pos="360"/>
              </w:tabs>
              <w:jc w:val="left"/>
              <w:rPr>
                <w:rFonts w:ascii="Arial" w:hAnsi="Arial"/>
                <w:sz w:val="20"/>
              </w:rPr>
            </w:pPr>
            <w:r>
              <w:rPr>
                <w:rFonts w:ascii="Arial" w:hAnsi="Arial"/>
                <w:sz w:val="20"/>
              </w:rPr>
              <w:t>Inoculating loop</w:t>
            </w:r>
          </w:p>
          <w:p w:rsidR="006C6219" w:rsidRDefault="006C6219" w:rsidP="007F542B">
            <w:pPr>
              <w:ind w:left="144"/>
              <w:jc w:val="left"/>
              <w:rPr>
                <w:rFonts w:ascii="Arial" w:hAnsi="Arial"/>
                <w:sz w:val="20"/>
              </w:rPr>
            </w:pPr>
          </w:p>
        </w:tc>
      </w:tr>
      <w:tr w:rsidR="006C621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91" w:type="dxa"/>
            <w:tcBorders>
              <w:top w:val="nil"/>
              <w:left w:val="nil"/>
              <w:bottom w:val="nil"/>
            </w:tcBorders>
          </w:tcPr>
          <w:p w:rsidR="006C6219" w:rsidRDefault="006C6219">
            <w:pPr>
              <w:jc w:val="left"/>
              <w:rPr>
                <w:rFonts w:ascii="Arial" w:hAnsi="Arial"/>
                <w:b/>
                <w:color w:val="0000FF"/>
                <w:sz w:val="20"/>
              </w:rPr>
            </w:pPr>
          </w:p>
          <w:p w:rsidR="006C6219" w:rsidRDefault="006C6219">
            <w:pPr>
              <w:jc w:val="left"/>
              <w:rPr>
                <w:rFonts w:ascii="Arial" w:hAnsi="Arial"/>
                <w:b/>
                <w:color w:val="0000FF"/>
                <w:sz w:val="20"/>
              </w:rPr>
            </w:pPr>
            <w:r>
              <w:rPr>
                <w:rFonts w:ascii="Arial" w:hAnsi="Arial"/>
                <w:b/>
                <w:color w:val="0000FF"/>
                <w:sz w:val="20"/>
              </w:rPr>
              <w:t>Special Safety Precautions</w:t>
            </w:r>
          </w:p>
          <w:p w:rsidR="006C6219" w:rsidRDefault="006C6219">
            <w:pPr>
              <w:jc w:val="left"/>
              <w:rPr>
                <w:rFonts w:ascii="Arial" w:hAnsi="Arial"/>
                <w:b/>
                <w:color w:val="0000FF"/>
                <w:sz w:val="20"/>
              </w:rPr>
            </w:pPr>
          </w:p>
        </w:tc>
        <w:tc>
          <w:tcPr>
            <w:tcW w:w="9379" w:type="dxa"/>
            <w:gridSpan w:val="8"/>
            <w:tcBorders>
              <w:top w:val="single" w:sz="4" w:space="0" w:color="auto"/>
              <w:bottom w:val="single" w:sz="6" w:space="0" w:color="auto"/>
              <w:right w:val="nil"/>
            </w:tcBorders>
          </w:tcPr>
          <w:p w:rsidR="006C6219" w:rsidRDefault="006C6219">
            <w:pPr>
              <w:rPr>
                <w:rFonts w:ascii="Arial" w:hAnsi="Arial" w:cs="Arial"/>
                <w:sz w:val="20"/>
              </w:rPr>
            </w:pPr>
          </w:p>
          <w:p w:rsidR="006C6219" w:rsidRDefault="006C6219">
            <w:pPr>
              <w:rPr>
                <w:rFonts w:ascii="Arial" w:hAnsi="Arial" w:cs="Arial"/>
                <w:b/>
                <w:sz w:val="20"/>
              </w:rPr>
            </w:pPr>
            <w:r>
              <w:rPr>
                <w:rFonts w:ascii="Arial" w:hAnsi="Arial" w:cs="Arial"/>
                <w:sz w:val="20"/>
              </w:rPr>
              <w:t>Microbiologists/virologists are subject to occupational risks associated with specimen handling. Refer to the safety policies</w:t>
            </w:r>
            <w:r>
              <w:rPr>
                <w:rFonts w:ascii="Arial" w:hAnsi="Arial" w:cs="Arial"/>
                <w:b/>
                <w:sz w:val="20"/>
              </w:rPr>
              <w:t>:</w:t>
            </w:r>
          </w:p>
          <w:p w:rsidR="006C6219" w:rsidRPr="002A3AC2" w:rsidRDefault="0000428E" w:rsidP="00816A2A">
            <w:pPr>
              <w:numPr>
                <w:ilvl w:val="0"/>
                <w:numId w:val="2"/>
              </w:numPr>
              <w:rPr>
                <w:rFonts w:ascii="Arial" w:hAnsi="Arial" w:cs="Arial"/>
                <w:sz w:val="20"/>
              </w:rPr>
            </w:pPr>
            <w:hyperlink r:id="rId7" w:history="1">
              <w:r w:rsidR="006C6219" w:rsidRPr="007F542B">
                <w:rPr>
                  <w:rStyle w:val="Hyperlink"/>
                  <w:rFonts w:ascii="Arial" w:hAnsi="Arial" w:cs="Arial"/>
                  <w:sz w:val="20"/>
                </w:rPr>
                <w:t>Biohazard Containment</w:t>
              </w:r>
            </w:hyperlink>
          </w:p>
          <w:p w:rsidR="006C6219" w:rsidRPr="002A3AC2" w:rsidRDefault="0000428E" w:rsidP="00816A2A">
            <w:pPr>
              <w:numPr>
                <w:ilvl w:val="0"/>
                <w:numId w:val="2"/>
              </w:numPr>
              <w:rPr>
                <w:rFonts w:ascii="Arial" w:hAnsi="Arial" w:cs="Arial"/>
                <w:sz w:val="20"/>
              </w:rPr>
            </w:pPr>
            <w:hyperlink r:id="rId8" w:history="1">
              <w:r w:rsidR="006C6219" w:rsidRPr="007F542B">
                <w:rPr>
                  <w:rStyle w:val="Hyperlink"/>
                  <w:rFonts w:ascii="Arial" w:hAnsi="Arial" w:cs="Arial"/>
                  <w:sz w:val="20"/>
                </w:rPr>
                <w:t>Safety in the Microbiology/Virology Laboratory</w:t>
              </w:r>
            </w:hyperlink>
          </w:p>
          <w:p w:rsidR="006C6219" w:rsidRPr="00806BFD" w:rsidRDefault="0000428E" w:rsidP="00816A2A">
            <w:pPr>
              <w:pStyle w:val="Header"/>
              <w:numPr>
                <w:ilvl w:val="0"/>
                <w:numId w:val="3"/>
              </w:numPr>
              <w:tabs>
                <w:tab w:val="clear" w:pos="4320"/>
                <w:tab w:val="clear" w:pos="8640"/>
              </w:tabs>
              <w:rPr>
                <w:rFonts w:ascii="Arial" w:hAnsi="Arial" w:cs="Arial"/>
                <w:b/>
                <w:sz w:val="20"/>
              </w:rPr>
            </w:pPr>
            <w:hyperlink r:id="rId9" w:history="1">
              <w:r w:rsidR="006C6219" w:rsidRPr="007F542B">
                <w:rPr>
                  <w:rStyle w:val="Hyperlink"/>
                  <w:rFonts w:ascii="Arial" w:hAnsi="Arial" w:cs="Arial"/>
                  <w:sz w:val="20"/>
                </w:rPr>
                <w:t>Biohazardous Spills</w:t>
              </w:r>
            </w:hyperlink>
          </w:p>
        </w:tc>
      </w:tr>
      <w:tr w:rsidR="006C621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91" w:type="dxa"/>
            <w:tcBorders>
              <w:top w:val="nil"/>
              <w:left w:val="nil"/>
              <w:bottom w:val="nil"/>
            </w:tcBorders>
          </w:tcPr>
          <w:p w:rsidR="006C6219" w:rsidRDefault="006C6219">
            <w:pPr>
              <w:rPr>
                <w:rFonts w:ascii="Arial" w:hAnsi="Arial"/>
                <w:b/>
                <w:color w:val="0000FF"/>
                <w:sz w:val="20"/>
              </w:rPr>
            </w:pPr>
          </w:p>
          <w:p w:rsidR="006C6219" w:rsidRDefault="006C6219">
            <w:pPr>
              <w:rPr>
                <w:rFonts w:ascii="Arial" w:hAnsi="Arial"/>
                <w:b/>
                <w:color w:val="0000FF"/>
                <w:sz w:val="20"/>
              </w:rPr>
            </w:pPr>
            <w:r>
              <w:rPr>
                <w:rFonts w:ascii="Arial" w:hAnsi="Arial"/>
                <w:b/>
                <w:color w:val="0000FF"/>
                <w:sz w:val="20"/>
              </w:rPr>
              <w:t>Quality Control</w:t>
            </w:r>
          </w:p>
          <w:p w:rsidR="006C6219" w:rsidRDefault="006C6219">
            <w:pPr>
              <w:rPr>
                <w:rFonts w:ascii="Arial" w:hAnsi="Arial"/>
                <w:b/>
                <w:color w:val="0000FF"/>
                <w:sz w:val="20"/>
              </w:rPr>
            </w:pPr>
          </w:p>
        </w:tc>
        <w:tc>
          <w:tcPr>
            <w:tcW w:w="9379" w:type="dxa"/>
            <w:gridSpan w:val="8"/>
            <w:tcBorders>
              <w:top w:val="single" w:sz="6" w:space="0" w:color="auto"/>
              <w:bottom w:val="single" w:sz="4" w:space="0" w:color="auto"/>
              <w:right w:val="nil"/>
            </w:tcBorders>
          </w:tcPr>
          <w:p w:rsidR="006C6219" w:rsidRDefault="006C6219">
            <w:pPr>
              <w:jc w:val="left"/>
              <w:rPr>
                <w:rFonts w:ascii="Arial" w:hAnsi="Arial" w:cs="Arial"/>
                <w:sz w:val="20"/>
              </w:rPr>
            </w:pPr>
          </w:p>
          <w:p w:rsidR="006C6219" w:rsidRDefault="006C6219" w:rsidP="00816A2A">
            <w:pPr>
              <w:numPr>
                <w:ilvl w:val="0"/>
                <w:numId w:val="5"/>
              </w:numPr>
              <w:rPr>
                <w:rFonts w:ascii="Arial" w:hAnsi="Arial" w:cs="Arial"/>
                <w:sz w:val="20"/>
              </w:rPr>
            </w:pPr>
            <w:r>
              <w:rPr>
                <w:rFonts w:ascii="Arial" w:hAnsi="Arial" w:cs="Arial"/>
                <w:b/>
                <w:sz w:val="20"/>
              </w:rPr>
              <w:t>Positive:</w:t>
            </w:r>
            <w:r>
              <w:rPr>
                <w:rFonts w:ascii="Arial" w:hAnsi="Arial" w:cs="Arial"/>
                <w:sz w:val="20"/>
              </w:rPr>
              <w:t xml:space="preserve"> Prepare smear from a known positive blood culture with staphylococci or streptococci.</w:t>
            </w:r>
          </w:p>
          <w:p w:rsidR="006C6219" w:rsidRDefault="006C6219" w:rsidP="00816A2A">
            <w:pPr>
              <w:numPr>
                <w:ilvl w:val="0"/>
                <w:numId w:val="5"/>
              </w:numPr>
              <w:rPr>
                <w:rFonts w:ascii="Arial" w:hAnsi="Arial" w:cs="Arial"/>
                <w:sz w:val="20"/>
              </w:rPr>
            </w:pPr>
            <w:r>
              <w:rPr>
                <w:rFonts w:ascii="Arial" w:hAnsi="Arial" w:cs="Arial"/>
                <w:b/>
                <w:sz w:val="20"/>
              </w:rPr>
              <w:t>Negative:</w:t>
            </w:r>
            <w:r>
              <w:rPr>
                <w:rFonts w:ascii="Arial" w:hAnsi="Arial" w:cs="Arial"/>
                <w:sz w:val="20"/>
              </w:rPr>
              <w:t xml:space="preserve"> Prepare smear from a known negative blood culture.</w:t>
            </w:r>
          </w:p>
          <w:p w:rsidR="006C6219" w:rsidRDefault="006C6219" w:rsidP="00816A2A">
            <w:pPr>
              <w:numPr>
                <w:ilvl w:val="0"/>
                <w:numId w:val="5"/>
              </w:numPr>
              <w:rPr>
                <w:rFonts w:ascii="Arial" w:hAnsi="Arial" w:cs="Arial"/>
                <w:sz w:val="20"/>
              </w:rPr>
            </w:pPr>
            <w:r>
              <w:rPr>
                <w:rFonts w:ascii="Arial" w:hAnsi="Arial" w:cs="Arial"/>
                <w:sz w:val="20"/>
              </w:rPr>
              <w:t xml:space="preserve">Prepare QC smears by placing a drop of a known positive and negative blood culture on a slide. </w:t>
            </w:r>
            <w:r w:rsidR="009854F2">
              <w:rPr>
                <w:rFonts w:ascii="Arial" w:hAnsi="Arial" w:cs="Arial"/>
                <w:sz w:val="20"/>
              </w:rPr>
              <w:t>Heat fix and s</w:t>
            </w:r>
            <w:r>
              <w:rPr>
                <w:rFonts w:ascii="Arial" w:hAnsi="Arial" w:cs="Arial"/>
                <w:sz w:val="20"/>
              </w:rPr>
              <w:t>tore at RT.</w:t>
            </w:r>
          </w:p>
          <w:p w:rsidR="006C6219" w:rsidRDefault="00472064" w:rsidP="00816A2A">
            <w:pPr>
              <w:numPr>
                <w:ilvl w:val="0"/>
                <w:numId w:val="5"/>
              </w:numPr>
              <w:rPr>
                <w:rFonts w:ascii="Arial" w:hAnsi="Arial" w:cs="Arial"/>
                <w:sz w:val="20"/>
              </w:rPr>
            </w:pPr>
            <w:r>
              <w:rPr>
                <w:rFonts w:ascii="Arial" w:hAnsi="Arial"/>
                <w:b/>
                <w:sz w:val="20"/>
                <w:szCs w:val="20"/>
              </w:rPr>
              <w:t>Perform QC with each patient run</w:t>
            </w:r>
            <w:r w:rsidR="006C6219">
              <w:rPr>
                <w:rFonts w:ascii="Arial" w:hAnsi="Arial" w:cs="Arial"/>
                <w:sz w:val="20"/>
              </w:rPr>
              <w:t>. Record results on daily QC log.</w:t>
            </w:r>
          </w:p>
          <w:p w:rsidR="006C6219" w:rsidRDefault="006C6219" w:rsidP="00816A2A">
            <w:pPr>
              <w:numPr>
                <w:ilvl w:val="0"/>
                <w:numId w:val="5"/>
              </w:numPr>
              <w:rPr>
                <w:rFonts w:ascii="Arial" w:hAnsi="Arial" w:cs="Arial"/>
                <w:sz w:val="20"/>
              </w:rPr>
            </w:pPr>
            <w:r>
              <w:rPr>
                <w:rFonts w:ascii="Arial" w:hAnsi="Arial" w:cs="Arial"/>
                <w:sz w:val="20"/>
              </w:rPr>
              <w:t>Perform QC with each new lot or shipment before put into service. Record results in QC manual.</w:t>
            </w:r>
          </w:p>
          <w:p w:rsidR="006C6219" w:rsidRDefault="006C6219" w:rsidP="00816A2A">
            <w:pPr>
              <w:numPr>
                <w:ilvl w:val="0"/>
                <w:numId w:val="5"/>
              </w:numPr>
              <w:rPr>
                <w:rFonts w:ascii="Arial" w:hAnsi="Arial" w:cs="Arial"/>
                <w:sz w:val="20"/>
              </w:rPr>
            </w:pPr>
            <w:r>
              <w:rPr>
                <w:rFonts w:ascii="Arial" w:hAnsi="Arial" w:cs="Arial"/>
                <w:sz w:val="20"/>
              </w:rPr>
              <w:t xml:space="preserve">If there is a QC failure, document observation, notify supervisor and call </w:t>
            </w:r>
            <w:proofErr w:type="spellStart"/>
            <w:r>
              <w:rPr>
                <w:rFonts w:ascii="Arial" w:hAnsi="Arial" w:cs="Arial"/>
                <w:sz w:val="20"/>
              </w:rPr>
              <w:t>Remel</w:t>
            </w:r>
            <w:proofErr w:type="spellEnd"/>
            <w:r>
              <w:rPr>
                <w:rFonts w:ascii="Arial" w:hAnsi="Arial" w:cs="Arial"/>
                <w:sz w:val="20"/>
              </w:rPr>
              <w:t xml:space="preserve"> technical service at 1-800-447-3635.</w:t>
            </w:r>
          </w:p>
          <w:p w:rsidR="006C6219" w:rsidRDefault="006C6219">
            <w:pPr>
              <w:jc w:val="left"/>
              <w:rPr>
                <w:rFonts w:ascii="Arial" w:hAnsi="Arial"/>
                <w:sz w:val="20"/>
              </w:rPr>
            </w:pPr>
          </w:p>
        </w:tc>
      </w:tr>
      <w:tr w:rsidR="006C6219" w:rsidTr="00806BFD">
        <w:trPr>
          <w:trHeight w:val="2123"/>
        </w:trPr>
        <w:tc>
          <w:tcPr>
            <w:tcW w:w="1791" w:type="dxa"/>
            <w:tcBorders>
              <w:top w:val="nil"/>
              <w:left w:val="nil"/>
              <w:bottom w:val="nil"/>
              <w:right w:val="nil"/>
            </w:tcBorders>
          </w:tcPr>
          <w:p w:rsidR="006C6219" w:rsidRDefault="006C6219">
            <w:pPr>
              <w:rPr>
                <w:rFonts w:ascii="Arial" w:hAnsi="Arial"/>
              </w:rPr>
            </w:pPr>
            <w:r>
              <w:rPr>
                <w:rFonts w:ascii="Arial" w:hAnsi="Arial"/>
                <w:b/>
                <w:color w:val="0000FF"/>
                <w:sz w:val="20"/>
              </w:rPr>
              <w:t>Procedure</w:t>
            </w:r>
          </w:p>
        </w:tc>
        <w:tc>
          <w:tcPr>
            <w:tcW w:w="9379" w:type="dxa"/>
            <w:gridSpan w:val="8"/>
            <w:tcBorders>
              <w:top w:val="single" w:sz="4" w:space="0" w:color="auto"/>
              <w:left w:val="nil"/>
              <w:bottom w:val="single" w:sz="4" w:space="0" w:color="auto"/>
              <w:right w:val="nil"/>
            </w:tcBorders>
          </w:tcPr>
          <w:p w:rsidR="006C6219" w:rsidRDefault="006C6219" w:rsidP="00816A2A">
            <w:pPr>
              <w:pStyle w:val="Header"/>
              <w:numPr>
                <w:ilvl w:val="0"/>
                <w:numId w:val="6"/>
              </w:numPr>
              <w:tabs>
                <w:tab w:val="clear" w:pos="4320"/>
                <w:tab w:val="clear" w:pos="8640"/>
              </w:tabs>
              <w:rPr>
                <w:rFonts w:ascii="Arial" w:hAnsi="Arial" w:cs="Arial"/>
                <w:sz w:val="20"/>
              </w:rPr>
            </w:pPr>
            <w:r>
              <w:rPr>
                <w:rFonts w:ascii="Arial" w:hAnsi="Arial" w:cs="Arial"/>
                <w:sz w:val="20"/>
              </w:rPr>
              <w:t>Prepare slide and air dry.</w:t>
            </w:r>
          </w:p>
          <w:p w:rsidR="007F542B" w:rsidRDefault="007F542B" w:rsidP="007F542B">
            <w:pPr>
              <w:pStyle w:val="Header"/>
              <w:tabs>
                <w:tab w:val="clear" w:pos="4320"/>
                <w:tab w:val="clear" w:pos="8640"/>
              </w:tabs>
              <w:ind w:left="360"/>
              <w:rPr>
                <w:rFonts w:ascii="Arial" w:hAnsi="Arial" w:cs="Arial"/>
                <w:sz w:val="20"/>
              </w:rPr>
            </w:pPr>
          </w:p>
          <w:p w:rsidR="007F542B" w:rsidRDefault="009E4B10" w:rsidP="00816A2A">
            <w:pPr>
              <w:pStyle w:val="Header"/>
              <w:numPr>
                <w:ilvl w:val="0"/>
                <w:numId w:val="6"/>
              </w:numPr>
              <w:tabs>
                <w:tab w:val="clear" w:pos="4320"/>
                <w:tab w:val="clear" w:pos="8640"/>
              </w:tabs>
              <w:rPr>
                <w:rFonts w:ascii="Arial" w:hAnsi="Arial" w:cs="Arial"/>
                <w:sz w:val="20"/>
              </w:rPr>
            </w:pPr>
            <w:r w:rsidRPr="007F542B">
              <w:rPr>
                <w:rFonts w:ascii="Arial" w:hAnsi="Arial" w:cs="Arial"/>
                <w:sz w:val="20"/>
              </w:rPr>
              <w:t>Fix slide</w:t>
            </w:r>
            <w:r w:rsidR="006C6219" w:rsidRPr="007F542B">
              <w:rPr>
                <w:rFonts w:ascii="Arial" w:hAnsi="Arial" w:cs="Arial"/>
                <w:sz w:val="20"/>
              </w:rPr>
              <w:t xml:space="preserve"> with absolute methanol for 2 minutes</w:t>
            </w:r>
            <w:r w:rsidRPr="007F542B">
              <w:rPr>
                <w:rFonts w:ascii="Arial" w:hAnsi="Arial" w:cs="Arial"/>
                <w:sz w:val="20"/>
              </w:rPr>
              <w:t xml:space="preserve"> or heat fix</w:t>
            </w:r>
            <w:r w:rsidR="006C6219" w:rsidRPr="007F542B">
              <w:rPr>
                <w:rFonts w:ascii="Arial" w:hAnsi="Arial" w:cs="Arial"/>
                <w:sz w:val="20"/>
              </w:rPr>
              <w:t xml:space="preserve">. </w:t>
            </w:r>
          </w:p>
          <w:p w:rsidR="007F542B" w:rsidRDefault="007F542B" w:rsidP="007F542B">
            <w:pPr>
              <w:pStyle w:val="Header"/>
              <w:tabs>
                <w:tab w:val="clear" w:pos="4320"/>
                <w:tab w:val="clear" w:pos="8640"/>
              </w:tabs>
              <w:ind w:left="360"/>
              <w:rPr>
                <w:rFonts w:ascii="Arial" w:hAnsi="Arial" w:cs="Arial"/>
                <w:sz w:val="20"/>
              </w:rPr>
            </w:pPr>
          </w:p>
          <w:p w:rsidR="006C6219" w:rsidRDefault="006C6219" w:rsidP="00816A2A">
            <w:pPr>
              <w:pStyle w:val="Header"/>
              <w:numPr>
                <w:ilvl w:val="0"/>
                <w:numId w:val="6"/>
              </w:numPr>
              <w:tabs>
                <w:tab w:val="clear" w:pos="4320"/>
                <w:tab w:val="clear" w:pos="8640"/>
              </w:tabs>
              <w:rPr>
                <w:rFonts w:ascii="Arial" w:hAnsi="Arial" w:cs="Arial"/>
                <w:sz w:val="20"/>
              </w:rPr>
            </w:pPr>
            <w:r w:rsidRPr="007F542B">
              <w:rPr>
                <w:rFonts w:ascii="Arial" w:hAnsi="Arial" w:cs="Arial"/>
                <w:sz w:val="20"/>
              </w:rPr>
              <w:t xml:space="preserve">Flood slide with </w:t>
            </w:r>
            <w:r w:rsidR="007F542B" w:rsidRPr="007F542B">
              <w:rPr>
                <w:rFonts w:ascii="Arial" w:hAnsi="Arial" w:cs="Arial"/>
                <w:sz w:val="20"/>
              </w:rPr>
              <w:t>Acridine</w:t>
            </w:r>
            <w:r w:rsidR="007F542B">
              <w:rPr>
                <w:rFonts w:ascii="Arial" w:hAnsi="Arial" w:cs="Arial"/>
                <w:sz w:val="20"/>
              </w:rPr>
              <w:t xml:space="preserve"> O</w:t>
            </w:r>
            <w:r w:rsidRPr="007F542B">
              <w:rPr>
                <w:rFonts w:ascii="Arial" w:hAnsi="Arial" w:cs="Arial"/>
                <w:sz w:val="20"/>
              </w:rPr>
              <w:t>range stain. Allow to stain for 2 minutes.</w:t>
            </w:r>
          </w:p>
          <w:p w:rsidR="007F542B" w:rsidRPr="007F542B" w:rsidRDefault="007F542B" w:rsidP="007F542B">
            <w:pPr>
              <w:pStyle w:val="Header"/>
              <w:tabs>
                <w:tab w:val="clear" w:pos="4320"/>
                <w:tab w:val="clear" w:pos="8640"/>
              </w:tabs>
              <w:ind w:left="360"/>
              <w:rPr>
                <w:rFonts w:ascii="Arial" w:hAnsi="Arial" w:cs="Arial"/>
                <w:sz w:val="20"/>
              </w:rPr>
            </w:pPr>
          </w:p>
          <w:p w:rsidR="006C6219" w:rsidRDefault="007F542B" w:rsidP="00816A2A">
            <w:pPr>
              <w:pStyle w:val="Header"/>
              <w:numPr>
                <w:ilvl w:val="0"/>
                <w:numId w:val="6"/>
              </w:numPr>
              <w:tabs>
                <w:tab w:val="clear" w:pos="4320"/>
                <w:tab w:val="clear" w:pos="8640"/>
              </w:tabs>
              <w:rPr>
                <w:rFonts w:ascii="Arial" w:hAnsi="Arial" w:cs="Arial"/>
                <w:sz w:val="20"/>
              </w:rPr>
            </w:pPr>
            <w:r>
              <w:rPr>
                <w:rFonts w:ascii="Arial" w:hAnsi="Arial" w:cs="Arial"/>
                <w:sz w:val="20"/>
              </w:rPr>
              <w:t>Rinse with tap water.</w:t>
            </w:r>
          </w:p>
          <w:p w:rsidR="007F542B" w:rsidRDefault="007F542B" w:rsidP="007F542B">
            <w:pPr>
              <w:pStyle w:val="Header"/>
              <w:tabs>
                <w:tab w:val="clear" w:pos="4320"/>
                <w:tab w:val="clear" w:pos="8640"/>
              </w:tabs>
              <w:ind w:left="360"/>
              <w:rPr>
                <w:rFonts w:ascii="Arial" w:hAnsi="Arial" w:cs="Arial"/>
                <w:sz w:val="20"/>
              </w:rPr>
            </w:pPr>
          </w:p>
          <w:p w:rsidR="006C6219" w:rsidRDefault="006C6219" w:rsidP="00816A2A">
            <w:pPr>
              <w:pStyle w:val="Header"/>
              <w:numPr>
                <w:ilvl w:val="0"/>
                <w:numId w:val="6"/>
              </w:numPr>
              <w:tabs>
                <w:tab w:val="clear" w:pos="4320"/>
                <w:tab w:val="clear" w:pos="8640"/>
              </w:tabs>
              <w:rPr>
                <w:rFonts w:ascii="Arial" w:hAnsi="Arial" w:cs="Arial"/>
                <w:sz w:val="20"/>
              </w:rPr>
            </w:pPr>
            <w:r>
              <w:rPr>
                <w:rFonts w:ascii="Arial" w:hAnsi="Arial" w:cs="Arial"/>
                <w:sz w:val="20"/>
              </w:rPr>
              <w:t>Stand slide to air dry.</w:t>
            </w:r>
          </w:p>
          <w:p w:rsidR="007F542B" w:rsidRDefault="007F542B" w:rsidP="007F542B">
            <w:pPr>
              <w:pStyle w:val="Header"/>
              <w:tabs>
                <w:tab w:val="clear" w:pos="4320"/>
                <w:tab w:val="clear" w:pos="8640"/>
              </w:tabs>
              <w:ind w:left="360"/>
              <w:rPr>
                <w:rFonts w:ascii="Arial" w:hAnsi="Arial" w:cs="Arial"/>
                <w:sz w:val="20"/>
              </w:rPr>
            </w:pPr>
          </w:p>
          <w:p w:rsidR="009E4B10" w:rsidRDefault="009E4B10" w:rsidP="00816A2A">
            <w:pPr>
              <w:pStyle w:val="Header"/>
              <w:numPr>
                <w:ilvl w:val="0"/>
                <w:numId w:val="6"/>
              </w:numPr>
              <w:tabs>
                <w:tab w:val="clear" w:pos="4320"/>
                <w:tab w:val="clear" w:pos="8640"/>
              </w:tabs>
              <w:rPr>
                <w:rFonts w:ascii="Arial" w:hAnsi="Arial" w:cs="Arial"/>
                <w:sz w:val="20"/>
              </w:rPr>
            </w:pPr>
            <w:r>
              <w:rPr>
                <w:rFonts w:ascii="Arial" w:hAnsi="Arial" w:cs="Arial"/>
                <w:sz w:val="20"/>
              </w:rPr>
              <w:t>Avoid excessive exposure to light as it may lower the intensity of fluorescence of the organisms.</w:t>
            </w:r>
          </w:p>
          <w:p w:rsidR="007F542B" w:rsidRDefault="007F542B" w:rsidP="007F542B">
            <w:pPr>
              <w:pStyle w:val="Header"/>
              <w:tabs>
                <w:tab w:val="clear" w:pos="4320"/>
                <w:tab w:val="clear" w:pos="8640"/>
              </w:tabs>
              <w:ind w:left="360"/>
              <w:rPr>
                <w:rFonts w:ascii="Arial" w:hAnsi="Arial" w:cs="Arial"/>
                <w:sz w:val="20"/>
              </w:rPr>
            </w:pPr>
          </w:p>
          <w:p w:rsidR="006C6219" w:rsidRDefault="006C6219" w:rsidP="00816A2A">
            <w:pPr>
              <w:pStyle w:val="Header"/>
              <w:numPr>
                <w:ilvl w:val="0"/>
                <w:numId w:val="6"/>
              </w:numPr>
              <w:tabs>
                <w:tab w:val="clear" w:pos="4320"/>
                <w:tab w:val="clear" w:pos="8640"/>
              </w:tabs>
              <w:rPr>
                <w:rFonts w:ascii="Arial" w:hAnsi="Arial" w:cs="Arial"/>
                <w:sz w:val="20"/>
              </w:rPr>
            </w:pPr>
            <w:r>
              <w:rPr>
                <w:rFonts w:ascii="Arial" w:hAnsi="Arial" w:cs="Arial"/>
                <w:sz w:val="20"/>
              </w:rPr>
              <w:t>Scan slide under 400X magnification using a fluorescent microscope. Confirm using 1000X under oil immersion.</w:t>
            </w:r>
          </w:p>
          <w:p w:rsidR="007F542B" w:rsidRDefault="007F542B" w:rsidP="007F542B">
            <w:pPr>
              <w:pStyle w:val="Header"/>
              <w:tabs>
                <w:tab w:val="clear" w:pos="4320"/>
                <w:tab w:val="clear" w:pos="8640"/>
              </w:tabs>
              <w:ind w:left="360"/>
              <w:rPr>
                <w:rFonts w:ascii="Arial" w:hAnsi="Arial" w:cs="Arial"/>
                <w:sz w:val="20"/>
              </w:rPr>
            </w:pPr>
          </w:p>
          <w:p w:rsidR="006C6219" w:rsidRPr="006C6219" w:rsidRDefault="006C6219" w:rsidP="00816A2A">
            <w:pPr>
              <w:pStyle w:val="Header"/>
              <w:numPr>
                <w:ilvl w:val="0"/>
                <w:numId w:val="6"/>
              </w:numPr>
              <w:tabs>
                <w:tab w:val="clear" w:pos="4320"/>
                <w:tab w:val="clear" w:pos="8640"/>
              </w:tabs>
              <w:rPr>
                <w:rFonts w:ascii="Arial" w:hAnsi="Arial" w:cs="Arial"/>
                <w:sz w:val="20"/>
              </w:rPr>
            </w:pPr>
            <w:r>
              <w:rPr>
                <w:rFonts w:ascii="Arial" w:hAnsi="Arial" w:cs="Arial"/>
                <w:sz w:val="20"/>
              </w:rPr>
              <w:t>Blot excess oil from slide and store frozen for one week</w:t>
            </w:r>
          </w:p>
        </w:tc>
      </w:tr>
      <w:tr w:rsidR="006C6219">
        <w:trPr>
          <w:trHeight w:val="541"/>
        </w:trPr>
        <w:tc>
          <w:tcPr>
            <w:tcW w:w="1791" w:type="dxa"/>
            <w:tcBorders>
              <w:top w:val="nil"/>
              <w:left w:val="nil"/>
              <w:bottom w:val="nil"/>
              <w:right w:val="nil"/>
            </w:tcBorders>
          </w:tcPr>
          <w:p w:rsidR="006C6219" w:rsidRDefault="006C6219">
            <w:pPr>
              <w:rPr>
                <w:rFonts w:ascii="Arial" w:hAnsi="Arial"/>
                <w:b/>
                <w:color w:val="0000FF"/>
                <w:sz w:val="20"/>
              </w:rPr>
            </w:pPr>
            <w:r>
              <w:rPr>
                <w:rFonts w:ascii="Arial" w:hAnsi="Arial"/>
                <w:b/>
                <w:color w:val="0000FF"/>
                <w:sz w:val="20"/>
              </w:rPr>
              <w:lastRenderedPageBreak/>
              <w:br w:type="page"/>
            </w:r>
          </w:p>
          <w:p w:rsidR="006C6219" w:rsidRDefault="006C6219">
            <w:pPr>
              <w:rPr>
                <w:rFonts w:ascii="Arial" w:hAnsi="Arial"/>
                <w:b/>
                <w:color w:val="0000FF"/>
                <w:sz w:val="20"/>
              </w:rPr>
            </w:pPr>
            <w:r>
              <w:rPr>
                <w:rFonts w:ascii="Arial" w:hAnsi="Arial"/>
                <w:b/>
                <w:color w:val="0000FF"/>
                <w:sz w:val="20"/>
              </w:rPr>
              <w:t>Interpretation/ Results/Critical Values</w:t>
            </w:r>
          </w:p>
        </w:tc>
        <w:tc>
          <w:tcPr>
            <w:tcW w:w="9379" w:type="dxa"/>
            <w:gridSpan w:val="8"/>
            <w:tcBorders>
              <w:top w:val="single" w:sz="4" w:space="0" w:color="auto"/>
              <w:left w:val="nil"/>
              <w:bottom w:val="single" w:sz="4" w:space="0" w:color="auto"/>
              <w:right w:val="nil"/>
            </w:tcBorders>
          </w:tcPr>
          <w:p w:rsidR="006C6219" w:rsidRDefault="006C6219">
            <w:pPr>
              <w:jc w:val="left"/>
              <w:rPr>
                <w:rFonts w:ascii="Arial" w:hAnsi="Arial" w:cs="Arial"/>
                <w:sz w:val="20"/>
              </w:rPr>
            </w:pPr>
          </w:p>
          <w:p w:rsidR="006C6219" w:rsidRPr="007F542B" w:rsidRDefault="006C6219" w:rsidP="007F542B">
            <w:pPr>
              <w:numPr>
                <w:ilvl w:val="0"/>
                <w:numId w:val="13"/>
              </w:numPr>
              <w:jc w:val="left"/>
              <w:rPr>
                <w:rFonts w:ascii="Arial" w:hAnsi="Arial"/>
                <w:sz w:val="20"/>
              </w:rPr>
            </w:pPr>
            <w:r>
              <w:rPr>
                <w:rFonts w:ascii="Arial" w:hAnsi="Arial" w:cs="Arial"/>
                <w:sz w:val="20"/>
              </w:rPr>
              <w:t>Bacteria and yeast will fluoresce bright orange against a green-fluorescing or dark background. The nuclei of blood cells may also fluoresce. PMNs will stain pale green. Red cells may not stain or stain pale green.</w:t>
            </w:r>
          </w:p>
          <w:p w:rsidR="007F542B" w:rsidRPr="006C6219" w:rsidRDefault="007F542B" w:rsidP="007F542B">
            <w:pPr>
              <w:ind w:left="720"/>
              <w:jc w:val="left"/>
              <w:rPr>
                <w:rFonts w:ascii="Arial" w:hAnsi="Arial"/>
                <w:sz w:val="20"/>
              </w:rPr>
            </w:pPr>
          </w:p>
        </w:tc>
      </w:tr>
      <w:tr w:rsidR="006C6219">
        <w:tc>
          <w:tcPr>
            <w:tcW w:w="1791" w:type="dxa"/>
            <w:tcBorders>
              <w:top w:val="nil"/>
              <w:left w:val="nil"/>
              <w:bottom w:val="nil"/>
              <w:right w:val="nil"/>
            </w:tcBorders>
          </w:tcPr>
          <w:p w:rsidR="006C6219" w:rsidRDefault="006C6219">
            <w:pPr>
              <w:rPr>
                <w:rFonts w:ascii="Arial" w:hAnsi="Arial"/>
                <w:b/>
                <w:color w:val="0000FF"/>
                <w:sz w:val="20"/>
              </w:rPr>
            </w:pPr>
          </w:p>
          <w:p w:rsidR="006C6219" w:rsidRDefault="006C6219">
            <w:pPr>
              <w:rPr>
                <w:rFonts w:ascii="Arial" w:hAnsi="Arial"/>
                <w:b/>
                <w:color w:val="0000FF"/>
                <w:sz w:val="20"/>
              </w:rPr>
            </w:pPr>
            <w:r>
              <w:rPr>
                <w:rFonts w:ascii="Arial" w:hAnsi="Arial"/>
                <w:b/>
                <w:color w:val="0000FF"/>
                <w:sz w:val="20"/>
              </w:rPr>
              <w:t>Limitations</w:t>
            </w:r>
          </w:p>
          <w:p w:rsidR="006C6219" w:rsidRDefault="006C6219">
            <w:pPr>
              <w:rPr>
                <w:rFonts w:ascii="Arial" w:hAnsi="Arial"/>
                <w:b/>
                <w:color w:val="0000FF"/>
                <w:sz w:val="20"/>
              </w:rPr>
            </w:pPr>
          </w:p>
        </w:tc>
        <w:tc>
          <w:tcPr>
            <w:tcW w:w="9379" w:type="dxa"/>
            <w:gridSpan w:val="8"/>
            <w:tcBorders>
              <w:top w:val="single" w:sz="4" w:space="0" w:color="auto"/>
              <w:left w:val="nil"/>
              <w:bottom w:val="single" w:sz="4" w:space="0" w:color="auto"/>
              <w:right w:val="nil"/>
            </w:tcBorders>
          </w:tcPr>
          <w:p w:rsidR="006C6219" w:rsidRDefault="006C6219">
            <w:pPr>
              <w:rPr>
                <w:rFonts w:ascii="Arial" w:hAnsi="Arial" w:cs="Arial"/>
                <w:sz w:val="20"/>
              </w:rPr>
            </w:pPr>
          </w:p>
          <w:p w:rsidR="006C6219" w:rsidRDefault="006C6219" w:rsidP="00816A2A">
            <w:pPr>
              <w:numPr>
                <w:ilvl w:val="0"/>
                <w:numId w:val="9"/>
              </w:numPr>
              <w:tabs>
                <w:tab w:val="clear" w:pos="720"/>
                <w:tab w:val="num" w:pos="360"/>
              </w:tabs>
              <w:ind w:left="360"/>
              <w:rPr>
                <w:rFonts w:ascii="Arial" w:hAnsi="Arial" w:cs="Arial"/>
                <w:sz w:val="20"/>
              </w:rPr>
            </w:pPr>
            <w:r>
              <w:rPr>
                <w:rFonts w:ascii="Arial" w:hAnsi="Arial" w:cs="Arial"/>
                <w:sz w:val="20"/>
              </w:rPr>
              <w:t xml:space="preserve">The presence of organisms in smears stained by </w:t>
            </w:r>
            <w:r w:rsidR="007F542B">
              <w:rPr>
                <w:rFonts w:ascii="Arial" w:hAnsi="Arial" w:cs="Arial"/>
                <w:sz w:val="20"/>
              </w:rPr>
              <w:t>Acridine</w:t>
            </w:r>
            <w:r>
              <w:rPr>
                <w:rFonts w:ascii="Arial" w:hAnsi="Arial" w:cs="Arial"/>
                <w:sz w:val="20"/>
              </w:rPr>
              <w:t xml:space="preserve"> </w:t>
            </w:r>
            <w:r w:rsidR="007F542B">
              <w:rPr>
                <w:rFonts w:ascii="Arial" w:hAnsi="Arial" w:cs="Arial"/>
                <w:sz w:val="20"/>
              </w:rPr>
              <w:t>O</w:t>
            </w:r>
            <w:r>
              <w:rPr>
                <w:rFonts w:ascii="Arial" w:hAnsi="Arial" w:cs="Arial"/>
                <w:sz w:val="20"/>
              </w:rPr>
              <w:t>range must be confirmed by culture.</w:t>
            </w:r>
          </w:p>
          <w:p w:rsidR="006C6219" w:rsidRDefault="006C6219" w:rsidP="00816A2A">
            <w:pPr>
              <w:numPr>
                <w:ilvl w:val="0"/>
                <w:numId w:val="9"/>
              </w:numPr>
              <w:tabs>
                <w:tab w:val="clear" w:pos="720"/>
                <w:tab w:val="num" w:pos="360"/>
              </w:tabs>
              <w:ind w:left="360"/>
              <w:rPr>
                <w:rFonts w:ascii="Arial" w:hAnsi="Arial" w:cs="Arial"/>
                <w:sz w:val="20"/>
              </w:rPr>
            </w:pPr>
            <w:r>
              <w:rPr>
                <w:rFonts w:ascii="Arial" w:hAnsi="Arial" w:cs="Arial"/>
                <w:sz w:val="20"/>
              </w:rPr>
              <w:t xml:space="preserve">The </w:t>
            </w:r>
            <w:r w:rsidR="007F542B">
              <w:rPr>
                <w:rFonts w:ascii="Arial" w:hAnsi="Arial" w:cs="Arial"/>
                <w:sz w:val="20"/>
              </w:rPr>
              <w:t>Acridine O</w:t>
            </w:r>
            <w:r>
              <w:rPr>
                <w:rFonts w:ascii="Arial" w:hAnsi="Arial" w:cs="Arial"/>
                <w:sz w:val="20"/>
              </w:rPr>
              <w:t xml:space="preserve">range stain does not distinguish between gram-positive and gram-negative organisms. The Gram stain can be performed by staining over the </w:t>
            </w:r>
            <w:r w:rsidR="007F542B">
              <w:rPr>
                <w:rFonts w:ascii="Arial" w:hAnsi="Arial" w:cs="Arial"/>
                <w:sz w:val="20"/>
              </w:rPr>
              <w:t>Acridine O</w:t>
            </w:r>
            <w:r>
              <w:rPr>
                <w:rFonts w:ascii="Arial" w:hAnsi="Arial" w:cs="Arial"/>
                <w:sz w:val="20"/>
              </w:rPr>
              <w:t>range stain after removing the oil with xylene.</w:t>
            </w:r>
          </w:p>
          <w:p w:rsidR="006C6219" w:rsidRDefault="006C6219" w:rsidP="00816A2A">
            <w:pPr>
              <w:numPr>
                <w:ilvl w:val="0"/>
                <w:numId w:val="9"/>
              </w:numPr>
              <w:tabs>
                <w:tab w:val="clear" w:pos="720"/>
                <w:tab w:val="num" w:pos="360"/>
              </w:tabs>
              <w:ind w:left="360"/>
              <w:rPr>
                <w:rFonts w:ascii="Arial" w:hAnsi="Arial" w:cs="Arial"/>
                <w:sz w:val="20"/>
              </w:rPr>
            </w:pPr>
            <w:r>
              <w:rPr>
                <w:rFonts w:ascii="Arial" w:hAnsi="Arial" w:cs="Arial"/>
                <w:sz w:val="20"/>
              </w:rPr>
              <w:t>Certain debris may fluoresce yellow, orange or red. Examination at a higher magnification will differentiate on the basis of morphology.</w:t>
            </w:r>
          </w:p>
          <w:p w:rsidR="00AC7FE4" w:rsidRPr="006C6219" w:rsidRDefault="00AC7FE4" w:rsidP="00AC7FE4">
            <w:pPr>
              <w:rPr>
                <w:rFonts w:ascii="Arial" w:hAnsi="Arial" w:cs="Arial"/>
                <w:sz w:val="20"/>
              </w:rPr>
            </w:pPr>
          </w:p>
        </w:tc>
      </w:tr>
      <w:tr w:rsidR="006C6219" w:rsidTr="006C6219">
        <w:trPr>
          <w:trHeight w:val="953"/>
        </w:trPr>
        <w:tc>
          <w:tcPr>
            <w:tcW w:w="1791" w:type="dxa"/>
            <w:tcBorders>
              <w:top w:val="nil"/>
              <w:left w:val="nil"/>
              <w:bottom w:val="nil"/>
              <w:right w:val="nil"/>
            </w:tcBorders>
          </w:tcPr>
          <w:p w:rsidR="006C6219" w:rsidRDefault="006C6219">
            <w:pPr>
              <w:rPr>
                <w:rFonts w:ascii="Arial" w:hAnsi="Arial"/>
                <w:b/>
                <w:color w:val="0000FF"/>
                <w:sz w:val="20"/>
              </w:rPr>
            </w:pPr>
          </w:p>
          <w:p w:rsidR="006C6219" w:rsidRDefault="006C6219">
            <w:pPr>
              <w:rPr>
                <w:rFonts w:ascii="Arial" w:hAnsi="Arial"/>
                <w:b/>
                <w:color w:val="0000FF"/>
                <w:sz w:val="20"/>
              </w:rPr>
            </w:pPr>
            <w:r>
              <w:rPr>
                <w:rFonts w:ascii="Arial" w:hAnsi="Arial"/>
                <w:b/>
                <w:color w:val="0000FF"/>
                <w:sz w:val="20"/>
              </w:rPr>
              <w:t>Method Performance Specifications</w:t>
            </w:r>
          </w:p>
        </w:tc>
        <w:tc>
          <w:tcPr>
            <w:tcW w:w="9379" w:type="dxa"/>
            <w:gridSpan w:val="8"/>
            <w:tcBorders>
              <w:top w:val="single" w:sz="4" w:space="0" w:color="auto"/>
              <w:left w:val="nil"/>
              <w:bottom w:val="single" w:sz="4" w:space="0" w:color="auto"/>
              <w:right w:val="nil"/>
            </w:tcBorders>
          </w:tcPr>
          <w:p w:rsidR="006C6219" w:rsidRDefault="006C6219">
            <w:pPr>
              <w:pStyle w:val="Header"/>
              <w:tabs>
                <w:tab w:val="clear" w:pos="4320"/>
                <w:tab w:val="clear" w:pos="8640"/>
              </w:tabs>
              <w:rPr>
                <w:rFonts w:ascii="Arial" w:hAnsi="Arial"/>
                <w:sz w:val="20"/>
              </w:rPr>
            </w:pPr>
          </w:p>
          <w:p w:rsidR="006C6219" w:rsidRPr="006C6219" w:rsidRDefault="006C6219" w:rsidP="00816A2A">
            <w:pPr>
              <w:pStyle w:val="Header"/>
              <w:numPr>
                <w:ilvl w:val="0"/>
                <w:numId w:val="7"/>
              </w:numPr>
              <w:tabs>
                <w:tab w:val="clear" w:pos="4320"/>
                <w:tab w:val="clear" w:pos="8640"/>
              </w:tabs>
              <w:rPr>
                <w:rFonts w:ascii="Arial" w:hAnsi="Arial"/>
                <w:sz w:val="20"/>
              </w:rPr>
            </w:pPr>
            <w:r>
              <w:rPr>
                <w:rFonts w:ascii="Arial" w:hAnsi="Arial"/>
                <w:sz w:val="20"/>
              </w:rPr>
              <w:t xml:space="preserve">The </w:t>
            </w:r>
            <w:r w:rsidR="007F542B">
              <w:rPr>
                <w:rFonts w:ascii="Arial" w:hAnsi="Arial"/>
                <w:sz w:val="20"/>
              </w:rPr>
              <w:t>Acridine O</w:t>
            </w:r>
            <w:r>
              <w:rPr>
                <w:rFonts w:ascii="Arial" w:hAnsi="Arial"/>
                <w:sz w:val="20"/>
              </w:rPr>
              <w:t xml:space="preserve">range stain can be used for the detection of cell-wall deficient bacteria </w:t>
            </w:r>
            <w:r w:rsidR="007F542B">
              <w:rPr>
                <w:rFonts w:ascii="Arial" w:hAnsi="Arial"/>
                <w:sz w:val="20"/>
              </w:rPr>
              <w:t>such as M</w:t>
            </w:r>
            <w:r>
              <w:rPr>
                <w:rFonts w:ascii="Arial" w:hAnsi="Arial"/>
                <w:sz w:val="20"/>
              </w:rPr>
              <w:t>ycoplasma that are incapable of staining with the Gram stain.</w:t>
            </w:r>
          </w:p>
        </w:tc>
      </w:tr>
      <w:tr w:rsidR="006C6219">
        <w:tc>
          <w:tcPr>
            <w:tcW w:w="1791" w:type="dxa"/>
            <w:tcBorders>
              <w:top w:val="nil"/>
              <w:left w:val="nil"/>
              <w:bottom w:val="nil"/>
              <w:right w:val="nil"/>
            </w:tcBorders>
          </w:tcPr>
          <w:p w:rsidR="006C6219" w:rsidRDefault="006C6219">
            <w:pPr>
              <w:rPr>
                <w:rFonts w:ascii="Arial" w:hAnsi="Arial"/>
                <w:b/>
                <w:color w:val="0000FF"/>
                <w:sz w:val="20"/>
              </w:rPr>
            </w:pPr>
          </w:p>
          <w:p w:rsidR="006C6219" w:rsidRDefault="006C6219">
            <w:pPr>
              <w:rPr>
                <w:rFonts w:ascii="Arial" w:hAnsi="Arial"/>
                <w:b/>
                <w:color w:val="0000FF"/>
                <w:sz w:val="20"/>
              </w:rPr>
            </w:pPr>
            <w:r>
              <w:rPr>
                <w:rFonts w:ascii="Arial" w:hAnsi="Arial"/>
                <w:b/>
                <w:color w:val="0000FF"/>
                <w:sz w:val="20"/>
              </w:rPr>
              <w:t>Result Reporting</w:t>
            </w:r>
          </w:p>
          <w:p w:rsidR="006C6219" w:rsidRDefault="006C6219">
            <w:pPr>
              <w:rPr>
                <w:rFonts w:ascii="Arial" w:hAnsi="Arial"/>
                <w:b/>
                <w:color w:val="0000FF"/>
                <w:sz w:val="20"/>
              </w:rPr>
            </w:pPr>
          </w:p>
        </w:tc>
        <w:tc>
          <w:tcPr>
            <w:tcW w:w="9379" w:type="dxa"/>
            <w:gridSpan w:val="8"/>
            <w:tcBorders>
              <w:left w:val="nil"/>
              <w:right w:val="nil"/>
            </w:tcBorders>
          </w:tcPr>
          <w:p w:rsidR="006C6219" w:rsidRDefault="006C6219">
            <w:pPr>
              <w:rPr>
                <w:rFonts w:ascii="Arial" w:hAnsi="Arial" w:cs="Arial"/>
                <w:sz w:val="20"/>
              </w:rPr>
            </w:pPr>
          </w:p>
          <w:p w:rsidR="006C6219" w:rsidRDefault="006C6219" w:rsidP="00816A2A">
            <w:pPr>
              <w:numPr>
                <w:ilvl w:val="0"/>
                <w:numId w:val="8"/>
              </w:numPr>
              <w:rPr>
                <w:rFonts w:ascii="Arial" w:hAnsi="Arial" w:cs="Arial"/>
                <w:sz w:val="20"/>
              </w:rPr>
            </w:pPr>
            <w:r>
              <w:rPr>
                <w:rFonts w:ascii="Arial" w:hAnsi="Arial" w:cs="Arial"/>
                <w:sz w:val="20"/>
              </w:rPr>
              <w:t xml:space="preserve">Record culture work-ups in </w:t>
            </w:r>
            <w:r w:rsidR="002A3AC2">
              <w:rPr>
                <w:rFonts w:ascii="Arial" w:hAnsi="Arial" w:cs="Arial"/>
                <w:sz w:val="20"/>
              </w:rPr>
              <w:t>Sunquest</w:t>
            </w:r>
            <w:r w:rsidR="007F542B">
              <w:rPr>
                <w:rFonts w:ascii="Arial" w:hAnsi="Arial" w:cs="Arial"/>
                <w:sz w:val="20"/>
              </w:rPr>
              <w:t xml:space="preserve"> MRE, Work-ups.</w:t>
            </w:r>
            <w:r>
              <w:rPr>
                <w:rFonts w:ascii="Arial" w:hAnsi="Arial" w:cs="Arial"/>
                <w:sz w:val="20"/>
              </w:rPr>
              <w:t xml:space="preserve"> code </w:t>
            </w:r>
            <w:r>
              <w:rPr>
                <w:rFonts w:ascii="Arial" w:hAnsi="Arial" w:cs="Arial"/>
                <w:b/>
                <w:sz w:val="20"/>
              </w:rPr>
              <w:t>AO</w:t>
            </w:r>
          </w:p>
          <w:p w:rsidR="006C6219" w:rsidRDefault="006C6219">
            <w:pPr>
              <w:rPr>
                <w:rFonts w:ascii="Arial" w:hAnsi="Arial" w:cs="Arial"/>
                <w:sz w:val="20"/>
              </w:rPr>
            </w:pPr>
          </w:p>
          <w:p w:rsidR="006C6219" w:rsidRPr="007F542B" w:rsidRDefault="006C6219">
            <w:pPr>
              <w:tabs>
                <w:tab w:val="left" w:pos="1521"/>
                <w:tab w:val="left" w:pos="3321"/>
              </w:tabs>
              <w:ind w:left="441"/>
              <w:rPr>
                <w:rFonts w:ascii="Arial" w:hAnsi="Arial" w:cs="Arial"/>
                <w:sz w:val="18"/>
                <w:szCs w:val="18"/>
              </w:rPr>
            </w:pPr>
            <w:r w:rsidRPr="007F542B">
              <w:rPr>
                <w:rFonts w:ascii="Arial" w:hAnsi="Arial" w:cs="Arial"/>
                <w:sz w:val="18"/>
                <w:szCs w:val="18"/>
              </w:rPr>
              <w:t>Workups:</w:t>
            </w:r>
            <w:r w:rsidRPr="007F542B">
              <w:rPr>
                <w:rFonts w:ascii="Arial" w:hAnsi="Arial" w:cs="Arial"/>
                <w:sz w:val="18"/>
                <w:szCs w:val="18"/>
              </w:rPr>
              <w:tab/>
            </w:r>
            <w:proofErr w:type="spellStart"/>
            <w:r w:rsidRPr="007F542B">
              <w:rPr>
                <w:rFonts w:ascii="Arial" w:hAnsi="Arial" w:cs="Arial"/>
                <w:sz w:val="18"/>
                <w:szCs w:val="18"/>
              </w:rPr>
              <w:t>Wkup</w:t>
            </w:r>
            <w:proofErr w:type="spellEnd"/>
            <w:r w:rsidRPr="007F542B">
              <w:rPr>
                <w:rFonts w:ascii="Arial" w:hAnsi="Arial" w:cs="Arial"/>
                <w:sz w:val="18"/>
                <w:szCs w:val="18"/>
              </w:rPr>
              <w:t xml:space="preserve"> # 1</w:t>
            </w:r>
            <w:r w:rsidRPr="007F542B">
              <w:rPr>
                <w:rFonts w:ascii="Arial" w:hAnsi="Arial" w:cs="Arial"/>
                <w:sz w:val="18"/>
                <w:szCs w:val="18"/>
              </w:rPr>
              <w:tab/>
              <w:t>Workup components</w:t>
            </w:r>
          </w:p>
          <w:p w:rsidR="006C6219" w:rsidRPr="007F542B" w:rsidRDefault="006C6219">
            <w:pPr>
              <w:tabs>
                <w:tab w:val="left" w:pos="1701"/>
                <w:tab w:val="left" w:pos="2241"/>
                <w:tab w:val="left" w:pos="3501"/>
                <w:tab w:val="left" w:pos="4041"/>
              </w:tabs>
              <w:ind w:left="441"/>
              <w:rPr>
                <w:rFonts w:ascii="Arial" w:hAnsi="Arial" w:cs="Arial"/>
                <w:sz w:val="18"/>
                <w:szCs w:val="18"/>
              </w:rPr>
            </w:pPr>
            <w:r w:rsidRPr="007F542B">
              <w:rPr>
                <w:rFonts w:ascii="Arial" w:hAnsi="Arial" w:cs="Arial"/>
                <w:sz w:val="18"/>
                <w:szCs w:val="18"/>
              </w:rPr>
              <w:tab/>
              <w:t>Med</w:t>
            </w:r>
            <w:r w:rsidRPr="007F542B">
              <w:rPr>
                <w:rFonts w:ascii="Arial" w:hAnsi="Arial" w:cs="Arial"/>
                <w:sz w:val="18"/>
                <w:szCs w:val="18"/>
              </w:rPr>
              <w:tab/>
              <w:t>: BPNK</w:t>
            </w:r>
            <w:r w:rsidRPr="007F542B">
              <w:rPr>
                <w:rFonts w:ascii="Arial" w:hAnsi="Arial" w:cs="Arial"/>
                <w:sz w:val="18"/>
                <w:szCs w:val="18"/>
              </w:rPr>
              <w:tab/>
              <w:t>GMS</w:t>
            </w:r>
            <w:r w:rsidRPr="007F542B">
              <w:rPr>
                <w:rFonts w:ascii="Arial" w:hAnsi="Arial" w:cs="Arial"/>
                <w:sz w:val="18"/>
                <w:szCs w:val="18"/>
              </w:rPr>
              <w:tab/>
              <w:t>: NOS</w:t>
            </w:r>
          </w:p>
          <w:p w:rsidR="006C6219" w:rsidRPr="007F542B" w:rsidRDefault="006C6219">
            <w:pPr>
              <w:tabs>
                <w:tab w:val="left" w:pos="1701"/>
                <w:tab w:val="left" w:pos="2241"/>
                <w:tab w:val="left" w:pos="3501"/>
                <w:tab w:val="left" w:pos="4041"/>
              </w:tabs>
              <w:ind w:left="441"/>
              <w:rPr>
                <w:rFonts w:ascii="Arial" w:hAnsi="Arial" w:cs="Arial"/>
                <w:sz w:val="18"/>
                <w:szCs w:val="18"/>
              </w:rPr>
            </w:pPr>
            <w:r w:rsidRPr="007F542B">
              <w:rPr>
                <w:rFonts w:ascii="Arial" w:hAnsi="Arial" w:cs="Arial"/>
                <w:sz w:val="18"/>
                <w:szCs w:val="18"/>
              </w:rPr>
              <w:tab/>
            </w:r>
            <w:proofErr w:type="spellStart"/>
            <w:r w:rsidRPr="007F542B">
              <w:rPr>
                <w:rFonts w:ascii="Arial" w:hAnsi="Arial" w:cs="Arial"/>
                <w:sz w:val="18"/>
                <w:szCs w:val="18"/>
              </w:rPr>
              <w:t>Desc</w:t>
            </w:r>
            <w:proofErr w:type="spellEnd"/>
            <w:r w:rsidRPr="007F542B">
              <w:rPr>
                <w:rFonts w:ascii="Arial" w:hAnsi="Arial" w:cs="Arial"/>
                <w:sz w:val="18"/>
                <w:szCs w:val="18"/>
              </w:rPr>
              <w:tab/>
              <w:t>:</w:t>
            </w:r>
            <w:r w:rsidR="007F542B" w:rsidRPr="007F542B">
              <w:rPr>
                <w:rFonts w:ascii="Arial" w:hAnsi="Arial" w:cs="Arial"/>
                <w:sz w:val="18"/>
                <w:szCs w:val="18"/>
              </w:rPr>
              <w:t xml:space="preserve"> POS</w:t>
            </w:r>
            <w:r w:rsidR="007F542B" w:rsidRPr="007F542B">
              <w:rPr>
                <w:rFonts w:ascii="Arial" w:hAnsi="Arial" w:cs="Arial"/>
                <w:sz w:val="18"/>
                <w:szCs w:val="18"/>
              </w:rPr>
              <w:tab/>
            </w:r>
            <w:r w:rsidR="007F542B" w:rsidRPr="007F542B">
              <w:rPr>
                <w:rFonts w:ascii="Arial" w:hAnsi="Arial" w:cs="Arial"/>
                <w:sz w:val="18"/>
                <w:szCs w:val="18"/>
                <w:highlight w:val="yellow"/>
              </w:rPr>
              <w:t>AO</w:t>
            </w:r>
            <w:r w:rsidR="007F542B" w:rsidRPr="007F542B">
              <w:rPr>
                <w:rFonts w:ascii="Arial" w:hAnsi="Arial" w:cs="Arial"/>
                <w:sz w:val="18"/>
                <w:szCs w:val="18"/>
                <w:highlight w:val="yellow"/>
              </w:rPr>
              <w:tab/>
              <w:t>: POS</w:t>
            </w:r>
          </w:p>
          <w:p w:rsidR="006C6219" w:rsidRPr="007F542B" w:rsidRDefault="006C6219">
            <w:pPr>
              <w:tabs>
                <w:tab w:val="left" w:pos="1701"/>
                <w:tab w:val="left" w:pos="2241"/>
                <w:tab w:val="left" w:pos="3501"/>
                <w:tab w:val="left" w:pos="4041"/>
              </w:tabs>
              <w:ind w:left="441"/>
              <w:rPr>
                <w:rFonts w:ascii="Arial" w:hAnsi="Arial" w:cs="Arial"/>
                <w:sz w:val="18"/>
                <w:szCs w:val="18"/>
              </w:rPr>
            </w:pPr>
            <w:r w:rsidRPr="007F542B">
              <w:rPr>
                <w:rFonts w:ascii="Arial" w:hAnsi="Arial" w:cs="Arial"/>
                <w:sz w:val="18"/>
                <w:szCs w:val="18"/>
              </w:rPr>
              <w:tab/>
              <w:t>Id</w:t>
            </w:r>
            <w:r w:rsidRPr="007F542B">
              <w:rPr>
                <w:rFonts w:ascii="Arial" w:hAnsi="Arial" w:cs="Arial"/>
                <w:sz w:val="18"/>
                <w:szCs w:val="18"/>
              </w:rPr>
              <w:tab/>
              <w:t>: NOS</w:t>
            </w:r>
          </w:p>
          <w:p w:rsidR="006C6219" w:rsidRDefault="006C6219">
            <w:pPr>
              <w:rPr>
                <w:rFonts w:ascii="Arial" w:hAnsi="Arial" w:cs="Arial"/>
                <w:sz w:val="20"/>
              </w:rPr>
            </w:pPr>
          </w:p>
          <w:p w:rsidR="006C6219" w:rsidRPr="006C6219" w:rsidRDefault="006C6219" w:rsidP="00816A2A">
            <w:pPr>
              <w:pStyle w:val="Header"/>
              <w:numPr>
                <w:ilvl w:val="0"/>
                <w:numId w:val="8"/>
              </w:numPr>
              <w:tabs>
                <w:tab w:val="clear" w:pos="4320"/>
                <w:tab w:val="clear" w:pos="8640"/>
              </w:tabs>
              <w:rPr>
                <w:rFonts w:ascii="Arial" w:hAnsi="Arial" w:cs="Arial"/>
                <w:sz w:val="20"/>
              </w:rPr>
            </w:pPr>
            <w:r>
              <w:rPr>
                <w:rFonts w:ascii="Arial" w:hAnsi="Arial" w:cs="Arial"/>
                <w:sz w:val="20"/>
              </w:rPr>
              <w:t>Review work-up before filing for accuracy.</w:t>
            </w:r>
          </w:p>
        </w:tc>
      </w:tr>
      <w:tr w:rsidR="006C6219">
        <w:tblPrEx>
          <w:tblBorders>
            <w:top w:val="none" w:sz="0" w:space="0" w:color="auto"/>
            <w:left w:val="none" w:sz="0" w:space="0" w:color="auto"/>
            <w:right w:val="none" w:sz="0" w:space="0" w:color="auto"/>
            <w:insideH w:val="none" w:sz="0" w:space="0" w:color="auto"/>
            <w:insideV w:val="none" w:sz="0" w:space="0" w:color="auto"/>
          </w:tblBorders>
        </w:tblPrEx>
        <w:tc>
          <w:tcPr>
            <w:tcW w:w="1791" w:type="dxa"/>
            <w:tcBorders>
              <w:left w:val="nil"/>
            </w:tcBorders>
          </w:tcPr>
          <w:p w:rsidR="006C6219" w:rsidRDefault="006C6219">
            <w:pPr>
              <w:rPr>
                <w:rFonts w:ascii="Arial" w:hAnsi="Arial"/>
                <w:b/>
                <w:color w:val="0000FF"/>
                <w:sz w:val="20"/>
              </w:rPr>
            </w:pPr>
          </w:p>
          <w:p w:rsidR="006C6219" w:rsidRDefault="006C6219">
            <w:pPr>
              <w:rPr>
                <w:rFonts w:ascii="Arial" w:hAnsi="Arial"/>
                <w:b/>
                <w:color w:val="0000FF"/>
                <w:sz w:val="20"/>
              </w:rPr>
            </w:pPr>
            <w:r>
              <w:rPr>
                <w:rFonts w:ascii="Arial" w:hAnsi="Arial"/>
                <w:b/>
                <w:color w:val="0000FF"/>
                <w:sz w:val="20"/>
              </w:rPr>
              <w:t>References</w:t>
            </w:r>
          </w:p>
          <w:p w:rsidR="006C6219" w:rsidRDefault="006C6219">
            <w:pPr>
              <w:rPr>
                <w:rFonts w:ascii="Arial" w:hAnsi="Arial"/>
                <w:b/>
                <w:color w:val="0000FF"/>
                <w:sz w:val="20"/>
              </w:rPr>
            </w:pPr>
          </w:p>
        </w:tc>
        <w:tc>
          <w:tcPr>
            <w:tcW w:w="9379" w:type="dxa"/>
            <w:gridSpan w:val="8"/>
            <w:tcBorders>
              <w:top w:val="single" w:sz="4" w:space="0" w:color="auto"/>
              <w:bottom w:val="single" w:sz="4" w:space="0" w:color="auto"/>
              <w:right w:val="nil"/>
            </w:tcBorders>
          </w:tcPr>
          <w:p w:rsidR="006C6219" w:rsidRDefault="006C6219">
            <w:pPr>
              <w:pStyle w:val="Header"/>
              <w:tabs>
                <w:tab w:val="clear" w:pos="4320"/>
                <w:tab w:val="clear" w:pos="8640"/>
              </w:tabs>
              <w:rPr>
                <w:rFonts w:ascii="Arial" w:hAnsi="Arial" w:cs="Arial"/>
                <w:sz w:val="20"/>
              </w:rPr>
            </w:pPr>
          </w:p>
          <w:p w:rsidR="006C6219" w:rsidRPr="003A1773" w:rsidRDefault="006C6219" w:rsidP="00816A2A">
            <w:pPr>
              <w:pStyle w:val="Header"/>
              <w:numPr>
                <w:ilvl w:val="0"/>
                <w:numId w:val="12"/>
              </w:numPr>
              <w:tabs>
                <w:tab w:val="clear" w:pos="4320"/>
                <w:tab w:val="clear" w:pos="8640"/>
              </w:tabs>
              <w:rPr>
                <w:rFonts w:ascii="Arial" w:hAnsi="Arial" w:cs="Arial"/>
                <w:sz w:val="20"/>
                <w:szCs w:val="20"/>
              </w:rPr>
            </w:pPr>
            <w:r w:rsidRPr="003A1773">
              <w:rPr>
                <w:rFonts w:ascii="Arial" w:hAnsi="Arial" w:cs="Arial"/>
                <w:sz w:val="20"/>
                <w:szCs w:val="20"/>
              </w:rPr>
              <w:t xml:space="preserve">Acridine Orange, TI No. 40010, </w:t>
            </w:r>
            <w:proofErr w:type="spellStart"/>
            <w:r w:rsidRPr="003A1773">
              <w:rPr>
                <w:rFonts w:ascii="Arial" w:hAnsi="Arial" w:cs="Arial"/>
                <w:sz w:val="20"/>
                <w:szCs w:val="20"/>
              </w:rPr>
              <w:t>Reme</w:t>
            </w:r>
            <w:r w:rsidR="00AC7FE4">
              <w:rPr>
                <w:rFonts w:ascii="Arial" w:hAnsi="Arial" w:cs="Arial"/>
                <w:sz w:val="20"/>
                <w:szCs w:val="20"/>
              </w:rPr>
              <w:t>l</w:t>
            </w:r>
            <w:proofErr w:type="spellEnd"/>
            <w:r w:rsidR="00AC7FE4">
              <w:rPr>
                <w:rFonts w:ascii="Arial" w:hAnsi="Arial" w:cs="Arial"/>
                <w:sz w:val="20"/>
                <w:szCs w:val="20"/>
              </w:rPr>
              <w:t xml:space="preserve"> package insert, revised 10/4/2015</w:t>
            </w:r>
            <w:r w:rsidRPr="003A1773">
              <w:rPr>
                <w:rFonts w:ascii="Arial" w:hAnsi="Arial" w:cs="Arial"/>
                <w:sz w:val="20"/>
                <w:szCs w:val="20"/>
              </w:rPr>
              <w:t xml:space="preserve">, </w:t>
            </w:r>
            <w:proofErr w:type="spellStart"/>
            <w:r w:rsidRPr="003A1773">
              <w:rPr>
                <w:rFonts w:ascii="Arial" w:hAnsi="Arial" w:cs="Arial"/>
                <w:sz w:val="20"/>
                <w:szCs w:val="20"/>
              </w:rPr>
              <w:t>Remel</w:t>
            </w:r>
            <w:proofErr w:type="spellEnd"/>
            <w:r w:rsidRPr="003A1773">
              <w:rPr>
                <w:rFonts w:ascii="Arial" w:hAnsi="Arial" w:cs="Arial"/>
                <w:sz w:val="20"/>
                <w:szCs w:val="20"/>
              </w:rPr>
              <w:t xml:space="preserve">, 12076 Santa </w:t>
            </w:r>
            <w:r w:rsidR="00AC7FE4">
              <w:rPr>
                <w:rFonts w:ascii="Arial" w:hAnsi="Arial" w:cs="Arial"/>
                <w:sz w:val="20"/>
                <w:szCs w:val="20"/>
              </w:rPr>
              <w:t>Fe Drive, Lenexa, KS, 66215</w:t>
            </w:r>
            <w:r w:rsidRPr="003A1773">
              <w:rPr>
                <w:rFonts w:ascii="Arial" w:hAnsi="Arial" w:cs="Arial"/>
                <w:sz w:val="20"/>
                <w:szCs w:val="20"/>
              </w:rPr>
              <w:t>.</w:t>
            </w:r>
          </w:p>
          <w:p w:rsidR="006C6219" w:rsidRPr="003A1773" w:rsidRDefault="006C6219" w:rsidP="00816A2A">
            <w:pPr>
              <w:pStyle w:val="Header"/>
              <w:numPr>
                <w:ilvl w:val="0"/>
                <w:numId w:val="12"/>
              </w:numPr>
              <w:tabs>
                <w:tab w:val="clear" w:pos="4320"/>
                <w:tab w:val="clear" w:pos="8640"/>
              </w:tabs>
              <w:rPr>
                <w:rFonts w:ascii="Arial" w:hAnsi="Arial" w:cs="Arial"/>
                <w:sz w:val="20"/>
                <w:szCs w:val="20"/>
              </w:rPr>
            </w:pPr>
            <w:proofErr w:type="spellStart"/>
            <w:r w:rsidRPr="003A1773">
              <w:rPr>
                <w:rFonts w:ascii="Arial" w:hAnsi="Arial" w:cs="Arial"/>
                <w:sz w:val="20"/>
                <w:szCs w:val="20"/>
              </w:rPr>
              <w:t>Bacto</w:t>
            </w:r>
            <w:proofErr w:type="spellEnd"/>
            <w:r w:rsidRPr="003A1773">
              <w:rPr>
                <w:rFonts w:ascii="Arial" w:hAnsi="Arial" w:cs="Arial"/>
                <w:sz w:val="20"/>
                <w:szCs w:val="20"/>
              </w:rPr>
              <w:t xml:space="preserve">® Acridine Orange Stain, </w:t>
            </w:r>
            <w:proofErr w:type="spellStart"/>
            <w:r w:rsidRPr="003A1773">
              <w:rPr>
                <w:rFonts w:ascii="Arial" w:hAnsi="Arial" w:cs="Arial"/>
                <w:sz w:val="20"/>
                <w:szCs w:val="20"/>
              </w:rPr>
              <w:t>Difco</w:t>
            </w:r>
            <w:proofErr w:type="spellEnd"/>
            <w:r w:rsidRPr="003A1773">
              <w:rPr>
                <w:rFonts w:ascii="Arial" w:hAnsi="Arial" w:cs="Arial"/>
                <w:sz w:val="20"/>
                <w:szCs w:val="20"/>
              </w:rPr>
              <w:t xml:space="preserve"> Manual, 11</w:t>
            </w:r>
            <w:r w:rsidRPr="003A1773">
              <w:rPr>
                <w:rFonts w:ascii="Arial" w:hAnsi="Arial" w:cs="Arial"/>
                <w:sz w:val="20"/>
                <w:szCs w:val="20"/>
                <w:vertAlign w:val="superscript"/>
              </w:rPr>
              <w:t>th</w:t>
            </w:r>
            <w:r w:rsidRPr="003A1773">
              <w:rPr>
                <w:rFonts w:ascii="Arial" w:hAnsi="Arial" w:cs="Arial"/>
                <w:sz w:val="20"/>
                <w:szCs w:val="20"/>
              </w:rPr>
              <w:t xml:space="preserve"> edition, 1998, </w:t>
            </w:r>
            <w:proofErr w:type="spellStart"/>
            <w:r w:rsidRPr="003A1773">
              <w:rPr>
                <w:rFonts w:ascii="Arial" w:hAnsi="Arial" w:cs="Arial"/>
                <w:sz w:val="20"/>
                <w:szCs w:val="20"/>
              </w:rPr>
              <w:t>Difco</w:t>
            </w:r>
            <w:proofErr w:type="spellEnd"/>
            <w:r w:rsidRPr="003A1773">
              <w:rPr>
                <w:rFonts w:ascii="Arial" w:hAnsi="Arial" w:cs="Arial"/>
                <w:sz w:val="20"/>
                <w:szCs w:val="20"/>
              </w:rPr>
              <w:t xml:space="preserve"> Laboratories, Division of Becton Dickinson and Company, Sparks, MD, 21152, </w:t>
            </w:r>
            <w:proofErr w:type="spellStart"/>
            <w:r w:rsidRPr="003A1773">
              <w:rPr>
                <w:rFonts w:ascii="Arial" w:hAnsi="Arial" w:cs="Arial"/>
                <w:sz w:val="20"/>
                <w:szCs w:val="20"/>
              </w:rPr>
              <w:t>pg</w:t>
            </w:r>
            <w:proofErr w:type="spellEnd"/>
            <w:r w:rsidRPr="003A1773">
              <w:rPr>
                <w:rFonts w:ascii="Arial" w:hAnsi="Arial" w:cs="Arial"/>
                <w:sz w:val="20"/>
                <w:szCs w:val="20"/>
              </w:rPr>
              <w:t xml:space="preserve"> 597-598.</w:t>
            </w:r>
          </w:p>
          <w:p w:rsidR="006C6219" w:rsidRPr="003A1773" w:rsidRDefault="006C6219" w:rsidP="00816A2A">
            <w:pPr>
              <w:pStyle w:val="Subtitle"/>
              <w:numPr>
                <w:ilvl w:val="0"/>
                <w:numId w:val="12"/>
              </w:numPr>
              <w:tabs>
                <w:tab w:val="left" w:pos="720"/>
                <w:tab w:val="left" w:pos="1440"/>
                <w:tab w:val="left" w:pos="2160"/>
                <w:tab w:val="left" w:pos="2880"/>
                <w:tab w:val="left" w:pos="3600"/>
              </w:tabs>
              <w:jc w:val="left"/>
              <w:rPr>
                <w:rFonts w:cs="Arial"/>
                <w:sz w:val="16"/>
                <w:szCs w:val="16"/>
              </w:rPr>
            </w:pPr>
            <w:r w:rsidRPr="003A1773">
              <w:rPr>
                <w:rFonts w:cs="Arial"/>
                <w:i/>
                <w:sz w:val="20"/>
              </w:rPr>
              <w:t>Bailey and Scott’s “Diagnostic Microbiology</w:t>
            </w:r>
            <w:r w:rsidRPr="003A1773">
              <w:rPr>
                <w:rFonts w:cs="Arial"/>
                <w:sz w:val="20"/>
              </w:rPr>
              <w:t xml:space="preserve">”, Baron, E. J.; Forbes, B.A.; </w:t>
            </w:r>
            <w:proofErr w:type="spellStart"/>
            <w:r w:rsidRPr="003A1773">
              <w:rPr>
                <w:rFonts w:cs="Arial"/>
                <w:sz w:val="20"/>
              </w:rPr>
              <w:t>Sahm</w:t>
            </w:r>
            <w:proofErr w:type="spellEnd"/>
            <w:r w:rsidRPr="003A1773">
              <w:rPr>
                <w:rFonts w:cs="Arial"/>
                <w:sz w:val="20"/>
              </w:rPr>
              <w:t xml:space="preserve">, D.R.; and </w:t>
            </w:r>
            <w:proofErr w:type="spellStart"/>
            <w:r w:rsidRPr="003A1773">
              <w:rPr>
                <w:rFonts w:cs="Arial"/>
                <w:sz w:val="20"/>
              </w:rPr>
              <w:t>Weissfield</w:t>
            </w:r>
            <w:proofErr w:type="spellEnd"/>
            <w:r w:rsidRPr="003A1773">
              <w:rPr>
                <w:rFonts w:cs="Arial"/>
                <w:sz w:val="20"/>
              </w:rPr>
              <w:t xml:space="preserve">, A.S.; C. V. Mosby, </w:t>
            </w:r>
            <w:r w:rsidR="002A3AC2" w:rsidRPr="003A1773">
              <w:rPr>
                <w:rFonts w:cs="Arial"/>
                <w:sz w:val="20"/>
              </w:rPr>
              <w:t>Inc. eleventh edition, 2007</w:t>
            </w:r>
            <w:r w:rsidRPr="003A1773">
              <w:rPr>
                <w:rFonts w:cs="Arial"/>
                <w:sz w:val="20"/>
              </w:rPr>
              <w:t>.</w:t>
            </w:r>
          </w:p>
          <w:p w:rsidR="003A1773" w:rsidRPr="006C6219" w:rsidRDefault="003A1773" w:rsidP="003A1773">
            <w:pPr>
              <w:pStyle w:val="Subtitle"/>
              <w:tabs>
                <w:tab w:val="left" w:pos="720"/>
                <w:tab w:val="left" w:pos="1440"/>
                <w:tab w:val="left" w:pos="2160"/>
                <w:tab w:val="left" w:pos="2880"/>
                <w:tab w:val="left" w:pos="3600"/>
              </w:tabs>
              <w:ind w:left="360"/>
              <w:jc w:val="left"/>
              <w:rPr>
                <w:rFonts w:cs="Arial"/>
                <w:sz w:val="16"/>
                <w:szCs w:val="16"/>
              </w:rPr>
            </w:pPr>
          </w:p>
        </w:tc>
      </w:tr>
      <w:tr w:rsidR="006C6219">
        <w:tblPrEx>
          <w:tblBorders>
            <w:top w:val="none" w:sz="0" w:space="0" w:color="auto"/>
            <w:left w:val="none" w:sz="0" w:space="0" w:color="auto"/>
            <w:right w:val="none" w:sz="0" w:space="0" w:color="auto"/>
            <w:insideH w:val="none" w:sz="0" w:space="0" w:color="auto"/>
            <w:insideV w:val="none" w:sz="0" w:space="0" w:color="auto"/>
          </w:tblBorders>
        </w:tblPrEx>
        <w:trPr>
          <w:cantSplit/>
          <w:trHeight w:val="264"/>
        </w:trPr>
        <w:tc>
          <w:tcPr>
            <w:tcW w:w="1791" w:type="dxa"/>
            <w:vMerge w:val="restart"/>
            <w:tcBorders>
              <w:top w:val="nil"/>
              <w:left w:val="nil"/>
              <w:right w:val="single" w:sz="4" w:space="0" w:color="auto"/>
            </w:tcBorders>
          </w:tcPr>
          <w:p w:rsidR="006C6219" w:rsidRDefault="006C6219">
            <w:pPr>
              <w:rPr>
                <w:rFonts w:ascii="Arial" w:hAnsi="Arial"/>
                <w:b/>
                <w:color w:val="0000FF"/>
                <w:sz w:val="20"/>
              </w:rPr>
            </w:pPr>
          </w:p>
          <w:p w:rsidR="006C6219" w:rsidRDefault="006C6219">
            <w:pPr>
              <w:jc w:val="left"/>
              <w:rPr>
                <w:rFonts w:ascii="Arial" w:hAnsi="Arial"/>
                <w:b/>
                <w:color w:val="0000FF"/>
                <w:sz w:val="20"/>
              </w:rPr>
            </w:pPr>
            <w:r>
              <w:rPr>
                <w:rFonts w:ascii="Arial" w:hAnsi="Arial"/>
                <w:b/>
                <w:color w:val="0000FF"/>
                <w:sz w:val="20"/>
              </w:rPr>
              <w:t>Training Plan/ Competency Assessment</w:t>
            </w:r>
          </w:p>
          <w:p w:rsidR="006C6219" w:rsidRDefault="006C6219">
            <w:pPr>
              <w:rPr>
                <w:rFonts w:ascii="Arial" w:hAnsi="Arial"/>
                <w:b/>
                <w:color w:val="0000FF"/>
                <w:sz w:val="20"/>
              </w:rPr>
            </w:pPr>
          </w:p>
        </w:tc>
        <w:tc>
          <w:tcPr>
            <w:tcW w:w="4515" w:type="dxa"/>
            <w:gridSpan w:val="3"/>
            <w:tcBorders>
              <w:top w:val="single" w:sz="4" w:space="0" w:color="auto"/>
              <w:left w:val="single" w:sz="4" w:space="0" w:color="auto"/>
              <w:bottom w:val="single" w:sz="4" w:space="0" w:color="auto"/>
              <w:right w:val="single" w:sz="4" w:space="0" w:color="auto"/>
            </w:tcBorders>
          </w:tcPr>
          <w:p w:rsidR="006C6219" w:rsidRDefault="006C6219">
            <w:pPr>
              <w:jc w:val="left"/>
              <w:rPr>
                <w:rFonts w:ascii="Arial" w:hAnsi="Arial"/>
                <w:b/>
                <w:sz w:val="20"/>
              </w:rPr>
            </w:pPr>
            <w:r>
              <w:rPr>
                <w:rFonts w:ascii="Arial" w:hAnsi="Arial"/>
                <w:b/>
                <w:sz w:val="20"/>
              </w:rPr>
              <w:t>Training Plan</w:t>
            </w:r>
          </w:p>
        </w:tc>
        <w:tc>
          <w:tcPr>
            <w:tcW w:w="4864" w:type="dxa"/>
            <w:gridSpan w:val="5"/>
            <w:tcBorders>
              <w:top w:val="single" w:sz="4" w:space="0" w:color="auto"/>
              <w:left w:val="single" w:sz="4" w:space="0" w:color="auto"/>
              <w:bottom w:val="single" w:sz="4" w:space="0" w:color="auto"/>
              <w:right w:val="single" w:sz="4" w:space="0" w:color="auto"/>
            </w:tcBorders>
          </w:tcPr>
          <w:p w:rsidR="006C6219" w:rsidRDefault="006C6219">
            <w:pPr>
              <w:jc w:val="left"/>
              <w:rPr>
                <w:rFonts w:ascii="Arial" w:hAnsi="Arial"/>
                <w:b/>
                <w:sz w:val="20"/>
              </w:rPr>
            </w:pPr>
            <w:r>
              <w:rPr>
                <w:rFonts w:ascii="Arial" w:hAnsi="Arial"/>
                <w:b/>
                <w:sz w:val="20"/>
              </w:rPr>
              <w:t>Initial Competency Assessment</w:t>
            </w:r>
          </w:p>
        </w:tc>
      </w:tr>
      <w:tr w:rsidR="006C6219">
        <w:tblPrEx>
          <w:tblBorders>
            <w:top w:val="none" w:sz="0" w:space="0" w:color="auto"/>
            <w:left w:val="none" w:sz="0" w:space="0" w:color="auto"/>
            <w:right w:val="none" w:sz="0" w:space="0" w:color="auto"/>
            <w:insideH w:val="none" w:sz="0" w:space="0" w:color="auto"/>
            <w:insideV w:val="none" w:sz="0" w:space="0" w:color="auto"/>
          </w:tblBorders>
        </w:tblPrEx>
        <w:trPr>
          <w:cantSplit/>
          <w:trHeight w:val="872"/>
        </w:trPr>
        <w:tc>
          <w:tcPr>
            <w:tcW w:w="1791" w:type="dxa"/>
            <w:vMerge/>
            <w:tcBorders>
              <w:left w:val="nil"/>
              <w:bottom w:val="nil"/>
              <w:right w:val="single" w:sz="4" w:space="0" w:color="auto"/>
            </w:tcBorders>
          </w:tcPr>
          <w:p w:rsidR="006C6219" w:rsidRDefault="006C6219">
            <w:pPr>
              <w:rPr>
                <w:rFonts w:ascii="Arial" w:hAnsi="Arial"/>
                <w:b/>
                <w:color w:val="0000FF"/>
                <w:sz w:val="20"/>
              </w:rPr>
            </w:pPr>
          </w:p>
        </w:tc>
        <w:tc>
          <w:tcPr>
            <w:tcW w:w="4515" w:type="dxa"/>
            <w:gridSpan w:val="3"/>
            <w:tcBorders>
              <w:top w:val="single" w:sz="4" w:space="0" w:color="auto"/>
              <w:left w:val="single" w:sz="4" w:space="0" w:color="auto"/>
              <w:bottom w:val="single" w:sz="4" w:space="0" w:color="auto"/>
              <w:right w:val="single" w:sz="4" w:space="0" w:color="auto"/>
            </w:tcBorders>
          </w:tcPr>
          <w:p w:rsidR="006C6219" w:rsidRDefault="006C6219" w:rsidP="00816A2A">
            <w:pPr>
              <w:numPr>
                <w:ilvl w:val="0"/>
                <w:numId w:val="10"/>
              </w:numPr>
              <w:rPr>
                <w:rFonts w:ascii="Arial" w:hAnsi="Arial" w:cs="Arial"/>
                <w:sz w:val="20"/>
              </w:rPr>
            </w:pPr>
            <w:r>
              <w:rPr>
                <w:rFonts w:ascii="Arial" w:hAnsi="Arial" w:cs="Arial"/>
                <w:sz w:val="20"/>
              </w:rPr>
              <w:t>Employee must read the procedure</w:t>
            </w:r>
          </w:p>
          <w:p w:rsidR="006C6219" w:rsidRDefault="006C6219" w:rsidP="00816A2A">
            <w:pPr>
              <w:numPr>
                <w:ilvl w:val="0"/>
                <w:numId w:val="10"/>
              </w:numPr>
              <w:rPr>
                <w:rFonts w:ascii="Arial" w:hAnsi="Arial" w:cs="Arial"/>
                <w:sz w:val="20"/>
              </w:rPr>
            </w:pPr>
            <w:r>
              <w:rPr>
                <w:rFonts w:ascii="Arial" w:hAnsi="Arial" w:cs="Arial"/>
                <w:sz w:val="20"/>
              </w:rPr>
              <w:t>Employee will observe trainer performing the procedure.</w:t>
            </w:r>
          </w:p>
          <w:p w:rsidR="006C6219" w:rsidRPr="006C6219" w:rsidRDefault="006C6219" w:rsidP="00816A2A">
            <w:pPr>
              <w:numPr>
                <w:ilvl w:val="0"/>
                <w:numId w:val="10"/>
              </w:numPr>
              <w:rPr>
                <w:rFonts w:ascii="Arial" w:hAnsi="Arial" w:cs="Arial"/>
                <w:sz w:val="20"/>
              </w:rPr>
            </w:pPr>
            <w:r>
              <w:rPr>
                <w:rFonts w:ascii="Arial" w:hAnsi="Arial" w:cs="Arial"/>
                <w:sz w:val="20"/>
              </w:rPr>
              <w:t>Employee will demonstrate the ability to perform procedure, record results and document corrective action after instruction by the trainer.</w:t>
            </w:r>
          </w:p>
        </w:tc>
        <w:tc>
          <w:tcPr>
            <w:tcW w:w="4864" w:type="dxa"/>
            <w:gridSpan w:val="5"/>
            <w:tcBorders>
              <w:top w:val="single" w:sz="4" w:space="0" w:color="auto"/>
              <w:left w:val="single" w:sz="4" w:space="0" w:color="auto"/>
              <w:bottom w:val="single" w:sz="4" w:space="0" w:color="auto"/>
              <w:right w:val="single" w:sz="4" w:space="0" w:color="auto"/>
            </w:tcBorders>
          </w:tcPr>
          <w:p w:rsidR="006C6219" w:rsidRDefault="006C6219" w:rsidP="00816A2A">
            <w:pPr>
              <w:numPr>
                <w:ilvl w:val="0"/>
                <w:numId w:val="11"/>
              </w:numPr>
              <w:jc w:val="left"/>
              <w:rPr>
                <w:rFonts w:ascii="Arial" w:hAnsi="Arial"/>
                <w:sz w:val="20"/>
              </w:rPr>
            </w:pPr>
            <w:r>
              <w:rPr>
                <w:rFonts w:ascii="Arial" w:hAnsi="Arial"/>
                <w:sz w:val="20"/>
              </w:rPr>
              <w:t>Direct observation</w:t>
            </w:r>
          </w:p>
          <w:p w:rsidR="006C6219" w:rsidRDefault="006C6219">
            <w:pPr>
              <w:jc w:val="left"/>
              <w:rPr>
                <w:rFonts w:ascii="Arial" w:hAnsi="Arial"/>
                <w:sz w:val="20"/>
              </w:rPr>
            </w:pPr>
          </w:p>
        </w:tc>
      </w:tr>
      <w:tr w:rsidR="006C6219">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791" w:type="dxa"/>
            <w:tcBorders>
              <w:top w:val="nil"/>
              <w:left w:val="nil"/>
              <w:bottom w:val="nil"/>
            </w:tcBorders>
          </w:tcPr>
          <w:p w:rsidR="006C6219" w:rsidRDefault="006C6219">
            <w:pPr>
              <w:rPr>
                <w:rFonts w:ascii="Arial" w:hAnsi="Arial"/>
                <w:b/>
                <w:color w:val="0000FF"/>
                <w:sz w:val="20"/>
              </w:rPr>
            </w:pPr>
          </w:p>
        </w:tc>
        <w:tc>
          <w:tcPr>
            <w:tcW w:w="9379" w:type="dxa"/>
            <w:gridSpan w:val="8"/>
            <w:tcBorders>
              <w:top w:val="single" w:sz="4" w:space="0" w:color="auto"/>
              <w:bottom w:val="single" w:sz="4" w:space="0" w:color="auto"/>
              <w:right w:val="nil"/>
            </w:tcBorders>
          </w:tcPr>
          <w:p w:rsidR="006C6219" w:rsidRDefault="006C6219">
            <w:pPr>
              <w:rPr>
                <w:rFonts w:ascii="Arial" w:hAnsi="Arial"/>
                <w:i/>
                <w:sz w:val="20"/>
              </w:rPr>
            </w:pPr>
          </w:p>
        </w:tc>
      </w:tr>
      <w:tr w:rsidR="005429B0">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1" w:type="dxa"/>
            <w:tcBorders>
              <w:left w:val="nil"/>
              <w:right w:val="nil"/>
            </w:tcBorders>
          </w:tcPr>
          <w:p w:rsidR="005429B0" w:rsidRDefault="005429B0">
            <w:pPr>
              <w:rPr>
                <w:rFonts w:ascii="Arial" w:hAnsi="Arial"/>
                <w:b/>
                <w:color w:val="0000FF"/>
                <w:sz w:val="20"/>
              </w:rPr>
            </w:pPr>
          </w:p>
        </w:tc>
        <w:tc>
          <w:tcPr>
            <w:tcW w:w="1441" w:type="dxa"/>
            <w:tcBorders>
              <w:top w:val="single" w:sz="4" w:space="0" w:color="auto"/>
              <w:left w:val="nil"/>
              <w:bottom w:val="single" w:sz="4" w:space="0" w:color="auto"/>
              <w:right w:val="nil"/>
            </w:tcBorders>
          </w:tcPr>
          <w:p w:rsidR="005429B0" w:rsidRDefault="005429B0">
            <w:pPr>
              <w:jc w:val="left"/>
              <w:rPr>
                <w:rFonts w:ascii="Arial" w:hAnsi="Arial"/>
                <w:b/>
                <w:sz w:val="20"/>
              </w:rPr>
            </w:pPr>
          </w:p>
        </w:tc>
        <w:tc>
          <w:tcPr>
            <w:tcW w:w="2706" w:type="dxa"/>
            <w:tcBorders>
              <w:top w:val="single" w:sz="4" w:space="0" w:color="auto"/>
              <w:left w:val="nil"/>
              <w:bottom w:val="single" w:sz="4" w:space="0" w:color="auto"/>
              <w:right w:val="nil"/>
            </w:tcBorders>
          </w:tcPr>
          <w:p w:rsidR="005429B0" w:rsidRDefault="005429B0">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5429B0" w:rsidRDefault="005429B0">
            <w:pPr>
              <w:jc w:val="left"/>
              <w:rPr>
                <w:rFonts w:ascii="Arial" w:hAnsi="Arial"/>
                <w:b/>
                <w:sz w:val="20"/>
              </w:rPr>
            </w:pPr>
          </w:p>
        </w:tc>
        <w:tc>
          <w:tcPr>
            <w:tcW w:w="3429" w:type="dxa"/>
            <w:gridSpan w:val="3"/>
            <w:tcBorders>
              <w:top w:val="single" w:sz="4" w:space="0" w:color="auto"/>
              <w:left w:val="nil"/>
              <w:bottom w:val="single" w:sz="4" w:space="0" w:color="auto"/>
              <w:right w:val="nil"/>
            </w:tcBorders>
          </w:tcPr>
          <w:p w:rsidR="005429B0" w:rsidRDefault="005429B0">
            <w:pPr>
              <w:jc w:val="left"/>
              <w:rPr>
                <w:rFonts w:ascii="Arial" w:hAnsi="Arial"/>
                <w:b/>
                <w:sz w:val="20"/>
              </w:rPr>
            </w:pPr>
          </w:p>
        </w:tc>
      </w:tr>
      <w:tr w:rsidR="005429B0">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1" w:type="dxa"/>
            <w:vMerge w:val="restart"/>
            <w:tcBorders>
              <w:left w:val="nil"/>
              <w:right w:val="single" w:sz="4" w:space="0" w:color="auto"/>
            </w:tcBorders>
          </w:tcPr>
          <w:p w:rsidR="005429B0" w:rsidRDefault="003A1773">
            <w:pPr>
              <w:rPr>
                <w:rFonts w:ascii="Arial" w:hAnsi="Arial"/>
                <w:b/>
                <w:color w:val="0000FF"/>
                <w:sz w:val="20"/>
              </w:rPr>
            </w:pPr>
            <w:r>
              <w:rPr>
                <w:rFonts w:ascii="Arial" w:hAnsi="Arial"/>
                <w:b/>
                <w:color w:val="0000FF"/>
                <w:sz w:val="20"/>
              </w:rPr>
              <w:t>Historical Record</w:t>
            </w:r>
          </w:p>
        </w:tc>
        <w:tc>
          <w:tcPr>
            <w:tcW w:w="1441" w:type="dxa"/>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b/>
                <w:sz w:val="20"/>
                <w:szCs w:val="20"/>
              </w:rPr>
            </w:pPr>
            <w:r w:rsidRPr="003A1773">
              <w:rPr>
                <w:rFonts w:ascii="Arial" w:hAnsi="Arial"/>
                <w:b/>
                <w:sz w:val="20"/>
                <w:szCs w:val="20"/>
              </w:rPr>
              <w:t>Version</w:t>
            </w:r>
          </w:p>
        </w:tc>
        <w:tc>
          <w:tcPr>
            <w:tcW w:w="2706" w:type="dxa"/>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b/>
                <w:sz w:val="20"/>
                <w:szCs w:val="20"/>
              </w:rPr>
            </w:pPr>
            <w:r w:rsidRPr="003A1773">
              <w:rPr>
                <w:rFonts w:ascii="Arial" w:hAnsi="Arial"/>
                <w:b/>
                <w:sz w:val="20"/>
                <w:szCs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b/>
                <w:sz w:val="20"/>
                <w:szCs w:val="20"/>
              </w:rPr>
            </w:pPr>
            <w:r w:rsidRPr="003A1773">
              <w:rPr>
                <w:rFonts w:ascii="Arial" w:hAnsi="Arial"/>
                <w:b/>
                <w:sz w:val="20"/>
                <w:szCs w:val="20"/>
              </w:rPr>
              <w:t>Effective Date:</w:t>
            </w:r>
          </w:p>
        </w:tc>
        <w:tc>
          <w:tcPr>
            <w:tcW w:w="3429" w:type="dxa"/>
            <w:gridSpan w:val="3"/>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b/>
                <w:sz w:val="20"/>
                <w:szCs w:val="20"/>
              </w:rPr>
            </w:pPr>
            <w:r w:rsidRPr="003A1773">
              <w:rPr>
                <w:rFonts w:ascii="Arial" w:hAnsi="Arial"/>
                <w:b/>
                <w:sz w:val="20"/>
                <w:szCs w:val="20"/>
              </w:rPr>
              <w:t>Summary of Revisions</w:t>
            </w:r>
          </w:p>
        </w:tc>
      </w:tr>
      <w:tr w:rsidR="005429B0">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1" w:type="dxa"/>
            <w:vMerge/>
            <w:tcBorders>
              <w:left w:val="nil"/>
              <w:right w:val="single" w:sz="4" w:space="0" w:color="auto"/>
            </w:tcBorders>
          </w:tcPr>
          <w:p w:rsidR="005429B0" w:rsidRDefault="005429B0">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sz w:val="20"/>
                <w:szCs w:val="20"/>
              </w:rPr>
            </w:pPr>
            <w:r w:rsidRPr="003A1773">
              <w:rPr>
                <w:rFonts w:ascii="Arial" w:hAnsi="Arial"/>
                <w:sz w:val="20"/>
                <w:szCs w:val="20"/>
              </w:rPr>
              <w:t>1</w:t>
            </w:r>
          </w:p>
        </w:tc>
        <w:tc>
          <w:tcPr>
            <w:tcW w:w="2706" w:type="dxa"/>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sz w:val="20"/>
                <w:szCs w:val="20"/>
              </w:rPr>
            </w:pPr>
            <w:r w:rsidRPr="003A1773">
              <w:rPr>
                <w:rFonts w:ascii="Arial" w:hAnsi="Arial"/>
                <w:sz w:val="20"/>
                <w:szCs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sz w:val="20"/>
                <w:szCs w:val="20"/>
              </w:rPr>
            </w:pPr>
            <w:r w:rsidRPr="003A1773">
              <w:rPr>
                <w:rFonts w:ascii="Arial" w:hAnsi="Arial"/>
                <w:sz w:val="20"/>
                <w:szCs w:val="20"/>
              </w:rPr>
              <w:t>6/1980</w:t>
            </w:r>
          </w:p>
        </w:tc>
        <w:tc>
          <w:tcPr>
            <w:tcW w:w="3429" w:type="dxa"/>
            <w:gridSpan w:val="3"/>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sz w:val="20"/>
                <w:szCs w:val="20"/>
              </w:rPr>
            </w:pPr>
            <w:r w:rsidRPr="003A1773">
              <w:rPr>
                <w:rFonts w:ascii="Arial" w:hAnsi="Arial"/>
                <w:sz w:val="20"/>
                <w:szCs w:val="20"/>
              </w:rPr>
              <w:t>Initial Version</w:t>
            </w:r>
          </w:p>
        </w:tc>
      </w:tr>
      <w:tr w:rsidR="005429B0">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1" w:type="dxa"/>
            <w:vMerge/>
            <w:tcBorders>
              <w:left w:val="nil"/>
              <w:bottom w:val="nil"/>
              <w:right w:val="single" w:sz="4" w:space="0" w:color="auto"/>
            </w:tcBorders>
          </w:tcPr>
          <w:p w:rsidR="005429B0" w:rsidRDefault="005429B0">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sz w:val="20"/>
                <w:szCs w:val="20"/>
              </w:rPr>
            </w:pPr>
            <w:r w:rsidRPr="003A1773">
              <w:rPr>
                <w:rFonts w:ascii="Arial" w:hAnsi="Arial"/>
                <w:sz w:val="20"/>
                <w:szCs w:val="20"/>
              </w:rPr>
              <w:t>1.1</w:t>
            </w:r>
          </w:p>
        </w:tc>
        <w:tc>
          <w:tcPr>
            <w:tcW w:w="2706" w:type="dxa"/>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sz w:val="20"/>
                <w:szCs w:val="20"/>
              </w:rPr>
            </w:pPr>
            <w:r w:rsidRPr="003A1773">
              <w:rPr>
                <w:rFonts w:ascii="Arial" w:hAnsi="Arial"/>
                <w:sz w:val="20"/>
                <w:szCs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sz w:val="20"/>
                <w:szCs w:val="20"/>
              </w:rPr>
            </w:pPr>
            <w:r w:rsidRPr="003A1773">
              <w:rPr>
                <w:rFonts w:ascii="Arial" w:hAnsi="Arial"/>
                <w:sz w:val="20"/>
                <w:szCs w:val="20"/>
              </w:rPr>
              <w:t>09/18/2003</w:t>
            </w:r>
          </w:p>
        </w:tc>
        <w:tc>
          <w:tcPr>
            <w:tcW w:w="3429" w:type="dxa"/>
            <w:gridSpan w:val="3"/>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sz w:val="20"/>
                <w:szCs w:val="20"/>
              </w:rPr>
            </w:pPr>
          </w:p>
        </w:tc>
      </w:tr>
      <w:tr w:rsidR="005429B0">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791" w:type="dxa"/>
            <w:vMerge/>
            <w:tcBorders>
              <w:top w:val="nil"/>
              <w:left w:val="nil"/>
              <w:bottom w:val="nil"/>
              <w:right w:val="single" w:sz="4" w:space="0" w:color="auto"/>
            </w:tcBorders>
          </w:tcPr>
          <w:p w:rsidR="005429B0" w:rsidRDefault="005429B0">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sz w:val="20"/>
                <w:szCs w:val="20"/>
              </w:rPr>
            </w:pPr>
            <w:r w:rsidRPr="003A1773">
              <w:rPr>
                <w:rFonts w:ascii="Arial" w:hAnsi="Arial"/>
                <w:sz w:val="20"/>
                <w:szCs w:val="20"/>
              </w:rPr>
              <w:t>1.2</w:t>
            </w:r>
          </w:p>
        </w:tc>
        <w:tc>
          <w:tcPr>
            <w:tcW w:w="2706" w:type="dxa"/>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sz w:val="20"/>
                <w:szCs w:val="20"/>
              </w:rPr>
            </w:pPr>
            <w:r w:rsidRPr="003A1773">
              <w:rPr>
                <w:rFonts w:ascii="Arial" w:hAnsi="Arial"/>
                <w:sz w:val="20"/>
                <w:szCs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sz w:val="20"/>
                <w:szCs w:val="20"/>
              </w:rPr>
            </w:pPr>
            <w:r w:rsidRPr="003A1773">
              <w:rPr>
                <w:rFonts w:ascii="Arial" w:hAnsi="Arial"/>
                <w:sz w:val="20"/>
                <w:szCs w:val="20"/>
              </w:rPr>
              <w:t>02/03/1992</w:t>
            </w:r>
          </w:p>
        </w:tc>
        <w:tc>
          <w:tcPr>
            <w:tcW w:w="3429" w:type="dxa"/>
            <w:gridSpan w:val="3"/>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sz w:val="20"/>
                <w:szCs w:val="20"/>
              </w:rPr>
            </w:pPr>
          </w:p>
        </w:tc>
      </w:tr>
      <w:tr w:rsidR="005429B0">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1" w:type="dxa"/>
            <w:vMerge w:val="restart"/>
            <w:tcBorders>
              <w:top w:val="nil"/>
              <w:left w:val="nil"/>
              <w:right w:val="single" w:sz="4" w:space="0" w:color="auto"/>
            </w:tcBorders>
          </w:tcPr>
          <w:p w:rsidR="005429B0" w:rsidRDefault="005429B0">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sz w:val="20"/>
                <w:szCs w:val="20"/>
              </w:rPr>
            </w:pPr>
            <w:r w:rsidRPr="003A1773">
              <w:rPr>
                <w:rFonts w:ascii="Arial" w:hAnsi="Arial"/>
                <w:sz w:val="20"/>
                <w:szCs w:val="20"/>
              </w:rPr>
              <w:t>1.3</w:t>
            </w:r>
          </w:p>
        </w:tc>
        <w:tc>
          <w:tcPr>
            <w:tcW w:w="2706" w:type="dxa"/>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sz w:val="20"/>
                <w:szCs w:val="20"/>
              </w:rPr>
            </w:pPr>
            <w:r w:rsidRPr="003A1773">
              <w:rPr>
                <w:rFonts w:ascii="Arial" w:hAnsi="Arial"/>
                <w:sz w:val="20"/>
                <w:szCs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sz w:val="20"/>
                <w:szCs w:val="20"/>
              </w:rPr>
            </w:pPr>
            <w:r w:rsidRPr="003A1773">
              <w:rPr>
                <w:rFonts w:ascii="Arial" w:hAnsi="Arial"/>
                <w:sz w:val="20"/>
                <w:szCs w:val="20"/>
              </w:rPr>
              <w:t>09/18/2003</w:t>
            </w:r>
          </w:p>
        </w:tc>
        <w:tc>
          <w:tcPr>
            <w:tcW w:w="3429" w:type="dxa"/>
            <w:gridSpan w:val="3"/>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bCs/>
                <w:sz w:val="20"/>
                <w:szCs w:val="20"/>
              </w:rPr>
            </w:pPr>
            <w:r w:rsidRPr="003A1773">
              <w:rPr>
                <w:rFonts w:ascii="Arial" w:hAnsi="Arial"/>
                <w:bCs/>
                <w:sz w:val="20"/>
                <w:szCs w:val="20"/>
              </w:rPr>
              <w:t>Updated Sunquest reporting information</w:t>
            </w:r>
          </w:p>
        </w:tc>
      </w:tr>
      <w:tr w:rsidR="005429B0">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1" w:type="dxa"/>
            <w:vMerge/>
            <w:tcBorders>
              <w:top w:val="nil"/>
              <w:left w:val="nil"/>
              <w:right w:val="single" w:sz="4" w:space="0" w:color="auto"/>
            </w:tcBorders>
          </w:tcPr>
          <w:p w:rsidR="005429B0" w:rsidRDefault="005429B0">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sz w:val="20"/>
                <w:szCs w:val="20"/>
              </w:rPr>
            </w:pPr>
            <w:r w:rsidRPr="003A1773">
              <w:rPr>
                <w:rFonts w:ascii="Arial" w:hAnsi="Arial"/>
                <w:sz w:val="20"/>
                <w:szCs w:val="20"/>
              </w:rPr>
              <w:t>1.4</w:t>
            </w:r>
          </w:p>
        </w:tc>
        <w:tc>
          <w:tcPr>
            <w:tcW w:w="2706" w:type="dxa"/>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sz w:val="20"/>
                <w:szCs w:val="20"/>
              </w:rPr>
            </w:pPr>
            <w:r w:rsidRPr="003A1773">
              <w:rPr>
                <w:rFonts w:ascii="Arial" w:hAnsi="Arial"/>
                <w:sz w:val="20"/>
                <w:szCs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sz w:val="20"/>
                <w:szCs w:val="20"/>
              </w:rPr>
            </w:pPr>
            <w:r w:rsidRPr="003A1773">
              <w:rPr>
                <w:rFonts w:ascii="Arial" w:hAnsi="Arial"/>
                <w:sz w:val="20"/>
                <w:szCs w:val="20"/>
              </w:rPr>
              <w:t>06/02/2007</w:t>
            </w:r>
          </w:p>
        </w:tc>
        <w:tc>
          <w:tcPr>
            <w:tcW w:w="3429" w:type="dxa"/>
            <w:gridSpan w:val="3"/>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bCs/>
                <w:sz w:val="20"/>
                <w:szCs w:val="20"/>
              </w:rPr>
            </w:pPr>
            <w:r w:rsidRPr="003A1773">
              <w:rPr>
                <w:rFonts w:ascii="Arial" w:hAnsi="Arial"/>
                <w:bCs/>
                <w:sz w:val="20"/>
                <w:szCs w:val="20"/>
              </w:rPr>
              <w:t>Added warning re:  carcinogenic information per ASM</w:t>
            </w:r>
          </w:p>
        </w:tc>
      </w:tr>
      <w:tr w:rsidR="005429B0">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1" w:type="dxa"/>
            <w:vMerge/>
            <w:tcBorders>
              <w:top w:val="nil"/>
              <w:left w:val="nil"/>
              <w:right w:val="single" w:sz="4" w:space="0" w:color="auto"/>
            </w:tcBorders>
          </w:tcPr>
          <w:p w:rsidR="005429B0" w:rsidRDefault="005429B0">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sz w:val="20"/>
                <w:szCs w:val="20"/>
              </w:rPr>
            </w:pPr>
            <w:r w:rsidRPr="003A1773">
              <w:rPr>
                <w:rFonts w:ascii="Arial" w:hAnsi="Arial"/>
                <w:sz w:val="20"/>
                <w:szCs w:val="20"/>
              </w:rPr>
              <w:t>1.5</w:t>
            </w:r>
          </w:p>
        </w:tc>
        <w:tc>
          <w:tcPr>
            <w:tcW w:w="2706" w:type="dxa"/>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sz w:val="20"/>
                <w:szCs w:val="20"/>
              </w:rPr>
            </w:pPr>
            <w:r w:rsidRPr="003A1773">
              <w:rPr>
                <w:rFonts w:ascii="Arial" w:hAnsi="Arial"/>
                <w:sz w:val="20"/>
                <w:szCs w:val="20"/>
              </w:rPr>
              <w:t>Jessica Craig</w:t>
            </w:r>
          </w:p>
        </w:tc>
        <w:tc>
          <w:tcPr>
            <w:tcW w:w="1803" w:type="dxa"/>
            <w:gridSpan w:val="3"/>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sz w:val="20"/>
                <w:szCs w:val="20"/>
              </w:rPr>
            </w:pPr>
            <w:r w:rsidRPr="003A1773">
              <w:rPr>
                <w:rFonts w:ascii="Arial" w:hAnsi="Arial"/>
                <w:sz w:val="20"/>
                <w:szCs w:val="20"/>
              </w:rPr>
              <w:t>09/29/2010</w:t>
            </w:r>
          </w:p>
        </w:tc>
        <w:tc>
          <w:tcPr>
            <w:tcW w:w="3429" w:type="dxa"/>
            <w:gridSpan w:val="3"/>
            <w:tcBorders>
              <w:top w:val="single" w:sz="4" w:space="0" w:color="auto"/>
              <w:left w:val="single" w:sz="4" w:space="0" w:color="auto"/>
              <w:bottom w:val="single" w:sz="4" w:space="0" w:color="auto"/>
              <w:right w:val="single" w:sz="4" w:space="0" w:color="auto"/>
            </w:tcBorders>
          </w:tcPr>
          <w:p w:rsidR="005429B0" w:rsidRPr="003A1773" w:rsidRDefault="005429B0">
            <w:pPr>
              <w:rPr>
                <w:rFonts w:ascii="Arial" w:hAnsi="Arial"/>
                <w:bCs/>
                <w:sz w:val="20"/>
                <w:szCs w:val="20"/>
              </w:rPr>
            </w:pPr>
            <w:r w:rsidRPr="003A1773">
              <w:rPr>
                <w:rFonts w:ascii="Arial" w:hAnsi="Arial"/>
                <w:bCs/>
                <w:sz w:val="20"/>
                <w:szCs w:val="20"/>
              </w:rPr>
              <w:t>Updated into online format.</w:t>
            </w:r>
          </w:p>
        </w:tc>
      </w:tr>
      <w:tr w:rsidR="005429B0">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1" w:type="dxa"/>
            <w:vMerge/>
            <w:tcBorders>
              <w:top w:val="nil"/>
              <w:left w:val="nil"/>
              <w:right w:val="single" w:sz="4" w:space="0" w:color="auto"/>
            </w:tcBorders>
          </w:tcPr>
          <w:p w:rsidR="005429B0" w:rsidRDefault="005429B0">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5429B0" w:rsidRPr="003A1773" w:rsidRDefault="002A3AC2">
            <w:pPr>
              <w:rPr>
                <w:rFonts w:ascii="Arial" w:hAnsi="Arial"/>
                <w:sz w:val="20"/>
                <w:szCs w:val="20"/>
              </w:rPr>
            </w:pPr>
            <w:r w:rsidRPr="003A1773">
              <w:rPr>
                <w:rFonts w:ascii="Arial" w:hAnsi="Arial"/>
                <w:sz w:val="20"/>
                <w:szCs w:val="20"/>
              </w:rPr>
              <w:t>2</w:t>
            </w:r>
          </w:p>
        </w:tc>
        <w:tc>
          <w:tcPr>
            <w:tcW w:w="2706" w:type="dxa"/>
            <w:tcBorders>
              <w:top w:val="single" w:sz="4" w:space="0" w:color="auto"/>
              <w:left w:val="single" w:sz="4" w:space="0" w:color="auto"/>
              <w:bottom w:val="single" w:sz="4" w:space="0" w:color="auto"/>
              <w:right w:val="single" w:sz="4" w:space="0" w:color="auto"/>
            </w:tcBorders>
          </w:tcPr>
          <w:p w:rsidR="005429B0" w:rsidRPr="003A1773" w:rsidRDefault="002A3AC2">
            <w:pPr>
              <w:rPr>
                <w:rFonts w:ascii="Arial" w:hAnsi="Arial"/>
                <w:sz w:val="20"/>
                <w:szCs w:val="20"/>
              </w:rPr>
            </w:pPr>
            <w:r w:rsidRPr="003A1773">
              <w:rPr>
                <w:rFonts w:ascii="Arial" w:hAnsi="Arial"/>
                <w:sz w:val="20"/>
                <w:szCs w:val="20"/>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5429B0" w:rsidRPr="003A1773" w:rsidRDefault="002A3AC2">
            <w:pPr>
              <w:rPr>
                <w:rFonts w:ascii="Arial" w:hAnsi="Arial"/>
                <w:sz w:val="20"/>
                <w:szCs w:val="20"/>
              </w:rPr>
            </w:pPr>
            <w:r w:rsidRPr="003A1773">
              <w:rPr>
                <w:rFonts w:ascii="Arial" w:hAnsi="Arial"/>
                <w:sz w:val="20"/>
                <w:szCs w:val="20"/>
              </w:rPr>
              <w:t>4/18/2015</w:t>
            </w:r>
          </w:p>
        </w:tc>
        <w:tc>
          <w:tcPr>
            <w:tcW w:w="3429" w:type="dxa"/>
            <w:gridSpan w:val="3"/>
            <w:tcBorders>
              <w:top w:val="single" w:sz="4" w:space="0" w:color="auto"/>
              <w:left w:val="single" w:sz="4" w:space="0" w:color="auto"/>
              <w:bottom w:val="single" w:sz="4" w:space="0" w:color="auto"/>
              <w:right w:val="single" w:sz="4" w:space="0" w:color="auto"/>
            </w:tcBorders>
          </w:tcPr>
          <w:p w:rsidR="005429B0" w:rsidRPr="003A1773" w:rsidRDefault="002A3AC2">
            <w:pPr>
              <w:rPr>
                <w:rFonts w:ascii="Arial" w:hAnsi="Arial"/>
                <w:bCs/>
                <w:sz w:val="20"/>
                <w:szCs w:val="20"/>
              </w:rPr>
            </w:pPr>
            <w:r w:rsidRPr="003A1773">
              <w:rPr>
                <w:rFonts w:ascii="Arial" w:hAnsi="Arial"/>
                <w:bCs/>
                <w:sz w:val="20"/>
                <w:szCs w:val="20"/>
              </w:rPr>
              <w:t>Re-numbered from MC 702 for CMS load</w:t>
            </w:r>
          </w:p>
        </w:tc>
      </w:tr>
      <w:tr w:rsidR="005429B0">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1" w:type="dxa"/>
            <w:vMerge/>
            <w:tcBorders>
              <w:left w:val="nil"/>
              <w:right w:val="single" w:sz="4" w:space="0" w:color="auto"/>
            </w:tcBorders>
          </w:tcPr>
          <w:p w:rsidR="005429B0" w:rsidRDefault="005429B0">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5429B0" w:rsidRPr="003A1773" w:rsidRDefault="00B5659A">
            <w:pPr>
              <w:rPr>
                <w:rFonts w:ascii="Arial" w:hAnsi="Arial"/>
                <w:sz w:val="20"/>
                <w:szCs w:val="20"/>
              </w:rPr>
            </w:pPr>
            <w:r>
              <w:rPr>
                <w:rFonts w:ascii="Arial" w:hAnsi="Arial"/>
                <w:sz w:val="20"/>
                <w:szCs w:val="20"/>
              </w:rPr>
              <w:t>3</w:t>
            </w:r>
          </w:p>
        </w:tc>
        <w:tc>
          <w:tcPr>
            <w:tcW w:w="2706" w:type="dxa"/>
            <w:tcBorders>
              <w:top w:val="single" w:sz="4" w:space="0" w:color="auto"/>
              <w:left w:val="single" w:sz="4" w:space="0" w:color="auto"/>
              <w:bottom w:val="single" w:sz="4" w:space="0" w:color="auto"/>
              <w:right w:val="single" w:sz="4" w:space="0" w:color="auto"/>
            </w:tcBorders>
          </w:tcPr>
          <w:p w:rsidR="005429B0" w:rsidRPr="003A1773" w:rsidRDefault="00B5659A">
            <w:pPr>
              <w:rPr>
                <w:rFonts w:ascii="Arial" w:hAnsi="Arial"/>
                <w:sz w:val="20"/>
                <w:szCs w:val="20"/>
              </w:rPr>
            </w:pPr>
            <w:r>
              <w:rPr>
                <w:rFonts w:ascii="Arial" w:hAnsi="Arial"/>
                <w:sz w:val="20"/>
                <w:szCs w:val="20"/>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5429B0" w:rsidRPr="003A1773" w:rsidRDefault="00472064">
            <w:pPr>
              <w:rPr>
                <w:rFonts w:ascii="Arial" w:hAnsi="Arial"/>
                <w:sz w:val="20"/>
                <w:szCs w:val="20"/>
              </w:rPr>
            </w:pPr>
            <w:r>
              <w:rPr>
                <w:rFonts w:ascii="Arial" w:hAnsi="Arial"/>
                <w:sz w:val="20"/>
                <w:szCs w:val="20"/>
              </w:rPr>
              <w:t>8/28/2019</w:t>
            </w:r>
          </w:p>
        </w:tc>
        <w:tc>
          <w:tcPr>
            <w:tcW w:w="3429" w:type="dxa"/>
            <w:gridSpan w:val="3"/>
            <w:tcBorders>
              <w:top w:val="single" w:sz="4" w:space="0" w:color="auto"/>
              <w:left w:val="single" w:sz="4" w:space="0" w:color="auto"/>
              <w:bottom w:val="single" w:sz="4" w:space="0" w:color="auto"/>
              <w:right w:val="single" w:sz="4" w:space="0" w:color="auto"/>
            </w:tcBorders>
          </w:tcPr>
          <w:p w:rsidR="005429B0" w:rsidRPr="003A1773" w:rsidRDefault="00472064" w:rsidP="00472064">
            <w:pPr>
              <w:rPr>
                <w:rFonts w:ascii="Arial" w:hAnsi="Arial"/>
                <w:sz w:val="20"/>
                <w:szCs w:val="20"/>
              </w:rPr>
            </w:pPr>
            <w:r>
              <w:rPr>
                <w:rFonts w:ascii="Arial" w:hAnsi="Arial"/>
                <w:sz w:val="20"/>
                <w:szCs w:val="20"/>
              </w:rPr>
              <w:t xml:space="preserve">Changed perform QC with each patient </w:t>
            </w:r>
            <w:r>
              <w:rPr>
                <w:rFonts w:ascii="Arial" w:hAnsi="Arial"/>
                <w:sz w:val="20"/>
                <w:szCs w:val="20"/>
              </w:rPr>
              <w:t>run</w:t>
            </w:r>
            <w:r>
              <w:rPr>
                <w:rFonts w:ascii="Arial" w:hAnsi="Arial"/>
                <w:sz w:val="20"/>
                <w:szCs w:val="20"/>
              </w:rPr>
              <w:t>.</w:t>
            </w:r>
          </w:p>
        </w:tc>
      </w:tr>
      <w:tr w:rsidR="005429B0">
        <w:tblPrEx>
          <w:tblBorders>
            <w:top w:val="none" w:sz="0" w:space="0" w:color="auto"/>
            <w:left w:val="none" w:sz="0" w:space="0" w:color="auto"/>
            <w:right w:val="none" w:sz="0" w:space="0" w:color="auto"/>
            <w:insideH w:val="none" w:sz="0" w:space="0" w:color="auto"/>
            <w:insideV w:val="none" w:sz="0" w:space="0" w:color="auto"/>
          </w:tblBorders>
        </w:tblPrEx>
        <w:trPr>
          <w:cantSplit/>
          <w:trHeight w:val="277"/>
        </w:trPr>
        <w:tc>
          <w:tcPr>
            <w:tcW w:w="1791" w:type="dxa"/>
            <w:vMerge/>
            <w:tcBorders>
              <w:left w:val="nil"/>
              <w:bottom w:val="nil"/>
              <w:right w:val="single" w:sz="4" w:space="0" w:color="auto"/>
            </w:tcBorders>
          </w:tcPr>
          <w:p w:rsidR="005429B0" w:rsidRDefault="005429B0">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5429B0" w:rsidRPr="003A1773" w:rsidRDefault="005429B0">
            <w:pPr>
              <w:jc w:val="left"/>
              <w:rPr>
                <w:rFonts w:ascii="Arial" w:hAnsi="Arial"/>
                <w:b/>
                <w:sz w:val="20"/>
                <w:szCs w:val="20"/>
              </w:rPr>
            </w:pPr>
          </w:p>
        </w:tc>
        <w:tc>
          <w:tcPr>
            <w:tcW w:w="2706" w:type="dxa"/>
            <w:tcBorders>
              <w:top w:val="single" w:sz="4" w:space="0" w:color="auto"/>
              <w:left w:val="single" w:sz="4" w:space="0" w:color="auto"/>
              <w:bottom w:val="single" w:sz="4" w:space="0" w:color="auto"/>
              <w:right w:val="single" w:sz="4" w:space="0" w:color="auto"/>
            </w:tcBorders>
          </w:tcPr>
          <w:p w:rsidR="005429B0" w:rsidRPr="003A1773" w:rsidRDefault="005429B0">
            <w:pPr>
              <w:jc w:val="left"/>
              <w:rPr>
                <w:rFonts w:ascii="Arial" w:hAnsi="Arial"/>
                <w:sz w:val="20"/>
                <w:szCs w:val="20"/>
              </w:rPr>
            </w:pPr>
          </w:p>
        </w:tc>
        <w:tc>
          <w:tcPr>
            <w:tcW w:w="1803" w:type="dxa"/>
            <w:gridSpan w:val="3"/>
            <w:tcBorders>
              <w:top w:val="single" w:sz="4" w:space="0" w:color="auto"/>
              <w:left w:val="single" w:sz="4" w:space="0" w:color="auto"/>
              <w:bottom w:val="single" w:sz="4" w:space="0" w:color="auto"/>
              <w:right w:val="single" w:sz="4" w:space="0" w:color="auto"/>
            </w:tcBorders>
          </w:tcPr>
          <w:p w:rsidR="005429B0" w:rsidRPr="003A1773" w:rsidRDefault="005429B0">
            <w:pPr>
              <w:jc w:val="left"/>
              <w:rPr>
                <w:rFonts w:ascii="Arial" w:hAnsi="Arial"/>
                <w:b/>
                <w:sz w:val="20"/>
                <w:szCs w:val="20"/>
              </w:rPr>
            </w:pPr>
          </w:p>
        </w:tc>
        <w:tc>
          <w:tcPr>
            <w:tcW w:w="3429" w:type="dxa"/>
            <w:gridSpan w:val="3"/>
            <w:tcBorders>
              <w:top w:val="single" w:sz="4" w:space="0" w:color="auto"/>
              <w:left w:val="single" w:sz="4" w:space="0" w:color="auto"/>
              <w:bottom w:val="single" w:sz="4" w:space="0" w:color="auto"/>
              <w:right w:val="single" w:sz="4" w:space="0" w:color="auto"/>
            </w:tcBorders>
          </w:tcPr>
          <w:p w:rsidR="005429B0" w:rsidRPr="003A1773" w:rsidRDefault="005429B0">
            <w:pPr>
              <w:jc w:val="left"/>
              <w:rPr>
                <w:rFonts w:ascii="Arial" w:hAnsi="Arial"/>
                <w:sz w:val="20"/>
                <w:szCs w:val="20"/>
              </w:rPr>
            </w:pPr>
          </w:p>
        </w:tc>
      </w:tr>
    </w:tbl>
    <w:p w:rsidR="006C6219" w:rsidRDefault="006C6219">
      <w:pPr>
        <w:pStyle w:val="Header"/>
        <w:tabs>
          <w:tab w:val="clear" w:pos="4320"/>
          <w:tab w:val="clear" w:pos="8640"/>
        </w:tabs>
        <w:rPr>
          <w:rFonts w:ascii="Arial" w:hAnsi="Arial"/>
        </w:rPr>
      </w:pPr>
    </w:p>
    <w:sectPr w:rsidR="006C6219" w:rsidSect="00913B97">
      <w:headerReference w:type="default" r:id="rId10"/>
      <w:footerReference w:type="default" r:id="rId11"/>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FE4" w:rsidRDefault="00AC7FE4">
      <w:r>
        <w:separator/>
      </w:r>
    </w:p>
  </w:endnote>
  <w:endnote w:type="continuationSeparator" w:id="0">
    <w:p w:rsidR="00AC7FE4" w:rsidRDefault="00AC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FE4" w:rsidRPr="002A3AC2" w:rsidRDefault="00AC7FE4" w:rsidP="002A3AC2">
    <w:pPr>
      <w:pStyle w:val="Footer"/>
      <w:rPr>
        <w:rFonts w:ascii="Arial" w:hAnsi="Arial" w:cs="Arial"/>
      </w:rPr>
    </w:pPr>
    <w:r w:rsidRPr="002A3AC2">
      <w:rPr>
        <w:rFonts w:ascii="Arial" w:hAnsi="Arial" w:cs="Arial"/>
        <w:sz w:val="16"/>
        <w:szCs w:val="16"/>
      </w:rPr>
      <w:t xml:space="preserve">Page </w:t>
    </w:r>
    <w:r w:rsidR="00FC2E29" w:rsidRPr="002A3AC2">
      <w:rPr>
        <w:rFonts w:ascii="Arial" w:hAnsi="Arial" w:cs="Arial"/>
        <w:b/>
        <w:sz w:val="16"/>
        <w:szCs w:val="16"/>
      </w:rPr>
      <w:fldChar w:fldCharType="begin"/>
    </w:r>
    <w:r w:rsidRPr="002A3AC2">
      <w:rPr>
        <w:rFonts w:ascii="Arial" w:hAnsi="Arial" w:cs="Arial"/>
        <w:b/>
        <w:sz w:val="16"/>
        <w:szCs w:val="16"/>
      </w:rPr>
      <w:instrText xml:space="preserve"> PAGE </w:instrText>
    </w:r>
    <w:r w:rsidR="00FC2E29" w:rsidRPr="002A3AC2">
      <w:rPr>
        <w:rFonts w:ascii="Arial" w:hAnsi="Arial" w:cs="Arial"/>
        <w:b/>
        <w:sz w:val="16"/>
        <w:szCs w:val="16"/>
      </w:rPr>
      <w:fldChar w:fldCharType="separate"/>
    </w:r>
    <w:r w:rsidR="0000428E">
      <w:rPr>
        <w:rFonts w:ascii="Arial" w:hAnsi="Arial" w:cs="Arial"/>
        <w:b/>
        <w:noProof/>
        <w:sz w:val="16"/>
        <w:szCs w:val="16"/>
      </w:rPr>
      <w:t>1</w:t>
    </w:r>
    <w:r w:rsidR="00FC2E29" w:rsidRPr="002A3AC2">
      <w:rPr>
        <w:rFonts w:ascii="Arial" w:hAnsi="Arial" w:cs="Arial"/>
        <w:b/>
        <w:sz w:val="16"/>
        <w:szCs w:val="16"/>
      </w:rPr>
      <w:fldChar w:fldCharType="end"/>
    </w:r>
    <w:r w:rsidRPr="002A3AC2">
      <w:rPr>
        <w:rFonts w:ascii="Arial" w:hAnsi="Arial" w:cs="Arial"/>
        <w:sz w:val="16"/>
        <w:szCs w:val="16"/>
      </w:rPr>
      <w:t xml:space="preserve"> of </w:t>
    </w:r>
    <w:r w:rsidR="00FC2E29" w:rsidRPr="002A3AC2">
      <w:rPr>
        <w:rFonts w:ascii="Arial" w:hAnsi="Arial" w:cs="Arial"/>
        <w:b/>
        <w:sz w:val="16"/>
        <w:szCs w:val="16"/>
      </w:rPr>
      <w:fldChar w:fldCharType="begin"/>
    </w:r>
    <w:r w:rsidRPr="002A3AC2">
      <w:rPr>
        <w:rFonts w:ascii="Arial" w:hAnsi="Arial" w:cs="Arial"/>
        <w:b/>
        <w:sz w:val="16"/>
        <w:szCs w:val="16"/>
      </w:rPr>
      <w:instrText xml:space="preserve"> NUMPAGES  </w:instrText>
    </w:r>
    <w:r w:rsidR="00FC2E29" w:rsidRPr="002A3AC2">
      <w:rPr>
        <w:rFonts w:ascii="Arial" w:hAnsi="Arial" w:cs="Arial"/>
        <w:b/>
        <w:sz w:val="16"/>
        <w:szCs w:val="16"/>
      </w:rPr>
      <w:fldChar w:fldCharType="separate"/>
    </w:r>
    <w:r w:rsidR="0000428E">
      <w:rPr>
        <w:rFonts w:ascii="Arial" w:hAnsi="Arial" w:cs="Arial"/>
        <w:b/>
        <w:noProof/>
        <w:sz w:val="16"/>
        <w:szCs w:val="16"/>
      </w:rPr>
      <w:t>3</w:t>
    </w:r>
    <w:r w:rsidR="00FC2E29" w:rsidRPr="002A3AC2">
      <w:rPr>
        <w:rFonts w:ascii="Arial" w:hAnsi="Arial" w:cs="Arial"/>
        <w:b/>
        <w:sz w:val="16"/>
        <w:szCs w:val="16"/>
      </w:rPr>
      <w:fldChar w:fldCharType="end"/>
    </w:r>
  </w:p>
  <w:p w:rsidR="00AC7FE4" w:rsidRPr="002A3AC2" w:rsidRDefault="00292CB9" w:rsidP="002A3AC2">
    <w:pPr>
      <w:pStyle w:val="Footer"/>
      <w:rPr>
        <w:rFonts w:ascii="Arial" w:hAnsi="Arial" w:cs="Arial"/>
        <w:sz w:val="16"/>
        <w:szCs w:val="16"/>
      </w:rPr>
    </w:pPr>
    <w:r>
      <w:rPr>
        <w:rFonts w:ascii="Arial" w:hAnsi="Arial" w:cs="Arial"/>
        <w:sz w:val="16"/>
        <w:szCs w:val="16"/>
      </w:rPr>
      <w:t xml:space="preserve">Children’s </w:t>
    </w:r>
    <w:proofErr w:type="gramStart"/>
    <w:r>
      <w:rPr>
        <w:rFonts w:ascii="Arial" w:hAnsi="Arial" w:cs="Arial"/>
        <w:sz w:val="16"/>
        <w:szCs w:val="16"/>
      </w:rPr>
      <w:t xml:space="preserve">Minnesota </w:t>
    </w:r>
    <w:r w:rsidR="00AC7FE4" w:rsidRPr="002A3AC2">
      <w:rPr>
        <w:rFonts w:ascii="Arial" w:hAnsi="Arial" w:cs="Arial"/>
        <w:sz w:val="16"/>
        <w:szCs w:val="16"/>
      </w:rPr>
      <w:t>,</w:t>
    </w:r>
    <w:proofErr w:type="gramEnd"/>
    <w:r w:rsidR="00AC7FE4" w:rsidRPr="002A3AC2">
      <w:rPr>
        <w:rFonts w:ascii="Arial" w:hAnsi="Arial" w:cs="Arial"/>
        <w:sz w:val="16"/>
        <w:szCs w:val="16"/>
      </w:rPr>
      <w:t xml:space="preserve"> </w:t>
    </w:r>
    <w:proofErr w:type="spellStart"/>
    <w:r w:rsidR="00AC7FE4" w:rsidRPr="002A3AC2">
      <w:rPr>
        <w:rFonts w:ascii="Arial" w:hAnsi="Arial" w:cs="Arial"/>
        <w:sz w:val="16"/>
        <w:szCs w:val="16"/>
      </w:rPr>
      <w:t>Mpls</w:t>
    </w:r>
    <w:proofErr w:type="spellEnd"/>
    <w:r w:rsidR="00AC7FE4" w:rsidRPr="002A3AC2">
      <w:rPr>
        <w:rFonts w:ascii="Arial" w:hAnsi="Arial" w:cs="Arial"/>
        <w:sz w:val="16"/>
        <w:szCs w:val="16"/>
      </w:rPr>
      <w:t>/St Paul MN</w:t>
    </w:r>
  </w:p>
  <w:p w:rsidR="00AC7FE4" w:rsidRPr="002A3AC2" w:rsidRDefault="00AC7FE4" w:rsidP="002A3AC2">
    <w:pPr>
      <w:pStyle w:val="Footer"/>
      <w:rPr>
        <w:rFonts w:ascii="Arial" w:hAnsi="Arial" w:cs="Arial"/>
        <w:sz w:val="16"/>
        <w:szCs w:val="16"/>
      </w:rPr>
    </w:pPr>
    <w:r w:rsidRPr="002A3AC2">
      <w:rPr>
        <w:rFonts w:ascii="Arial" w:hAnsi="Arial" w:cs="Arial"/>
        <w:sz w:val="16"/>
        <w:szCs w:val="16"/>
      </w:rPr>
      <w:t>Printed copy expires 2359 on day of print</w:t>
    </w:r>
  </w:p>
  <w:p w:rsidR="00AC7FE4" w:rsidRDefault="00AC7FE4">
    <w:pPr>
      <w:ind w:left="-1260" w:right="-1260"/>
      <w:rPr>
        <w:rFonts w:ascii="Arial" w:hAnsi="Arial"/>
        <w:sz w:val="16"/>
      </w:rPr>
    </w:pPr>
    <w:r w:rsidRPr="002A3AC2">
      <w:rPr>
        <w:rFonts w:ascii="Arial" w:hAnsi="Arial" w:cs="Arial"/>
        <w:sz w:val="16"/>
      </w:rPr>
      <w:tab/>
    </w:r>
    <w:r w:rsidRPr="002A3AC2">
      <w:rPr>
        <w:rFonts w:ascii="Arial" w:hAnsi="Arial" w:cs="Arial"/>
        <w:sz w:val="16"/>
      </w:rPr>
      <w:tab/>
    </w:r>
    <w:r w:rsidRPr="002A3AC2">
      <w:rPr>
        <w:rFonts w:ascii="Arial" w:hAnsi="Arial" w:cs="Arial"/>
        <w:sz w:val="16"/>
      </w:rPr>
      <w:tab/>
    </w:r>
    <w:r w:rsidRPr="002A3AC2">
      <w:rPr>
        <w:rFonts w:ascii="Arial" w:hAnsi="Arial" w:cs="Arial"/>
        <w:sz w:val="16"/>
      </w:rPr>
      <w:tab/>
    </w:r>
    <w:r w:rsidRPr="002A3AC2">
      <w:rPr>
        <w:rFonts w:ascii="Arial" w:hAnsi="Arial" w:cs="Arial"/>
        <w:sz w:val="16"/>
      </w:rPr>
      <w:tab/>
    </w:r>
    <w:r w:rsidRPr="002A3AC2">
      <w:rPr>
        <w:rFonts w:ascii="Arial" w:hAnsi="Arial" w:cs="Arial"/>
        <w:sz w:val="16"/>
      </w:rPr>
      <w:tab/>
    </w:r>
    <w:r w:rsidRPr="002A3AC2">
      <w:rPr>
        <w:rFonts w:ascii="Arial" w:hAnsi="Arial" w:cs="Arial"/>
        <w:sz w:val="16"/>
      </w:rPr>
      <w:tab/>
    </w:r>
    <w:r>
      <w:rPr>
        <w:rFonts w:ascii="Arial" w:hAnsi="Arial"/>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FE4" w:rsidRDefault="00AC7FE4">
      <w:r>
        <w:separator/>
      </w:r>
    </w:p>
  </w:footnote>
  <w:footnote w:type="continuationSeparator" w:id="0">
    <w:p w:rsidR="00AC7FE4" w:rsidRDefault="00AC7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FE4" w:rsidRDefault="0000428E">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90.75pt;margin-top:17.25pt;width:126pt;height:40.5pt;z-index:251659776;visibility:visible;mso-wrap-style:square;mso-wrap-distance-left:9pt;mso-wrap-distance-top:0;mso-wrap-distance-right:9pt;mso-wrap-distance-bottom:0;mso-position-horizontal:absolute;mso-position-horizontal-relative:text;mso-position-vertical:absolute;mso-position-vertical-relative:page" o:allowincell="f">
          <v:imagedata r:id="rId1" o:title="Childrens_MN_2015_logo_RGB_of_PMS280-PMS2925_800x257"/>
          <w10:wrap anchory="page"/>
        </v:shape>
      </w:pict>
    </w:r>
    <w:r w:rsidR="00AC7FE4">
      <w:rPr>
        <w:rFonts w:ascii="Arial" w:hAnsi="Arial"/>
        <w:sz w:val="18"/>
      </w:rPr>
      <w:t xml:space="preserve">MC 2.4 </w:t>
    </w:r>
    <w:r w:rsidR="00292CB9">
      <w:rPr>
        <w:rFonts w:ascii="Arial" w:hAnsi="Arial"/>
        <w:sz w:val="18"/>
      </w:rPr>
      <w:t xml:space="preserve">Acridine Orange Stain </w:t>
    </w:r>
  </w:p>
  <w:p w:rsidR="00AC7FE4" w:rsidRDefault="00AC7FE4">
    <w:pPr>
      <w:ind w:left="-1260" w:right="-1260"/>
      <w:rPr>
        <w:rFonts w:ascii="Arial" w:hAnsi="Arial"/>
        <w:sz w:val="18"/>
      </w:rPr>
    </w:pPr>
    <w:r>
      <w:rPr>
        <w:rFonts w:ascii="Arial" w:hAnsi="Arial"/>
        <w:sz w:val="18"/>
      </w:rPr>
      <w:t>Version 3</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p>
  <w:p w:rsidR="00AC7FE4" w:rsidRDefault="00472064" w:rsidP="002A3AC2">
    <w:pPr>
      <w:ind w:left="-1260" w:right="-1260"/>
      <w:rPr>
        <w:rFonts w:ascii="Arial" w:hAnsi="Arial"/>
        <w:sz w:val="18"/>
      </w:rPr>
    </w:pPr>
    <w:r>
      <w:rPr>
        <w:rFonts w:ascii="Arial" w:hAnsi="Arial"/>
        <w:sz w:val="18"/>
      </w:rPr>
      <w:t>Effective Date: 8/28/2019</w:t>
    </w:r>
  </w:p>
  <w:p w:rsidR="00AC7FE4" w:rsidRPr="002A3AC2" w:rsidRDefault="00AC7FE4" w:rsidP="002A3AC2">
    <w:pPr>
      <w:ind w:left="-1260" w:right="-1260"/>
      <w:rPr>
        <w:rFonts w:ascii="Arial" w:hAnsi="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C291A8A"/>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200D55A3"/>
    <w:multiLevelType w:val="hybridMultilevel"/>
    <w:tmpl w:val="5ABEB1A6"/>
    <w:lvl w:ilvl="0" w:tplc="07D4D2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523859"/>
    <w:multiLevelType w:val="hybridMultilevel"/>
    <w:tmpl w:val="CD02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45467"/>
    <w:multiLevelType w:val="hybridMultilevel"/>
    <w:tmpl w:val="742E71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30374D"/>
    <w:multiLevelType w:val="singleLevel"/>
    <w:tmpl w:val="4F1C3520"/>
    <w:lvl w:ilvl="0">
      <w:start w:val="1"/>
      <w:numFmt w:val="decimal"/>
      <w:lvlText w:val="%1."/>
      <w:lvlJc w:val="left"/>
      <w:pPr>
        <w:tabs>
          <w:tab w:val="num" w:pos="360"/>
        </w:tabs>
        <w:ind w:left="360" w:hanging="360"/>
      </w:pPr>
      <w:rPr>
        <w:sz w:val="20"/>
        <w:szCs w:val="20"/>
      </w:rPr>
    </w:lvl>
  </w:abstractNum>
  <w:abstractNum w:abstractNumId="7" w15:restartNumberingAfterBreak="0">
    <w:nsid w:val="33A152D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56E4896"/>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03A1443"/>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1" w15:restartNumberingAfterBreak="0">
    <w:nsid w:val="5BE51D46"/>
    <w:multiLevelType w:val="singleLevel"/>
    <w:tmpl w:val="96E20306"/>
    <w:lvl w:ilvl="0">
      <w:start w:val="1"/>
      <w:numFmt w:val="decimal"/>
      <w:lvlText w:val="%1."/>
      <w:lvlJc w:val="left"/>
      <w:pPr>
        <w:tabs>
          <w:tab w:val="num" w:pos="720"/>
        </w:tabs>
        <w:ind w:left="720" w:hanging="360"/>
      </w:pPr>
      <w:rPr>
        <w:rFonts w:hint="default"/>
      </w:rPr>
    </w:lvl>
  </w:abstractNum>
  <w:abstractNum w:abstractNumId="12" w15:restartNumberingAfterBreak="0">
    <w:nsid w:val="5E8616E5"/>
    <w:multiLevelType w:val="hybridMultilevel"/>
    <w:tmpl w:val="93B8984C"/>
    <w:lvl w:ilvl="0" w:tplc="3D8A4BF8">
      <w:start w:val="1"/>
      <w:numFmt w:val="bullet"/>
      <w:lvlText w:val=""/>
      <w:lvlJc w:val="left"/>
      <w:pPr>
        <w:tabs>
          <w:tab w:val="num" w:pos="360"/>
        </w:tabs>
        <w:ind w:left="144" w:hanging="144"/>
      </w:pPr>
      <w:rPr>
        <w:rFonts w:ascii="Symbol" w:hAnsi="Symbol" w:hint="default"/>
      </w:rPr>
    </w:lvl>
    <w:lvl w:ilvl="1" w:tplc="102A7524">
      <w:start w:val="1"/>
      <w:numFmt w:val="bullet"/>
      <w:lvlText w:val=""/>
      <w:lvlJc w:val="left"/>
      <w:pPr>
        <w:tabs>
          <w:tab w:val="num" w:pos="504"/>
        </w:tabs>
        <w:ind w:left="288" w:hanging="144"/>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0"/>
  </w:num>
  <w:num w:numId="4">
    <w:abstractNumId w:val="12"/>
  </w:num>
  <w:num w:numId="5">
    <w:abstractNumId w:val="2"/>
  </w:num>
  <w:num w:numId="6">
    <w:abstractNumId w:val="9"/>
  </w:num>
  <w:num w:numId="7">
    <w:abstractNumId w:val="7"/>
  </w:num>
  <w:num w:numId="8">
    <w:abstractNumId w:val="8"/>
  </w:num>
  <w:num w:numId="9">
    <w:abstractNumId w:val="11"/>
  </w:num>
  <w:num w:numId="10">
    <w:abstractNumId w:val="5"/>
  </w:num>
  <w:num w:numId="11">
    <w:abstractNumId w:val="3"/>
  </w:num>
  <w:num w:numId="12">
    <w:abstractNumId w:val="6"/>
  </w:num>
  <w:num w:numId="1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BF6"/>
    <w:rsid w:val="0000428E"/>
    <w:rsid w:val="00292CB9"/>
    <w:rsid w:val="002A3AC2"/>
    <w:rsid w:val="003A1773"/>
    <w:rsid w:val="00472064"/>
    <w:rsid w:val="005429B0"/>
    <w:rsid w:val="00560BF6"/>
    <w:rsid w:val="005923D0"/>
    <w:rsid w:val="006C6219"/>
    <w:rsid w:val="006F1C5B"/>
    <w:rsid w:val="007B63A0"/>
    <w:rsid w:val="007F542B"/>
    <w:rsid w:val="00806BFD"/>
    <w:rsid w:val="00816A2A"/>
    <w:rsid w:val="00836984"/>
    <w:rsid w:val="00913B97"/>
    <w:rsid w:val="009854F2"/>
    <w:rsid w:val="009E4B10"/>
    <w:rsid w:val="00AC7FE4"/>
    <w:rsid w:val="00B5659A"/>
    <w:rsid w:val="00E6259F"/>
    <w:rsid w:val="00FB1AD4"/>
    <w:rsid w:val="00FC2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448874CC-0494-43BF-B97B-6B7A92A0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B97"/>
    <w:pPr>
      <w:jc w:val="both"/>
    </w:pPr>
    <w:rPr>
      <w:sz w:val="22"/>
      <w:szCs w:val="24"/>
    </w:rPr>
  </w:style>
  <w:style w:type="paragraph" w:styleId="Heading1">
    <w:name w:val="heading 1"/>
    <w:basedOn w:val="Normal"/>
    <w:next w:val="Normal"/>
    <w:qFormat/>
    <w:rsid w:val="00913B97"/>
    <w:pPr>
      <w:keepNext/>
      <w:numPr>
        <w:numId w:val="1"/>
      </w:numPr>
      <w:outlineLvl w:val="0"/>
    </w:pPr>
    <w:rPr>
      <w:rFonts w:cs="Arial"/>
      <w:b/>
      <w:bCs/>
      <w:kern w:val="32"/>
      <w:sz w:val="26"/>
      <w:szCs w:val="32"/>
    </w:rPr>
  </w:style>
  <w:style w:type="paragraph" w:styleId="Heading2">
    <w:name w:val="heading 2"/>
    <w:basedOn w:val="Normal"/>
    <w:next w:val="Normal"/>
    <w:qFormat/>
    <w:rsid w:val="00913B97"/>
    <w:pPr>
      <w:keepNext/>
      <w:numPr>
        <w:ilvl w:val="1"/>
        <w:numId w:val="1"/>
      </w:numPr>
      <w:outlineLvl w:val="1"/>
    </w:pPr>
    <w:rPr>
      <w:rFonts w:cs="Arial"/>
      <w:b/>
      <w:bCs/>
      <w:iCs/>
      <w:sz w:val="24"/>
      <w:szCs w:val="28"/>
    </w:rPr>
  </w:style>
  <w:style w:type="paragraph" w:styleId="Heading3">
    <w:name w:val="heading 3"/>
    <w:basedOn w:val="Normal"/>
    <w:next w:val="Normal"/>
    <w:qFormat/>
    <w:rsid w:val="00913B97"/>
    <w:pPr>
      <w:keepNext/>
      <w:numPr>
        <w:ilvl w:val="2"/>
        <w:numId w:val="1"/>
      </w:numPr>
      <w:outlineLvl w:val="2"/>
    </w:pPr>
    <w:rPr>
      <w:rFonts w:cs="Arial"/>
      <w:b/>
      <w:bCs/>
      <w:szCs w:val="26"/>
    </w:rPr>
  </w:style>
  <w:style w:type="paragraph" w:styleId="Heading4">
    <w:name w:val="heading 4"/>
    <w:aliases w:val="Map Title"/>
    <w:basedOn w:val="Normal"/>
    <w:next w:val="Normal"/>
    <w:qFormat/>
    <w:rsid w:val="00913B97"/>
    <w:pPr>
      <w:keepNext/>
      <w:numPr>
        <w:ilvl w:val="3"/>
        <w:numId w:val="1"/>
      </w:numPr>
      <w:outlineLvl w:val="3"/>
    </w:pPr>
    <w:rPr>
      <w:bCs/>
      <w:szCs w:val="28"/>
    </w:rPr>
  </w:style>
  <w:style w:type="paragraph" w:styleId="Heading5">
    <w:name w:val="heading 5"/>
    <w:aliases w:val="Block Label"/>
    <w:basedOn w:val="Normal"/>
    <w:next w:val="Normal"/>
    <w:qFormat/>
    <w:rsid w:val="00913B97"/>
    <w:pPr>
      <w:keepNext/>
      <w:numPr>
        <w:ilvl w:val="4"/>
        <w:numId w:val="1"/>
      </w:numPr>
      <w:spacing w:before="20"/>
      <w:outlineLvl w:val="4"/>
    </w:pPr>
  </w:style>
  <w:style w:type="paragraph" w:styleId="Heading6">
    <w:name w:val="heading 6"/>
    <w:basedOn w:val="Normal"/>
    <w:next w:val="Normal"/>
    <w:qFormat/>
    <w:rsid w:val="00913B97"/>
    <w:pPr>
      <w:keepNext/>
      <w:numPr>
        <w:ilvl w:val="5"/>
        <w:numId w:val="1"/>
      </w:numPr>
      <w:outlineLvl w:val="5"/>
    </w:pPr>
    <w:rPr>
      <w:b/>
      <w:bCs/>
      <w:sz w:val="18"/>
    </w:rPr>
  </w:style>
  <w:style w:type="paragraph" w:styleId="Heading7">
    <w:name w:val="heading 7"/>
    <w:basedOn w:val="Normal"/>
    <w:next w:val="Normal"/>
    <w:qFormat/>
    <w:rsid w:val="00913B97"/>
    <w:pPr>
      <w:keepNext/>
      <w:numPr>
        <w:ilvl w:val="6"/>
        <w:numId w:val="1"/>
      </w:numPr>
      <w:outlineLvl w:val="6"/>
    </w:pPr>
    <w:rPr>
      <w:sz w:val="28"/>
    </w:rPr>
  </w:style>
  <w:style w:type="paragraph" w:styleId="Heading8">
    <w:name w:val="heading 8"/>
    <w:basedOn w:val="Normal"/>
    <w:next w:val="Normal"/>
    <w:qFormat/>
    <w:rsid w:val="00913B97"/>
    <w:pPr>
      <w:keepNext/>
      <w:numPr>
        <w:ilvl w:val="7"/>
        <w:numId w:val="1"/>
      </w:numPr>
      <w:jc w:val="center"/>
      <w:outlineLvl w:val="7"/>
    </w:pPr>
    <w:rPr>
      <w:b/>
      <w:bCs/>
    </w:rPr>
  </w:style>
  <w:style w:type="paragraph" w:styleId="Heading9">
    <w:name w:val="heading 9"/>
    <w:basedOn w:val="Normal"/>
    <w:next w:val="Normal"/>
    <w:qFormat/>
    <w:rsid w:val="00913B97"/>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13B97"/>
    <w:rPr>
      <w:bCs/>
      <w:iCs/>
      <w:color w:val="000000"/>
    </w:rPr>
  </w:style>
  <w:style w:type="paragraph" w:styleId="Header">
    <w:name w:val="header"/>
    <w:basedOn w:val="Normal"/>
    <w:semiHidden/>
    <w:rsid w:val="00913B97"/>
    <w:pPr>
      <w:tabs>
        <w:tab w:val="center" w:pos="4320"/>
        <w:tab w:val="right" w:pos="8640"/>
      </w:tabs>
    </w:pPr>
  </w:style>
  <w:style w:type="paragraph" w:styleId="List">
    <w:name w:val="List"/>
    <w:basedOn w:val="Normal"/>
    <w:semiHidden/>
    <w:rsid w:val="00913B97"/>
    <w:pPr>
      <w:ind w:left="360" w:hanging="360"/>
    </w:pPr>
  </w:style>
  <w:style w:type="paragraph" w:styleId="Title">
    <w:name w:val="Title"/>
    <w:basedOn w:val="Normal"/>
    <w:qFormat/>
    <w:rsid w:val="00913B97"/>
    <w:pPr>
      <w:spacing w:before="240" w:after="60"/>
      <w:jc w:val="center"/>
    </w:pPr>
    <w:rPr>
      <w:rFonts w:cs="Arial"/>
      <w:b/>
      <w:bCs/>
      <w:kern w:val="28"/>
      <w:sz w:val="28"/>
      <w:szCs w:val="32"/>
    </w:rPr>
  </w:style>
  <w:style w:type="paragraph" w:styleId="BodyText2">
    <w:name w:val="Body Text 2"/>
    <w:basedOn w:val="Normal"/>
    <w:semiHidden/>
    <w:rsid w:val="00913B97"/>
    <w:pPr>
      <w:jc w:val="left"/>
    </w:pPr>
    <w:rPr>
      <w:b/>
      <w:bCs/>
      <w:color w:val="0000FF"/>
    </w:rPr>
  </w:style>
  <w:style w:type="paragraph" w:styleId="Footer">
    <w:name w:val="footer"/>
    <w:basedOn w:val="Normal"/>
    <w:link w:val="FooterChar"/>
    <w:uiPriority w:val="99"/>
    <w:rsid w:val="00913B97"/>
    <w:pPr>
      <w:tabs>
        <w:tab w:val="center" w:pos="4320"/>
        <w:tab w:val="right" w:pos="8640"/>
      </w:tabs>
    </w:pPr>
  </w:style>
  <w:style w:type="character" w:styleId="FootnoteReference">
    <w:name w:val="footnote reference"/>
    <w:basedOn w:val="DefaultParagraphFont"/>
    <w:semiHidden/>
    <w:rsid w:val="00913B97"/>
    <w:rPr>
      <w:rFonts w:ascii="Times New Roman" w:hAnsi="Times New Roman"/>
      <w:sz w:val="18"/>
      <w:vertAlign w:val="superscript"/>
    </w:rPr>
  </w:style>
  <w:style w:type="paragraph" w:customStyle="1" w:styleId="Heading">
    <w:name w:val="Heading"/>
    <w:basedOn w:val="Heading1"/>
    <w:next w:val="Normal"/>
    <w:rsid w:val="00913B97"/>
    <w:pPr>
      <w:numPr>
        <w:numId w:val="0"/>
      </w:numPr>
    </w:pPr>
  </w:style>
  <w:style w:type="paragraph" w:customStyle="1" w:styleId="TableText">
    <w:name w:val="Table Text"/>
    <w:basedOn w:val="Normal"/>
    <w:rsid w:val="00913B97"/>
    <w:pPr>
      <w:autoSpaceDE w:val="0"/>
      <w:autoSpaceDN w:val="0"/>
      <w:jc w:val="left"/>
    </w:pPr>
    <w:rPr>
      <w:sz w:val="20"/>
    </w:rPr>
  </w:style>
  <w:style w:type="paragraph" w:customStyle="1" w:styleId="TableHeaderText">
    <w:name w:val="Table Header Text"/>
    <w:basedOn w:val="TableText"/>
    <w:rsid w:val="00913B97"/>
    <w:pPr>
      <w:jc w:val="center"/>
    </w:pPr>
    <w:rPr>
      <w:b/>
      <w:bCs/>
    </w:rPr>
  </w:style>
  <w:style w:type="paragraph" w:styleId="BodyText3">
    <w:name w:val="Body Text 3"/>
    <w:basedOn w:val="Normal"/>
    <w:semiHidden/>
    <w:rsid w:val="00913B97"/>
    <w:rPr>
      <w:b/>
      <w:color w:val="0000FF"/>
    </w:rPr>
  </w:style>
  <w:style w:type="paragraph" w:styleId="BodyTextIndent">
    <w:name w:val="Body Text Indent"/>
    <w:basedOn w:val="Normal"/>
    <w:semiHidden/>
    <w:rsid w:val="00913B97"/>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913B97"/>
    <w:rPr>
      <w:rFonts w:ascii="Arial" w:hAnsi="Arial" w:cs="Arial"/>
      <w:sz w:val="24"/>
    </w:rPr>
  </w:style>
  <w:style w:type="paragraph" w:customStyle="1" w:styleId="Custom2">
    <w:name w:val="Custom 2"/>
    <w:basedOn w:val="Normal"/>
    <w:rsid w:val="00913B97"/>
    <w:pPr>
      <w:jc w:val="left"/>
    </w:pPr>
    <w:rPr>
      <w:rFonts w:ascii="Arial" w:hAnsi="Arial" w:cs="Arial"/>
      <w:b/>
      <w:bCs/>
      <w:color w:val="0000FF"/>
      <w:sz w:val="20"/>
    </w:rPr>
  </w:style>
  <w:style w:type="paragraph" w:customStyle="1" w:styleId="Custom3">
    <w:name w:val="Custom 3"/>
    <w:basedOn w:val="Normal"/>
    <w:rsid w:val="00913B97"/>
    <w:rPr>
      <w:rFonts w:ascii="Arial" w:hAnsi="Arial"/>
      <w:b/>
      <w:color w:val="0000FF"/>
      <w:sz w:val="36"/>
    </w:rPr>
  </w:style>
  <w:style w:type="paragraph" w:styleId="BodyTextIndent2">
    <w:name w:val="Body Text Indent 2"/>
    <w:basedOn w:val="Normal"/>
    <w:semiHidden/>
    <w:rsid w:val="00913B97"/>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913B97"/>
    <w:rPr>
      <w:color w:val="0000FF"/>
      <w:u w:val="single"/>
    </w:rPr>
  </w:style>
  <w:style w:type="character" w:styleId="FollowedHyperlink">
    <w:name w:val="FollowedHyperlink"/>
    <w:basedOn w:val="DefaultParagraphFont"/>
    <w:semiHidden/>
    <w:rsid w:val="00913B97"/>
    <w:rPr>
      <w:color w:val="800080"/>
      <w:u w:val="single"/>
    </w:rPr>
  </w:style>
  <w:style w:type="paragraph" w:styleId="Subtitle">
    <w:name w:val="Subtitle"/>
    <w:basedOn w:val="Normal"/>
    <w:qFormat/>
    <w:rsid w:val="00913B97"/>
    <w:pPr>
      <w:jc w:val="center"/>
    </w:pPr>
    <w:rPr>
      <w:rFonts w:ascii="Arial" w:hAnsi="Arial"/>
      <w:sz w:val="24"/>
      <w:szCs w:val="20"/>
    </w:rPr>
  </w:style>
  <w:style w:type="character" w:customStyle="1" w:styleId="FooterChar">
    <w:name w:val="Footer Char"/>
    <w:basedOn w:val="DefaultParagraphFont"/>
    <w:link w:val="Footer"/>
    <w:uiPriority w:val="99"/>
    <w:rsid w:val="002A3AC2"/>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2%20Safety%20in%20the%20Microbiology%20Lab.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G:\Lab%20Procedures\Microbiology\1NEW%20Micro%20Procedure%20Manual.%20(same%20as%20in%20Starnet)\MCVI%203%20Safety\MCVI%203.1%20Biohazard%20Containment.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G:\Lab%20Procedures\Microbiology\1NEW%20Micro%20Procedure%20Manual.%20(same%20as%20in%20Starnet)\MCVI%203%20Safety\MCVI%203.4%20Biohazardous%20Spill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8</cp:revision>
  <cp:lastPrinted>2014-06-20T18:52:00Z</cp:lastPrinted>
  <dcterms:created xsi:type="dcterms:W3CDTF">2018-05-11T17:45:00Z</dcterms:created>
  <dcterms:modified xsi:type="dcterms:W3CDTF">2019-08-28T19:15:00Z</dcterms:modified>
</cp:coreProperties>
</file>