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1F" w:rsidRPr="0010601F" w:rsidRDefault="0010601F" w:rsidP="0010601F">
      <w:pPr>
        <w:pStyle w:val="Title"/>
        <w:jc w:val="left"/>
        <w:rPr>
          <w:rFonts w:ascii="Arial" w:hAnsi="Arial"/>
          <w:color w:val="0000FF"/>
          <w:sz w:val="36"/>
          <w:szCs w:val="36"/>
        </w:rPr>
      </w:pPr>
      <w:r w:rsidRPr="0010601F">
        <w:rPr>
          <w:rFonts w:ascii="Arial" w:hAnsi="Arial"/>
          <w:color w:val="0000FF"/>
          <w:sz w:val="36"/>
          <w:szCs w:val="36"/>
        </w:rPr>
        <w:t xml:space="preserve">Kirby-Bauer Method for Susceptibility Testing - including the following organisms:  </w:t>
      </w:r>
    </w:p>
    <w:p w:rsidR="001831AC" w:rsidRPr="0010601F" w:rsidRDefault="0010601F" w:rsidP="0010601F">
      <w:pPr>
        <w:pStyle w:val="Title"/>
        <w:jc w:val="left"/>
        <w:rPr>
          <w:rFonts w:ascii="Arial" w:hAnsi="Arial"/>
          <w:color w:val="0000FF"/>
          <w:sz w:val="22"/>
          <w:szCs w:val="22"/>
        </w:rPr>
      </w:pPr>
      <w:r w:rsidRPr="000D2356">
        <w:rPr>
          <w:rFonts w:ascii="Arial" w:hAnsi="Arial"/>
          <w:color w:val="0000FF"/>
          <w:sz w:val="22"/>
          <w:szCs w:val="22"/>
        </w:rPr>
        <w:t xml:space="preserve">Mucoid </w:t>
      </w:r>
      <w:r w:rsidRPr="000D2356">
        <w:rPr>
          <w:rFonts w:ascii="Arial" w:hAnsi="Arial"/>
          <w:i/>
          <w:color w:val="0000FF"/>
          <w:sz w:val="22"/>
          <w:szCs w:val="22"/>
        </w:rPr>
        <w:t>Pseudomonas</w:t>
      </w:r>
      <w:r w:rsidRPr="000D2356">
        <w:rPr>
          <w:rFonts w:ascii="Arial" w:hAnsi="Arial"/>
          <w:color w:val="0000FF"/>
          <w:sz w:val="22"/>
          <w:szCs w:val="22"/>
        </w:rPr>
        <w:t xml:space="preserve">; Small Colony Variant </w:t>
      </w:r>
      <w:r w:rsidRPr="000D2356">
        <w:rPr>
          <w:rFonts w:ascii="Arial" w:hAnsi="Arial"/>
          <w:i/>
          <w:color w:val="0000FF"/>
          <w:sz w:val="22"/>
          <w:szCs w:val="22"/>
        </w:rPr>
        <w:t>Staphylococcus aureus</w:t>
      </w:r>
      <w:r w:rsidRPr="000D2356">
        <w:rPr>
          <w:rFonts w:ascii="Arial" w:hAnsi="Arial"/>
          <w:color w:val="0000FF"/>
          <w:sz w:val="22"/>
          <w:szCs w:val="22"/>
        </w:rPr>
        <w:t xml:space="preserve">; </w:t>
      </w:r>
      <w:r w:rsidRPr="000D2356">
        <w:rPr>
          <w:rFonts w:ascii="Arial" w:hAnsi="Arial"/>
          <w:i/>
          <w:color w:val="0000FF"/>
          <w:sz w:val="22"/>
          <w:szCs w:val="22"/>
        </w:rPr>
        <w:t>Haemophilus</w:t>
      </w:r>
      <w:r w:rsidRPr="000D2356">
        <w:rPr>
          <w:rFonts w:ascii="Arial" w:hAnsi="Arial"/>
          <w:color w:val="0000FF"/>
          <w:sz w:val="22"/>
          <w:szCs w:val="22"/>
        </w:rPr>
        <w:t xml:space="preserve"> </w:t>
      </w:r>
      <w:proofErr w:type="spellStart"/>
      <w:r w:rsidRPr="000D2356">
        <w:rPr>
          <w:rFonts w:ascii="Arial" w:hAnsi="Arial"/>
          <w:color w:val="0000FF"/>
          <w:sz w:val="22"/>
          <w:szCs w:val="22"/>
        </w:rPr>
        <w:t>spp</w:t>
      </w:r>
      <w:proofErr w:type="spellEnd"/>
      <w:r w:rsidRPr="000D2356">
        <w:rPr>
          <w:rFonts w:ascii="Arial" w:hAnsi="Arial"/>
          <w:color w:val="0000FF"/>
          <w:sz w:val="22"/>
          <w:szCs w:val="22"/>
        </w:rPr>
        <w:t xml:space="preserve">, </w:t>
      </w:r>
      <w:r w:rsidRPr="000D2356">
        <w:rPr>
          <w:rFonts w:ascii="Arial" w:hAnsi="Arial"/>
          <w:i/>
          <w:color w:val="0000FF"/>
          <w:sz w:val="22"/>
          <w:szCs w:val="22"/>
        </w:rPr>
        <w:t>N. meningitidis</w:t>
      </w:r>
    </w:p>
    <w:p w:rsidR="001831AC" w:rsidRDefault="001831AC"/>
    <w:tbl>
      <w:tblPr>
        <w:tblW w:w="1116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810"/>
        <w:gridCol w:w="540"/>
        <w:gridCol w:w="1620"/>
        <w:gridCol w:w="720"/>
        <w:gridCol w:w="180"/>
        <w:gridCol w:w="270"/>
        <w:gridCol w:w="3060"/>
        <w:gridCol w:w="8"/>
      </w:tblGrid>
      <w:tr w:rsidR="00126785" w:rsidTr="00126785">
        <w:trPr>
          <w:trHeight w:val="1025"/>
        </w:trPr>
        <w:tc>
          <w:tcPr>
            <w:tcW w:w="1792" w:type="dxa"/>
            <w:tcBorders>
              <w:top w:val="nil"/>
              <w:left w:val="nil"/>
              <w:bottom w:val="nil"/>
              <w:right w:val="nil"/>
            </w:tcBorders>
          </w:tcPr>
          <w:p w:rsidR="00126785" w:rsidRDefault="00126785">
            <w:pPr>
              <w:rPr>
                <w:rFonts w:ascii="Arial" w:hAnsi="Arial"/>
                <w:b/>
                <w:color w:val="0000FF"/>
                <w:sz w:val="20"/>
              </w:rPr>
            </w:pPr>
            <w:r>
              <w:rPr>
                <w:rFonts w:ascii="Arial" w:hAnsi="Arial"/>
                <w:b/>
                <w:color w:val="0000FF"/>
                <w:sz w:val="20"/>
              </w:rPr>
              <w:t>Purpose</w:t>
            </w:r>
          </w:p>
          <w:p w:rsidR="00126785" w:rsidRDefault="00126785">
            <w:pPr>
              <w:rPr>
                <w:rFonts w:ascii="Arial" w:hAnsi="Arial"/>
                <w:b/>
                <w:color w:val="0000FF"/>
                <w:sz w:val="20"/>
              </w:rPr>
            </w:pPr>
          </w:p>
          <w:p w:rsidR="00126785" w:rsidRDefault="00126785">
            <w:pPr>
              <w:rPr>
                <w:rFonts w:ascii="Arial" w:hAnsi="Arial"/>
                <w:b/>
                <w:color w:val="0000FF"/>
                <w:sz w:val="20"/>
              </w:rPr>
            </w:pPr>
          </w:p>
          <w:p w:rsidR="00126785" w:rsidRDefault="00126785">
            <w:pPr>
              <w:rPr>
                <w:rFonts w:ascii="Arial" w:hAnsi="Arial"/>
                <w:b/>
                <w:color w:val="0000FF"/>
                <w:sz w:val="20"/>
              </w:rPr>
            </w:pPr>
            <w:r>
              <w:rPr>
                <w:rFonts w:ascii="Arial" w:hAnsi="Arial"/>
                <w:b/>
                <w:color w:val="0000FF"/>
                <w:sz w:val="20"/>
              </w:rPr>
              <w:t>Principal</w:t>
            </w:r>
          </w:p>
        </w:tc>
        <w:tc>
          <w:tcPr>
            <w:tcW w:w="9376" w:type="dxa"/>
            <w:gridSpan w:val="10"/>
            <w:tcBorders>
              <w:top w:val="single" w:sz="4" w:space="0" w:color="auto"/>
              <w:left w:val="nil"/>
              <w:bottom w:val="single" w:sz="4" w:space="0" w:color="auto"/>
              <w:right w:val="nil"/>
            </w:tcBorders>
          </w:tcPr>
          <w:p w:rsidR="001831AC" w:rsidRDefault="001831AC">
            <w:pPr>
              <w:pStyle w:val="Header"/>
              <w:tabs>
                <w:tab w:val="clear" w:pos="4320"/>
                <w:tab w:val="clear" w:pos="8640"/>
              </w:tabs>
              <w:rPr>
                <w:rFonts w:ascii="Arial" w:hAnsi="Arial" w:cs="Arial"/>
                <w:sz w:val="20"/>
              </w:rPr>
            </w:pPr>
          </w:p>
          <w:p w:rsidR="00126785" w:rsidRDefault="00126785">
            <w:pPr>
              <w:pStyle w:val="Header"/>
              <w:tabs>
                <w:tab w:val="clear" w:pos="4320"/>
                <w:tab w:val="clear" w:pos="8640"/>
              </w:tabs>
              <w:rPr>
                <w:rFonts w:ascii="Arial" w:hAnsi="Arial" w:cs="Arial"/>
                <w:sz w:val="20"/>
              </w:rPr>
            </w:pPr>
            <w:r>
              <w:rPr>
                <w:rFonts w:ascii="Arial" w:hAnsi="Arial" w:cs="Arial"/>
                <w:sz w:val="20"/>
              </w:rPr>
              <w:t>This procedure provides instruction for the performance of KIRBY – BAUER DISK DIFFUSION SUSCEPTIBILITY TESTING.</w:t>
            </w:r>
          </w:p>
          <w:p w:rsidR="00126785" w:rsidRDefault="00126785">
            <w:pPr>
              <w:pStyle w:val="Header"/>
              <w:tabs>
                <w:tab w:val="clear" w:pos="4320"/>
                <w:tab w:val="clear" w:pos="8640"/>
              </w:tabs>
              <w:rPr>
                <w:rFonts w:ascii="Arial" w:hAnsi="Arial" w:cs="Arial"/>
                <w:sz w:val="20"/>
              </w:rPr>
            </w:pPr>
          </w:p>
          <w:p w:rsidR="00126785" w:rsidRPr="00210D6D" w:rsidRDefault="00126785" w:rsidP="00210D6D">
            <w:pPr>
              <w:pStyle w:val="Header"/>
              <w:tabs>
                <w:tab w:val="clear" w:pos="4320"/>
                <w:tab w:val="clear" w:pos="8640"/>
              </w:tabs>
              <w:rPr>
                <w:rFonts w:ascii="Arial" w:hAnsi="Arial"/>
                <w:sz w:val="20"/>
                <w:szCs w:val="20"/>
              </w:rPr>
            </w:pPr>
            <w:r w:rsidRPr="00210D6D">
              <w:rPr>
                <w:rFonts w:ascii="Arial" w:hAnsi="Arial"/>
                <w:sz w:val="20"/>
                <w:szCs w:val="20"/>
              </w:rPr>
              <w:t>A standardized inoculum of bacteria is swabbed onto the surface of a Mueller-Hinton agar plate. Filter paper disks impregnated with antimicrobial agents are placed on the surface of the agar. After overnight incubation, the diameter of the zone of inhibition is measured around each disk. Using the tables in the CLSI disk diffusion standard, a qualitative report of susceptible, intermediate and resistant is obtained.</w:t>
            </w:r>
          </w:p>
          <w:p w:rsidR="00126785" w:rsidRDefault="00126785">
            <w:pPr>
              <w:pStyle w:val="TableText"/>
              <w:autoSpaceDE/>
              <w:autoSpaceDN/>
              <w:rPr>
                <w:rFonts w:ascii="Arial" w:hAnsi="Arial"/>
              </w:rPr>
            </w:pPr>
          </w:p>
        </w:tc>
      </w:tr>
      <w:tr w:rsidR="00126785" w:rsidTr="00126785">
        <w:trPr>
          <w:trHeight w:val="330"/>
        </w:trPr>
        <w:tc>
          <w:tcPr>
            <w:tcW w:w="1792" w:type="dxa"/>
            <w:tcBorders>
              <w:top w:val="nil"/>
              <w:left w:val="nil"/>
              <w:bottom w:val="nil"/>
              <w:right w:val="nil"/>
            </w:tcBorders>
          </w:tcPr>
          <w:p w:rsidR="00126785" w:rsidRDefault="00126785">
            <w:pPr>
              <w:rPr>
                <w:rFonts w:ascii="Arial" w:hAnsi="Arial"/>
                <w:b/>
                <w:color w:val="0000FF"/>
                <w:sz w:val="20"/>
              </w:rPr>
            </w:pPr>
            <w:r>
              <w:rPr>
                <w:rFonts w:ascii="Arial" w:hAnsi="Arial"/>
                <w:b/>
                <w:color w:val="0000FF"/>
                <w:sz w:val="20"/>
              </w:rPr>
              <w:t>Policy Statements</w:t>
            </w:r>
          </w:p>
        </w:tc>
        <w:tc>
          <w:tcPr>
            <w:tcW w:w="9376" w:type="dxa"/>
            <w:gridSpan w:val="10"/>
            <w:tcBorders>
              <w:top w:val="nil"/>
              <w:left w:val="nil"/>
              <w:bottom w:val="single" w:sz="4" w:space="0" w:color="auto"/>
              <w:right w:val="nil"/>
            </w:tcBorders>
          </w:tcPr>
          <w:p w:rsidR="00126785" w:rsidRPr="00210D6D" w:rsidRDefault="00126785" w:rsidP="00210D6D">
            <w:pPr>
              <w:pStyle w:val="Header"/>
              <w:tabs>
                <w:tab w:val="clear" w:pos="4320"/>
                <w:tab w:val="clear" w:pos="8640"/>
              </w:tabs>
              <w:rPr>
                <w:rFonts w:ascii="Arial" w:hAnsi="Arial"/>
                <w:sz w:val="20"/>
                <w:szCs w:val="20"/>
              </w:rPr>
            </w:pPr>
            <w:r>
              <w:rPr>
                <w:rFonts w:ascii="Arial" w:hAnsi="Arial"/>
                <w:sz w:val="20"/>
              </w:rPr>
              <w:t xml:space="preserve">This procedure applies to </w:t>
            </w:r>
            <w:r w:rsidRPr="00210D6D">
              <w:rPr>
                <w:rFonts w:ascii="Arial" w:hAnsi="Arial"/>
                <w:sz w:val="20"/>
                <w:szCs w:val="20"/>
              </w:rPr>
              <w:t>Microbiologists who perform antimicrobial susceptibility testing</w:t>
            </w:r>
          </w:p>
          <w:p w:rsidR="00126785" w:rsidRDefault="00126785" w:rsidP="00210D6D">
            <w:pPr>
              <w:jc w:val="left"/>
              <w:rPr>
                <w:rFonts w:ascii="Arial" w:hAnsi="Arial"/>
                <w:sz w:val="20"/>
              </w:rPr>
            </w:pPr>
          </w:p>
        </w:tc>
      </w:tr>
      <w:tr w:rsidR="00126785" w:rsidTr="007749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288"/>
        </w:trPr>
        <w:tc>
          <w:tcPr>
            <w:tcW w:w="1792" w:type="dxa"/>
            <w:tcBorders>
              <w:top w:val="nil"/>
              <w:left w:val="nil"/>
              <w:right w:val="nil"/>
            </w:tcBorders>
          </w:tcPr>
          <w:p w:rsidR="00126785" w:rsidRDefault="00126785">
            <w:pPr>
              <w:jc w:val="left"/>
              <w:rPr>
                <w:rFonts w:ascii="Arial" w:hAnsi="Arial"/>
                <w:b/>
                <w:color w:val="0000FF"/>
                <w:sz w:val="20"/>
              </w:rPr>
            </w:pPr>
            <w:r>
              <w:rPr>
                <w:rFonts w:ascii="Arial" w:hAnsi="Arial"/>
                <w:b/>
                <w:color w:val="0000FF"/>
                <w:sz w:val="20"/>
              </w:rPr>
              <w:t>Work-up Code</w:t>
            </w:r>
          </w:p>
          <w:p w:rsidR="00126785" w:rsidRDefault="00126785">
            <w:pPr>
              <w:jc w:val="left"/>
              <w:rPr>
                <w:rFonts w:ascii="Arial" w:hAnsi="Arial"/>
                <w:b/>
                <w:color w:val="0000FF"/>
                <w:sz w:val="20"/>
              </w:rPr>
            </w:pPr>
          </w:p>
        </w:tc>
        <w:tc>
          <w:tcPr>
            <w:tcW w:w="9376" w:type="dxa"/>
            <w:gridSpan w:val="10"/>
            <w:tcBorders>
              <w:top w:val="nil"/>
              <w:left w:val="nil"/>
              <w:bottom w:val="nil"/>
              <w:right w:val="nil"/>
            </w:tcBorders>
          </w:tcPr>
          <w:p w:rsidR="00126785" w:rsidRDefault="00126785">
            <w:pPr>
              <w:tabs>
                <w:tab w:val="left" w:pos="3382"/>
              </w:tabs>
              <w:rPr>
                <w:rFonts w:ascii="Arial" w:hAnsi="Arial"/>
                <w:sz w:val="20"/>
              </w:rPr>
            </w:pPr>
            <w:r>
              <w:rPr>
                <w:rFonts w:ascii="Arial" w:hAnsi="Arial"/>
                <w:sz w:val="20"/>
              </w:rPr>
              <w:t>KBS</w:t>
            </w:r>
          </w:p>
        </w:tc>
      </w:tr>
      <w:tr w:rsidR="00126785" w:rsidTr="00F3005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7"/>
        </w:trPr>
        <w:tc>
          <w:tcPr>
            <w:tcW w:w="1792" w:type="dxa"/>
            <w:tcBorders>
              <w:left w:val="nil"/>
              <w:right w:val="nil"/>
            </w:tcBorders>
          </w:tcPr>
          <w:p w:rsidR="00126785" w:rsidRDefault="00126785">
            <w:pPr>
              <w:jc w:val="left"/>
              <w:rPr>
                <w:rFonts w:ascii="Arial" w:hAnsi="Arial"/>
                <w:b/>
                <w:color w:val="0000FF"/>
                <w:sz w:val="20"/>
              </w:rPr>
            </w:pPr>
          </w:p>
        </w:tc>
        <w:tc>
          <w:tcPr>
            <w:tcW w:w="2168" w:type="dxa"/>
            <w:gridSpan w:val="2"/>
            <w:tcBorders>
              <w:top w:val="nil"/>
              <w:left w:val="nil"/>
              <w:bottom w:val="single" w:sz="4" w:space="0" w:color="auto"/>
              <w:right w:val="nil"/>
            </w:tcBorders>
          </w:tcPr>
          <w:p w:rsidR="00126785" w:rsidRDefault="00126785">
            <w:pPr>
              <w:rPr>
                <w:rFonts w:ascii="Arial" w:hAnsi="Arial"/>
                <w:b/>
                <w:sz w:val="20"/>
              </w:rPr>
            </w:pPr>
          </w:p>
        </w:tc>
        <w:tc>
          <w:tcPr>
            <w:tcW w:w="810" w:type="dxa"/>
            <w:tcBorders>
              <w:top w:val="nil"/>
              <w:left w:val="nil"/>
              <w:bottom w:val="single" w:sz="4" w:space="0" w:color="auto"/>
              <w:right w:val="nil"/>
            </w:tcBorders>
          </w:tcPr>
          <w:p w:rsidR="00126785" w:rsidRDefault="00126785">
            <w:pPr>
              <w:jc w:val="left"/>
              <w:rPr>
                <w:rFonts w:ascii="Arial" w:hAnsi="Arial"/>
                <w:sz w:val="20"/>
              </w:rPr>
            </w:pPr>
          </w:p>
        </w:tc>
        <w:tc>
          <w:tcPr>
            <w:tcW w:w="3330" w:type="dxa"/>
            <w:gridSpan w:val="5"/>
            <w:tcBorders>
              <w:top w:val="nil"/>
              <w:left w:val="nil"/>
              <w:bottom w:val="single" w:sz="4" w:space="0" w:color="auto"/>
              <w:right w:val="nil"/>
            </w:tcBorders>
          </w:tcPr>
          <w:p w:rsidR="00126785" w:rsidRDefault="00126785">
            <w:pPr>
              <w:jc w:val="left"/>
              <w:rPr>
                <w:rFonts w:ascii="Arial" w:hAnsi="Arial"/>
                <w:sz w:val="20"/>
              </w:rPr>
            </w:pPr>
          </w:p>
        </w:tc>
        <w:tc>
          <w:tcPr>
            <w:tcW w:w="3068" w:type="dxa"/>
            <w:gridSpan w:val="2"/>
            <w:tcBorders>
              <w:top w:val="nil"/>
              <w:left w:val="nil"/>
              <w:bottom w:val="single" w:sz="4" w:space="0" w:color="auto"/>
              <w:right w:val="nil"/>
            </w:tcBorders>
          </w:tcPr>
          <w:p w:rsidR="00126785" w:rsidRDefault="00126785">
            <w:pPr>
              <w:jc w:val="left"/>
              <w:rPr>
                <w:rFonts w:ascii="Arial" w:hAnsi="Arial"/>
                <w:b/>
                <w:sz w:val="20"/>
              </w:rPr>
            </w:pPr>
          </w:p>
        </w:tc>
      </w:tr>
      <w:tr w:rsidR="00126785" w:rsidTr="001267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left w:val="nil"/>
              <w:right w:val="single" w:sz="4" w:space="0" w:color="auto"/>
            </w:tcBorders>
          </w:tcPr>
          <w:p w:rsidR="00126785" w:rsidRDefault="00126785">
            <w:pPr>
              <w:jc w:val="left"/>
              <w:rPr>
                <w:rFonts w:ascii="Arial" w:hAnsi="Arial"/>
                <w:b/>
                <w:color w:val="0000FF"/>
                <w:sz w:val="20"/>
              </w:rPr>
            </w:pPr>
          </w:p>
        </w:tc>
        <w:tc>
          <w:tcPr>
            <w:tcW w:w="2978"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Equipment</w:t>
            </w:r>
          </w:p>
        </w:tc>
        <w:tc>
          <w:tcPr>
            <w:tcW w:w="3518" w:type="dxa"/>
            <w:gridSpan w:val="4"/>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Media</w:t>
            </w:r>
          </w:p>
        </w:tc>
      </w:tr>
      <w:tr w:rsidR="00126785" w:rsidTr="001267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30"/>
        </w:trPr>
        <w:tc>
          <w:tcPr>
            <w:tcW w:w="1792" w:type="dxa"/>
            <w:tcBorders>
              <w:left w:val="nil"/>
              <w:right w:val="single" w:sz="4" w:space="0" w:color="auto"/>
            </w:tcBorders>
          </w:tcPr>
          <w:p w:rsidR="00126785" w:rsidRDefault="00126785">
            <w:pPr>
              <w:jc w:val="left"/>
              <w:rPr>
                <w:rFonts w:ascii="Arial" w:hAnsi="Arial"/>
                <w:b/>
                <w:color w:val="0000FF"/>
                <w:sz w:val="20"/>
              </w:rPr>
            </w:pPr>
            <w:r>
              <w:rPr>
                <w:rFonts w:ascii="Arial" w:hAnsi="Arial"/>
                <w:b/>
                <w:color w:val="0000FF"/>
                <w:sz w:val="20"/>
              </w:rPr>
              <w:t>Materials</w:t>
            </w:r>
          </w:p>
        </w:tc>
        <w:tc>
          <w:tcPr>
            <w:tcW w:w="2978" w:type="dxa"/>
            <w:gridSpan w:val="3"/>
            <w:tcBorders>
              <w:top w:val="single" w:sz="4" w:space="0" w:color="auto"/>
              <w:left w:val="single" w:sz="4" w:space="0" w:color="auto"/>
              <w:bottom w:val="single" w:sz="4" w:space="0" w:color="auto"/>
              <w:right w:val="single" w:sz="4" w:space="0" w:color="auto"/>
            </w:tcBorders>
          </w:tcPr>
          <w:p w:rsidR="00126785" w:rsidRDefault="00126785" w:rsidP="0004654B">
            <w:pPr>
              <w:pStyle w:val="Header"/>
              <w:tabs>
                <w:tab w:val="clear" w:pos="4320"/>
                <w:tab w:val="clear" w:pos="8640"/>
              </w:tabs>
              <w:jc w:val="left"/>
              <w:rPr>
                <w:rFonts w:ascii="Arial" w:hAnsi="Arial"/>
              </w:rPr>
            </w:pPr>
            <w:r>
              <w:rPr>
                <w:rFonts w:ascii="Arial" w:hAnsi="Arial"/>
              </w:rPr>
              <w:t>--Sterile cotton tip swabs</w:t>
            </w:r>
          </w:p>
          <w:p w:rsidR="00126785" w:rsidRPr="0004654B" w:rsidRDefault="00126785">
            <w:pPr>
              <w:jc w:val="left"/>
              <w:rPr>
                <w:rFonts w:ascii="Arial" w:hAnsi="Arial" w:cs="Arial"/>
                <w:sz w:val="20"/>
                <w:szCs w:val="20"/>
              </w:rPr>
            </w:pPr>
            <w:r w:rsidRPr="0004654B">
              <w:rPr>
                <w:rFonts w:ascii="Arial" w:hAnsi="Arial" w:cs="Arial"/>
                <w:sz w:val="20"/>
                <w:szCs w:val="20"/>
              </w:rPr>
              <w:t>--</w:t>
            </w:r>
            <w:r>
              <w:rPr>
                <w:rFonts w:ascii="Arial" w:hAnsi="Arial" w:cs="Arial"/>
                <w:bCs/>
                <w:sz w:val="20"/>
                <w:szCs w:val="20"/>
              </w:rPr>
              <w:t>12 x 75 polystyrene tubes</w:t>
            </w:r>
          </w:p>
          <w:p w:rsidR="00126785" w:rsidRDefault="00126785">
            <w:pPr>
              <w:jc w:val="left"/>
              <w:rPr>
                <w:rFonts w:ascii="Arial" w:hAnsi="Arial" w:cs="Arial"/>
              </w:rPr>
            </w:pPr>
          </w:p>
          <w:p w:rsidR="00126785" w:rsidRDefault="00126785">
            <w:pPr>
              <w:jc w:val="left"/>
              <w:rPr>
                <w:rFonts w:ascii="Arial" w:hAnsi="Arial"/>
                <w:sz w:val="20"/>
              </w:rPr>
            </w:pPr>
          </w:p>
        </w:tc>
        <w:tc>
          <w:tcPr>
            <w:tcW w:w="2880"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sz w:val="20"/>
              </w:rPr>
            </w:pPr>
            <w:r>
              <w:rPr>
                <w:rFonts w:ascii="Arial" w:hAnsi="Arial"/>
                <w:sz w:val="20"/>
              </w:rPr>
              <w:t xml:space="preserve">Disk Dispenser (s) </w:t>
            </w:r>
          </w:p>
          <w:p w:rsidR="00126785" w:rsidRDefault="00126785">
            <w:pPr>
              <w:jc w:val="left"/>
              <w:rPr>
                <w:rFonts w:ascii="Arial" w:hAnsi="Arial"/>
                <w:sz w:val="20"/>
              </w:rPr>
            </w:pPr>
            <w:r>
              <w:rPr>
                <w:rFonts w:ascii="Arial" w:hAnsi="Arial"/>
                <w:sz w:val="20"/>
              </w:rPr>
              <w:t>--Gram positive</w:t>
            </w:r>
          </w:p>
          <w:p w:rsidR="00126785" w:rsidRDefault="00126785">
            <w:pPr>
              <w:jc w:val="left"/>
              <w:rPr>
                <w:rFonts w:ascii="Arial" w:hAnsi="Arial"/>
                <w:sz w:val="20"/>
              </w:rPr>
            </w:pPr>
            <w:r>
              <w:rPr>
                <w:rFonts w:ascii="Arial" w:hAnsi="Arial"/>
                <w:sz w:val="20"/>
              </w:rPr>
              <w:t>--Enteric gram negative</w:t>
            </w:r>
          </w:p>
          <w:p w:rsidR="00126785" w:rsidRDefault="00126785">
            <w:pPr>
              <w:jc w:val="left"/>
              <w:rPr>
                <w:rFonts w:ascii="Arial" w:hAnsi="Arial"/>
                <w:sz w:val="20"/>
              </w:rPr>
            </w:pPr>
            <w:r>
              <w:rPr>
                <w:rFonts w:ascii="Arial" w:hAnsi="Arial"/>
                <w:sz w:val="20"/>
              </w:rPr>
              <w:t xml:space="preserve">     (Urine; Haemophilus) </w:t>
            </w:r>
          </w:p>
          <w:p w:rsidR="00126785" w:rsidRDefault="00126785">
            <w:pPr>
              <w:jc w:val="left"/>
              <w:rPr>
                <w:rFonts w:ascii="Arial" w:hAnsi="Arial"/>
                <w:sz w:val="20"/>
              </w:rPr>
            </w:pPr>
            <w:r>
              <w:rPr>
                <w:rFonts w:ascii="Arial" w:hAnsi="Arial"/>
                <w:sz w:val="20"/>
              </w:rPr>
              <w:t>--Mucoid Pseudo (NLF)</w:t>
            </w:r>
          </w:p>
          <w:p w:rsidR="00126785" w:rsidRDefault="00126785">
            <w:pPr>
              <w:jc w:val="left"/>
              <w:rPr>
                <w:rFonts w:ascii="Arial" w:hAnsi="Arial"/>
                <w:sz w:val="20"/>
              </w:rPr>
            </w:pPr>
            <w:proofErr w:type="spellStart"/>
            <w:r>
              <w:rPr>
                <w:rFonts w:ascii="Arial" w:hAnsi="Arial" w:cs="Arial"/>
              </w:rPr>
              <w:t>DensiCHEK</w:t>
            </w:r>
            <w:proofErr w:type="spellEnd"/>
            <w:r>
              <w:rPr>
                <w:rFonts w:ascii="Arial" w:hAnsi="Arial" w:cs="Arial"/>
              </w:rPr>
              <w:t xml:space="preserve"> Plus® (Vitek)</w:t>
            </w:r>
          </w:p>
        </w:tc>
        <w:tc>
          <w:tcPr>
            <w:tcW w:w="3518" w:type="dxa"/>
            <w:gridSpan w:val="4"/>
            <w:tcBorders>
              <w:top w:val="single" w:sz="4" w:space="0" w:color="auto"/>
              <w:left w:val="single" w:sz="4" w:space="0" w:color="auto"/>
              <w:bottom w:val="single" w:sz="4" w:space="0" w:color="auto"/>
              <w:right w:val="single" w:sz="4" w:space="0" w:color="auto"/>
            </w:tcBorders>
          </w:tcPr>
          <w:p w:rsidR="00126785" w:rsidRPr="00D4237F" w:rsidRDefault="00126785" w:rsidP="00D4237F">
            <w:pPr>
              <w:pStyle w:val="Header"/>
              <w:tabs>
                <w:tab w:val="clear" w:pos="4320"/>
                <w:tab w:val="clear" w:pos="8640"/>
              </w:tabs>
              <w:jc w:val="left"/>
              <w:rPr>
                <w:rFonts w:ascii="Arial" w:hAnsi="Arial" w:cs="Arial"/>
                <w:sz w:val="20"/>
                <w:szCs w:val="20"/>
              </w:rPr>
            </w:pPr>
            <w:r w:rsidRPr="00D4237F">
              <w:rPr>
                <w:rFonts w:ascii="Arial" w:hAnsi="Arial" w:cs="Arial"/>
                <w:sz w:val="20"/>
                <w:szCs w:val="20"/>
              </w:rPr>
              <w:t>Agar plates: store at 2-8ºC.</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Mueller-Hinton agar (MH)</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MH with 5% sheep blood (MHB)</w:t>
            </w:r>
          </w:p>
          <w:p w:rsidR="00126785" w:rsidRDefault="00126785" w:rsidP="00D4237F">
            <w:pPr>
              <w:pStyle w:val="Header"/>
              <w:tabs>
                <w:tab w:val="clear" w:pos="4320"/>
                <w:tab w:val="clear" w:pos="8640"/>
              </w:tabs>
              <w:jc w:val="left"/>
              <w:rPr>
                <w:rFonts w:ascii="Arial" w:hAnsi="Arial" w:cs="Arial"/>
                <w:sz w:val="20"/>
                <w:szCs w:val="20"/>
              </w:rPr>
            </w:pPr>
            <w:r>
              <w:rPr>
                <w:rFonts w:ascii="Arial" w:hAnsi="Arial" w:cs="Arial"/>
                <w:i/>
                <w:sz w:val="20"/>
                <w:szCs w:val="20"/>
              </w:rPr>
              <w:t>--</w:t>
            </w:r>
            <w:r w:rsidRPr="00D4237F">
              <w:rPr>
                <w:rFonts w:ascii="Arial" w:hAnsi="Arial" w:cs="Arial"/>
                <w:i/>
                <w:sz w:val="20"/>
                <w:szCs w:val="20"/>
              </w:rPr>
              <w:t xml:space="preserve">Haemophilus </w:t>
            </w:r>
            <w:r w:rsidRPr="00D4237F">
              <w:rPr>
                <w:rFonts w:ascii="Arial" w:hAnsi="Arial" w:cs="Arial"/>
                <w:sz w:val="20"/>
                <w:szCs w:val="20"/>
              </w:rPr>
              <w:t xml:space="preserve">Test </w:t>
            </w:r>
            <w:r>
              <w:rPr>
                <w:rFonts w:ascii="Arial" w:hAnsi="Arial" w:cs="Arial"/>
                <w:sz w:val="20"/>
                <w:szCs w:val="20"/>
              </w:rPr>
              <w:t xml:space="preserve">  </w:t>
            </w:r>
            <w:r w:rsidRPr="00D4237F">
              <w:rPr>
                <w:rFonts w:ascii="Arial" w:hAnsi="Arial" w:cs="Arial"/>
                <w:sz w:val="20"/>
                <w:szCs w:val="20"/>
              </w:rPr>
              <w:t>Medium (HTM)</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--Saline-0.45-0.9%</w:t>
            </w:r>
          </w:p>
          <w:p w:rsidR="00126785" w:rsidRPr="0004654B" w:rsidRDefault="00126785" w:rsidP="0004654B">
            <w:pPr>
              <w:pStyle w:val="Header"/>
              <w:tabs>
                <w:tab w:val="clear" w:pos="4320"/>
                <w:tab w:val="clear" w:pos="8640"/>
              </w:tabs>
              <w:jc w:val="left"/>
              <w:rPr>
                <w:rFonts w:ascii="Arial" w:hAnsi="Arial" w:cs="Arial"/>
                <w:sz w:val="20"/>
                <w:szCs w:val="20"/>
              </w:rPr>
            </w:pPr>
            <w:r>
              <w:rPr>
                <w:rFonts w:ascii="Arial" w:hAnsi="Arial" w:cs="Arial"/>
                <w:sz w:val="20"/>
                <w:szCs w:val="20"/>
              </w:rPr>
              <w:t>--</w:t>
            </w:r>
            <w:proofErr w:type="spellStart"/>
            <w:r w:rsidRPr="00D4237F">
              <w:rPr>
                <w:rFonts w:ascii="Arial" w:hAnsi="Arial" w:cs="Arial"/>
                <w:sz w:val="20"/>
                <w:szCs w:val="20"/>
              </w:rPr>
              <w:t>Trypticase</w:t>
            </w:r>
            <w:proofErr w:type="spellEnd"/>
            <w:r w:rsidRPr="00D4237F">
              <w:rPr>
                <w:rFonts w:ascii="Arial" w:hAnsi="Arial" w:cs="Arial"/>
                <w:sz w:val="20"/>
                <w:szCs w:val="20"/>
              </w:rPr>
              <w:t xml:space="preserve"> Soy Broth (TSB)</w:t>
            </w:r>
          </w:p>
        </w:tc>
      </w:tr>
      <w:tr w:rsidR="00126785" w:rsidTr="00F30058">
        <w:trPr>
          <w:trHeight w:val="87"/>
        </w:trPr>
        <w:tc>
          <w:tcPr>
            <w:tcW w:w="1792" w:type="dxa"/>
            <w:tcBorders>
              <w:top w:val="nil"/>
              <w:left w:val="nil"/>
              <w:bottom w:val="nil"/>
              <w:right w:val="nil"/>
            </w:tcBorders>
          </w:tcPr>
          <w:p w:rsidR="00126785" w:rsidRDefault="00126785">
            <w:pPr>
              <w:jc w:val="left"/>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126785" w:rsidRDefault="00126785">
            <w:pPr>
              <w:jc w:val="left"/>
              <w:rPr>
                <w:rFonts w:ascii="Arial" w:hAnsi="Arial"/>
                <w:sz w:val="20"/>
              </w:rPr>
            </w:pPr>
          </w:p>
        </w:tc>
      </w:tr>
      <w:tr w:rsidR="00126785" w:rsidRPr="00F30058" w:rsidTr="00126785">
        <w:trPr>
          <w:gridAfter w:val="1"/>
          <w:wAfter w:w="8" w:type="dxa"/>
          <w:cantSplit/>
          <w:trHeight w:val="288"/>
        </w:trPr>
        <w:tc>
          <w:tcPr>
            <w:tcW w:w="1792" w:type="dxa"/>
            <w:tcBorders>
              <w:top w:val="nil"/>
              <w:left w:val="nil"/>
              <w:bottom w:val="nil"/>
              <w:right w:val="single" w:sz="4" w:space="0" w:color="auto"/>
            </w:tcBorders>
          </w:tcPr>
          <w:p w:rsidR="00126785" w:rsidRDefault="00126785">
            <w:pPr>
              <w:pStyle w:val="Custom2"/>
            </w:pPr>
          </w:p>
        </w:tc>
        <w:tc>
          <w:tcPr>
            <w:tcW w:w="9368" w:type="dxa"/>
            <w:gridSpan w:val="9"/>
            <w:tcBorders>
              <w:top w:val="single" w:sz="4" w:space="0" w:color="auto"/>
              <w:left w:val="single" w:sz="4" w:space="0" w:color="auto"/>
              <w:right w:val="single" w:sz="4" w:space="0" w:color="auto"/>
            </w:tcBorders>
          </w:tcPr>
          <w:p w:rsidR="00126785" w:rsidRPr="00F30058" w:rsidRDefault="00126785" w:rsidP="00E31DE4">
            <w:pPr>
              <w:pStyle w:val="Header"/>
              <w:tabs>
                <w:tab w:val="clear" w:pos="4320"/>
                <w:tab w:val="clear" w:pos="8640"/>
              </w:tabs>
              <w:rPr>
                <w:rFonts w:ascii="Arial" w:hAnsi="Arial"/>
                <w:sz w:val="20"/>
                <w:szCs w:val="20"/>
              </w:rPr>
            </w:pPr>
            <w:r w:rsidRPr="00F30058">
              <w:rPr>
                <w:rFonts w:ascii="Arial" w:hAnsi="Arial"/>
                <w:sz w:val="20"/>
                <w:szCs w:val="20"/>
              </w:rPr>
              <w:t>Prepare inoculum from 4 or 5 isolated colonies of similar colony morphology.</w:t>
            </w:r>
          </w:p>
        </w:tc>
      </w:tr>
      <w:tr w:rsidR="00126785" w:rsidRPr="00F30058" w:rsidTr="00126785">
        <w:trPr>
          <w:gridAfter w:val="1"/>
          <w:wAfter w:w="8" w:type="dxa"/>
          <w:cantSplit/>
          <w:trHeight w:val="828"/>
        </w:trPr>
        <w:tc>
          <w:tcPr>
            <w:tcW w:w="1792" w:type="dxa"/>
            <w:tcBorders>
              <w:top w:val="nil"/>
              <w:left w:val="nil"/>
              <w:bottom w:val="nil"/>
              <w:right w:val="single" w:sz="4" w:space="0" w:color="auto"/>
            </w:tcBorders>
          </w:tcPr>
          <w:p w:rsidR="00126785" w:rsidRPr="007F0BDA" w:rsidRDefault="00126785" w:rsidP="007F0BDA">
            <w:pPr>
              <w:pStyle w:val="Custom2"/>
            </w:pPr>
            <w:r w:rsidRPr="007F0BDA">
              <w:t>S</w:t>
            </w:r>
            <w:r>
              <w:t>pecimen</w:t>
            </w:r>
          </w:p>
        </w:tc>
        <w:tc>
          <w:tcPr>
            <w:tcW w:w="9368" w:type="dxa"/>
            <w:gridSpan w:val="9"/>
            <w:tcBorders>
              <w:left w:val="single" w:sz="4" w:space="0" w:color="auto"/>
              <w:bottom w:val="single" w:sz="4" w:space="0" w:color="auto"/>
              <w:right w:val="single" w:sz="4" w:space="0" w:color="auto"/>
            </w:tcBorders>
          </w:tcPr>
          <w:p w:rsidR="00126785" w:rsidRPr="00F30058" w:rsidRDefault="00126785" w:rsidP="00E31DE4">
            <w:pPr>
              <w:pStyle w:val="Header"/>
              <w:numPr>
                <w:ilvl w:val="0"/>
                <w:numId w:val="9"/>
              </w:numPr>
              <w:tabs>
                <w:tab w:val="clear" w:pos="4320"/>
                <w:tab w:val="clear" w:pos="8640"/>
              </w:tabs>
              <w:jc w:val="left"/>
              <w:rPr>
                <w:rFonts w:ascii="Arial" w:hAnsi="Arial"/>
                <w:sz w:val="20"/>
                <w:szCs w:val="20"/>
              </w:rPr>
            </w:pPr>
            <w:r w:rsidRPr="00F30058">
              <w:rPr>
                <w:rFonts w:ascii="Arial" w:hAnsi="Arial"/>
                <w:sz w:val="20"/>
                <w:szCs w:val="20"/>
              </w:rPr>
              <w:t>For direct colony inoculum (stationary-phase): use colonies grown overnight on nonselective medium (e.g. SB or CHOC). Always use direct colony inoculum for staphylococci.</w:t>
            </w:r>
          </w:p>
          <w:p w:rsidR="00126785" w:rsidRPr="00F30058" w:rsidRDefault="00126785" w:rsidP="007F0BDA">
            <w:pPr>
              <w:pStyle w:val="Header"/>
              <w:numPr>
                <w:ilvl w:val="0"/>
                <w:numId w:val="9"/>
              </w:numPr>
              <w:tabs>
                <w:tab w:val="clear" w:pos="4320"/>
                <w:tab w:val="clear" w:pos="8640"/>
              </w:tabs>
              <w:jc w:val="left"/>
              <w:rPr>
                <w:rFonts w:ascii="Arial" w:hAnsi="Arial"/>
                <w:sz w:val="20"/>
                <w:szCs w:val="20"/>
              </w:rPr>
            </w:pPr>
            <w:r w:rsidRPr="00F30058">
              <w:rPr>
                <w:rFonts w:ascii="Arial" w:hAnsi="Arial"/>
                <w:sz w:val="20"/>
                <w:szCs w:val="20"/>
              </w:rPr>
              <w:t>For log-phase-growth inoculum: use colonies grown for 1 or 2 days on non-selective or selective (e.g. MAC, CNA) medium.</w:t>
            </w:r>
          </w:p>
          <w:p w:rsidR="00126785" w:rsidRPr="00F30058" w:rsidRDefault="00126785" w:rsidP="007F0BDA">
            <w:pPr>
              <w:pStyle w:val="Header"/>
              <w:numPr>
                <w:ilvl w:val="0"/>
                <w:numId w:val="9"/>
              </w:numPr>
              <w:tabs>
                <w:tab w:val="clear" w:pos="4320"/>
                <w:tab w:val="clear" w:pos="8640"/>
              </w:tabs>
              <w:jc w:val="left"/>
              <w:rPr>
                <w:rFonts w:ascii="Arial" w:hAnsi="Arial"/>
                <w:sz w:val="20"/>
                <w:szCs w:val="20"/>
              </w:rPr>
            </w:pPr>
            <w:r w:rsidRPr="00F30058">
              <w:rPr>
                <w:rFonts w:ascii="Arial" w:hAnsi="Arial"/>
                <w:sz w:val="20"/>
                <w:szCs w:val="20"/>
              </w:rPr>
              <w:t xml:space="preserve">Subculture </w:t>
            </w:r>
            <w:r w:rsidR="00340D84">
              <w:rPr>
                <w:rFonts w:ascii="Arial" w:hAnsi="Arial"/>
                <w:sz w:val="20"/>
                <w:szCs w:val="20"/>
              </w:rPr>
              <w:t xml:space="preserve">QC </w:t>
            </w:r>
            <w:r w:rsidRPr="00F30058">
              <w:rPr>
                <w:rFonts w:ascii="Arial" w:hAnsi="Arial"/>
                <w:sz w:val="20"/>
                <w:szCs w:val="20"/>
              </w:rPr>
              <w:t>stock, frozen, or lyophilized isolates 2 times prior to testing.</w:t>
            </w:r>
          </w:p>
        </w:tc>
      </w:tr>
      <w:tr w:rsidR="00126785" w:rsidTr="00C402E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Height w:val="1790"/>
        </w:trPr>
        <w:tc>
          <w:tcPr>
            <w:tcW w:w="1792" w:type="dxa"/>
            <w:tcBorders>
              <w:top w:val="nil"/>
              <w:left w:val="nil"/>
              <w:bottom w:val="nil"/>
            </w:tcBorders>
          </w:tcPr>
          <w:p w:rsidR="00C402EF" w:rsidRDefault="00C402EF">
            <w:pPr>
              <w:jc w:val="left"/>
              <w:rPr>
                <w:rFonts w:ascii="Arial" w:hAnsi="Arial"/>
                <w:b/>
                <w:color w:val="0000FF"/>
                <w:sz w:val="20"/>
              </w:rPr>
            </w:pPr>
          </w:p>
          <w:p w:rsidR="00C402EF" w:rsidRDefault="00C402EF">
            <w:pPr>
              <w:jc w:val="left"/>
              <w:rPr>
                <w:rFonts w:ascii="Arial" w:hAnsi="Arial"/>
                <w:b/>
                <w:color w:val="0000FF"/>
                <w:sz w:val="20"/>
              </w:rPr>
            </w:pPr>
          </w:p>
          <w:p w:rsidR="00126785" w:rsidRDefault="00126785">
            <w:pPr>
              <w:jc w:val="left"/>
              <w:rPr>
                <w:rFonts w:ascii="Arial" w:hAnsi="Arial"/>
                <w:b/>
                <w:color w:val="0000FF"/>
                <w:sz w:val="20"/>
              </w:rPr>
            </w:pPr>
            <w:r>
              <w:rPr>
                <w:rFonts w:ascii="Arial" w:hAnsi="Arial"/>
                <w:b/>
                <w:color w:val="0000FF"/>
                <w:sz w:val="20"/>
              </w:rPr>
              <w:t>Special Safety Precautions</w:t>
            </w:r>
          </w:p>
          <w:p w:rsidR="00126785" w:rsidRDefault="00126785">
            <w:pPr>
              <w:jc w:val="left"/>
              <w:rPr>
                <w:rFonts w:ascii="Arial" w:hAnsi="Arial"/>
                <w:b/>
                <w:color w:val="0000FF"/>
                <w:sz w:val="20"/>
              </w:rPr>
            </w:pPr>
          </w:p>
        </w:tc>
        <w:tc>
          <w:tcPr>
            <w:tcW w:w="9368" w:type="dxa"/>
            <w:gridSpan w:val="9"/>
            <w:tcBorders>
              <w:top w:val="single" w:sz="4" w:space="0" w:color="auto"/>
              <w:bottom w:val="single" w:sz="6" w:space="0" w:color="auto"/>
              <w:right w:val="nil"/>
            </w:tcBorders>
          </w:tcPr>
          <w:p w:rsidR="00C402EF" w:rsidRDefault="00C402EF">
            <w:pPr>
              <w:rPr>
                <w:rFonts w:ascii="Arial" w:hAnsi="Arial" w:cs="Arial"/>
                <w:sz w:val="20"/>
                <w:szCs w:val="20"/>
              </w:rPr>
            </w:pPr>
          </w:p>
          <w:p w:rsidR="00126785" w:rsidRPr="00F30058" w:rsidRDefault="00126785">
            <w:pPr>
              <w:rPr>
                <w:rFonts w:ascii="Arial" w:hAnsi="Arial" w:cs="Arial"/>
                <w:b/>
                <w:sz w:val="20"/>
                <w:szCs w:val="20"/>
              </w:rPr>
            </w:pPr>
            <w:r w:rsidRPr="00F30058">
              <w:rPr>
                <w:rFonts w:ascii="Arial" w:hAnsi="Arial" w:cs="Arial"/>
                <w:sz w:val="20"/>
                <w:szCs w:val="20"/>
              </w:rPr>
              <w:t>Microbiologists/virologists are subject to occupational risks associated with specimen handling. Refer to the safety policies:</w:t>
            </w:r>
          </w:p>
          <w:p w:rsidR="00126785" w:rsidRPr="00F30058" w:rsidRDefault="002276A3" w:rsidP="00FC05C7">
            <w:pPr>
              <w:numPr>
                <w:ilvl w:val="0"/>
                <w:numId w:val="2"/>
              </w:numPr>
              <w:rPr>
                <w:rFonts w:ascii="Arial" w:hAnsi="Arial" w:cs="Arial"/>
                <w:sz w:val="20"/>
                <w:szCs w:val="20"/>
              </w:rPr>
            </w:pPr>
            <w:hyperlink r:id="rId8" w:history="1">
              <w:r w:rsidR="00126785" w:rsidRPr="00C402EF">
                <w:rPr>
                  <w:rStyle w:val="Hyperlink"/>
                  <w:rFonts w:ascii="Arial" w:hAnsi="Arial" w:cs="Arial"/>
                  <w:sz w:val="20"/>
                  <w:szCs w:val="20"/>
                </w:rPr>
                <w:t>Biohazard Containment</w:t>
              </w:r>
            </w:hyperlink>
          </w:p>
          <w:p w:rsidR="00126785" w:rsidRPr="00F30058" w:rsidRDefault="002276A3" w:rsidP="00FC05C7">
            <w:pPr>
              <w:numPr>
                <w:ilvl w:val="0"/>
                <w:numId w:val="2"/>
              </w:numPr>
              <w:rPr>
                <w:rFonts w:ascii="Arial" w:hAnsi="Arial" w:cs="Arial"/>
                <w:sz w:val="20"/>
                <w:szCs w:val="20"/>
              </w:rPr>
            </w:pPr>
            <w:hyperlink r:id="rId9" w:history="1">
              <w:r w:rsidR="00126785" w:rsidRPr="00C402EF">
                <w:rPr>
                  <w:rStyle w:val="Hyperlink"/>
                  <w:rFonts w:ascii="Arial" w:hAnsi="Arial" w:cs="Arial"/>
                  <w:sz w:val="20"/>
                  <w:szCs w:val="20"/>
                </w:rPr>
                <w:t>Safety in the Microbiology/Virology Laboratory</w:t>
              </w:r>
            </w:hyperlink>
          </w:p>
          <w:p w:rsidR="00126785" w:rsidRPr="00F30058" w:rsidRDefault="002276A3" w:rsidP="00F30058">
            <w:pPr>
              <w:pStyle w:val="Header"/>
              <w:numPr>
                <w:ilvl w:val="0"/>
                <w:numId w:val="3"/>
              </w:numPr>
              <w:tabs>
                <w:tab w:val="clear" w:pos="4320"/>
                <w:tab w:val="clear" w:pos="8640"/>
              </w:tabs>
              <w:rPr>
                <w:rFonts w:ascii="Arial" w:hAnsi="Arial" w:cs="Arial"/>
                <w:b/>
                <w:sz w:val="20"/>
                <w:szCs w:val="20"/>
              </w:rPr>
            </w:pPr>
            <w:hyperlink r:id="rId10" w:history="1">
              <w:r w:rsidR="00126785" w:rsidRPr="00C402EF">
                <w:rPr>
                  <w:rStyle w:val="Hyperlink"/>
                  <w:rFonts w:ascii="Arial" w:hAnsi="Arial" w:cs="Arial"/>
                  <w:sz w:val="20"/>
                  <w:szCs w:val="20"/>
                </w:rPr>
                <w:t>Biohazardous Spills</w:t>
              </w:r>
            </w:hyperlink>
          </w:p>
        </w:tc>
      </w:tr>
      <w:tr w:rsidR="008A326C"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8A326C" w:rsidRDefault="008A326C">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Quality Control/</w:t>
            </w:r>
          </w:p>
          <w:p w:rsidR="008A326C" w:rsidRDefault="008A326C">
            <w:pPr>
              <w:rPr>
                <w:rFonts w:ascii="Arial" w:hAnsi="Arial"/>
                <w:b/>
                <w:color w:val="0000FF"/>
                <w:sz w:val="20"/>
              </w:rPr>
            </w:pPr>
            <w:r>
              <w:rPr>
                <w:rFonts w:ascii="Arial" w:hAnsi="Arial"/>
                <w:b/>
                <w:color w:val="0000FF"/>
                <w:sz w:val="20"/>
              </w:rPr>
              <w:t>QC Strains</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C402EF" w:rsidRDefault="00C402EF">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Weekly</w:t>
            </w:r>
          </w:p>
          <w:p w:rsidR="008A326C" w:rsidRDefault="008A326C">
            <w:pPr>
              <w:rPr>
                <w:rFonts w:ascii="Arial" w:hAnsi="Arial"/>
                <w:b/>
                <w:color w:val="0000FF"/>
                <w:sz w:val="20"/>
              </w:rPr>
            </w:pPr>
            <w:r>
              <w:rPr>
                <w:rFonts w:ascii="Arial" w:hAnsi="Arial"/>
                <w:b/>
                <w:color w:val="0000FF"/>
                <w:sz w:val="20"/>
              </w:rPr>
              <w:t>QC Testing</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rsidP="008A326C">
            <w:pPr>
              <w:jc w:val="left"/>
              <w:rPr>
                <w:rFonts w:ascii="Arial" w:hAnsi="Arial"/>
                <w:b/>
                <w:color w:val="0000FF"/>
                <w:sz w:val="20"/>
              </w:rPr>
            </w:pPr>
          </w:p>
          <w:p w:rsidR="00A52279" w:rsidRDefault="00A52279" w:rsidP="008A326C">
            <w:pPr>
              <w:jc w:val="left"/>
              <w:rPr>
                <w:rFonts w:ascii="Arial" w:hAnsi="Arial"/>
                <w:b/>
                <w:color w:val="0000FF"/>
                <w:sz w:val="20"/>
              </w:rPr>
            </w:pPr>
          </w:p>
          <w:p w:rsidR="008A326C" w:rsidRDefault="008A326C" w:rsidP="008A326C">
            <w:pPr>
              <w:jc w:val="left"/>
              <w:rPr>
                <w:rFonts w:ascii="Arial" w:hAnsi="Arial"/>
                <w:b/>
                <w:color w:val="0000FF"/>
                <w:sz w:val="20"/>
              </w:rPr>
            </w:pPr>
            <w:r>
              <w:rPr>
                <w:rFonts w:ascii="Arial" w:hAnsi="Arial"/>
                <w:b/>
                <w:color w:val="0000FF"/>
                <w:sz w:val="20"/>
              </w:rPr>
              <w:t>Monthly QC Review</w:t>
            </w:r>
          </w:p>
          <w:p w:rsidR="008A326C" w:rsidRDefault="008A326C">
            <w:pPr>
              <w:rPr>
                <w:rFonts w:ascii="Arial" w:hAnsi="Arial"/>
                <w:b/>
                <w:color w:val="0000FF"/>
                <w:sz w:val="20"/>
              </w:rPr>
            </w:pPr>
          </w:p>
          <w:p w:rsidR="00A52279" w:rsidRDefault="00A52279">
            <w:pPr>
              <w:rPr>
                <w:rFonts w:ascii="Arial" w:hAnsi="Arial"/>
                <w:b/>
                <w:color w:val="0000FF"/>
                <w:sz w:val="20"/>
              </w:rPr>
            </w:pPr>
          </w:p>
          <w:p w:rsidR="00A52279" w:rsidRDefault="00A52279">
            <w:pPr>
              <w:rPr>
                <w:rFonts w:ascii="Arial" w:hAnsi="Arial"/>
                <w:b/>
                <w:color w:val="0000FF"/>
                <w:sz w:val="20"/>
              </w:rPr>
            </w:pPr>
          </w:p>
          <w:p w:rsidR="00A52279" w:rsidRDefault="00A52279">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Out of Control Results</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tc>
        <w:tc>
          <w:tcPr>
            <w:tcW w:w="9368" w:type="dxa"/>
            <w:gridSpan w:val="9"/>
            <w:vMerge w:val="restart"/>
            <w:tcBorders>
              <w:top w:val="single" w:sz="6" w:space="0" w:color="auto"/>
              <w:right w:val="nil"/>
            </w:tcBorders>
          </w:tcPr>
          <w:p w:rsidR="00C402EF" w:rsidRPr="00F30058" w:rsidRDefault="00C402EF" w:rsidP="008F2A30">
            <w:pPr>
              <w:ind w:left="113"/>
              <w:jc w:val="left"/>
              <w:rPr>
                <w:rFonts w:ascii="Arial" w:hAnsi="Arial"/>
                <w:sz w:val="20"/>
                <w:szCs w:val="20"/>
              </w:rPr>
            </w:pPr>
            <w:r w:rsidRPr="00F30058">
              <w:rPr>
                <w:rFonts w:ascii="Arial" w:hAnsi="Arial"/>
                <w:b/>
                <w:sz w:val="20"/>
                <w:szCs w:val="20"/>
              </w:rPr>
              <w:lastRenderedPageBreak/>
              <w:t>Gram-negative disks—Enteric and Mucoid Pseudo (NLF):</w:t>
            </w:r>
            <w:r w:rsidRPr="00F30058">
              <w:rPr>
                <w:rFonts w:ascii="Arial" w:hAnsi="Arial"/>
                <w:sz w:val="20"/>
                <w:szCs w:val="20"/>
              </w:rPr>
              <w:t xml:space="preserve">  </w:t>
            </w:r>
            <w:r w:rsidRPr="00F30058">
              <w:rPr>
                <w:rFonts w:ascii="Arial" w:hAnsi="Arial"/>
                <w:b/>
                <w:sz w:val="20"/>
                <w:szCs w:val="20"/>
              </w:rPr>
              <w:t>Mueller Hinton agar</w:t>
            </w:r>
          </w:p>
          <w:p w:rsidR="00C402EF" w:rsidRPr="00F30058" w:rsidRDefault="00C402EF" w:rsidP="00C402EF">
            <w:pPr>
              <w:ind w:firstLine="80"/>
              <w:jc w:val="left"/>
              <w:rPr>
                <w:rFonts w:ascii="Arial" w:hAnsi="Arial"/>
                <w:sz w:val="20"/>
                <w:szCs w:val="20"/>
              </w:rPr>
            </w:pPr>
            <w:r w:rsidRPr="00F30058">
              <w:rPr>
                <w:rFonts w:ascii="Arial" w:hAnsi="Arial"/>
                <w:i/>
                <w:sz w:val="20"/>
                <w:szCs w:val="20"/>
              </w:rPr>
              <w:t>--Escherichia coli</w:t>
            </w:r>
            <w:r w:rsidRPr="00F30058">
              <w:rPr>
                <w:rFonts w:ascii="Arial" w:hAnsi="Arial"/>
                <w:sz w:val="20"/>
                <w:szCs w:val="20"/>
              </w:rPr>
              <w:t xml:space="preserve"> ATCC 25922</w:t>
            </w:r>
          </w:p>
          <w:p w:rsidR="00C402EF" w:rsidRDefault="00C402EF" w:rsidP="008F2A30">
            <w:pPr>
              <w:ind w:left="113"/>
              <w:jc w:val="left"/>
              <w:rPr>
                <w:rFonts w:ascii="Arial" w:hAnsi="Arial"/>
                <w:sz w:val="20"/>
                <w:szCs w:val="20"/>
              </w:rPr>
            </w:pPr>
            <w:r w:rsidRPr="00F30058">
              <w:rPr>
                <w:rFonts w:ascii="Arial" w:hAnsi="Arial"/>
                <w:i/>
                <w:sz w:val="20"/>
                <w:szCs w:val="20"/>
              </w:rPr>
              <w:t>--Pseudomonas aeruginosa</w:t>
            </w:r>
            <w:r w:rsidRPr="00F30058">
              <w:rPr>
                <w:rFonts w:ascii="Arial" w:hAnsi="Arial"/>
                <w:sz w:val="20"/>
                <w:szCs w:val="20"/>
              </w:rPr>
              <w:t xml:space="preserve"> ATCC 27853</w:t>
            </w:r>
          </w:p>
          <w:p w:rsidR="00A52279" w:rsidRPr="00F30058" w:rsidRDefault="00A52279" w:rsidP="00A52279">
            <w:pPr>
              <w:ind w:left="113"/>
              <w:jc w:val="left"/>
              <w:rPr>
                <w:rFonts w:ascii="Arial" w:hAnsi="Arial"/>
                <w:sz w:val="20"/>
                <w:szCs w:val="20"/>
              </w:rPr>
            </w:pPr>
            <w:r>
              <w:rPr>
                <w:rFonts w:ascii="Arial" w:hAnsi="Arial"/>
                <w:i/>
                <w:sz w:val="20"/>
                <w:szCs w:val="20"/>
              </w:rPr>
              <w:t>--</w:t>
            </w:r>
            <w:r w:rsidRPr="0007214C">
              <w:rPr>
                <w:rFonts w:ascii="Arial" w:hAnsi="Arial"/>
                <w:i/>
                <w:sz w:val="20"/>
                <w:szCs w:val="20"/>
              </w:rPr>
              <w:t>Haemophilus influenzae</w:t>
            </w:r>
            <w:r w:rsidRPr="0007214C">
              <w:rPr>
                <w:rFonts w:ascii="Arial" w:hAnsi="Arial"/>
                <w:sz w:val="20"/>
                <w:szCs w:val="20"/>
              </w:rPr>
              <w:t xml:space="preserve"> ATCC 49247</w:t>
            </w:r>
          </w:p>
          <w:p w:rsidR="00C402EF" w:rsidRPr="00F30058" w:rsidRDefault="00C402EF" w:rsidP="00564DC6">
            <w:pPr>
              <w:ind w:left="113"/>
              <w:jc w:val="left"/>
              <w:rPr>
                <w:rFonts w:ascii="Arial" w:hAnsi="Arial"/>
                <w:b/>
                <w:sz w:val="20"/>
                <w:szCs w:val="20"/>
              </w:rPr>
            </w:pPr>
            <w:r w:rsidRPr="00F30058">
              <w:rPr>
                <w:rFonts w:ascii="Arial" w:hAnsi="Arial"/>
                <w:b/>
                <w:sz w:val="20"/>
                <w:szCs w:val="20"/>
              </w:rPr>
              <w:t>Gram-positive disks: Mueller Hinton Agar</w:t>
            </w:r>
          </w:p>
          <w:p w:rsidR="00C402EF" w:rsidRPr="00F30058" w:rsidRDefault="00C402EF" w:rsidP="00A52279">
            <w:pPr>
              <w:ind w:firstLine="80"/>
              <w:jc w:val="left"/>
              <w:rPr>
                <w:rFonts w:ascii="Arial" w:hAnsi="Arial"/>
                <w:sz w:val="20"/>
                <w:szCs w:val="20"/>
              </w:rPr>
            </w:pPr>
            <w:r w:rsidRPr="00F30058">
              <w:rPr>
                <w:rFonts w:ascii="Arial" w:hAnsi="Arial"/>
                <w:i/>
                <w:sz w:val="20"/>
                <w:szCs w:val="20"/>
              </w:rPr>
              <w:t xml:space="preserve">--Staphylococcus aureus </w:t>
            </w:r>
            <w:r w:rsidRPr="00F30058">
              <w:rPr>
                <w:rFonts w:ascii="Arial" w:hAnsi="Arial"/>
                <w:sz w:val="20"/>
                <w:szCs w:val="20"/>
              </w:rPr>
              <w:t>ATCC 25923</w:t>
            </w:r>
          </w:p>
          <w:p w:rsidR="00C402EF" w:rsidRPr="00F30058" w:rsidRDefault="00C402EF" w:rsidP="008F2A30">
            <w:pPr>
              <w:ind w:left="113"/>
              <w:jc w:val="left"/>
              <w:rPr>
                <w:rFonts w:ascii="Arial" w:hAnsi="Arial"/>
                <w:sz w:val="20"/>
                <w:szCs w:val="20"/>
              </w:rPr>
            </w:pPr>
            <w:r w:rsidRPr="00F30058">
              <w:rPr>
                <w:rFonts w:ascii="Arial" w:hAnsi="Arial"/>
                <w:i/>
                <w:sz w:val="20"/>
                <w:szCs w:val="20"/>
              </w:rPr>
              <w:t xml:space="preserve">--Enterococcus faecalis </w:t>
            </w:r>
            <w:r w:rsidRPr="00F30058">
              <w:rPr>
                <w:rFonts w:ascii="Arial" w:hAnsi="Arial"/>
                <w:sz w:val="20"/>
                <w:szCs w:val="20"/>
              </w:rPr>
              <w:t xml:space="preserve">ATCC 29212 (only use when troubleshooting new lots of MH for   unacceptable levels of thymidine when </w:t>
            </w:r>
            <w:proofErr w:type="spellStart"/>
            <w:r w:rsidRPr="00F30058">
              <w:rPr>
                <w:rFonts w:ascii="Arial" w:hAnsi="Arial"/>
                <w:sz w:val="20"/>
                <w:szCs w:val="20"/>
              </w:rPr>
              <w:t>trimeth</w:t>
            </w:r>
            <w:proofErr w:type="spellEnd"/>
            <w:r w:rsidRPr="00F30058">
              <w:rPr>
                <w:rFonts w:ascii="Arial" w:hAnsi="Arial"/>
                <w:sz w:val="20"/>
                <w:szCs w:val="20"/>
              </w:rPr>
              <w:t>/sulfa is tested)</w:t>
            </w:r>
          </w:p>
          <w:p w:rsidR="00C402EF" w:rsidRPr="00F30058" w:rsidRDefault="00C402EF" w:rsidP="00B54220">
            <w:pPr>
              <w:ind w:left="113"/>
              <w:jc w:val="left"/>
              <w:rPr>
                <w:rFonts w:ascii="Arial" w:hAnsi="Arial"/>
                <w:b/>
                <w:sz w:val="20"/>
                <w:szCs w:val="20"/>
              </w:rPr>
            </w:pPr>
            <w:r w:rsidRPr="00F30058">
              <w:rPr>
                <w:rFonts w:ascii="Arial" w:hAnsi="Arial"/>
                <w:b/>
                <w:sz w:val="20"/>
                <w:szCs w:val="20"/>
              </w:rPr>
              <w:t>Gram positive disks: Mueller Hinton Agar with 5% SB</w:t>
            </w:r>
          </w:p>
          <w:p w:rsidR="00A52279" w:rsidRDefault="00C402EF" w:rsidP="008F2A30">
            <w:pPr>
              <w:ind w:left="113"/>
              <w:jc w:val="left"/>
              <w:rPr>
                <w:rFonts w:ascii="Arial" w:hAnsi="Arial"/>
                <w:sz w:val="20"/>
                <w:szCs w:val="20"/>
              </w:rPr>
            </w:pPr>
            <w:r w:rsidRPr="00F30058">
              <w:rPr>
                <w:rFonts w:ascii="Arial" w:hAnsi="Arial"/>
                <w:i/>
                <w:sz w:val="20"/>
                <w:szCs w:val="20"/>
              </w:rPr>
              <w:t xml:space="preserve">--Streptococcus pneumoniae </w:t>
            </w:r>
            <w:r w:rsidRPr="00F30058">
              <w:rPr>
                <w:rFonts w:ascii="Arial" w:hAnsi="Arial"/>
                <w:sz w:val="20"/>
                <w:szCs w:val="20"/>
              </w:rPr>
              <w:t>ATCC 49619</w:t>
            </w:r>
          </w:p>
          <w:p w:rsidR="00C402EF" w:rsidRPr="00F30058" w:rsidRDefault="00C402EF" w:rsidP="0010601F">
            <w:pPr>
              <w:ind w:left="113"/>
              <w:jc w:val="left"/>
              <w:rPr>
                <w:rFonts w:ascii="Arial" w:hAnsi="Arial"/>
                <w:sz w:val="20"/>
                <w:szCs w:val="20"/>
              </w:rPr>
            </w:pPr>
          </w:p>
          <w:p w:rsidR="00C402EF" w:rsidRPr="00F30058"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 xml:space="preserve">Perform QC weekly.  </w:t>
            </w:r>
          </w:p>
          <w:p w:rsidR="00C402EF" w:rsidRPr="00F30058"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Perform QC with each new lot or shipment of</w:t>
            </w:r>
            <w:r w:rsidR="00544673">
              <w:rPr>
                <w:rFonts w:ascii="Arial" w:hAnsi="Arial"/>
                <w:sz w:val="20"/>
                <w:szCs w:val="20"/>
              </w:rPr>
              <w:t xml:space="preserve"> MH, </w:t>
            </w:r>
            <w:r w:rsidRPr="00F30058">
              <w:rPr>
                <w:rFonts w:ascii="Arial" w:hAnsi="Arial"/>
                <w:sz w:val="20"/>
                <w:szCs w:val="20"/>
              </w:rPr>
              <w:t>MHSB</w:t>
            </w:r>
            <w:r w:rsidR="00544673">
              <w:rPr>
                <w:rFonts w:ascii="Arial" w:hAnsi="Arial"/>
                <w:sz w:val="20"/>
                <w:szCs w:val="20"/>
              </w:rPr>
              <w:t xml:space="preserve"> or HTM</w:t>
            </w:r>
            <w:r w:rsidRPr="00F30058">
              <w:rPr>
                <w:rFonts w:ascii="Arial" w:hAnsi="Arial"/>
                <w:sz w:val="20"/>
                <w:szCs w:val="20"/>
              </w:rPr>
              <w:t xml:space="preserve"> plates and antimicrobial disks before put into service.  </w:t>
            </w:r>
            <w:r>
              <w:rPr>
                <w:rFonts w:ascii="Arial" w:hAnsi="Arial"/>
                <w:sz w:val="20"/>
                <w:szCs w:val="20"/>
              </w:rPr>
              <w:t xml:space="preserve">Document QC set-up on Kirby Bauer QC Review Log.  </w:t>
            </w:r>
          </w:p>
          <w:p w:rsidR="00C402EF" w:rsidRPr="00F30058"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Record results in QC manual.</w:t>
            </w:r>
            <w:r>
              <w:rPr>
                <w:rFonts w:ascii="Arial" w:hAnsi="Arial"/>
                <w:sz w:val="20"/>
                <w:szCs w:val="20"/>
              </w:rPr>
              <w:t xml:space="preserve">  Record tech, date, “Pass/Fail” on Kirby Bauer QC Review Log.  </w:t>
            </w:r>
          </w:p>
          <w:p w:rsidR="00A52279" w:rsidRDefault="00C402EF" w:rsidP="00A52279">
            <w:pPr>
              <w:numPr>
                <w:ilvl w:val="0"/>
                <w:numId w:val="25"/>
              </w:numPr>
              <w:tabs>
                <w:tab w:val="left" w:pos="638"/>
              </w:tabs>
              <w:jc w:val="left"/>
              <w:rPr>
                <w:rFonts w:ascii="Arial" w:hAnsi="Arial"/>
                <w:sz w:val="20"/>
                <w:szCs w:val="20"/>
              </w:rPr>
            </w:pPr>
            <w:r w:rsidRPr="00F30058">
              <w:rPr>
                <w:rFonts w:ascii="Arial" w:hAnsi="Arial"/>
                <w:sz w:val="20"/>
                <w:szCs w:val="20"/>
              </w:rPr>
              <w:t>If there is a QC failure, document observation, notify supervisor and proceed with corrective action.  Do not report patient results until the problem is resolved.</w:t>
            </w:r>
            <w:r>
              <w:rPr>
                <w:rFonts w:ascii="Arial" w:hAnsi="Arial"/>
                <w:sz w:val="20"/>
                <w:szCs w:val="20"/>
              </w:rPr>
              <w:t xml:space="preserve">  Record on Kirby Bauer QC Review Log.</w:t>
            </w:r>
          </w:p>
          <w:p w:rsidR="00A52279" w:rsidRDefault="00A52279" w:rsidP="008F2A30">
            <w:pPr>
              <w:tabs>
                <w:tab w:val="left" w:pos="638"/>
              </w:tabs>
              <w:ind w:left="113"/>
              <w:jc w:val="left"/>
              <w:rPr>
                <w:rFonts w:ascii="Arial" w:hAnsi="Arial"/>
                <w:sz w:val="20"/>
                <w:szCs w:val="20"/>
              </w:rPr>
            </w:pPr>
          </w:p>
          <w:p w:rsidR="00C402EF" w:rsidRPr="00F30058" w:rsidRDefault="00C402EF" w:rsidP="008F2A30">
            <w:pPr>
              <w:tabs>
                <w:tab w:val="left" w:pos="638"/>
              </w:tabs>
              <w:ind w:left="113"/>
              <w:jc w:val="left"/>
              <w:rPr>
                <w:rFonts w:ascii="Arial" w:hAnsi="Arial"/>
                <w:sz w:val="20"/>
                <w:szCs w:val="20"/>
              </w:rPr>
            </w:pPr>
            <w:r>
              <w:rPr>
                <w:rFonts w:ascii="Arial" w:hAnsi="Arial"/>
                <w:sz w:val="20"/>
                <w:szCs w:val="20"/>
              </w:rPr>
              <w:t xml:space="preserve">  </w:t>
            </w:r>
          </w:p>
          <w:p w:rsidR="00C402EF" w:rsidRPr="00F30058" w:rsidRDefault="00C402EF" w:rsidP="00A52279">
            <w:pPr>
              <w:numPr>
                <w:ilvl w:val="0"/>
                <w:numId w:val="26"/>
              </w:numPr>
              <w:tabs>
                <w:tab w:val="left" w:pos="638"/>
              </w:tabs>
              <w:jc w:val="left"/>
              <w:rPr>
                <w:rFonts w:ascii="Arial" w:hAnsi="Arial"/>
                <w:sz w:val="20"/>
                <w:szCs w:val="20"/>
              </w:rPr>
            </w:pPr>
            <w:r>
              <w:rPr>
                <w:rFonts w:ascii="Arial" w:hAnsi="Arial"/>
                <w:sz w:val="20"/>
                <w:szCs w:val="20"/>
              </w:rPr>
              <w:t>Each month QC data will be reviewed an</w:t>
            </w:r>
            <w:r w:rsidR="00A52279">
              <w:rPr>
                <w:rFonts w:ascii="Arial" w:hAnsi="Arial"/>
                <w:sz w:val="20"/>
                <w:szCs w:val="20"/>
              </w:rPr>
              <w:t>d assessed by the Micro Supervisor</w:t>
            </w:r>
            <w:r>
              <w:rPr>
                <w:rFonts w:ascii="Arial" w:hAnsi="Arial"/>
                <w:sz w:val="20"/>
                <w:szCs w:val="20"/>
              </w:rPr>
              <w:t xml:space="preserve"> or designee.</w:t>
            </w:r>
          </w:p>
          <w:p w:rsidR="00C402EF" w:rsidRDefault="00C402EF" w:rsidP="00A52279">
            <w:pPr>
              <w:numPr>
                <w:ilvl w:val="0"/>
                <w:numId w:val="26"/>
              </w:numPr>
              <w:tabs>
                <w:tab w:val="left" w:pos="638"/>
              </w:tabs>
              <w:jc w:val="left"/>
              <w:rPr>
                <w:rFonts w:ascii="Arial" w:hAnsi="Arial"/>
                <w:sz w:val="20"/>
                <w:szCs w:val="20"/>
              </w:rPr>
            </w:pPr>
            <w:r>
              <w:rPr>
                <w:rFonts w:ascii="Arial" w:hAnsi="Arial"/>
                <w:sz w:val="20"/>
                <w:szCs w:val="20"/>
              </w:rPr>
              <w:t>Person assessing will initial the log for monthly review and notify Lab Director of any ongoing or critical issues.</w:t>
            </w:r>
          </w:p>
          <w:p w:rsidR="00A52279" w:rsidRDefault="00A52279" w:rsidP="008A326C">
            <w:pPr>
              <w:tabs>
                <w:tab w:val="left" w:pos="638"/>
              </w:tabs>
              <w:ind w:left="113"/>
              <w:jc w:val="left"/>
              <w:rPr>
                <w:rFonts w:ascii="Arial" w:hAnsi="Arial"/>
                <w:sz w:val="20"/>
                <w:szCs w:val="20"/>
              </w:rPr>
            </w:pPr>
          </w:p>
          <w:p w:rsidR="00A52279" w:rsidRPr="00F30058" w:rsidRDefault="00A52279" w:rsidP="008A326C">
            <w:pPr>
              <w:tabs>
                <w:tab w:val="left" w:pos="638"/>
              </w:tabs>
              <w:ind w:left="113"/>
              <w:jc w:val="left"/>
              <w:rPr>
                <w:rFonts w:ascii="Arial" w:hAnsi="Arial"/>
                <w:sz w:val="20"/>
                <w:szCs w:val="20"/>
              </w:rPr>
            </w:pPr>
          </w:p>
          <w:p w:rsidR="00C402EF" w:rsidRPr="00F30058" w:rsidRDefault="00C402EF" w:rsidP="00A52279">
            <w:pPr>
              <w:ind w:left="113"/>
              <w:jc w:val="left"/>
              <w:rPr>
                <w:rFonts w:ascii="Arial" w:hAnsi="Arial"/>
                <w:sz w:val="20"/>
                <w:szCs w:val="20"/>
              </w:rPr>
            </w:pPr>
            <w:r w:rsidRPr="00A52279">
              <w:rPr>
                <w:rFonts w:ascii="Arial" w:hAnsi="Arial"/>
                <w:b/>
                <w:sz w:val="20"/>
                <w:szCs w:val="20"/>
              </w:rPr>
              <w:t>Out- of -control results due to obvious error</w:t>
            </w:r>
            <w:r w:rsidRPr="00F30058">
              <w:rPr>
                <w:rFonts w:ascii="Arial" w:hAnsi="Arial"/>
                <w:sz w:val="20"/>
                <w:szCs w:val="20"/>
              </w:rPr>
              <w:t>.</w:t>
            </w:r>
            <w:r w:rsidR="00A52279">
              <w:rPr>
                <w:rFonts w:ascii="Arial" w:hAnsi="Arial"/>
                <w:sz w:val="20"/>
                <w:szCs w:val="20"/>
              </w:rPr>
              <w:t xml:space="preserve">  </w:t>
            </w:r>
            <w:r w:rsidRPr="00F30058">
              <w:rPr>
                <w:rFonts w:ascii="Arial" w:hAnsi="Arial"/>
                <w:sz w:val="20"/>
                <w:szCs w:val="20"/>
              </w:rPr>
              <w:t>Possible errors include:</w:t>
            </w:r>
          </w:p>
          <w:p w:rsidR="00C402EF" w:rsidRPr="00F30058" w:rsidRDefault="00C402EF" w:rsidP="008F2A30">
            <w:pPr>
              <w:numPr>
                <w:ilvl w:val="0"/>
                <w:numId w:val="12"/>
              </w:numPr>
              <w:jc w:val="left"/>
              <w:rPr>
                <w:rFonts w:ascii="Arial" w:hAnsi="Arial"/>
                <w:sz w:val="20"/>
                <w:szCs w:val="20"/>
              </w:rPr>
            </w:pPr>
            <w:r w:rsidRPr="00F30058">
              <w:rPr>
                <w:rFonts w:ascii="Arial" w:hAnsi="Arial"/>
                <w:sz w:val="20"/>
                <w:szCs w:val="20"/>
              </w:rPr>
              <w:t>Use of wrong disk</w:t>
            </w:r>
          </w:p>
          <w:p w:rsidR="00C402EF" w:rsidRPr="00F30058" w:rsidRDefault="00C402EF" w:rsidP="008F2A30">
            <w:pPr>
              <w:numPr>
                <w:ilvl w:val="0"/>
                <w:numId w:val="12"/>
              </w:numPr>
              <w:jc w:val="left"/>
              <w:rPr>
                <w:rFonts w:ascii="Arial" w:hAnsi="Arial"/>
                <w:sz w:val="20"/>
                <w:szCs w:val="20"/>
              </w:rPr>
            </w:pPr>
            <w:r w:rsidRPr="00F30058">
              <w:rPr>
                <w:rFonts w:ascii="Arial" w:hAnsi="Arial"/>
                <w:sz w:val="20"/>
                <w:szCs w:val="20"/>
              </w:rPr>
              <w:t>Use of wrong control strain</w:t>
            </w:r>
          </w:p>
          <w:p w:rsidR="00A52279" w:rsidRDefault="00A52279" w:rsidP="00A52279">
            <w:pPr>
              <w:numPr>
                <w:ilvl w:val="0"/>
                <w:numId w:val="12"/>
              </w:numPr>
              <w:jc w:val="left"/>
              <w:rPr>
                <w:rFonts w:ascii="Arial" w:hAnsi="Arial"/>
                <w:sz w:val="20"/>
                <w:szCs w:val="20"/>
              </w:rPr>
            </w:pPr>
            <w:r>
              <w:rPr>
                <w:rFonts w:ascii="Arial" w:hAnsi="Arial"/>
                <w:sz w:val="20"/>
                <w:szCs w:val="20"/>
              </w:rPr>
              <w:t>Contamination</w:t>
            </w:r>
          </w:p>
          <w:p w:rsidR="00C402EF" w:rsidRPr="00A52279" w:rsidRDefault="00C402EF" w:rsidP="00A52279">
            <w:pPr>
              <w:numPr>
                <w:ilvl w:val="0"/>
                <w:numId w:val="12"/>
              </w:numPr>
              <w:jc w:val="left"/>
              <w:rPr>
                <w:rFonts w:ascii="Arial" w:hAnsi="Arial"/>
                <w:sz w:val="20"/>
                <w:szCs w:val="20"/>
              </w:rPr>
            </w:pPr>
            <w:r w:rsidRPr="00A52279">
              <w:rPr>
                <w:rFonts w:ascii="Arial" w:hAnsi="Arial"/>
                <w:sz w:val="20"/>
                <w:szCs w:val="20"/>
              </w:rPr>
              <w:t>Wrong incubation temperature or conditions</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1.</w:t>
            </w:r>
            <w:r w:rsidRPr="00F30058">
              <w:rPr>
                <w:rFonts w:ascii="Arial" w:hAnsi="Arial"/>
                <w:sz w:val="20"/>
                <w:szCs w:val="20"/>
              </w:rPr>
              <w:tab/>
              <w:t>Document the reason and retest the strain on the day</w:t>
            </w:r>
          </w:p>
          <w:p w:rsidR="00C402EF" w:rsidRDefault="00C402EF" w:rsidP="008F2A30">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 xml:space="preserve">If the repeated result is within range, no further corrective action is necessary. </w:t>
            </w:r>
          </w:p>
          <w:p w:rsidR="00A52279" w:rsidRPr="00F30058" w:rsidRDefault="00A52279" w:rsidP="008F2A30">
            <w:pPr>
              <w:tabs>
                <w:tab w:val="left" w:pos="638"/>
              </w:tabs>
              <w:ind w:left="113"/>
              <w:jc w:val="left"/>
              <w:rPr>
                <w:rFonts w:ascii="Arial" w:hAnsi="Arial"/>
                <w:sz w:val="20"/>
                <w:szCs w:val="20"/>
              </w:rPr>
            </w:pPr>
          </w:p>
          <w:p w:rsidR="00C402EF" w:rsidRPr="00A52279" w:rsidRDefault="00C402EF" w:rsidP="00A52279">
            <w:pPr>
              <w:ind w:left="113"/>
              <w:jc w:val="left"/>
              <w:rPr>
                <w:rFonts w:ascii="Arial" w:hAnsi="Arial"/>
                <w:sz w:val="20"/>
                <w:szCs w:val="20"/>
              </w:rPr>
            </w:pPr>
            <w:r w:rsidRPr="00A52279">
              <w:rPr>
                <w:rFonts w:ascii="Arial" w:hAnsi="Arial"/>
                <w:b/>
                <w:sz w:val="20"/>
                <w:szCs w:val="20"/>
              </w:rPr>
              <w:t>Out-of-control results not due to an obvious reason</w:t>
            </w:r>
            <w:r w:rsidR="00A52279">
              <w:rPr>
                <w:rFonts w:ascii="Arial" w:hAnsi="Arial"/>
                <w:sz w:val="20"/>
                <w:szCs w:val="20"/>
              </w:rPr>
              <w:t xml:space="preserve">.   </w:t>
            </w:r>
            <w:r w:rsidRPr="008A326C">
              <w:rPr>
                <w:rFonts w:ascii="Arial" w:hAnsi="Arial"/>
                <w:sz w:val="18"/>
                <w:szCs w:val="18"/>
              </w:rPr>
              <w:t>Investigate possible procedural problems: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Correct</w:t>
            </w:r>
            <w:r w:rsidR="00A52279">
              <w:rPr>
                <w:rFonts w:ascii="Arial" w:hAnsi="Arial"/>
                <w:sz w:val="18"/>
                <w:szCs w:val="18"/>
              </w:rPr>
              <w:t xml:space="preserve"> </w:t>
            </w:r>
            <w:r w:rsidRPr="008A326C">
              <w:rPr>
                <w:rFonts w:ascii="Arial" w:hAnsi="Arial"/>
                <w:sz w:val="18"/>
                <w:szCs w:val="18"/>
              </w:rPr>
              <w:t xml:space="preserve"> zone measurements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Standardization of the inoculum</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Storage and expiration dates of the disks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Incubation conditions</w:t>
            </w:r>
          </w:p>
          <w:p w:rsidR="00A52279" w:rsidRDefault="00C402EF" w:rsidP="00A52279">
            <w:pPr>
              <w:numPr>
                <w:ilvl w:val="0"/>
                <w:numId w:val="13"/>
              </w:numPr>
              <w:jc w:val="left"/>
              <w:rPr>
                <w:rFonts w:ascii="Arial" w:hAnsi="Arial"/>
                <w:sz w:val="18"/>
                <w:szCs w:val="18"/>
              </w:rPr>
            </w:pPr>
            <w:r w:rsidRPr="008A326C">
              <w:rPr>
                <w:rFonts w:ascii="Arial" w:hAnsi="Arial"/>
                <w:sz w:val="18"/>
                <w:szCs w:val="18"/>
              </w:rPr>
              <w:t>Cont</w:t>
            </w:r>
            <w:r w:rsidR="00A52279">
              <w:rPr>
                <w:rFonts w:ascii="Arial" w:hAnsi="Arial"/>
                <w:sz w:val="18"/>
                <w:szCs w:val="18"/>
              </w:rPr>
              <w:t>rol strain was not contaminated</w:t>
            </w:r>
          </w:p>
          <w:p w:rsidR="00C402EF" w:rsidRDefault="00C402EF" w:rsidP="00A52279">
            <w:pPr>
              <w:numPr>
                <w:ilvl w:val="0"/>
                <w:numId w:val="13"/>
              </w:numPr>
              <w:jc w:val="left"/>
              <w:rPr>
                <w:rFonts w:ascii="Arial" w:hAnsi="Arial"/>
                <w:sz w:val="18"/>
                <w:szCs w:val="18"/>
              </w:rPr>
            </w:pPr>
            <w:r w:rsidRPr="00A52279">
              <w:rPr>
                <w:rFonts w:ascii="Arial" w:hAnsi="Arial"/>
                <w:sz w:val="18"/>
                <w:szCs w:val="18"/>
              </w:rPr>
              <w:t>Control organism was more than 24 h old</w:t>
            </w:r>
          </w:p>
          <w:p w:rsidR="00DB7DD8" w:rsidRPr="00F30058" w:rsidRDefault="00DB7DD8" w:rsidP="00DB7DD8">
            <w:pPr>
              <w:tabs>
                <w:tab w:val="left" w:pos="638"/>
              </w:tabs>
              <w:ind w:left="113"/>
              <w:jc w:val="left"/>
              <w:rPr>
                <w:rFonts w:ascii="Arial" w:hAnsi="Arial"/>
                <w:sz w:val="20"/>
                <w:szCs w:val="20"/>
              </w:rPr>
            </w:pPr>
            <w:r>
              <w:rPr>
                <w:rFonts w:ascii="Arial" w:hAnsi="Arial"/>
                <w:sz w:val="20"/>
                <w:szCs w:val="20"/>
              </w:rPr>
              <w:t>1.       R</w:t>
            </w:r>
            <w:r w:rsidRPr="00F30058">
              <w:rPr>
                <w:rFonts w:ascii="Arial" w:hAnsi="Arial"/>
                <w:sz w:val="20"/>
                <w:szCs w:val="20"/>
              </w:rPr>
              <w:t>etest the strain on the</w:t>
            </w:r>
            <w:r>
              <w:rPr>
                <w:rFonts w:ascii="Arial" w:hAnsi="Arial"/>
                <w:sz w:val="20"/>
                <w:szCs w:val="20"/>
              </w:rPr>
              <w:t xml:space="preserve"> same </w:t>
            </w:r>
            <w:r w:rsidRPr="00F30058">
              <w:rPr>
                <w:rFonts w:ascii="Arial" w:hAnsi="Arial"/>
                <w:sz w:val="20"/>
                <w:szCs w:val="20"/>
              </w:rPr>
              <w:t>day</w:t>
            </w:r>
            <w:r>
              <w:rPr>
                <w:rFonts w:ascii="Arial" w:hAnsi="Arial"/>
                <w:sz w:val="20"/>
                <w:szCs w:val="20"/>
              </w:rPr>
              <w:t>.</w:t>
            </w:r>
          </w:p>
          <w:p w:rsidR="00DB7DD8" w:rsidRPr="00DB7DD8" w:rsidRDefault="00DB7DD8" w:rsidP="00DB7DD8">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 xml:space="preserve">If the repeated result is within range, no further corrective action is necessary. </w:t>
            </w:r>
          </w:p>
          <w:p w:rsidR="00C402EF" w:rsidRPr="00F30058" w:rsidRDefault="00DB7DD8" w:rsidP="008F2A30">
            <w:pPr>
              <w:tabs>
                <w:tab w:val="left" w:pos="638"/>
              </w:tabs>
              <w:ind w:left="113"/>
              <w:jc w:val="left"/>
              <w:rPr>
                <w:rFonts w:ascii="Arial" w:hAnsi="Arial"/>
                <w:sz w:val="20"/>
                <w:szCs w:val="20"/>
              </w:rPr>
            </w:pPr>
            <w:r>
              <w:rPr>
                <w:rFonts w:ascii="Arial" w:hAnsi="Arial"/>
                <w:sz w:val="20"/>
                <w:szCs w:val="20"/>
              </w:rPr>
              <w:t>3.</w:t>
            </w:r>
            <w:r w:rsidR="00C402EF" w:rsidRPr="00F30058">
              <w:rPr>
                <w:rFonts w:ascii="Arial" w:hAnsi="Arial"/>
                <w:sz w:val="20"/>
                <w:szCs w:val="20"/>
              </w:rPr>
              <w:tab/>
              <w:t>Test the antimicrobial agent for 5 consecutive days. Record all results.</w:t>
            </w:r>
          </w:p>
          <w:p w:rsidR="00C402EF" w:rsidRPr="00F30058" w:rsidRDefault="00DB7DD8" w:rsidP="008F2A30">
            <w:pPr>
              <w:tabs>
                <w:tab w:val="left" w:pos="638"/>
              </w:tabs>
              <w:ind w:left="113"/>
              <w:jc w:val="left"/>
              <w:rPr>
                <w:rFonts w:ascii="Arial" w:hAnsi="Arial"/>
                <w:sz w:val="20"/>
                <w:szCs w:val="20"/>
              </w:rPr>
            </w:pPr>
            <w:r>
              <w:rPr>
                <w:rFonts w:ascii="Arial" w:hAnsi="Arial"/>
                <w:sz w:val="20"/>
                <w:szCs w:val="20"/>
              </w:rPr>
              <w:t>4.</w:t>
            </w:r>
            <w:r w:rsidR="00C402EF" w:rsidRPr="00F30058">
              <w:rPr>
                <w:rFonts w:ascii="Arial" w:hAnsi="Arial"/>
                <w:sz w:val="20"/>
                <w:szCs w:val="20"/>
              </w:rPr>
              <w:tab/>
              <w:t>If all 5 zone diameters are within range, no additional corrective action is necessary.</w:t>
            </w:r>
          </w:p>
          <w:p w:rsidR="00CC779F" w:rsidRDefault="00DB7DD8" w:rsidP="00DB7DD8">
            <w:pPr>
              <w:tabs>
                <w:tab w:val="left" w:pos="638"/>
              </w:tabs>
              <w:jc w:val="left"/>
              <w:rPr>
                <w:rFonts w:ascii="Arial" w:hAnsi="Arial"/>
                <w:sz w:val="20"/>
                <w:szCs w:val="20"/>
              </w:rPr>
            </w:pPr>
            <w:r>
              <w:rPr>
                <w:rFonts w:ascii="Arial" w:hAnsi="Arial"/>
                <w:sz w:val="20"/>
                <w:szCs w:val="20"/>
              </w:rPr>
              <w:t xml:space="preserve">  5.</w:t>
            </w:r>
            <w:r w:rsidR="00C402EF" w:rsidRPr="00F30058">
              <w:rPr>
                <w:rFonts w:ascii="Arial" w:hAnsi="Arial"/>
                <w:sz w:val="20"/>
                <w:szCs w:val="20"/>
              </w:rPr>
              <w:tab/>
              <w:t xml:space="preserve">If the problem is not resolved (1 or more diameters out of range), daily QC testing </w:t>
            </w:r>
          </w:p>
          <w:p w:rsidR="00C402EF" w:rsidRPr="00F30058" w:rsidRDefault="00CC779F" w:rsidP="008F2A30">
            <w:pPr>
              <w:tabs>
                <w:tab w:val="left" w:pos="638"/>
              </w:tabs>
              <w:ind w:left="113"/>
              <w:jc w:val="left"/>
              <w:rPr>
                <w:rFonts w:ascii="Arial" w:hAnsi="Arial"/>
                <w:sz w:val="20"/>
                <w:szCs w:val="20"/>
              </w:rPr>
            </w:pPr>
            <w:r>
              <w:rPr>
                <w:rFonts w:ascii="Arial" w:hAnsi="Arial"/>
                <w:sz w:val="20"/>
                <w:szCs w:val="20"/>
              </w:rPr>
              <w:t xml:space="preserve">          </w:t>
            </w:r>
            <w:proofErr w:type="gramStart"/>
            <w:r w:rsidR="00C402EF" w:rsidRPr="00F30058">
              <w:rPr>
                <w:rFonts w:ascii="Arial" w:hAnsi="Arial"/>
                <w:sz w:val="20"/>
                <w:szCs w:val="20"/>
              </w:rPr>
              <w:t>must</w:t>
            </w:r>
            <w:proofErr w:type="gramEnd"/>
            <w:r w:rsidR="00C402EF" w:rsidRPr="00F30058">
              <w:rPr>
                <w:rFonts w:ascii="Arial" w:hAnsi="Arial"/>
                <w:sz w:val="20"/>
                <w:szCs w:val="20"/>
              </w:rPr>
              <w:t xml:space="preserve"> be done until the problem is resolved.</w:t>
            </w:r>
          </w:p>
          <w:p w:rsidR="00C402EF" w:rsidRPr="00F30058" w:rsidRDefault="00DB7DD8" w:rsidP="008F2A30">
            <w:pPr>
              <w:tabs>
                <w:tab w:val="left" w:pos="638"/>
              </w:tabs>
              <w:ind w:left="113"/>
              <w:jc w:val="left"/>
              <w:rPr>
                <w:rFonts w:ascii="Arial" w:hAnsi="Arial"/>
                <w:sz w:val="20"/>
                <w:szCs w:val="20"/>
              </w:rPr>
            </w:pPr>
            <w:r>
              <w:rPr>
                <w:rFonts w:ascii="Arial" w:hAnsi="Arial"/>
                <w:sz w:val="20"/>
                <w:szCs w:val="20"/>
              </w:rPr>
              <w:t>6.</w:t>
            </w:r>
            <w:r w:rsidR="00C402EF" w:rsidRPr="00F30058">
              <w:rPr>
                <w:rFonts w:ascii="Arial" w:hAnsi="Arial"/>
                <w:sz w:val="20"/>
                <w:szCs w:val="20"/>
              </w:rPr>
              <w:tab/>
              <w:t>It may be necessary to obtain a new QC organism either from the frozen stock or from BD.</w:t>
            </w:r>
          </w:p>
          <w:p w:rsidR="00C402EF" w:rsidRDefault="00DB7DD8" w:rsidP="008F2A30">
            <w:pPr>
              <w:tabs>
                <w:tab w:val="left" w:pos="638"/>
              </w:tabs>
              <w:ind w:left="113"/>
              <w:jc w:val="left"/>
              <w:rPr>
                <w:rFonts w:ascii="Arial" w:hAnsi="Arial"/>
                <w:sz w:val="20"/>
                <w:szCs w:val="20"/>
              </w:rPr>
            </w:pPr>
            <w:r>
              <w:rPr>
                <w:rFonts w:ascii="Arial" w:hAnsi="Arial"/>
                <w:sz w:val="20"/>
                <w:szCs w:val="20"/>
              </w:rPr>
              <w:t>7</w:t>
            </w:r>
            <w:r w:rsidR="00C402EF" w:rsidRPr="00F30058">
              <w:rPr>
                <w:rFonts w:ascii="Arial" w:hAnsi="Arial"/>
                <w:sz w:val="20"/>
                <w:szCs w:val="20"/>
              </w:rPr>
              <w:t>.</w:t>
            </w:r>
            <w:r w:rsidR="00C402EF" w:rsidRPr="00F30058">
              <w:rPr>
                <w:rFonts w:ascii="Arial" w:hAnsi="Arial"/>
                <w:sz w:val="20"/>
                <w:szCs w:val="20"/>
              </w:rPr>
              <w:tab/>
              <w:t>Call BD technical service at 1-800-638-8663 if it may be a manufacturer problem.</w:t>
            </w:r>
          </w:p>
          <w:p w:rsidR="00A52279" w:rsidRPr="00F30058" w:rsidRDefault="00A52279" w:rsidP="008F2A30">
            <w:pPr>
              <w:tabs>
                <w:tab w:val="left" w:pos="638"/>
              </w:tabs>
              <w:ind w:left="113"/>
              <w:jc w:val="left"/>
              <w:rPr>
                <w:rFonts w:ascii="Arial" w:hAnsi="Arial"/>
                <w:sz w:val="20"/>
                <w:szCs w:val="20"/>
              </w:rPr>
            </w:pPr>
          </w:p>
          <w:p w:rsidR="00C402EF" w:rsidRPr="00CC779F" w:rsidRDefault="00C402EF" w:rsidP="008F2A30">
            <w:pPr>
              <w:ind w:left="113"/>
              <w:jc w:val="left"/>
              <w:rPr>
                <w:rFonts w:ascii="Arial" w:hAnsi="Arial"/>
                <w:b/>
                <w:sz w:val="20"/>
                <w:szCs w:val="20"/>
              </w:rPr>
            </w:pPr>
            <w:r w:rsidRPr="00CC779F">
              <w:rPr>
                <w:rFonts w:ascii="Arial" w:hAnsi="Arial"/>
                <w:b/>
                <w:sz w:val="20"/>
                <w:szCs w:val="20"/>
              </w:rPr>
              <w:t>Reporting patient results</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1.</w:t>
            </w:r>
            <w:r w:rsidRPr="00F30058">
              <w:rPr>
                <w:rFonts w:ascii="Arial" w:hAnsi="Arial"/>
                <w:sz w:val="20"/>
                <w:szCs w:val="20"/>
              </w:rPr>
              <w:tab/>
              <w:t>Perform alternate test method until the problem is resolved.</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Suppress the results for the individual antimicrobial agent.</w:t>
            </w:r>
          </w:p>
          <w:p w:rsidR="008A326C" w:rsidRPr="00F30058" w:rsidRDefault="008A326C">
            <w:pPr>
              <w:jc w:val="left"/>
              <w:rPr>
                <w:rFonts w:ascii="Arial" w:hAnsi="Arial"/>
                <w:sz w:val="20"/>
                <w:szCs w:val="20"/>
              </w:rPr>
            </w:pPr>
          </w:p>
        </w:tc>
      </w:tr>
      <w:tr w:rsidR="008A326C" w:rsidTr="009372F0">
        <w:trPr>
          <w:gridAfter w:val="1"/>
          <w:wAfter w:w="8" w:type="dxa"/>
        </w:trPr>
        <w:tc>
          <w:tcPr>
            <w:tcW w:w="1792" w:type="dxa"/>
            <w:tcBorders>
              <w:top w:val="nil"/>
              <w:left w:val="nil"/>
              <w:bottom w:val="nil"/>
              <w:right w:val="nil"/>
            </w:tcBorders>
          </w:tcPr>
          <w:p w:rsidR="008A326C" w:rsidRDefault="008A326C">
            <w:pPr>
              <w:rPr>
                <w:rFonts w:ascii="Arial" w:hAnsi="Arial"/>
                <w:b/>
                <w:color w:val="0000FF"/>
                <w:sz w:val="20"/>
              </w:rPr>
            </w:pPr>
          </w:p>
        </w:tc>
        <w:tc>
          <w:tcPr>
            <w:tcW w:w="9368" w:type="dxa"/>
            <w:gridSpan w:val="9"/>
            <w:vMerge/>
            <w:tcBorders>
              <w:left w:val="nil"/>
              <w:bottom w:val="single" w:sz="4" w:space="0" w:color="auto"/>
              <w:right w:val="nil"/>
            </w:tcBorders>
          </w:tcPr>
          <w:p w:rsidR="008A326C" w:rsidRPr="00F30058" w:rsidRDefault="008A326C">
            <w:pPr>
              <w:rPr>
                <w:rFonts w:ascii="Arial" w:hAnsi="Arial"/>
                <w:sz w:val="20"/>
                <w:szCs w:val="20"/>
              </w:rPr>
            </w:pPr>
          </w:p>
        </w:tc>
      </w:tr>
      <w:tr w:rsidR="00126785" w:rsidTr="00E35C9E">
        <w:trPr>
          <w:gridAfter w:val="1"/>
          <w:wAfter w:w="8" w:type="dxa"/>
          <w:trHeight w:val="1169"/>
        </w:trPr>
        <w:tc>
          <w:tcPr>
            <w:tcW w:w="1792" w:type="dxa"/>
            <w:tcBorders>
              <w:top w:val="nil"/>
              <w:left w:val="nil"/>
              <w:bottom w:val="nil"/>
              <w:right w:val="nil"/>
            </w:tcBorders>
          </w:tcPr>
          <w:p w:rsidR="00CC779F" w:rsidRDefault="00CC779F">
            <w:pPr>
              <w:rPr>
                <w:rFonts w:ascii="Arial" w:hAnsi="Arial"/>
                <w:b/>
                <w:color w:val="0000FF"/>
                <w:sz w:val="20"/>
                <w:szCs w:val="20"/>
              </w:rPr>
            </w:pPr>
          </w:p>
          <w:p w:rsidR="00CC779F" w:rsidRDefault="00CC779F">
            <w:pPr>
              <w:rPr>
                <w:rFonts w:ascii="Arial" w:hAnsi="Arial"/>
                <w:b/>
                <w:color w:val="0000FF"/>
                <w:sz w:val="20"/>
                <w:szCs w:val="20"/>
              </w:rPr>
            </w:pPr>
          </w:p>
          <w:p w:rsidR="00126785" w:rsidRPr="00CD4E29" w:rsidRDefault="00412B13">
            <w:pPr>
              <w:rPr>
                <w:rFonts w:ascii="Arial" w:hAnsi="Arial"/>
                <w:b/>
                <w:color w:val="0000FF"/>
                <w:sz w:val="20"/>
                <w:szCs w:val="20"/>
              </w:rPr>
            </w:pPr>
            <w:r>
              <w:rPr>
                <w:rFonts w:ascii="Arial" w:hAnsi="Arial"/>
                <w:b/>
                <w:color w:val="0000FF"/>
                <w:sz w:val="20"/>
                <w:szCs w:val="20"/>
              </w:rPr>
              <w:t xml:space="preserve">KBS </w:t>
            </w:r>
            <w:r w:rsidR="00FC7020" w:rsidRPr="00CD4E29">
              <w:rPr>
                <w:rFonts w:ascii="Arial" w:hAnsi="Arial"/>
                <w:b/>
                <w:color w:val="0000FF"/>
                <w:sz w:val="20"/>
                <w:szCs w:val="20"/>
              </w:rPr>
              <w:t>Procedure</w:t>
            </w: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E35C9E" w:rsidRDefault="00E35C9E">
            <w:pPr>
              <w:rPr>
                <w:rFonts w:ascii="Arial" w:hAnsi="Arial"/>
                <w:b/>
                <w:color w:val="0000FF"/>
                <w:sz w:val="20"/>
                <w:szCs w:val="20"/>
              </w:rPr>
            </w:pPr>
          </w:p>
          <w:p w:rsidR="00CD4E29" w:rsidRDefault="00412B13">
            <w:pPr>
              <w:rPr>
                <w:rFonts w:ascii="Arial" w:hAnsi="Arial"/>
                <w:b/>
                <w:color w:val="0000FF"/>
                <w:sz w:val="20"/>
                <w:szCs w:val="20"/>
              </w:rPr>
            </w:pPr>
            <w:r>
              <w:rPr>
                <w:rFonts w:ascii="Arial" w:hAnsi="Arial"/>
                <w:b/>
                <w:color w:val="0000FF"/>
                <w:sz w:val="20"/>
                <w:szCs w:val="20"/>
              </w:rPr>
              <w:t xml:space="preserve">KBS </w:t>
            </w:r>
            <w:r w:rsidR="00CD4E29" w:rsidRPr="00CD4E29">
              <w:rPr>
                <w:rFonts w:ascii="Arial" w:hAnsi="Arial"/>
                <w:b/>
                <w:color w:val="0000FF"/>
                <w:sz w:val="20"/>
                <w:szCs w:val="20"/>
              </w:rPr>
              <w:t>Procedure continued.</w:t>
            </w: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412B13">
            <w:pPr>
              <w:rPr>
                <w:rFonts w:ascii="Arial" w:hAnsi="Arial"/>
                <w:b/>
                <w:color w:val="0000FF"/>
                <w:sz w:val="20"/>
                <w:szCs w:val="20"/>
              </w:rPr>
            </w:pPr>
            <w:r>
              <w:rPr>
                <w:rFonts w:ascii="Arial" w:hAnsi="Arial"/>
                <w:b/>
                <w:color w:val="0000FF"/>
                <w:sz w:val="20"/>
                <w:szCs w:val="20"/>
              </w:rPr>
              <w:t xml:space="preserve">KBS </w:t>
            </w:r>
            <w:r w:rsidR="00CD4E29">
              <w:rPr>
                <w:rFonts w:ascii="Arial" w:hAnsi="Arial"/>
                <w:b/>
                <w:color w:val="0000FF"/>
                <w:sz w:val="20"/>
                <w:szCs w:val="20"/>
              </w:rPr>
              <w:t>Procedure continued.</w:t>
            </w: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CD4E29" w:rsidRDefault="00CD4E29" w:rsidP="00CD4E29">
            <w:pPr>
              <w:rPr>
                <w:rFonts w:ascii="Arial" w:hAnsi="Arial"/>
                <w:b/>
                <w:color w:val="0000FF"/>
                <w:sz w:val="20"/>
                <w:szCs w:val="20"/>
              </w:rPr>
            </w:pPr>
            <w:r>
              <w:rPr>
                <w:rFonts w:ascii="Arial" w:hAnsi="Arial"/>
                <w:b/>
                <w:color w:val="0000FF"/>
                <w:sz w:val="20"/>
                <w:szCs w:val="20"/>
              </w:rPr>
              <w:t>MRSA</w:t>
            </w:r>
          </w:p>
          <w:p w:rsidR="00CD4E29" w:rsidRPr="00CD4E29" w:rsidRDefault="00CD4E29" w:rsidP="00CD4E29">
            <w:pPr>
              <w:jc w:val="left"/>
              <w:rPr>
                <w:rFonts w:ascii="Arial" w:hAnsi="Arial"/>
                <w:b/>
                <w:color w:val="0000FF"/>
                <w:sz w:val="20"/>
                <w:szCs w:val="20"/>
              </w:rPr>
            </w:pPr>
            <w:r>
              <w:rPr>
                <w:rFonts w:ascii="Arial" w:hAnsi="Arial"/>
                <w:b/>
                <w:color w:val="0000FF"/>
                <w:sz w:val="20"/>
                <w:szCs w:val="20"/>
              </w:rPr>
              <w:t xml:space="preserve">Small colony </w:t>
            </w:r>
            <w:r w:rsidR="00412B13">
              <w:rPr>
                <w:rFonts w:ascii="Arial" w:hAnsi="Arial"/>
                <w:b/>
                <w:color w:val="0000FF"/>
                <w:sz w:val="20"/>
                <w:szCs w:val="20"/>
              </w:rPr>
              <w:t>Variant</w:t>
            </w:r>
            <w:r>
              <w:rPr>
                <w:rFonts w:ascii="Arial" w:hAnsi="Arial"/>
                <w:b/>
                <w:color w:val="0000FF"/>
                <w:sz w:val="20"/>
                <w:szCs w:val="20"/>
              </w:rPr>
              <w:t xml:space="preserve"> </w:t>
            </w:r>
          </w:p>
        </w:tc>
        <w:tc>
          <w:tcPr>
            <w:tcW w:w="9368" w:type="dxa"/>
            <w:gridSpan w:val="9"/>
            <w:tcBorders>
              <w:top w:val="nil"/>
              <w:left w:val="nil"/>
              <w:bottom w:val="single" w:sz="4" w:space="0" w:color="auto"/>
              <w:right w:val="nil"/>
            </w:tcBorders>
          </w:tcPr>
          <w:p w:rsidR="00C402EF" w:rsidRPr="0007214C" w:rsidRDefault="00C402EF" w:rsidP="00CC779F">
            <w:pPr>
              <w:pStyle w:val="Header"/>
              <w:numPr>
                <w:ilvl w:val="0"/>
                <w:numId w:val="28"/>
              </w:numPr>
              <w:tabs>
                <w:tab w:val="clear" w:pos="4320"/>
                <w:tab w:val="clear" w:pos="8640"/>
                <w:tab w:val="right" w:pos="638"/>
              </w:tabs>
              <w:jc w:val="left"/>
              <w:rPr>
                <w:rFonts w:ascii="Arial" w:hAnsi="Arial"/>
                <w:sz w:val="20"/>
                <w:szCs w:val="20"/>
              </w:rPr>
            </w:pPr>
            <w:r w:rsidRPr="00544673">
              <w:rPr>
                <w:rFonts w:ascii="Arial" w:hAnsi="Arial"/>
                <w:b/>
                <w:sz w:val="20"/>
                <w:szCs w:val="20"/>
              </w:rPr>
              <w:lastRenderedPageBreak/>
              <w:t>Bring plates and dispensers to RT before use.</w:t>
            </w:r>
            <w:r w:rsidRPr="0007214C">
              <w:rPr>
                <w:rFonts w:ascii="Arial" w:hAnsi="Arial"/>
                <w:sz w:val="20"/>
                <w:szCs w:val="20"/>
              </w:rPr>
              <w:t xml:space="preserve">  It is essential for the dispensers to be at room temperature to prevent moisture condensation, and loss of antibiotic potency.</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Dispensers need at least 30 minutes to warm up.  </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ESBL dispenser (stored frozen) should equilibrate to RT for at least an hour.</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Invert plates to equilibrate so that the condensation does not fall onto the agar.</w:t>
            </w:r>
          </w:p>
          <w:p w:rsidR="00DB7DD8" w:rsidRPr="0010601F"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Agar plates can be put in the 35ºC ambient air incubator to warm (no longer than 30 minutes, though, to prevent agar dehydration).</w:t>
            </w:r>
          </w:p>
          <w:p w:rsidR="00C402EF" w:rsidRPr="00CC779F" w:rsidRDefault="00C402EF" w:rsidP="00CC779F">
            <w:pPr>
              <w:pStyle w:val="Header"/>
              <w:tabs>
                <w:tab w:val="clear" w:pos="4320"/>
                <w:tab w:val="clear" w:pos="8640"/>
                <w:tab w:val="right" w:pos="4685"/>
              </w:tabs>
              <w:jc w:val="left"/>
              <w:rPr>
                <w:rFonts w:ascii="Arial" w:hAnsi="Arial"/>
                <w:b/>
                <w:sz w:val="20"/>
                <w:szCs w:val="20"/>
              </w:rPr>
            </w:pPr>
            <w:r w:rsidRPr="00CC779F">
              <w:rPr>
                <w:rFonts w:ascii="Arial" w:hAnsi="Arial"/>
                <w:b/>
                <w:sz w:val="20"/>
                <w:szCs w:val="20"/>
              </w:rPr>
              <w:t>Inoculum preparation:</w:t>
            </w:r>
            <w:r w:rsidRPr="00CC779F">
              <w:rPr>
                <w:rFonts w:ascii="Arial" w:hAnsi="Arial"/>
                <w:b/>
                <w:sz w:val="20"/>
                <w:szCs w:val="20"/>
              </w:rPr>
              <w:tab/>
            </w:r>
          </w:p>
          <w:p w:rsidR="00C402EF" w:rsidRPr="0007214C" w:rsidRDefault="00C402EF" w:rsidP="00CC779F">
            <w:pPr>
              <w:pStyle w:val="Header"/>
              <w:numPr>
                <w:ilvl w:val="0"/>
                <w:numId w:val="28"/>
              </w:numPr>
              <w:tabs>
                <w:tab w:val="clear" w:pos="4320"/>
                <w:tab w:val="clear" w:pos="8640"/>
                <w:tab w:val="right" w:pos="638"/>
              </w:tabs>
              <w:jc w:val="left"/>
              <w:rPr>
                <w:rFonts w:ascii="Arial" w:hAnsi="Arial"/>
                <w:sz w:val="20"/>
                <w:szCs w:val="20"/>
              </w:rPr>
            </w:pPr>
            <w:r w:rsidRPr="00CC779F">
              <w:rPr>
                <w:rFonts w:ascii="Arial" w:hAnsi="Arial"/>
                <w:b/>
                <w:sz w:val="20"/>
                <w:szCs w:val="20"/>
              </w:rPr>
              <w:t>Stationary Phase (direct colony)</w:t>
            </w:r>
            <w:r w:rsidRPr="0007214C">
              <w:rPr>
                <w:rFonts w:ascii="Arial" w:hAnsi="Arial"/>
                <w:sz w:val="20"/>
                <w:szCs w:val="20"/>
              </w:rPr>
              <w:t xml:space="preserve"> </w:t>
            </w:r>
            <w:r w:rsidR="00DB7DD8">
              <w:rPr>
                <w:rFonts w:ascii="Arial" w:hAnsi="Arial"/>
                <w:sz w:val="20"/>
                <w:szCs w:val="20"/>
              </w:rPr>
              <w:t>–</w:t>
            </w:r>
            <w:r w:rsidRPr="0007214C">
              <w:rPr>
                <w:rFonts w:ascii="Arial" w:hAnsi="Arial"/>
                <w:sz w:val="20"/>
                <w:szCs w:val="20"/>
              </w:rPr>
              <w:t xml:space="preserve"> </w:t>
            </w:r>
            <w:r w:rsidR="00DB7DD8">
              <w:rPr>
                <w:rFonts w:ascii="Arial" w:hAnsi="Arial"/>
                <w:sz w:val="20"/>
                <w:szCs w:val="20"/>
              </w:rPr>
              <w:t>Preferred Method</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Pick isolated colonies from 18-24 h growth on non-selective media (SB or CHOC) </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Make a direct saline suspension.</w:t>
            </w:r>
          </w:p>
          <w:p w:rsidR="00C402EF" w:rsidRPr="0007214C" w:rsidRDefault="00C402EF" w:rsidP="00CC779F">
            <w:pPr>
              <w:pStyle w:val="Header"/>
              <w:numPr>
                <w:ilvl w:val="0"/>
                <w:numId w:val="28"/>
              </w:numPr>
              <w:tabs>
                <w:tab w:val="clear" w:pos="4320"/>
                <w:tab w:val="clear" w:pos="8640"/>
                <w:tab w:val="right" w:pos="638"/>
              </w:tabs>
              <w:jc w:val="left"/>
              <w:rPr>
                <w:rFonts w:ascii="Arial" w:hAnsi="Arial"/>
                <w:sz w:val="20"/>
                <w:szCs w:val="20"/>
              </w:rPr>
            </w:pPr>
            <w:r w:rsidRPr="00CC779F">
              <w:rPr>
                <w:rFonts w:ascii="Arial" w:hAnsi="Arial"/>
                <w:b/>
                <w:sz w:val="20"/>
                <w:szCs w:val="20"/>
              </w:rPr>
              <w:lastRenderedPageBreak/>
              <w:t>Log Phase (growth method) –</w:t>
            </w:r>
            <w:r w:rsidRPr="0007214C">
              <w:rPr>
                <w:rFonts w:ascii="Arial" w:hAnsi="Arial"/>
                <w:sz w:val="20"/>
                <w:szCs w:val="20"/>
              </w:rPr>
              <w:t>This method can be used alternatively and is preferable when colony growth is difficult to suspend directly and a smooth suspension cannot be made</w:t>
            </w:r>
            <w:r w:rsidR="008D412D">
              <w:rPr>
                <w:rFonts w:ascii="Arial" w:hAnsi="Arial"/>
                <w:sz w:val="20"/>
                <w:szCs w:val="20"/>
              </w:rPr>
              <w:t xml:space="preserve"> or when it grows poorly,</w:t>
            </w:r>
            <w:r w:rsidR="007F48F4">
              <w:rPr>
                <w:rFonts w:ascii="Arial" w:hAnsi="Arial"/>
                <w:sz w:val="20"/>
                <w:szCs w:val="20"/>
              </w:rPr>
              <w:t xml:space="preserve"> </w:t>
            </w:r>
            <w:r w:rsidR="0010601F">
              <w:rPr>
                <w:rFonts w:ascii="Arial" w:hAnsi="Arial"/>
                <w:sz w:val="20"/>
                <w:szCs w:val="20"/>
              </w:rPr>
              <w:t>e.g., mucoid</w:t>
            </w:r>
            <w:r w:rsidR="007F48F4">
              <w:rPr>
                <w:rFonts w:ascii="Arial" w:hAnsi="Arial"/>
                <w:sz w:val="20"/>
                <w:szCs w:val="20"/>
              </w:rPr>
              <w:t xml:space="preserve"> P</w:t>
            </w:r>
            <w:r w:rsidR="008D412D">
              <w:rPr>
                <w:rFonts w:ascii="Arial" w:hAnsi="Arial"/>
                <w:sz w:val="20"/>
                <w:szCs w:val="20"/>
              </w:rPr>
              <w:t>seudomonas</w:t>
            </w:r>
            <w:r w:rsidRPr="0007214C">
              <w:rPr>
                <w:rFonts w:ascii="Arial" w:hAnsi="Arial"/>
                <w:sz w:val="20"/>
                <w:szCs w:val="20"/>
              </w:rPr>
              <w:t xml:space="preserve">.  It can also be used for </w:t>
            </w:r>
            <w:proofErr w:type="spellStart"/>
            <w:r w:rsidRPr="0007214C">
              <w:rPr>
                <w:rFonts w:ascii="Arial" w:hAnsi="Arial"/>
                <w:sz w:val="20"/>
                <w:szCs w:val="20"/>
              </w:rPr>
              <w:t>nonfastidious</w:t>
            </w:r>
            <w:proofErr w:type="spellEnd"/>
            <w:r w:rsidRPr="0007214C">
              <w:rPr>
                <w:rFonts w:ascii="Arial" w:hAnsi="Arial"/>
                <w:sz w:val="20"/>
                <w:szCs w:val="20"/>
              </w:rPr>
              <w:t xml:space="preserve"> organisms (except staphylococci) when fresh (24-hour) colonies or from non-selective media are not available.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Select 4-5 well isolated colonies with a sterile swab and transfer to 2-5 mL of TSB.</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Incubate at 35ºC for 2 – 8 h until growth reaches the turbidity standard or above of a 0.5 McFarland standard.</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Using the Vitek </w:t>
            </w:r>
            <w:proofErr w:type="spellStart"/>
            <w:r w:rsidRPr="0007214C">
              <w:rPr>
                <w:rFonts w:ascii="Arial" w:hAnsi="Arial"/>
                <w:sz w:val="20"/>
                <w:szCs w:val="20"/>
              </w:rPr>
              <w:t>DensiCHEK</w:t>
            </w:r>
            <w:proofErr w:type="spellEnd"/>
            <w:r w:rsidRPr="0007214C">
              <w:rPr>
                <w:rFonts w:ascii="Arial" w:hAnsi="Arial"/>
                <w:sz w:val="20"/>
                <w:szCs w:val="20"/>
              </w:rPr>
              <w:t xml:space="preserve"> Plus</w:t>
            </w:r>
            <w:r w:rsidRPr="0007214C">
              <w:rPr>
                <w:rFonts w:ascii="Arial" w:hAnsi="Arial" w:cs="Arial"/>
                <w:sz w:val="20"/>
                <w:szCs w:val="20"/>
              </w:rPr>
              <w:t>®</w:t>
            </w:r>
            <w:r w:rsidRPr="0007214C">
              <w:rPr>
                <w:rFonts w:ascii="Arial" w:hAnsi="Arial"/>
                <w:sz w:val="20"/>
                <w:szCs w:val="20"/>
              </w:rPr>
              <w:t>, obtain a reading of 0.5 - 0.55, (</w:t>
            </w:r>
            <w:r w:rsidRPr="0007214C">
              <w:rPr>
                <w:rFonts w:ascii="Arial" w:hAnsi="Arial"/>
                <w:b/>
                <w:sz w:val="20"/>
                <w:szCs w:val="20"/>
              </w:rPr>
              <w:t>not</w:t>
            </w:r>
            <w:r w:rsidRPr="0007214C">
              <w:rPr>
                <w:rFonts w:ascii="Arial" w:hAnsi="Arial"/>
                <w:sz w:val="20"/>
                <w:szCs w:val="20"/>
              </w:rPr>
              <w:t xml:space="preserve"> up to 0.62 as for Vitek methods).</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Avoid extremes in inoculum density.  Never use an undiluted overnight broth culture.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Use the adjusted inoculum suspension to inoculate AST test plate within 15 minutes.</w:t>
            </w:r>
          </w:p>
          <w:p w:rsidR="00C402EF" w:rsidRPr="00CC779F" w:rsidRDefault="00C402EF" w:rsidP="00CC779F">
            <w:pPr>
              <w:pStyle w:val="Header"/>
              <w:numPr>
                <w:ilvl w:val="0"/>
                <w:numId w:val="28"/>
              </w:numPr>
              <w:tabs>
                <w:tab w:val="clear" w:pos="4320"/>
                <w:tab w:val="clear" w:pos="8640"/>
                <w:tab w:val="right" w:pos="638"/>
              </w:tabs>
              <w:jc w:val="left"/>
              <w:rPr>
                <w:rFonts w:ascii="Arial" w:hAnsi="Arial"/>
                <w:b/>
                <w:sz w:val="20"/>
                <w:szCs w:val="20"/>
              </w:rPr>
            </w:pPr>
            <w:r w:rsidRPr="00CC779F">
              <w:rPr>
                <w:rFonts w:ascii="Arial" w:hAnsi="Arial"/>
                <w:b/>
                <w:sz w:val="20"/>
                <w:szCs w:val="20"/>
              </w:rPr>
              <w:t>Inoculation of Test Plates</w:t>
            </w:r>
          </w:p>
          <w:p w:rsidR="00C402EF" w:rsidRPr="0007214C" w:rsidRDefault="00C402EF" w:rsidP="00CC779F">
            <w:pPr>
              <w:pStyle w:val="Header"/>
              <w:numPr>
                <w:ilvl w:val="1"/>
                <w:numId w:val="28"/>
              </w:numPr>
              <w:tabs>
                <w:tab w:val="clear" w:pos="4320"/>
                <w:tab w:val="clear" w:pos="8640"/>
                <w:tab w:val="left" w:pos="638"/>
              </w:tabs>
              <w:jc w:val="left"/>
              <w:rPr>
                <w:rFonts w:ascii="Arial" w:hAnsi="Arial"/>
                <w:sz w:val="20"/>
                <w:szCs w:val="20"/>
              </w:rPr>
            </w:pPr>
            <w:r w:rsidRPr="0007214C">
              <w:rPr>
                <w:rFonts w:ascii="Arial" w:hAnsi="Arial"/>
                <w:sz w:val="20"/>
                <w:szCs w:val="20"/>
              </w:rPr>
              <w:t>Dip sterile swab into the suspension. Rotate swab against the wall of the tube above the liquid to remove excess inoculum.</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Inoculate the dried surface of the MH plate.  First streak of swab should go down the middle of the plate.  Swab across the entire agar surface at a 90</w:t>
            </w:r>
            <w:r w:rsidRPr="0007214C">
              <w:rPr>
                <w:rFonts w:ascii="Arial" w:hAnsi="Arial" w:cs="Arial"/>
                <w:sz w:val="20"/>
                <w:szCs w:val="20"/>
              </w:rPr>
              <w:t>º</w:t>
            </w:r>
            <w:r w:rsidRPr="0007214C">
              <w:rPr>
                <w:rFonts w:ascii="Arial" w:hAnsi="Arial"/>
                <w:sz w:val="20"/>
                <w:szCs w:val="20"/>
              </w:rPr>
              <w:t xml:space="preserve"> angle.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Repeat this procedure 3 times, rotating the plate approximately 60º between streaking    to ensure even distribution. Avoid hitting the sides of the plate to prevent aerosols.</w:t>
            </w:r>
          </w:p>
          <w:p w:rsidR="00C402EF" w:rsidRDefault="00CC779F" w:rsidP="00CC779F">
            <w:pPr>
              <w:pStyle w:val="Header"/>
              <w:numPr>
                <w:ilvl w:val="1"/>
                <w:numId w:val="28"/>
              </w:numPr>
              <w:tabs>
                <w:tab w:val="clear" w:pos="4320"/>
                <w:tab w:val="clear" w:pos="8640"/>
                <w:tab w:val="right" w:pos="638"/>
              </w:tabs>
              <w:jc w:val="left"/>
              <w:rPr>
                <w:rFonts w:ascii="Arial" w:hAnsi="Arial"/>
                <w:sz w:val="20"/>
                <w:szCs w:val="20"/>
              </w:rPr>
            </w:pPr>
            <w:r>
              <w:rPr>
                <w:rFonts w:ascii="Arial" w:hAnsi="Arial"/>
                <w:sz w:val="20"/>
                <w:szCs w:val="20"/>
              </w:rPr>
              <w:t>R</w:t>
            </w:r>
            <w:r w:rsidR="00C402EF" w:rsidRPr="0007214C">
              <w:rPr>
                <w:rFonts w:ascii="Arial" w:hAnsi="Arial"/>
                <w:sz w:val="20"/>
                <w:szCs w:val="20"/>
              </w:rPr>
              <w:t>un the swab around the rim of the agar to remove excess moisture.</w:t>
            </w:r>
          </w:p>
          <w:p w:rsidR="002276A3" w:rsidRPr="002276A3" w:rsidRDefault="002276A3" w:rsidP="002276A3">
            <w:pPr>
              <w:numPr>
                <w:ilvl w:val="1"/>
                <w:numId w:val="28"/>
              </w:numPr>
              <w:rPr>
                <w:rFonts w:ascii="Arial" w:hAnsi="Arial"/>
                <w:sz w:val="20"/>
                <w:szCs w:val="20"/>
              </w:rPr>
            </w:pPr>
            <w:r>
              <w:rPr>
                <w:rFonts w:ascii="Arial" w:hAnsi="Arial"/>
                <w:sz w:val="20"/>
                <w:szCs w:val="20"/>
              </w:rPr>
              <w:t>To ensure</w:t>
            </w:r>
            <w:r w:rsidRPr="00681EDB">
              <w:rPr>
                <w:rFonts w:ascii="Arial" w:hAnsi="Arial"/>
                <w:sz w:val="20"/>
                <w:szCs w:val="20"/>
              </w:rPr>
              <w:t xml:space="preserve"> purity of the organism, prepare a purity plate by streaking the inoculum to a blood </w:t>
            </w:r>
            <w:r>
              <w:rPr>
                <w:rFonts w:ascii="Arial" w:hAnsi="Arial"/>
                <w:sz w:val="20"/>
                <w:szCs w:val="20"/>
              </w:rPr>
              <w:t xml:space="preserve">or chocolate </w:t>
            </w:r>
            <w:r w:rsidRPr="00681EDB">
              <w:rPr>
                <w:rFonts w:ascii="Arial" w:hAnsi="Arial"/>
                <w:sz w:val="20"/>
                <w:szCs w:val="20"/>
              </w:rPr>
              <w:t>agar plate and incubating overnight.</w:t>
            </w:r>
          </w:p>
          <w:p w:rsidR="00C402EF"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Allow plate to stand 3-5 minutes, (no more than 15) before applying the disks.  This allows excess moisture to be absorbed before applying the drug impregnated disks.</w:t>
            </w:r>
          </w:p>
          <w:p w:rsidR="00C402EF" w:rsidRPr="00CC779F" w:rsidRDefault="00C402EF" w:rsidP="00CC779F">
            <w:pPr>
              <w:pStyle w:val="Header"/>
              <w:numPr>
                <w:ilvl w:val="0"/>
                <w:numId w:val="28"/>
              </w:numPr>
              <w:tabs>
                <w:tab w:val="clear" w:pos="4320"/>
                <w:tab w:val="clear" w:pos="8640"/>
                <w:tab w:val="right" w:pos="638"/>
              </w:tabs>
              <w:jc w:val="left"/>
              <w:rPr>
                <w:rFonts w:ascii="Arial" w:hAnsi="Arial"/>
                <w:b/>
                <w:sz w:val="20"/>
                <w:szCs w:val="20"/>
              </w:rPr>
            </w:pPr>
            <w:r w:rsidRPr="00CC779F">
              <w:rPr>
                <w:rFonts w:ascii="Arial" w:hAnsi="Arial"/>
                <w:b/>
                <w:sz w:val="20"/>
                <w:szCs w:val="20"/>
              </w:rPr>
              <w:t>Application of Disks to Inoculated Agar Plates</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Apply the disks using the self-tamping dispenser. </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Press each disk down to ensure complete contact with the agar surface even though the self tamping dispenser is used, to prevent disks from falling off when plates are inverted for incubation.</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Do not put more than 12 disks on 150 mm plate or more than 6 disks on a 100mm plate.</w:t>
            </w:r>
          </w:p>
          <w:p w:rsidR="00C402EF" w:rsidRPr="0007214C" w:rsidRDefault="00C402EF" w:rsidP="00CC779F">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Because some of the drug diffuses almost instantaneously, do not relocate disks once they have made contact with the plate.</w:t>
            </w:r>
          </w:p>
          <w:p w:rsidR="00C402EF" w:rsidRPr="00E8473E" w:rsidRDefault="00C402EF" w:rsidP="00E8473E">
            <w:pPr>
              <w:pStyle w:val="Header"/>
              <w:numPr>
                <w:ilvl w:val="1"/>
                <w:numId w:val="28"/>
              </w:numPr>
              <w:tabs>
                <w:tab w:val="clear" w:pos="4320"/>
                <w:tab w:val="clear" w:pos="8640"/>
              </w:tabs>
              <w:jc w:val="left"/>
              <w:rPr>
                <w:rFonts w:ascii="Arial" w:hAnsi="Arial"/>
                <w:sz w:val="20"/>
                <w:szCs w:val="20"/>
              </w:rPr>
            </w:pPr>
            <w:r w:rsidRPr="00E8473E">
              <w:rPr>
                <w:rFonts w:ascii="Arial" w:hAnsi="Arial"/>
                <w:b/>
                <w:sz w:val="20"/>
                <w:szCs w:val="20"/>
              </w:rPr>
              <w:t>If performing the D-zone</w:t>
            </w:r>
            <w:r w:rsidRPr="00E8473E">
              <w:rPr>
                <w:rFonts w:ascii="Arial" w:hAnsi="Arial"/>
                <w:sz w:val="20"/>
                <w:szCs w:val="20"/>
              </w:rPr>
              <w:t xml:space="preserve"> </w:t>
            </w:r>
            <w:r w:rsidRPr="00E8473E">
              <w:rPr>
                <w:rFonts w:ascii="Arial" w:hAnsi="Arial"/>
                <w:b/>
                <w:sz w:val="20"/>
                <w:szCs w:val="20"/>
              </w:rPr>
              <w:t>test</w:t>
            </w:r>
            <w:r w:rsidRPr="00E8473E">
              <w:rPr>
                <w:rFonts w:ascii="Arial" w:hAnsi="Arial"/>
                <w:sz w:val="20"/>
                <w:szCs w:val="20"/>
              </w:rPr>
              <w:t xml:space="preserve"> </w:t>
            </w:r>
            <w:r w:rsidR="00E8473E">
              <w:rPr>
                <w:rFonts w:ascii="Arial" w:hAnsi="Arial"/>
                <w:sz w:val="20"/>
                <w:szCs w:val="20"/>
              </w:rPr>
              <w:t>for inducible c</w:t>
            </w:r>
            <w:r w:rsidRPr="00E8473E">
              <w:rPr>
                <w:rFonts w:ascii="Arial" w:hAnsi="Arial"/>
                <w:sz w:val="20"/>
                <w:szCs w:val="20"/>
              </w:rPr>
              <w:t>lindamycin resistance</w:t>
            </w:r>
            <w:r w:rsidRPr="0007214C">
              <w:rPr>
                <w:rFonts w:ascii="Arial" w:hAnsi="Arial"/>
                <w:sz w:val="20"/>
                <w:szCs w:val="20"/>
              </w:rPr>
              <w:t xml:space="preserve">, the CC (clinda) and E (erythro) disks must be dispensed by hand, spaced 15-26 mm apart  for staphylococcus or </w:t>
            </w:r>
            <w:r w:rsidRPr="00E8473E">
              <w:rPr>
                <w:rFonts w:ascii="Arial" w:hAnsi="Arial"/>
                <w:sz w:val="20"/>
                <w:szCs w:val="20"/>
              </w:rPr>
              <w:t xml:space="preserve">12 mm apart for </w:t>
            </w:r>
            <w:r w:rsidRPr="00E8473E">
              <w:rPr>
                <w:rFonts w:ascii="Arial" w:hAnsi="Arial"/>
                <w:i/>
                <w:sz w:val="20"/>
                <w:szCs w:val="20"/>
              </w:rPr>
              <w:t>S. pneumoniae</w:t>
            </w:r>
            <w:r w:rsidRPr="00E8473E">
              <w:rPr>
                <w:rFonts w:ascii="Arial" w:hAnsi="Arial"/>
                <w:sz w:val="20"/>
                <w:szCs w:val="20"/>
              </w:rPr>
              <w:t xml:space="preserve"> and </w:t>
            </w:r>
            <w:r w:rsidRPr="00E8473E">
              <w:rPr>
                <w:rFonts w:ascii="Arial" w:hAnsi="Arial" w:cs="Arial"/>
                <w:sz w:val="20"/>
                <w:szCs w:val="20"/>
              </w:rPr>
              <w:t>β</w:t>
            </w:r>
            <w:r w:rsidRPr="00E8473E">
              <w:rPr>
                <w:rFonts w:ascii="Arial" w:hAnsi="Arial"/>
                <w:sz w:val="20"/>
                <w:szCs w:val="20"/>
              </w:rPr>
              <w:t>- hemolytic streptococci</w:t>
            </w:r>
          </w:p>
          <w:p w:rsidR="00C402EF" w:rsidRPr="00E8473E" w:rsidRDefault="00C402EF" w:rsidP="00E8473E">
            <w:pPr>
              <w:pStyle w:val="Header"/>
              <w:numPr>
                <w:ilvl w:val="0"/>
                <w:numId w:val="28"/>
              </w:numPr>
              <w:tabs>
                <w:tab w:val="clear" w:pos="4320"/>
                <w:tab w:val="clear" w:pos="8640"/>
                <w:tab w:val="right" w:pos="638"/>
              </w:tabs>
              <w:jc w:val="left"/>
              <w:rPr>
                <w:rFonts w:ascii="Arial" w:hAnsi="Arial"/>
                <w:b/>
                <w:sz w:val="20"/>
                <w:szCs w:val="20"/>
              </w:rPr>
            </w:pPr>
            <w:r w:rsidRPr="00E8473E">
              <w:rPr>
                <w:rFonts w:ascii="Arial" w:hAnsi="Arial"/>
                <w:b/>
                <w:sz w:val="20"/>
                <w:szCs w:val="20"/>
              </w:rPr>
              <w:t>Incubation</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Invert plates and incubate at 35ºC in an ambient air incubator within 15 minutes after the disks are applied.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Haemophilus</w:t>
            </w:r>
            <w:r w:rsidRPr="0007214C">
              <w:rPr>
                <w:rFonts w:ascii="Arial" w:hAnsi="Arial"/>
                <w:sz w:val="20"/>
                <w:szCs w:val="20"/>
              </w:rPr>
              <w:t xml:space="preserve"> (HTM media), </w:t>
            </w:r>
            <w:r w:rsidRPr="0007214C">
              <w:rPr>
                <w:rFonts w:ascii="Arial" w:hAnsi="Arial"/>
                <w:i/>
                <w:sz w:val="20"/>
                <w:szCs w:val="20"/>
              </w:rPr>
              <w:t xml:space="preserve">Neisseria meningitidis </w:t>
            </w:r>
            <w:r w:rsidRPr="0007214C">
              <w:rPr>
                <w:rFonts w:ascii="Arial" w:hAnsi="Arial"/>
                <w:sz w:val="20"/>
                <w:szCs w:val="20"/>
              </w:rPr>
              <w:t>(MHSB)</w:t>
            </w:r>
            <w:r w:rsidRPr="0007214C">
              <w:rPr>
                <w:rFonts w:ascii="Arial" w:hAnsi="Arial"/>
                <w:i/>
                <w:sz w:val="20"/>
                <w:szCs w:val="20"/>
              </w:rPr>
              <w:t>,</w:t>
            </w:r>
            <w:r w:rsidRPr="0007214C">
              <w:rPr>
                <w:rFonts w:ascii="Arial" w:hAnsi="Arial"/>
                <w:sz w:val="20"/>
                <w:szCs w:val="20"/>
              </w:rPr>
              <w:t xml:space="preserve"> small colony variant </w:t>
            </w:r>
            <w:r w:rsidRPr="0007214C">
              <w:rPr>
                <w:rFonts w:ascii="Arial" w:hAnsi="Arial"/>
                <w:i/>
                <w:sz w:val="20"/>
                <w:szCs w:val="20"/>
              </w:rPr>
              <w:t>Staph aureus</w:t>
            </w:r>
            <w:r w:rsidRPr="0007214C">
              <w:rPr>
                <w:rFonts w:ascii="Arial" w:hAnsi="Arial"/>
                <w:sz w:val="20"/>
                <w:szCs w:val="20"/>
              </w:rPr>
              <w:t xml:space="preserve"> (MHSB), </w:t>
            </w:r>
            <w:proofErr w:type="gramStart"/>
            <w:r w:rsidRPr="0007214C">
              <w:rPr>
                <w:rFonts w:ascii="Arial" w:hAnsi="Arial"/>
                <w:i/>
                <w:sz w:val="20"/>
                <w:szCs w:val="20"/>
              </w:rPr>
              <w:t>S</w:t>
            </w:r>
            <w:proofErr w:type="gramEnd"/>
            <w:r w:rsidRPr="0007214C">
              <w:rPr>
                <w:rFonts w:ascii="Arial" w:hAnsi="Arial"/>
                <w:i/>
                <w:sz w:val="20"/>
                <w:szCs w:val="20"/>
              </w:rPr>
              <w:t>. pneumoniae</w:t>
            </w:r>
            <w:r w:rsidRPr="0007214C">
              <w:rPr>
                <w:rFonts w:ascii="Arial" w:hAnsi="Arial"/>
                <w:sz w:val="20"/>
                <w:szCs w:val="20"/>
              </w:rPr>
              <w:t xml:space="preserve"> and </w:t>
            </w:r>
            <w:r w:rsidRPr="0007214C">
              <w:rPr>
                <w:rFonts w:ascii="Arial" w:hAnsi="Arial" w:cs="Arial"/>
                <w:sz w:val="20"/>
                <w:szCs w:val="20"/>
              </w:rPr>
              <w:t>β</w:t>
            </w:r>
            <w:r w:rsidRPr="0007214C">
              <w:rPr>
                <w:rFonts w:ascii="Arial" w:hAnsi="Arial"/>
                <w:sz w:val="20"/>
                <w:szCs w:val="20"/>
              </w:rPr>
              <w:t>- hemolytic streptococci (MHSB) in CO</w:t>
            </w:r>
            <w:r w:rsidRPr="0007214C">
              <w:rPr>
                <w:rFonts w:ascii="Arial" w:hAnsi="Arial"/>
                <w:sz w:val="20"/>
                <w:szCs w:val="20"/>
                <w:vertAlign w:val="subscript"/>
              </w:rPr>
              <w:t xml:space="preserve">2 </w:t>
            </w:r>
            <w:r w:rsidRPr="0007214C">
              <w:rPr>
                <w:rFonts w:ascii="Arial" w:hAnsi="Arial"/>
                <w:sz w:val="20"/>
                <w:szCs w:val="20"/>
              </w:rPr>
              <w:t>incubator.</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mucoid </w:t>
            </w:r>
            <w:r w:rsidRPr="0007214C">
              <w:rPr>
                <w:rFonts w:ascii="Arial" w:hAnsi="Arial"/>
                <w:i/>
                <w:sz w:val="20"/>
                <w:szCs w:val="20"/>
              </w:rPr>
              <w:t xml:space="preserve">P. aeruginosa </w:t>
            </w:r>
            <w:r w:rsidRPr="0007214C">
              <w:rPr>
                <w:rFonts w:ascii="Arial" w:hAnsi="Arial"/>
                <w:sz w:val="20"/>
                <w:szCs w:val="20"/>
              </w:rPr>
              <w:t>for 24 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small colony variant </w:t>
            </w:r>
            <w:r w:rsidRPr="0007214C">
              <w:rPr>
                <w:rFonts w:ascii="Arial" w:hAnsi="Arial"/>
                <w:i/>
                <w:sz w:val="20"/>
                <w:szCs w:val="20"/>
              </w:rPr>
              <w:t>S. aureus</w:t>
            </w:r>
            <w:r w:rsidRPr="0007214C">
              <w:rPr>
                <w:rFonts w:ascii="Arial" w:hAnsi="Arial"/>
                <w:sz w:val="20"/>
                <w:szCs w:val="20"/>
              </w:rPr>
              <w:t xml:space="preserve"> and other </w:t>
            </w:r>
            <w:r w:rsidRPr="0007214C">
              <w:rPr>
                <w:rFonts w:ascii="Arial" w:hAnsi="Arial"/>
                <w:i/>
                <w:sz w:val="20"/>
                <w:szCs w:val="20"/>
              </w:rPr>
              <w:t>Staphylococci</w:t>
            </w:r>
            <w:r w:rsidRPr="0007214C">
              <w:rPr>
                <w:rFonts w:ascii="Arial" w:hAnsi="Arial"/>
                <w:sz w:val="20"/>
                <w:szCs w:val="20"/>
              </w:rPr>
              <w:t xml:space="preserve"> for 16-20 hours.</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N. meningitidis</w:t>
            </w:r>
            <w:r w:rsidRPr="0007214C">
              <w:rPr>
                <w:rFonts w:ascii="Arial" w:hAnsi="Arial"/>
                <w:sz w:val="20"/>
                <w:szCs w:val="20"/>
              </w:rPr>
              <w:t xml:space="preserve">, </w:t>
            </w:r>
            <w:r w:rsidRPr="0007214C">
              <w:rPr>
                <w:rFonts w:ascii="Arial" w:hAnsi="Arial"/>
                <w:i/>
                <w:sz w:val="20"/>
                <w:szCs w:val="20"/>
              </w:rPr>
              <w:t>S. pneumoniae</w:t>
            </w:r>
            <w:r w:rsidRPr="0007214C">
              <w:rPr>
                <w:rFonts w:ascii="Arial" w:hAnsi="Arial"/>
                <w:sz w:val="20"/>
                <w:szCs w:val="20"/>
              </w:rPr>
              <w:t xml:space="preserve"> and </w:t>
            </w:r>
            <w:r w:rsidRPr="0007214C">
              <w:rPr>
                <w:rFonts w:ascii="Arial" w:hAnsi="Arial" w:cs="Arial"/>
                <w:sz w:val="20"/>
                <w:szCs w:val="20"/>
              </w:rPr>
              <w:t>β</w:t>
            </w:r>
            <w:r w:rsidRPr="0007214C">
              <w:rPr>
                <w:rFonts w:ascii="Arial" w:hAnsi="Arial"/>
                <w:sz w:val="20"/>
                <w:szCs w:val="20"/>
              </w:rPr>
              <w:t xml:space="preserve">- hemolytic </w:t>
            </w:r>
            <w:r w:rsidR="00E8473E" w:rsidRPr="0007214C">
              <w:rPr>
                <w:rFonts w:ascii="Arial" w:hAnsi="Arial"/>
                <w:sz w:val="20"/>
                <w:szCs w:val="20"/>
              </w:rPr>
              <w:t xml:space="preserve">streptococci </w:t>
            </w:r>
            <w:r w:rsidR="00E8473E" w:rsidRPr="0007214C">
              <w:rPr>
                <w:rFonts w:ascii="Arial" w:hAnsi="Arial"/>
                <w:i/>
                <w:sz w:val="20"/>
                <w:szCs w:val="20"/>
              </w:rPr>
              <w:t>for</w:t>
            </w:r>
            <w:r w:rsidRPr="0007214C">
              <w:rPr>
                <w:rFonts w:ascii="Arial" w:hAnsi="Arial"/>
                <w:sz w:val="20"/>
                <w:szCs w:val="20"/>
              </w:rPr>
              <w:t xml:space="preserve"> 20-24 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 xml:space="preserve">Haemophilus, Enterobacteriaceae, </w:t>
            </w:r>
            <w:r w:rsidRPr="0007214C">
              <w:rPr>
                <w:rFonts w:ascii="Arial" w:hAnsi="Arial"/>
                <w:sz w:val="20"/>
                <w:szCs w:val="20"/>
              </w:rPr>
              <w:t>and</w:t>
            </w:r>
            <w:r w:rsidRPr="0007214C">
              <w:rPr>
                <w:rFonts w:ascii="Arial" w:hAnsi="Arial"/>
                <w:i/>
                <w:sz w:val="20"/>
                <w:szCs w:val="20"/>
              </w:rPr>
              <w:t xml:space="preserve"> </w:t>
            </w:r>
            <w:proofErr w:type="gramStart"/>
            <w:r w:rsidRPr="0007214C">
              <w:rPr>
                <w:rFonts w:ascii="Arial" w:hAnsi="Arial"/>
                <w:i/>
                <w:sz w:val="20"/>
                <w:szCs w:val="20"/>
              </w:rPr>
              <w:t>Enterococci</w:t>
            </w:r>
            <w:r w:rsidRPr="0007214C">
              <w:rPr>
                <w:rFonts w:ascii="Arial" w:hAnsi="Arial"/>
                <w:sz w:val="20"/>
                <w:szCs w:val="20"/>
              </w:rPr>
              <w:t xml:space="preserve"> </w:t>
            </w:r>
            <w:r w:rsidRPr="0007214C">
              <w:rPr>
                <w:rFonts w:ascii="Arial" w:hAnsi="Arial"/>
                <w:i/>
                <w:sz w:val="20"/>
                <w:szCs w:val="20"/>
              </w:rPr>
              <w:t xml:space="preserve"> </w:t>
            </w:r>
            <w:r w:rsidRPr="0007214C">
              <w:rPr>
                <w:rFonts w:ascii="Arial" w:hAnsi="Arial"/>
                <w:sz w:val="20"/>
                <w:szCs w:val="20"/>
              </w:rPr>
              <w:t>for</w:t>
            </w:r>
            <w:proofErr w:type="gramEnd"/>
            <w:r w:rsidRPr="0007214C">
              <w:rPr>
                <w:rFonts w:ascii="Arial" w:hAnsi="Arial"/>
                <w:sz w:val="20"/>
                <w:szCs w:val="20"/>
              </w:rPr>
              <w:t xml:space="preserve"> 16 to 18 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proofErr w:type="spellStart"/>
            <w:r w:rsidRPr="0007214C">
              <w:rPr>
                <w:rFonts w:ascii="Arial" w:hAnsi="Arial"/>
                <w:sz w:val="20"/>
                <w:szCs w:val="20"/>
              </w:rPr>
              <w:t>Coag</w:t>
            </w:r>
            <w:proofErr w:type="spellEnd"/>
            <w:r w:rsidRPr="0007214C">
              <w:rPr>
                <w:rFonts w:ascii="Arial" w:hAnsi="Arial"/>
                <w:sz w:val="20"/>
                <w:szCs w:val="20"/>
              </w:rPr>
              <w:t xml:space="preserve"> </w:t>
            </w:r>
            <w:proofErr w:type="spellStart"/>
            <w:r w:rsidRPr="0007214C">
              <w:rPr>
                <w:rFonts w:ascii="Arial" w:hAnsi="Arial"/>
                <w:sz w:val="20"/>
                <w:szCs w:val="20"/>
              </w:rPr>
              <w:t>neg</w:t>
            </w:r>
            <w:proofErr w:type="spellEnd"/>
            <w:r w:rsidRPr="0007214C">
              <w:rPr>
                <w:rFonts w:ascii="Arial" w:hAnsi="Arial"/>
                <w:sz w:val="20"/>
                <w:szCs w:val="20"/>
              </w:rPr>
              <w:t xml:space="preserve"> Staph (cefoxitin) and </w:t>
            </w:r>
            <w:r w:rsidRPr="0007214C">
              <w:rPr>
                <w:rFonts w:ascii="Arial" w:hAnsi="Arial"/>
                <w:i/>
                <w:sz w:val="20"/>
                <w:szCs w:val="20"/>
              </w:rPr>
              <w:t>Enterococci</w:t>
            </w:r>
            <w:r w:rsidRPr="0007214C">
              <w:rPr>
                <w:rFonts w:ascii="Arial" w:hAnsi="Arial"/>
                <w:sz w:val="20"/>
                <w:szCs w:val="20"/>
              </w:rPr>
              <w:t xml:space="preserve"> (vancomycin) for 24 h.</w:t>
            </w:r>
          </w:p>
          <w:p w:rsidR="00C402EF" w:rsidRPr="00E8473E" w:rsidRDefault="00C402EF" w:rsidP="00E8473E">
            <w:pPr>
              <w:pStyle w:val="Header"/>
              <w:numPr>
                <w:ilvl w:val="0"/>
                <w:numId w:val="28"/>
              </w:numPr>
              <w:tabs>
                <w:tab w:val="clear" w:pos="4320"/>
                <w:tab w:val="clear" w:pos="8640"/>
                <w:tab w:val="right" w:pos="638"/>
              </w:tabs>
              <w:jc w:val="left"/>
              <w:rPr>
                <w:rFonts w:ascii="Arial" w:hAnsi="Arial"/>
                <w:b/>
                <w:sz w:val="20"/>
                <w:szCs w:val="20"/>
              </w:rPr>
            </w:pPr>
            <w:r w:rsidRPr="00E8473E">
              <w:rPr>
                <w:rFonts w:ascii="Arial" w:hAnsi="Arial"/>
                <w:b/>
                <w:sz w:val="20"/>
                <w:szCs w:val="20"/>
              </w:rPr>
              <w:t>Reading Plates</w:t>
            </w:r>
          </w:p>
          <w:p w:rsidR="00C402EF"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Read the plates after incubation only if the lawn of growth is confluent.  If individual colonies are apparent, the inoculum concentration was too light and the test must be repeated.</w:t>
            </w:r>
          </w:p>
          <w:p w:rsidR="002276A3" w:rsidRPr="0007214C" w:rsidRDefault="002276A3" w:rsidP="00E8473E">
            <w:pPr>
              <w:pStyle w:val="Header"/>
              <w:numPr>
                <w:ilvl w:val="1"/>
                <w:numId w:val="28"/>
              </w:numPr>
              <w:tabs>
                <w:tab w:val="clear" w:pos="4320"/>
                <w:tab w:val="clear" w:pos="8640"/>
                <w:tab w:val="right" w:pos="638"/>
              </w:tabs>
              <w:jc w:val="left"/>
              <w:rPr>
                <w:rFonts w:ascii="Arial" w:hAnsi="Arial"/>
                <w:sz w:val="20"/>
                <w:szCs w:val="20"/>
              </w:rPr>
            </w:pPr>
            <w:r>
              <w:rPr>
                <w:rFonts w:ascii="Arial" w:hAnsi="Arial"/>
                <w:sz w:val="20"/>
                <w:szCs w:val="20"/>
              </w:rPr>
              <w:t xml:space="preserve">Examine purity plate for any possible contamination.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Measure zones of complete inhibition and record the diameters to the nearest millimeter, including the diameter of the disk,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Use sliding calipers or a ruler, which are held on the back of the inverted Petri dish.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E8473E">
              <w:rPr>
                <w:rFonts w:ascii="Arial" w:hAnsi="Arial"/>
                <w:sz w:val="20"/>
                <w:szCs w:val="20"/>
              </w:rPr>
              <w:t>Use reflected light</w:t>
            </w:r>
            <w:r w:rsidRPr="0007214C">
              <w:rPr>
                <w:rFonts w:ascii="Arial" w:hAnsi="Arial"/>
                <w:sz w:val="20"/>
                <w:szCs w:val="20"/>
              </w:rPr>
              <w:t>, and hold the Petri plate a few inches above a black surface.</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For MHSB, (blood agar base) measure the zones from the upper surface of the agar with </w:t>
            </w:r>
            <w:r w:rsidRPr="0007214C">
              <w:rPr>
                <w:rFonts w:ascii="Arial" w:hAnsi="Arial"/>
                <w:sz w:val="20"/>
                <w:szCs w:val="20"/>
              </w:rPr>
              <w:lastRenderedPageBreak/>
              <w:t>reflected light, and with the cover removed.</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MHSB, measure the zone of growth inhibition, not the zone of hemolysis.</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E8473E">
              <w:rPr>
                <w:rFonts w:ascii="Arial" w:hAnsi="Arial"/>
                <w:sz w:val="20"/>
                <w:szCs w:val="20"/>
              </w:rPr>
              <w:t>Do not hold plates up to the light to read</w:t>
            </w:r>
            <w:r w:rsidRPr="0007214C">
              <w:rPr>
                <w:rFonts w:ascii="Arial" w:hAnsi="Arial"/>
                <w:sz w:val="20"/>
                <w:szCs w:val="20"/>
              </w:rPr>
              <w:t xml:space="preserve">, </w:t>
            </w:r>
            <w:r>
              <w:rPr>
                <w:rFonts w:ascii="Arial" w:hAnsi="Arial"/>
                <w:sz w:val="20"/>
                <w:szCs w:val="20"/>
              </w:rPr>
              <w:t>using</w:t>
            </w:r>
            <w:r w:rsidRPr="0007214C">
              <w:rPr>
                <w:rFonts w:ascii="Arial" w:hAnsi="Arial"/>
                <w:sz w:val="20"/>
                <w:szCs w:val="20"/>
              </w:rPr>
              <w:t xml:space="preserve"> transmitted light.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The zone margin should be considered the area showing no obvious, visible growth that can be detected with the unaided eye.  </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Ignore faint growth of tiny colonies that can be detected only with a magnifying lens at the edge of the zone of inhibited growth.</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staphylococci, examine closely for small colonies.  Consider any growth resistant.</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Discrete colonies within the zone may represent a mixed culture or resistant variants. Subculture a single colony from the primary plate and retest. If the discrete colonies are present, measure the colony-free inner zone.</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Disregard swarming of </w:t>
            </w:r>
            <w:r w:rsidRPr="0007214C">
              <w:rPr>
                <w:rFonts w:ascii="Arial" w:hAnsi="Arial"/>
                <w:i/>
                <w:sz w:val="20"/>
                <w:szCs w:val="20"/>
              </w:rPr>
              <w:t xml:space="preserve">Proteus </w:t>
            </w:r>
            <w:r w:rsidRPr="0007214C">
              <w:rPr>
                <w:rFonts w:ascii="Arial" w:hAnsi="Arial"/>
                <w:sz w:val="20"/>
                <w:szCs w:val="20"/>
              </w:rPr>
              <w:t>sp.</w:t>
            </w:r>
          </w:p>
          <w:p w:rsidR="00C402EF" w:rsidRPr="0007214C" w:rsidRDefault="00C402EF" w:rsidP="00E8473E">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When measuring zones of </w:t>
            </w:r>
            <w:proofErr w:type="spellStart"/>
            <w:r w:rsidRPr="0007214C">
              <w:rPr>
                <w:rFonts w:ascii="Arial" w:hAnsi="Arial"/>
                <w:sz w:val="20"/>
                <w:szCs w:val="20"/>
              </w:rPr>
              <w:t>trimeth</w:t>
            </w:r>
            <w:proofErr w:type="spellEnd"/>
            <w:r w:rsidRPr="0007214C">
              <w:rPr>
                <w:rFonts w:ascii="Arial" w:hAnsi="Arial"/>
                <w:sz w:val="20"/>
                <w:szCs w:val="20"/>
              </w:rPr>
              <w:t>/sulfa, disregard light growth (20%), and measure the more obvious margin to determine the zone diameter.</w:t>
            </w:r>
          </w:p>
          <w:p w:rsidR="00171DA4" w:rsidRDefault="00171DA4">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C402EF" w:rsidRPr="0007214C" w:rsidRDefault="00C402EF" w:rsidP="0007214C">
            <w:pPr>
              <w:pStyle w:val="Header"/>
              <w:tabs>
                <w:tab w:val="clear" w:pos="4320"/>
                <w:tab w:val="clear" w:pos="8640"/>
              </w:tabs>
              <w:ind w:left="113"/>
              <w:jc w:val="left"/>
              <w:rPr>
                <w:rFonts w:ascii="Arial" w:hAnsi="Arial"/>
                <w:b/>
                <w:sz w:val="20"/>
                <w:szCs w:val="20"/>
              </w:rPr>
            </w:pPr>
            <w:r w:rsidRPr="0007214C">
              <w:rPr>
                <w:rFonts w:ascii="Arial" w:hAnsi="Arial"/>
                <w:b/>
                <w:sz w:val="20"/>
                <w:szCs w:val="20"/>
              </w:rPr>
              <w:t>Medium:  Mueller Hinton with SB</w:t>
            </w:r>
            <w:r w:rsidR="00DB7DD8">
              <w:rPr>
                <w:rFonts w:ascii="Arial" w:hAnsi="Arial"/>
                <w:b/>
                <w:sz w:val="20"/>
                <w:szCs w:val="20"/>
              </w:rPr>
              <w:t xml:space="preserve"> Disk Dispenser: Gram Positive </w:t>
            </w:r>
          </w:p>
          <w:p w:rsidR="00C402EF" w:rsidRPr="0007214C" w:rsidRDefault="00C402EF" w:rsidP="00E8473E">
            <w:pPr>
              <w:pStyle w:val="Header"/>
              <w:numPr>
                <w:ilvl w:val="0"/>
                <w:numId w:val="30"/>
              </w:numPr>
              <w:tabs>
                <w:tab w:val="clear" w:pos="4320"/>
                <w:tab w:val="clear" w:pos="8640"/>
                <w:tab w:val="left" w:pos="638"/>
              </w:tabs>
              <w:jc w:val="left"/>
              <w:rPr>
                <w:rFonts w:ascii="Arial" w:hAnsi="Arial"/>
                <w:sz w:val="20"/>
                <w:szCs w:val="20"/>
              </w:rPr>
            </w:pPr>
            <w:r w:rsidRPr="0007214C">
              <w:rPr>
                <w:rFonts w:ascii="Arial" w:hAnsi="Arial"/>
                <w:sz w:val="20"/>
                <w:szCs w:val="20"/>
              </w:rPr>
              <w:t>Use the Stationary phase- Direct suspension method from isolated coloni</w:t>
            </w:r>
            <w:r w:rsidR="00E641B9">
              <w:rPr>
                <w:rFonts w:ascii="Arial" w:hAnsi="Arial"/>
                <w:sz w:val="20"/>
                <w:szCs w:val="20"/>
              </w:rPr>
              <w:t>es grown on SB</w:t>
            </w:r>
            <w:r w:rsidRPr="0007214C">
              <w:rPr>
                <w:rFonts w:ascii="Arial" w:hAnsi="Arial"/>
                <w:sz w:val="20"/>
                <w:szCs w:val="20"/>
              </w:rPr>
              <w:t xml:space="preserve"> to make McFarland 0.5 suspension as directed in procedure step 2, above.</w:t>
            </w:r>
          </w:p>
          <w:p w:rsidR="00C402EF" w:rsidRPr="0007214C" w:rsidRDefault="00C402EF" w:rsidP="00E8473E">
            <w:pPr>
              <w:pStyle w:val="TableText"/>
              <w:numPr>
                <w:ilvl w:val="0"/>
                <w:numId w:val="30"/>
              </w:numPr>
              <w:tabs>
                <w:tab w:val="left" w:pos="638"/>
              </w:tabs>
              <w:autoSpaceDE/>
              <w:autoSpaceDN/>
              <w:rPr>
                <w:rFonts w:ascii="Arial" w:hAnsi="Arial"/>
                <w:szCs w:val="20"/>
              </w:rPr>
            </w:pPr>
            <w:r w:rsidRPr="0007214C">
              <w:rPr>
                <w:rFonts w:ascii="Arial" w:hAnsi="Arial"/>
                <w:szCs w:val="20"/>
              </w:rPr>
              <w:t>Inoculate the MHSB plate as directed in procedure steps 5, and 6 above, removing the CC and E disks before stamping.</w:t>
            </w:r>
          </w:p>
          <w:p w:rsidR="00C402EF" w:rsidRPr="0007214C" w:rsidRDefault="00C402EF" w:rsidP="00E8473E">
            <w:pPr>
              <w:pStyle w:val="Header"/>
              <w:numPr>
                <w:ilvl w:val="0"/>
                <w:numId w:val="30"/>
              </w:numPr>
              <w:tabs>
                <w:tab w:val="clear" w:pos="4320"/>
                <w:tab w:val="clear" w:pos="8640"/>
                <w:tab w:val="right" w:pos="638"/>
              </w:tabs>
              <w:jc w:val="left"/>
              <w:rPr>
                <w:rFonts w:ascii="Arial" w:hAnsi="Arial"/>
                <w:sz w:val="20"/>
                <w:szCs w:val="20"/>
              </w:rPr>
            </w:pPr>
            <w:r w:rsidRPr="007232A7">
              <w:rPr>
                <w:rFonts w:ascii="Arial" w:hAnsi="Arial"/>
                <w:b/>
                <w:sz w:val="20"/>
                <w:szCs w:val="20"/>
              </w:rPr>
              <w:t>The D-zone test for inducible Clindamycin resistance must be performed</w:t>
            </w:r>
            <w:r w:rsidRPr="0007214C">
              <w:rPr>
                <w:rFonts w:ascii="Arial" w:hAnsi="Arial"/>
                <w:sz w:val="20"/>
                <w:szCs w:val="20"/>
              </w:rPr>
              <w:t>; The CC (clindamycin) and E (erythromycin) disks must be dispensed by hand, spaced 15-26 mm apart.</w:t>
            </w:r>
          </w:p>
          <w:p w:rsidR="00C402EF" w:rsidRPr="0007214C" w:rsidRDefault="00C402EF" w:rsidP="00E8473E">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Incubation:  35ºC, in 5-10% CO</w:t>
            </w:r>
            <w:r w:rsidRPr="0007214C">
              <w:rPr>
                <w:rFonts w:ascii="Arial" w:hAnsi="Arial"/>
                <w:sz w:val="20"/>
                <w:szCs w:val="20"/>
                <w:vertAlign w:val="subscript"/>
              </w:rPr>
              <w:t>2</w:t>
            </w:r>
            <w:r w:rsidRPr="0007214C">
              <w:rPr>
                <w:rFonts w:ascii="Arial" w:hAnsi="Arial"/>
                <w:sz w:val="20"/>
                <w:szCs w:val="20"/>
              </w:rPr>
              <w:t>, 16 –20 hours</w:t>
            </w:r>
          </w:p>
          <w:p w:rsidR="00C402EF" w:rsidRPr="0007214C" w:rsidRDefault="00C402EF" w:rsidP="00E8473E">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Read zone sizes as directed in procedure step 8, above.</w:t>
            </w:r>
          </w:p>
          <w:p w:rsidR="00C402EF" w:rsidRPr="0007214C" w:rsidRDefault="00C402EF" w:rsidP="00E8473E">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Enter zone sizes into Sunquest in MRE, Susceptibility tab, KBS keyboard, in Sunquest.</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Do not report </w:t>
            </w:r>
            <w:r w:rsidRPr="0007214C">
              <w:rPr>
                <w:rFonts w:ascii="Arial" w:hAnsi="Arial"/>
                <w:b/>
                <w:sz w:val="20"/>
                <w:szCs w:val="20"/>
              </w:rPr>
              <w:t>(do not enter results)</w:t>
            </w:r>
            <w:r w:rsidRPr="0007214C">
              <w:rPr>
                <w:rFonts w:ascii="Arial" w:hAnsi="Arial"/>
                <w:sz w:val="20"/>
                <w:szCs w:val="20"/>
              </w:rPr>
              <w:t xml:space="preserve"> AM; AMC; or CF; (beta-lactam drugs)</w:t>
            </w:r>
          </w:p>
          <w:p w:rsidR="00C402EF"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OX zone size is reported with the FOX zone measurement as a surrogate for Oxacillin to detect </w:t>
            </w:r>
            <w:proofErr w:type="spellStart"/>
            <w:r w:rsidRPr="0007214C">
              <w:rPr>
                <w:rFonts w:ascii="Arial" w:hAnsi="Arial"/>
                <w:i/>
                <w:sz w:val="20"/>
                <w:szCs w:val="20"/>
              </w:rPr>
              <w:t>mec</w:t>
            </w:r>
            <w:proofErr w:type="spellEnd"/>
            <w:r w:rsidRPr="0007214C">
              <w:rPr>
                <w:rFonts w:ascii="Arial" w:hAnsi="Arial"/>
                <w:i/>
                <w:sz w:val="20"/>
                <w:szCs w:val="20"/>
              </w:rPr>
              <w:t>-A</w:t>
            </w:r>
            <w:r w:rsidRPr="0007214C">
              <w:rPr>
                <w:rFonts w:ascii="Arial" w:hAnsi="Arial"/>
                <w:sz w:val="20"/>
                <w:szCs w:val="20"/>
              </w:rPr>
              <w:t xml:space="preserve"> gene.</w:t>
            </w:r>
            <w:r w:rsidR="00E641B9">
              <w:rPr>
                <w:rFonts w:ascii="Arial" w:hAnsi="Arial"/>
                <w:sz w:val="20"/>
                <w:szCs w:val="20"/>
              </w:rPr>
              <w:t xml:space="preserve"> Perform PBP2a on isolates susceptible to FOX. </w:t>
            </w:r>
          </w:p>
          <w:p w:rsidR="00E641B9" w:rsidRPr="00E641B9" w:rsidRDefault="00E641B9" w:rsidP="00E641B9">
            <w:pPr>
              <w:pStyle w:val="Header"/>
              <w:numPr>
                <w:ilvl w:val="0"/>
                <w:numId w:val="30"/>
              </w:numPr>
              <w:tabs>
                <w:tab w:val="clear" w:pos="4320"/>
                <w:tab w:val="clear" w:pos="8640"/>
                <w:tab w:val="right" w:pos="638"/>
              </w:tabs>
              <w:jc w:val="left"/>
              <w:rPr>
                <w:rFonts w:ascii="Arial" w:hAnsi="Arial"/>
                <w:sz w:val="20"/>
                <w:szCs w:val="20"/>
              </w:rPr>
            </w:pPr>
            <w:r>
              <w:rPr>
                <w:rFonts w:ascii="Arial" w:hAnsi="Arial"/>
                <w:sz w:val="20"/>
                <w:szCs w:val="20"/>
              </w:rPr>
              <w:t>If FOX is resistant, r</w:t>
            </w:r>
            <w:r w:rsidRPr="0007214C">
              <w:rPr>
                <w:rFonts w:ascii="Arial" w:hAnsi="Arial"/>
                <w:sz w:val="20"/>
                <w:szCs w:val="20"/>
              </w:rPr>
              <w:t>esult CFZ as “R”, (deduced).</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Enter the results of the D test as </w:t>
            </w:r>
            <w:r w:rsidRPr="0007214C">
              <w:rPr>
                <w:rFonts w:ascii="Arial" w:hAnsi="Arial"/>
                <w:sz w:val="20"/>
                <w:szCs w:val="20"/>
                <w:u w:val="single"/>
              </w:rPr>
              <w:t>ICR</w:t>
            </w:r>
            <w:r w:rsidRPr="0007214C">
              <w:rPr>
                <w:rFonts w:ascii="Arial" w:hAnsi="Arial"/>
                <w:sz w:val="20"/>
                <w:szCs w:val="20"/>
              </w:rPr>
              <w:t xml:space="preserve">, (inducible clindamycin resistance) -- POS or NEG.    </w:t>
            </w:r>
            <w:r w:rsidRPr="0007214C">
              <w:rPr>
                <w:rFonts w:ascii="Arial" w:hAnsi="Arial"/>
                <w:sz w:val="20"/>
                <w:szCs w:val="20"/>
                <w:u w:val="single"/>
              </w:rPr>
              <w:t>CDDT</w:t>
            </w:r>
            <w:r w:rsidRPr="0007214C">
              <w:rPr>
                <w:rFonts w:ascii="Arial" w:hAnsi="Arial"/>
                <w:sz w:val="20"/>
                <w:szCs w:val="20"/>
              </w:rPr>
              <w:t xml:space="preserve"> should not be resulted.</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Unhide the RIF and the TS.</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 xml:space="preserve">The CFZ result will be automatically hidden, because of the OX = R.  Unhide with CD as in step 13.  </w:t>
            </w:r>
          </w:p>
          <w:p w:rsidR="00C402EF" w:rsidRPr="0007214C" w:rsidRDefault="00C402EF" w:rsidP="00E8473E">
            <w:pPr>
              <w:numPr>
                <w:ilvl w:val="0"/>
                <w:numId w:val="30"/>
              </w:numPr>
              <w:tabs>
                <w:tab w:val="left" w:pos="638"/>
              </w:tabs>
              <w:jc w:val="left"/>
              <w:rPr>
                <w:rFonts w:ascii="Arial" w:hAnsi="Arial"/>
                <w:sz w:val="20"/>
                <w:szCs w:val="20"/>
              </w:rPr>
            </w:pPr>
            <w:r w:rsidRPr="0007214C">
              <w:rPr>
                <w:rFonts w:ascii="Arial" w:hAnsi="Arial"/>
                <w:sz w:val="20"/>
                <w:szCs w:val="20"/>
              </w:rPr>
              <w:t>If the erythromycin interpretation is I or R, the CD results will be automatically hidden.  CAUTION: It cannot be released before doing a file and save.  You must re-access the culture, and then un-hide the CD, so that the pop-up box reads, “the suppression has been removed”.</w:t>
            </w: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9372F0" w:rsidRDefault="009372F0">
            <w:pPr>
              <w:pStyle w:val="Header"/>
              <w:tabs>
                <w:tab w:val="clear" w:pos="4320"/>
                <w:tab w:val="clear" w:pos="8640"/>
              </w:tabs>
              <w:rPr>
                <w:rFonts w:ascii="Arial" w:hAnsi="Arial"/>
                <w:sz w:val="20"/>
                <w:szCs w:val="20"/>
              </w:rPr>
            </w:pPr>
          </w:p>
          <w:p w:rsidR="00171DA4" w:rsidRDefault="00171DA4">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E641B9" w:rsidRDefault="00E641B9">
            <w:pPr>
              <w:pStyle w:val="Header"/>
              <w:tabs>
                <w:tab w:val="clear" w:pos="4320"/>
                <w:tab w:val="clear" w:pos="8640"/>
              </w:tabs>
              <w:rPr>
                <w:rFonts w:ascii="Arial" w:hAnsi="Arial"/>
                <w:sz w:val="20"/>
                <w:szCs w:val="20"/>
              </w:rPr>
            </w:pPr>
          </w:p>
          <w:p w:rsidR="0010601F" w:rsidRDefault="0010601F">
            <w:pPr>
              <w:pStyle w:val="Header"/>
              <w:tabs>
                <w:tab w:val="clear" w:pos="4320"/>
                <w:tab w:val="clear" w:pos="8640"/>
              </w:tabs>
              <w:rPr>
                <w:rFonts w:ascii="Arial" w:hAnsi="Arial"/>
                <w:sz w:val="20"/>
                <w:szCs w:val="20"/>
              </w:rPr>
            </w:pPr>
          </w:p>
          <w:p w:rsidR="0010601F" w:rsidRDefault="0010601F">
            <w:pPr>
              <w:pStyle w:val="Header"/>
              <w:tabs>
                <w:tab w:val="clear" w:pos="4320"/>
                <w:tab w:val="clear" w:pos="8640"/>
              </w:tabs>
              <w:rPr>
                <w:rFonts w:ascii="Arial" w:hAnsi="Arial"/>
                <w:sz w:val="20"/>
                <w:szCs w:val="20"/>
              </w:rPr>
            </w:pPr>
          </w:p>
          <w:p w:rsidR="0010601F" w:rsidRDefault="0010601F">
            <w:pPr>
              <w:pStyle w:val="Header"/>
              <w:tabs>
                <w:tab w:val="clear" w:pos="4320"/>
                <w:tab w:val="clear" w:pos="8640"/>
              </w:tabs>
              <w:rPr>
                <w:rFonts w:ascii="Arial" w:hAnsi="Arial"/>
                <w:sz w:val="20"/>
                <w:szCs w:val="20"/>
              </w:rPr>
            </w:pPr>
          </w:p>
          <w:p w:rsidR="002A6E60" w:rsidRPr="009372F0" w:rsidRDefault="002A6E60">
            <w:pPr>
              <w:pStyle w:val="Header"/>
              <w:tabs>
                <w:tab w:val="clear" w:pos="4320"/>
                <w:tab w:val="clear" w:pos="8640"/>
              </w:tabs>
              <w:rPr>
                <w:rFonts w:ascii="Arial" w:hAnsi="Arial"/>
                <w:i/>
                <w:sz w:val="20"/>
                <w:szCs w:val="20"/>
              </w:rPr>
            </w:pPr>
            <w:r>
              <w:rPr>
                <w:rFonts w:ascii="Arial" w:hAnsi="Arial"/>
                <w:sz w:val="20"/>
                <w:szCs w:val="20"/>
              </w:rPr>
              <w:t>Screen Shot:  Susceptibility reporting for Small Colony Variant</w:t>
            </w:r>
          </w:p>
          <w:p w:rsidR="00CD4E29" w:rsidRDefault="002A6E60">
            <w:pPr>
              <w:pStyle w:val="Header"/>
              <w:tabs>
                <w:tab w:val="clear" w:pos="4320"/>
                <w:tab w:val="clear" w:pos="8640"/>
              </w:tabs>
            </w:pPr>
            <w:r>
              <w:rPr>
                <w:rFonts w:ascii="Arial" w:hAnsi="Arial"/>
                <w:sz w:val="20"/>
                <w:szCs w:val="20"/>
              </w:rPr>
              <w:t xml:space="preserve"> </w:t>
            </w:r>
            <w:r w:rsidR="00171DA4">
              <w:object w:dxaOrig="15358" w:dyaOrig="1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73pt" o:ole="">
                  <v:imagedata r:id="rId11" o:title=""/>
                </v:shape>
                <o:OLEObject Type="Embed" ProgID="PBrush" ShapeID="_x0000_i1025" DrawAspect="Content" ObjectID="_1628505419" r:id="rId12"/>
              </w:object>
            </w:r>
          </w:p>
          <w:p w:rsidR="00171DA4" w:rsidRPr="00F30058" w:rsidRDefault="00171DA4">
            <w:pPr>
              <w:pStyle w:val="Header"/>
              <w:tabs>
                <w:tab w:val="clear" w:pos="4320"/>
                <w:tab w:val="clear" w:pos="8640"/>
              </w:tabs>
              <w:rPr>
                <w:rFonts w:ascii="Arial" w:hAnsi="Arial"/>
                <w:sz w:val="20"/>
                <w:szCs w:val="20"/>
              </w:rPr>
            </w:pPr>
          </w:p>
        </w:tc>
      </w:tr>
      <w:tr w:rsidR="00126785" w:rsidTr="00E35C9E">
        <w:trPr>
          <w:gridAfter w:val="1"/>
          <w:wAfter w:w="8" w:type="dxa"/>
          <w:trHeight w:val="541"/>
        </w:trPr>
        <w:tc>
          <w:tcPr>
            <w:tcW w:w="1792" w:type="dxa"/>
            <w:tcBorders>
              <w:top w:val="nil"/>
              <w:left w:val="nil"/>
              <w:bottom w:val="nil"/>
              <w:right w:val="nil"/>
            </w:tcBorders>
          </w:tcPr>
          <w:p w:rsidR="001452C6" w:rsidRDefault="001452C6">
            <w:pPr>
              <w:rPr>
                <w:rFonts w:ascii="Arial" w:hAnsi="Arial"/>
                <w:b/>
                <w:i/>
                <w:color w:val="0000FF"/>
                <w:sz w:val="24"/>
              </w:rPr>
            </w:pPr>
          </w:p>
          <w:p w:rsidR="000D2356" w:rsidRPr="00C40C50" w:rsidRDefault="000D2356">
            <w:pPr>
              <w:rPr>
                <w:rFonts w:ascii="Arial" w:hAnsi="Arial"/>
                <w:b/>
                <w:color w:val="0000FF"/>
                <w:szCs w:val="22"/>
                <w:u w:val="single"/>
              </w:rPr>
            </w:pPr>
            <w:r w:rsidRPr="00C40C50">
              <w:rPr>
                <w:rFonts w:ascii="Arial" w:hAnsi="Arial"/>
                <w:b/>
                <w:i/>
                <w:color w:val="0000FF"/>
                <w:szCs w:val="22"/>
                <w:u w:val="single"/>
              </w:rPr>
              <w:t>Haemophilus</w:t>
            </w:r>
            <w:r w:rsidR="001452C6" w:rsidRPr="00C40C50">
              <w:rPr>
                <w:rFonts w:ascii="Arial" w:hAnsi="Arial"/>
                <w:b/>
                <w:color w:val="0000FF"/>
                <w:szCs w:val="22"/>
                <w:u w:val="single"/>
              </w:rPr>
              <w:t xml:space="preserve"> </w:t>
            </w:r>
          </w:p>
          <w:p w:rsidR="00691EF6" w:rsidRPr="00C40C50" w:rsidRDefault="00691EF6">
            <w:pPr>
              <w:rPr>
                <w:rFonts w:ascii="Arial" w:hAnsi="Arial"/>
                <w:b/>
                <w:color w:val="0000FF"/>
                <w:szCs w:val="22"/>
                <w:u w:val="single"/>
              </w:rPr>
            </w:pPr>
            <w:r w:rsidRPr="00C40C50">
              <w:rPr>
                <w:rFonts w:ascii="Arial" w:hAnsi="Arial"/>
                <w:b/>
                <w:color w:val="0000FF"/>
                <w:szCs w:val="22"/>
                <w:u w:val="single"/>
              </w:rPr>
              <w:t>species</w:t>
            </w:r>
          </w:p>
          <w:p w:rsidR="007232A7" w:rsidRDefault="007232A7">
            <w:pPr>
              <w:rPr>
                <w:rFonts w:ascii="Arial" w:hAnsi="Arial"/>
                <w:b/>
                <w:color w:val="0000FF"/>
                <w:sz w:val="20"/>
                <w:szCs w:val="20"/>
              </w:rPr>
            </w:pPr>
          </w:p>
          <w:p w:rsidR="001452C6" w:rsidRDefault="001452C6">
            <w:pPr>
              <w:rPr>
                <w:rFonts w:ascii="Arial" w:hAnsi="Arial"/>
                <w:b/>
                <w:color w:val="0000FF"/>
                <w:szCs w:val="22"/>
              </w:rPr>
            </w:pPr>
          </w:p>
          <w:p w:rsidR="001452C6" w:rsidRDefault="001452C6">
            <w:pPr>
              <w:rPr>
                <w:rFonts w:ascii="Arial" w:hAnsi="Arial"/>
                <w:b/>
                <w:color w:val="0000FF"/>
                <w:szCs w:val="22"/>
              </w:rPr>
            </w:pPr>
          </w:p>
          <w:p w:rsidR="001452C6" w:rsidRPr="00C40C50" w:rsidRDefault="001452C6">
            <w:pPr>
              <w:rPr>
                <w:rFonts w:ascii="Arial" w:hAnsi="Arial"/>
                <w:b/>
                <w:color w:val="0000FF"/>
                <w:sz w:val="20"/>
                <w:szCs w:val="20"/>
              </w:rPr>
            </w:pPr>
            <w:r w:rsidRPr="00C40C50">
              <w:rPr>
                <w:rFonts w:ascii="Arial" w:hAnsi="Arial"/>
                <w:b/>
                <w:color w:val="0000FF"/>
                <w:sz w:val="20"/>
                <w:szCs w:val="20"/>
              </w:rPr>
              <w:t>Procedure</w:t>
            </w: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691EF6" w:rsidRDefault="00691EF6">
            <w:pPr>
              <w:rPr>
                <w:rFonts w:ascii="Arial" w:hAnsi="Arial"/>
                <w:b/>
                <w:color w:val="0000FF"/>
                <w:szCs w:val="22"/>
              </w:rPr>
            </w:pPr>
          </w:p>
          <w:p w:rsidR="007232A7" w:rsidRDefault="007232A7">
            <w:pPr>
              <w:rPr>
                <w:rFonts w:ascii="Arial" w:hAnsi="Arial"/>
                <w:b/>
                <w:i/>
                <w:color w:val="0000FF"/>
                <w:sz w:val="20"/>
                <w:szCs w:val="20"/>
                <w:u w:val="single"/>
              </w:rPr>
            </w:pPr>
          </w:p>
          <w:p w:rsidR="007232A7" w:rsidRDefault="007232A7">
            <w:pPr>
              <w:rPr>
                <w:rFonts w:ascii="Arial" w:hAnsi="Arial"/>
                <w:b/>
                <w:i/>
                <w:color w:val="0000FF"/>
                <w:sz w:val="20"/>
                <w:szCs w:val="20"/>
                <w:u w:val="single"/>
              </w:rPr>
            </w:pPr>
          </w:p>
          <w:p w:rsidR="004C47FE" w:rsidRDefault="004C47FE">
            <w:pPr>
              <w:rPr>
                <w:rFonts w:ascii="Arial" w:hAnsi="Arial"/>
                <w:b/>
                <w:i/>
                <w:color w:val="0000FF"/>
                <w:sz w:val="20"/>
                <w:szCs w:val="20"/>
                <w:u w:val="single"/>
              </w:rPr>
            </w:pPr>
          </w:p>
          <w:p w:rsidR="00A3750C" w:rsidRDefault="00A3750C">
            <w:pPr>
              <w:rPr>
                <w:rFonts w:ascii="Arial" w:hAnsi="Arial"/>
                <w:b/>
                <w:i/>
                <w:color w:val="0000FF"/>
                <w:sz w:val="20"/>
                <w:szCs w:val="20"/>
                <w:u w:val="single"/>
              </w:rPr>
            </w:pPr>
          </w:p>
          <w:p w:rsidR="00171DA4" w:rsidRDefault="00171DA4">
            <w:pPr>
              <w:rPr>
                <w:rFonts w:ascii="Arial" w:hAnsi="Arial"/>
                <w:b/>
                <w:i/>
                <w:color w:val="0000FF"/>
                <w:szCs w:val="22"/>
                <w:u w:val="single"/>
              </w:rPr>
            </w:pPr>
          </w:p>
          <w:p w:rsidR="00691EF6" w:rsidRPr="004D389E" w:rsidRDefault="00691EF6">
            <w:pPr>
              <w:rPr>
                <w:rFonts w:ascii="Arial" w:hAnsi="Arial"/>
                <w:b/>
                <w:i/>
                <w:color w:val="0000FF"/>
                <w:szCs w:val="22"/>
                <w:u w:val="single"/>
              </w:rPr>
            </w:pPr>
            <w:r w:rsidRPr="004D389E">
              <w:rPr>
                <w:rFonts w:ascii="Arial" w:hAnsi="Arial"/>
                <w:b/>
                <w:i/>
                <w:color w:val="0000FF"/>
                <w:szCs w:val="22"/>
                <w:u w:val="single"/>
              </w:rPr>
              <w:t>Neisseria meningitidis</w:t>
            </w:r>
          </w:p>
          <w:p w:rsidR="0043495B" w:rsidRPr="00FC2B75" w:rsidRDefault="00FC2B75" w:rsidP="00FC2B75">
            <w:pPr>
              <w:jc w:val="left"/>
              <w:rPr>
                <w:rFonts w:ascii="Arial" w:hAnsi="Arial"/>
                <w:b/>
                <w:color w:val="FF0000"/>
                <w:sz w:val="18"/>
                <w:szCs w:val="18"/>
              </w:rPr>
            </w:pPr>
            <w:r w:rsidRPr="00FC2B75">
              <w:rPr>
                <w:rFonts w:ascii="Arial" w:hAnsi="Arial"/>
                <w:b/>
                <w:color w:val="FF0000"/>
                <w:sz w:val="18"/>
                <w:szCs w:val="18"/>
              </w:rPr>
              <w:t>[Process in BSC]</w:t>
            </w:r>
          </w:p>
          <w:p w:rsidR="00FC2B75" w:rsidRDefault="00FC2B75">
            <w:pPr>
              <w:rPr>
                <w:rFonts w:ascii="Arial" w:hAnsi="Arial"/>
                <w:b/>
                <w:color w:val="0000FF"/>
                <w:sz w:val="20"/>
                <w:szCs w:val="20"/>
              </w:rPr>
            </w:pPr>
          </w:p>
          <w:p w:rsidR="00F30058" w:rsidRPr="00CD4E29" w:rsidRDefault="00CD4E29">
            <w:pPr>
              <w:rPr>
                <w:rFonts w:ascii="Arial" w:hAnsi="Arial"/>
                <w:b/>
                <w:color w:val="0000FF"/>
                <w:sz w:val="20"/>
                <w:szCs w:val="20"/>
              </w:rPr>
            </w:pPr>
            <w:r w:rsidRPr="00CD4E29">
              <w:rPr>
                <w:rFonts w:ascii="Arial" w:hAnsi="Arial"/>
                <w:b/>
                <w:color w:val="0000FF"/>
                <w:sz w:val="20"/>
                <w:szCs w:val="20"/>
              </w:rPr>
              <w:t xml:space="preserve">Disks </w:t>
            </w:r>
          </w:p>
          <w:p w:rsidR="00F30058" w:rsidRDefault="00F30058">
            <w:pPr>
              <w:rPr>
                <w:rFonts w:ascii="Arial" w:hAnsi="Arial"/>
                <w:b/>
                <w:color w:val="0000FF"/>
                <w:szCs w:val="22"/>
              </w:rPr>
            </w:pPr>
          </w:p>
          <w:p w:rsidR="00F30058" w:rsidRDefault="00F30058">
            <w:pPr>
              <w:rPr>
                <w:rFonts w:ascii="Arial" w:hAnsi="Arial"/>
                <w:b/>
                <w:color w:val="0000FF"/>
                <w:szCs w:val="22"/>
              </w:rPr>
            </w:pPr>
          </w:p>
          <w:p w:rsidR="00C40C50" w:rsidRDefault="00C40C50">
            <w:pPr>
              <w:rPr>
                <w:rFonts w:ascii="Arial" w:hAnsi="Arial"/>
                <w:b/>
                <w:color w:val="0000FF"/>
                <w:szCs w:val="22"/>
              </w:rPr>
            </w:pPr>
          </w:p>
          <w:p w:rsidR="00A3750C" w:rsidRDefault="00A3750C">
            <w:pPr>
              <w:rPr>
                <w:rFonts w:ascii="Arial" w:hAnsi="Arial"/>
                <w:b/>
                <w:color w:val="0000FF"/>
                <w:sz w:val="20"/>
                <w:szCs w:val="20"/>
              </w:rPr>
            </w:pPr>
          </w:p>
          <w:p w:rsidR="00A3750C" w:rsidRDefault="00A3750C">
            <w:pPr>
              <w:rPr>
                <w:rFonts w:ascii="Arial" w:hAnsi="Arial"/>
                <w:b/>
                <w:color w:val="0000FF"/>
                <w:sz w:val="20"/>
                <w:szCs w:val="20"/>
              </w:rPr>
            </w:pPr>
          </w:p>
          <w:p w:rsidR="00F30058" w:rsidRDefault="00F30058">
            <w:pPr>
              <w:rPr>
                <w:rFonts w:ascii="Arial" w:hAnsi="Arial"/>
                <w:b/>
                <w:color w:val="0000FF"/>
                <w:sz w:val="20"/>
                <w:szCs w:val="20"/>
              </w:rPr>
            </w:pPr>
            <w:r w:rsidRPr="00C40C50">
              <w:rPr>
                <w:rFonts w:ascii="Arial" w:hAnsi="Arial"/>
                <w:b/>
                <w:color w:val="0000FF"/>
                <w:sz w:val="20"/>
                <w:szCs w:val="20"/>
              </w:rPr>
              <w:t>Procedure</w:t>
            </w:r>
          </w:p>
          <w:p w:rsidR="00FC2B75" w:rsidRDefault="00FC2B75">
            <w:pPr>
              <w:rPr>
                <w:rFonts w:ascii="Arial" w:hAnsi="Arial"/>
                <w:b/>
                <w:color w:val="0000FF"/>
                <w:sz w:val="20"/>
                <w:szCs w:val="20"/>
              </w:rPr>
            </w:pPr>
          </w:p>
          <w:p w:rsidR="00FC2B75" w:rsidRPr="00FC2B75" w:rsidRDefault="00FC2B75">
            <w:pPr>
              <w:rPr>
                <w:rFonts w:ascii="Arial" w:hAnsi="Arial"/>
                <w:b/>
                <w:color w:val="FF0000"/>
                <w:szCs w:val="22"/>
              </w:rPr>
            </w:pPr>
            <w:r w:rsidRPr="00FC2B75">
              <w:rPr>
                <w:rFonts w:ascii="Arial" w:hAnsi="Arial"/>
                <w:b/>
                <w:color w:val="FF0000"/>
                <w:sz w:val="20"/>
                <w:szCs w:val="20"/>
              </w:rPr>
              <w:t>Process in BSC!</w:t>
            </w:r>
          </w:p>
        </w:tc>
        <w:tc>
          <w:tcPr>
            <w:tcW w:w="9368" w:type="dxa"/>
            <w:gridSpan w:val="9"/>
            <w:tcBorders>
              <w:top w:val="single" w:sz="4" w:space="0" w:color="auto"/>
              <w:left w:val="nil"/>
              <w:bottom w:val="single" w:sz="4" w:space="0" w:color="auto"/>
              <w:right w:val="nil"/>
            </w:tcBorders>
          </w:tcPr>
          <w:p w:rsidR="007232A7" w:rsidRDefault="007232A7" w:rsidP="0007214C">
            <w:pPr>
              <w:ind w:left="113"/>
              <w:jc w:val="left"/>
              <w:rPr>
                <w:rFonts w:ascii="Arial" w:hAnsi="Arial"/>
                <w:b/>
                <w:sz w:val="20"/>
                <w:szCs w:val="20"/>
              </w:rPr>
            </w:pPr>
          </w:p>
          <w:p w:rsidR="00C402EF" w:rsidRPr="0007214C" w:rsidRDefault="00C402EF" w:rsidP="0007214C">
            <w:pPr>
              <w:ind w:left="113"/>
              <w:jc w:val="left"/>
              <w:rPr>
                <w:rFonts w:ascii="Arial" w:hAnsi="Arial"/>
                <w:sz w:val="20"/>
                <w:szCs w:val="20"/>
              </w:rPr>
            </w:pPr>
            <w:r w:rsidRPr="0007214C">
              <w:rPr>
                <w:rFonts w:ascii="Arial" w:hAnsi="Arial"/>
                <w:b/>
                <w:sz w:val="20"/>
                <w:szCs w:val="20"/>
              </w:rPr>
              <w:t>Medium:  HTM Plate                     Disk Dispenser:  Urine / Enteric GNR / Haemophilus disks</w:t>
            </w:r>
          </w:p>
          <w:p w:rsidR="00C402EF" w:rsidRDefault="00C402EF" w:rsidP="0007214C">
            <w:pPr>
              <w:ind w:left="113"/>
              <w:jc w:val="left"/>
              <w:rPr>
                <w:rFonts w:ascii="Arial" w:hAnsi="Arial"/>
                <w:b/>
                <w:sz w:val="20"/>
                <w:szCs w:val="20"/>
              </w:rPr>
            </w:pPr>
            <w:r w:rsidRPr="007232A7">
              <w:rPr>
                <w:rFonts w:ascii="Arial" w:hAnsi="Arial"/>
                <w:b/>
                <w:sz w:val="20"/>
                <w:szCs w:val="20"/>
              </w:rPr>
              <w:t xml:space="preserve">Perform </w:t>
            </w:r>
            <w:r w:rsidRPr="007232A7">
              <w:rPr>
                <w:rFonts w:ascii="Arial" w:hAnsi="Arial" w:cs="Arial"/>
                <w:b/>
                <w:sz w:val="20"/>
                <w:szCs w:val="20"/>
              </w:rPr>
              <w:t>β</w:t>
            </w:r>
            <w:r w:rsidRPr="007232A7">
              <w:rPr>
                <w:rFonts w:ascii="Arial" w:hAnsi="Arial"/>
                <w:b/>
                <w:sz w:val="20"/>
                <w:szCs w:val="20"/>
              </w:rPr>
              <w:t xml:space="preserve"> lactamase testing</w:t>
            </w:r>
          </w:p>
          <w:p w:rsidR="007232A7" w:rsidRDefault="007232A7" w:rsidP="00E641B9">
            <w:pPr>
              <w:pStyle w:val="Header"/>
              <w:tabs>
                <w:tab w:val="clear" w:pos="4320"/>
                <w:tab w:val="clear" w:pos="8640"/>
              </w:tabs>
              <w:jc w:val="left"/>
              <w:rPr>
                <w:rFonts w:ascii="Arial" w:hAnsi="Arial"/>
                <w:sz w:val="20"/>
                <w:szCs w:val="20"/>
              </w:rPr>
            </w:pPr>
          </w:p>
          <w:p w:rsidR="007232A7" w:rsidRPr="0007214C" w:rsidRDefault="007232A7" w:rsidP="0007214C">
            <w:pPr>
              <w:pStyle w:val="Header"/>
              <w:tabs>
                <w:tab w:val="clear" w:pos="4320"/>
                <w:tab w:val="clear" w:pos="8640"/>
              </w:tabs>
              <w:ind w:left="113"/>
              <w:jc w:val="left"/>
              <w:rPr>
                <w:rFonts w:ascii="Arial" w:hAnsi="Arial"/>
                <w:sz w:val="20"/>
                <w:szCs w:val="20"/>
              </w:rPr>
            </w:pPr>
          </w:p>
          <w:p w:rsidR="00C402EF" w:rsidRPr="0007214C" w:rsidRDefault="00C402EF" w:rsidP="007232A7">
            <w:pPr>
              <w:pStyle w:val="Header"/>
              <w:numPr>
                <w:ilvl w:val="0"/>
                <w:numId w:val="32"/>
              </w:numPr>
              <w:tabs>
                <w:tab w:val="clear" w:pos="4320"/>
                <w:tab w:val="clear" w:pos="8640"/>
                <w:tab w:val="left" w:pos="728"/>
              </w:tabs>
              <w:jc w:val="left"/>
              <w:rPr>
                <w:rFonts w:ascii="Arial" w:hAnsi="Arial"/>
                <w:sz w:val="20"/>
                <w:szCs w:val="20"/>
              </w:rPr>
            </w:pPr>
            <w:r w:rsidRPr="0007214C">
              <w:rPr>
                <w:rFonts w:ascii="Arial" w:hAnsi="Arial"/>
                <w:sz w:val="20"/>
                <w:szCs w:val="20"/>
              </w:rPr>
              <w:t>Use the Stationary phase- Direct suspension method from isolated colonies grown on CHOC to make McFarland 0.5 suspension as directed in procedure step 2, above.</w:t>
            </w:r>
          </w:p>
          <w:p w:rsidR="00C402EF" w:rsidRPr="0007214C" w:rsidRDefault="00C402EF" w:rsidP="007232A7">
            <w:pPr>
              <w:pStyle w:val="TableText"/>
              <w:numPr>
                <w:ilvl w:val="0"/>
                <w:numId w:val="32"/>
              </w:numPr>
              <w:tabs>
                <w:tab w:val="left" w:pos="728"/>
              </w:tabs>
              <w:autoSpaceDE/>
              <w:autoSpaceDN/>
              <w:rPr>
                <w:rFonts w:ascii="Arial" w:hAnsi="Arial"/>
                <w:szCs w:val="20"/>
              </w:rPr>
            </w:pPr>
            <w:r w:rsidRPr="0007214C">
              <w:rPr>
                <w:rFonts w:ascii="Arial" w:hAnsi="Arial"/>
                <w:szCs w:val="20"/>
              </w:rPr>
              <w:t>Inoculate the HTM plate and dispense disks as directed in procedure steps 5 and 6, above.</w:t>
            </w:r>
          </w:p>
          <w:p w:rsidR="00C402EF" w:rsidRPr="0007214C" w:rsidRDefault="00C402EF" w:rsidP="007232A7">
            <w:pPr>
              <w:pStyle w:val="Header"/>
              <w:numPr>
                <w:ilvl w:val="0"/>
                <w:numId w:val="32"/>
              </w:numPr>
              <w:tabs>
                <w:tab w:val="clear" w:pos="4320"/>
                <w:tab w:val="clear" w:pos="8640"/>
                <w:tab w:val="center" w:pos="728"/>
              </w:tabs>
              <w:jc w:val="left"/>
              <w:rPr>
                <w:rFonts w:ascii="Arial" w:hAnsi="Arial"/>
                <w:sz w:val="20"/>
                <w:szCs w:val="20"/>
              </w:rPr>
            </w:pPr>
            <w:r w:rsidRPr="0007214C">
              <w:rPr>
                <w:rFonts w:ascii="Arial" w:hAnsi="Arial"/>
                <w:sz w:val="20"/>
                <w:szCs w:val="20"/>
              </w:rPr>
              <w:t>Incubation:  35ºC, 5-10% CO</w:t>
            </w:r>
            <w:r w:rsidRPr="0007214C">
              <w:rPr>
                <w:rFonts w:ascii="Arial" w:hAnsi="Arial"/>
                <w:sz w:val="20"/>
                <w:szCs w:val="20"/>
                <w:vertAlign w:val="subscript"/>
              </w:rPr>
              <w:t>2</w:t>
            </w:r>
            <w:r w:rsidRPr="0007214C">
              <w:rPr>
                <w:rFonts w:ascii="Arial" w:hAnsi="Arial"/>
                <w:sz w:val="20"/>
                <w:szCs w:val="20"/>
              </w:rPr>
              <w:t>, 16 –18 hours</w:t>
            </w:r>
          </w:p>
          <w:p w:rsid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07214C">
              <w:rPr>
                <w:rFonts w:ascii="Arial" w:hAnsi="Arial"/>
                <w:sz w:val="20"/>
                <w:szCs w:val="20"/>
              </w:rPr>
              <w:t>Read zone sizes as directed in procedure step 8, above.</w:t>
            </w:r>
          </w:p>
          <w:p w:rsid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Beta lactamase positive </w:t>
            </w:r>
            <w:r w:rsidRPr="00B7622E">
              <w:rPr>
                <w:rFonts w:ascii="Arial" w:hAnsi="Arial"/>
                <w:i/>
                <w:sz w:val="20"/>
                <w:szCs w:val="20"/>
              </w:rPr>
              <w:t>Haemophilus</w:t>
            </w:r>
            <w:r w:rsidRPr="00B7622E">
              <w:rPr>
                <w:rFonts w:ascii="Arial" w:hAnsi="Arial"/>
                <w:sz w:val="20"/>
                <w:szCs w:val="20"/>
              </w:rPr>
              <w:t xml:space="preserve"> sp. must always be reported resistant to ampicillin regardless of the zone size.</w:t>
            </w:r>
          </w:p>
          <w:p w:rsid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Occasional isolates are beta-lactamase negative and ampicillin resistant (BLNAR). These isolates must be reported resistant to ampicillin-clavulanic acid, ampicillin-</w:t>
            </w:r>
            <w:proofErr w:type="spellStart"/>
            <w:r w:rsidRPr="00B7622E">
              <w:rPr>
                <w:rFonts w:ascii="Arial" w:hAnsi="Arial"/>
                <w:sz w:val="20"/>
                <w:szCs w:val="20"/>
              </w:rPr>
              <w:t>sulbactam</w:t>
            </w:r>
            <w:proofErr w:type="spellEnd"/>
            <w:r w:rsidRPr="00B7622E">
              <w:rPr>
                <w:rFonts w:ascii="Arial" w:hAnsi="Arial"/>
                <w:sz w:val="20"/>
                <w:szCs w:val="20"/>
              </w:rPr>
              <w:t xml:space="preserve">, </w:t>
            </w:r>
            <w:proofErr w:type="spellStart"/>
            <w:r w:rsidRPr="00B7622E">
              <w:rPr>
                <w:rFonts w:ascii="Arial" w:hAnsi="Arial"/>
                <w:sz w:val="20"/>
                <w:szCs w:val="20"/>
              </w:rPr>
              <w:t>cefaclor</w:t>
            </w:r>
            <w:proofErr w:type="spellEnd"/>
            <w:r w:rsidRPr="00B7622E">
              <w:rPr>
                <w:rFonts w:ascii="Arial" w:hAnsi="Arial"/>
                <w:sz w:val="20"/>
                <w:szCs w:val="20"/>
              </w:rPr>
              <w:t xml:space="preserve">, </w:t>
            </w:r>
            <w:proofErr w:type="spellStart"/>
            <w:r w:rsidRPr="00B7622E">
              <w:rPr>
                <w:rFonts w:ascii="Arial" w:hAnsi="Arial"/>
                <w:sz w:val="20"/>
                <w:szCs w:val="20"/>
              </w:rPr>
              <w:t>cefonicid</w:t>
            </w:r>
            <w:proofErr w:type="spellEnd"/>
            <w:r w:rsidRPr="00B7622E">
              <w:rPr>
                <w:rFonts w:ascii="Arial" w:hAnsi="Arial"/>
                <w:sz w:val="20"/>
                <w:szCs w:val="20"/>
              </w:rPr>
              <w:t xml:space="preserve">, cefuroxime, and </w:t>
            </w:r>
            <w:proofErr w:type="spellStart"/>
            <w:r w:rsidRPr="00B7622E">
              <w:rPr>
                <w:rFonts w:ascii="Arial" w:hAnsi="Arial"/>
                <w:sz w:val="20"/>
                <w:szCs w:val="20"/>
              </w:rPr>
              <w:t>pipercillin-tazobactam</w:t>
            </w:r>
            <w:proofErr w:type="spellEnd"/>
            <w:r w:rsidRPr="00B7622E">
              <w:rPr>
                <w:rFonts w:ascii="Arial" w:hAnsi="Arial"/>
                <w:sz w:val="20"/>
                <w:szCs w:val="20"/>
              </w:rPr>
              <w:t>.</w:t>
            </w:r>
          </w:p>
          <w:p w:rsidR="00C402EF" w:rsidRPr="00B7622E" w:rsidRDefault="00C402EF" w:rsidP="00B7622E">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For isolates of Haemophilus from CSF, only report ampicillin, third generation cephalosporin’s, and </w:t>
            </w:r>
            <w:proofErr w:type="spellStart"/>
            <w:r w:rsidRPr="00B7622E">
              <w:rPr>
                <w:rFonts w:ascii="Arial" w:hAnsi="Arial"/>
                <w:sz w:val="20"/>
                <w:szCs w:val="20"/>
              </w:rPr>
              <w:t>meropenem</w:t>
            </w:r>
            <w:proofErr w:type="spellEnd"/>
            <w:r w:rsidRPr="00B7622E">
              <w:rPr>
                <w:rFonts w:ascii="Arial" w:hAnsi="Arial"/>
                <w:sz w:val="20"/>
                <w:szCs w:val="20"/>
              </w:rPr>
              <w:t>.</w:t>
            </w:r>
          </w:p>
          <w:p w:rsidR="00C402EF" w:rsidRPr="0007214C" w:rsidRDefault="00C402EF" w:rsidP="0007214C">
            <w:pPr>
              <w:pStyle w:val="Header"/>
              <w:tabs>
                <w:tab w:val="clear" w:pos="4320"/>
                <w:tab w:val="center" w:pos="1800"/>
              </w:tabs>
              <w:jc w:val="left"/>
              <w:rPr>
                <w:rFonts w:ascii="Arial" w:hAnsi="Arial"/>
                <w:sz w:val="20"/>
                <w:szCs w:val="20"/>
              </w:rPr>
            </w:pPr>
          </w:p>
          <w:p w:rsidR="00C402EF" w:rsidRPr="0007214C" w:rsidRDefault="00C402EF" w:rsidP="0007214C">
            <w:pPr>
              <w:pStyle w:val="Header"/>
              <w:tabs>
                <w:tab w:val="clear" w:pos="4320"/>
                <w:tab w:val="center" w:pos="1800"/>
              </w:tabs>
              <w:jc w:val="left"/>
              <w:rPr>
                <w:rFonts w:ascii="Arial" w:hAnsi="Arial"/>
                <w:sz w:val="20"/>
                <w:szCs w:val="20"/>
              </w:rPr>
            </w:pPr>
          </w:p>
          <w:p w:rsidR="00A3750C" w:rsidRDefault="00A3750C" w:rsidP="00E641B9">
            <w:pPr>
              <w:jc w:val="left"/>
              <w:rPr>
                <w:rFonts w:ascii="Arial" w:hAnsi="Arial"/>
                <w:b/>
                <w:sz w:val="20"/>
                <w:szCs w:val="20"/>
              </w:rPr>
            </w:pPr>
          </w:p>
          <w:p w:rsidR="00C402EF" w:rsidRPr="00F30058" w:rsidRDefault="00C402EF" w:rsidP="00691EF6">
            <w:pPr>
              <w:ind w:left="113"/>
              <w:jc w:val="left"/>
              <w:rPr>
                <w:rFonts w:ascii="Arial" w:hAnsi="Arial"/>
                <w:sz w:val="20"/>
                <w:szCs w:val="20"/>
              </w:rPr>
            </w:pPr>
            <w:r w:rsidRPr="00F30058">
              <w:rPr>
                <w:rFonts w:ascii="Arial" w:hAnsi="Arial"/>
                <w:b/>
                <w:sz w:val="20"/>
                <w:szCs w:val="20"/>
              </w:rPr>
              <w:t>Medi</w:t>
            </w:r>
            <w:r>
              <w:rPr>
                <w:rFonts w:ascii="Arial" w:hAnsi="Arial"/>
                <w:b/>
                <w:sz w:val="20"/>
                <w:szCs w:val="20"/>
              </w:rPr>
              <w:t xml:space="preserve">um:  Mueller Hinton with SB (MHSB) </w:t>
            </w:r>
            <w:r w:rsidRPr="00F30058">
              <w:rPr>
                <w:rFonts w:ascii="Arial" w:hAnsi="Arial"/>
                <w:b/>
                <w:sz w:val="20"/>
                <w:szCs w:val="20"/>
              </w:rPr>
              <w:t>(weekly QC)</w:t>
            </w:r>
          </w:p>
          <w:p w:rsidR="00C402EF" w:rsidRPr="00F30058" w:rsidRDefault="00C402EF" w:rsidP="0043495B">
            <w:pPr>
              <w:ind w:left="113"/>
              <w:jc w:val="left"/>
              <w:rPr>
                <w:rFonts w:ascii="Arial" w:hAnsi="Arial"/>
                <w:sz w:val="20"/>
                <w:szCs w:val="20"/>
              </w:rPr>
            </w:pPr>
            <w:r w:rsidRPr="00B7622E">
              <w:rPr>
                <w:rFonts w:ascii="Arial" w:hAnsi="Arial"/>
                <w:b/>
                <w:sz w:val="20"/>
                <w:szCs w:val="20"/>
              </w:rPr>
              <w:t xml:space="preserve">Perform </w:t>
            </w:r>
            <w:r w:rsidRPr="00B7622E">
              <w:rPr>
                <w:rFonts w:ascii="Arial" w:hAnsi="Arial" w:cs="Arial"/>
                <w:b/>
                <w:sz w:val="20"/>
                <w:szCs w:val="20"/>
              </w:rPr>
              <w:t>β</w:t>
            </w:r>
            <w:r w:rsidRPr="00B7622E">
              <w:rPr>
                <w:rFonts w:ascii="Arial" w:hAnsi="Arial"/>
                <w:b/>
                <w:sz w:val="20"/>
                <w:szCs w:val="20"/>
              </w:rPr>
              <w:t xml:space="preserve"> lactamase testing</w:t>
            </w:r>
            <w:r w:rsidRPr="00F30058">
              <w:rPr>
                <w:rFonts w:ascii="Arial" w:hAnsi="Arial"/>
                <w:b/>
                <w:sz w:val="20"/>
                <w:szCs w:val="20"/>
              </w:rPr>
              <w:t xml:space="preserve">      </w:t>
            </w:r>
            <w:r w:rsidRPr="00F30058">
              <w:rPr>
                <w:rFonts w:ascii="Arial" w:hAnsi="Arial"/>
                <w:sz w:val="20"/>
                <w:szCs w:val="20"/>
              </w:rPr>
              <w:t>Disk diffusion tests with pen</w:t>
            </w:r>
            <w:r>
              <w:rPr>
                <w:rFonts w:ascii="Arial" w:hAnsi="Arial"/>
                <w:sz w:val="20"/>
                <w:szCs w:val="20"/>
              </w:rPr>
              <w:t>icillin</w:t>
            </w:r>
            <w:r w:rsidRPr="00F30058">
              <w:rPr>
                <w:rFonts w:ascii="Arial" w:hAnsi="Arial"/>
                <w:sz w:val="20"/>
                <w:szCs w:val="20"/>
              </w:rPr>
              <w:t xml:space="preserve"> and amp</w:t>
            </w:r>
            <w:r>
              <w:rPr>
                <w:rFonts w:ascii="Arial" w:hAnsi="Arial"/>
                <w:sz w:val="20"/>
                <w:szCs w:val="20"/>
              </w:rPr>
              <w:t>icillin</w:t>
            </w:r>
            <w:r w:rsidRPr="00F30058">
              <w:rPr>
                <w:rFonts w:ascii="Arial" w:hAnsi="Arial"/>
                <w:sz w:val="20"/>
                <w:szCs w:val="20"/>
              </w:rPr>
              <w:t xml:space="preserve"> are unreliable</w:t>
            </w:r>
          </w:p>
          <w:p w:rsidR="00A3750C" w:rsidRDefault="00A3750C" w:rsidP="00691EF6">
            <w:pPr>
              <w:ind w:left="113"/>
              <w:jc w:val="left"/>
              <w:rPr>
                <w:rFonts w:ascii="Arial" w:hAnsi="Arial"/>
                <w:b/>
                <w:sz w:val="20"/>
                <w:szCs w:val="20"/>
              </w:rPr>
            </w:pPr>
          </w:p>
          <w:p w:rsidR="00A3750C" w:rsidRDefault="00A3750C" w:rsidP="00691EF6">
            <w:pPr>
              <w:ind w:left="113"/>
              <w:jc w:val="left"/>
              <w:rPr>
                <w:rFonts w:ascii="Arial" w:hAnsi="Arial"/>
                <w:b/>
                <w:sz w:val="20"/>
                <w:szCs w:val="20"/>
              </w:rPr>
            </w:pPr>
          </w:p>
          <w:p w:rsidR="00C402EF" w:rsidRPr="00F30058" w:rsidRDefault="00C402EF" w:rsidP="00691EF6">
            <w:pPr>
              <w:ind w:left="113"/>
              <w:jc w:val="left"/>
              <w:rPr>
                <w:rFonts w:ascii="Arial" w:hAnsi="Arial"/>
                <w:b/>
                <w:sz w:val="20"/>
                <w:szCs w:val="20"/>
              </w:rPr>
            </w:pPr>
            <w:r w:rsidRPr="00F30058">
              <w:rPr>
                <w:rFonts w:ascii="Arial" w:hAnsi="Arial"/>
                <w:b/>
                <w:sz w:val="20"/>
                <w:szCs w:val="20"/>
              </w:rPr>
              <w:t xml:space="preserve">Disks:  </w:t>
            </w:r>
            <w:r w:rsidRPr="00F30058">
              <w:rPr>
                <w:rFonts w:ascii="Arial" w:hAnsi="Arial"/>
                <w:sz w:val="20"/>
                <w:szCs w:val="20"/>
              </w:rPr>
              <w:t>Pick from gram pos and urine disp</w:t>
            </w:r>
            <w:r w:rsidR="00A3750C">
              <w:rPr>
                <w:rFonts w:ascii="Arial" w:hAnsi="Arial"/>
                <w:sz w:val="20"/>
                <w:szCs w:val="20"/>
              </w:rPr>
              <w:t xml:space="preserve">enser </w:t>
            </w:r>
          </w:p>
          <w:p w:rsidR="00C402EF" w:rsidRPr="00F30058" w:rsidRDefault="00C402EF" w:rsidP="00691EF6">
            <w:pPr>
              <w:tabs>
                <w:tab w:val="left" w:pos="5318"/>
              </w:tabs>
              <w:ind w:left="113"/>
              <w:jc w:val="left"/>
              <w:rPr>
                <w:rFonts w:ascii="Arial" w:hAnsi="Arial"/>
                <w:sz w:val="20"/>
                <w:szCs w:val="20"/>
              </w:rPr>
            </w:pPr>
            <w:r>
              <w:rPr>
                <w:rFonts w:ascii="Arial" w:hAnsi="Arial"/>
                <w:sz w:val="20"/>
                <w:szCs w:val="20"/>
              </w:rPr>
              <w:t>SXT--</w:t>
            </w:r>
            <w:r w:rsidRPr="00F30058">
              <w:rPr>
                <w:rFonts w:ascii="Arial" w:hAnsi="Arial"/>
                <w:sz w:val="20"/>
                <w:szCs w:val="20"/>
              </w:rPr>
              <w:t>Trimethoprim sulfamethoxazole (1.25/23.75 mcg)</w:t>
            </w:r>
            <w:r w:rsidRPr="00F30058">
              <w:rPr>
                <w:rFonts w:ascii="Arial" w:hAnsi="Arial"/>
                <w:b/>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sz w:val="20"/>
                <w:szCs w:val="20"/>
              </w:rPr>
              <w:t>CRO--</w:t>
            </w:r>
            <w:r w:rsidRPr="00F30058">
              <w:rPr>
                <w:rFonts w:ascii="Arial" w:hAnsi="Arial"/>
                <w:sz w:val="20"/>
                <w:szCs w:val="20"/>
              </w:rPr>
              <w:t>Ceftriaxone (30 mcg)</w:t>
            </w:r>
            <w:r w:rsidRPr="00F30058">
              <w:rPr>
                <w:rFonts w:ascii="Arial" w:hAnsi="Arial"/>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cs="Arial"/>
                <w:sz w:val="20"/>
                <w:szCs w:val="20"/>
              </w:rPr>
              <w:lastRenderedPageBreak/>
              <w:t>MEM--</w:t>
            </w:r>
            <w:r w:rsidRPr="00F30058">
              <w:rPr>
                <w:rFonts w:ascii="Arial" w:hAnsi="Arial" w:cs="Arial"/>
                <w:sz w:val="20"/>
                <w:szCs w:val="20"/>
              </w:rPr>
              <w:t>Meropenem (10 mcg)</w:t>
            </w:r>
            <w:r w:rsidRPr="00F30058">
              <w:rPr>
                <w:rFonts w:ascii="Arial" w:hAnsi="Arial"/>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cs="Arial"/>
                <w:sz w:val="20"/>
                <w:szCs w:val="20"/>
              </w:rPr>
              <w:t>CIP --</w:t>
            </w:r>
            <w:r w:rsidRPr="00F30058">
              <w:rPr>
                <w:rFonts w:ascii="Arial" w:hAnsi="Arial" w:cs="Arial"/>
                <w:sz w:val="20"/>
                <w:szCs w:val="20"/>
              </w:rPr>
              <w:t xml:space="preserve">Ciprofloxacin </w:t>
            </w:r>
            <w:r>
              <w:rPr>
                <w:rFonts w:ascii="Arial" w:hAnsi="Arial" w:cs="Arial"/>
                <w:sz w:val="20"/>
                <w:szCs w:val="20"/>
              </w:rPr>
              <w:t xml:space="preserve"> (</w:t>
            </w:r>
            <w:r w:rsidRPr="00F30058">
              <w:rPr>
                <w:rFonts w:ascii="Arial" w:hAnsi="Arial" w:cs="Arial"/>
                <w:sz w:val="20"/>
                <w:szCs w:val="20"/>
              </w:rPr>
              <w:t>5 mcg)</w:t>
            </w:r>
            <w:r w:rsidR="00E641B9">
              <w:rPr>
                <w:rFonts w:ascii="Arial" w:hAnsi="Arial" w:cs="Arial"/>
                <w:sz w:val="20"/>
                <w:szCs w:val="20"/>
              </w:rPr>
              <w:t xml:space="preserve"> do not report in CSF</w:t>
            </w:r>
            <w:r w:rsidRPr="00F30058">
              <w:rPr>
                <w:rFonts w:ascii="Arial" w:hAnsi="Arial"/>
                <w:sz w:val="20"/>
                <w:szCs w:val="20"/>
              </w:rPr>
              <w:tab/>
            </w:r>
          </w:p>
          <w:p w:rsidR="00876327" w:rsidRPr="00F30058" w:rsidRDefault="00C402EF" w:rsidP="00E641B9">
            <w:pPr>
              <w:tabs>
                <w:tab w:val="left" w:pos="5318"/>
              </w:tabs>
              <w:ind w:left="113"/>
              <w:jc w:val="left"/>
              <w:rPr>
                <w:rFonts w:ascii="Arial" w:hAnsi="Arial"/>
                <w:sz w:val="20"/>
                <w:szCs w:val="20"/>
              </w:rPr>
            </w:pPr>
            <w:r>
              <w:rPr>
                <w:rFonts w:ascii="Arial" w:hAnsi="Arial"/>
                <w:sz w:val="20"/>
                <w:szCs w:val="20"/>
              </w:rPr>
              <w:t>RA--</w:t>
            </w:r>
            <w:r w:rsidR="00A3750C">
              <w:rPr>
                <w:rFonts w:ascii="Arial" w:hAnsi="Arial"/>
                <w:sz w:val="20"/>
                <w:szCs w:val="20"/>
              </w:rPr>
              <w:t>Rifampin (5 mcg)</w:t>
            </w:r>
          </w:p>
          <w:p w:rsidR="00C402EF" w:rsidRPr="00F30058" w:rsidRDefault="00C402EF" w:rsidP="00876327">
            <w:pPr>
              <w:pStyle w:val="Header"/>
              <w:numPr>
                <w:ilvl w:val="0"/>
                <w:numId w:val="42"/>
              </w:numPr>
              <w:tabs>
                <w:tab w:val="clear" w:pos="4320"/>
                <w:tab w:val="clear" w:pos="8640"/>
                <w:tab w:val="left" w:pos="728"/>
              </w:tabs>
              <w:jc w:val="left"/>
              <w:rPr>
                <w:rFonts w:ascii="Arial" w:hAnsi="Arial"/>
                <w:sz w:val="20"/>
                <w:szCs w:val="20"/>
              </w:rPr>
            </w:pPr>
            <w:r w:rsidRPr="00F30058">
              <w:rPr>
                <w:rFonts w:ascii="Arial" w:hAnsi="Arial"/>
                <w:sz w:val="20"/>
                <w:szCs w:val="20"/>
              </w:rPr>
              <w:t xml:space="preserve">Use the Stationary phase- Direct suspension method from </w:t>
            </w:r>
            <w:r>
              <w:rPr>
                <w:rFonts w:ascii="Arial" w:hAnsi="Arial"/>
                <w:sz w:val="20"/>
                <w:szCs w:val="20"/>
              </w:rPr>
              <w:t xml:space="preserve">isolated colonies grown on CHOC </w:t>
            </w:r>
            <w:r w:rsidRPr="00FC2B75">
              <w:rPr>
                <w:rFonts w:ascii="Arial" w:hAnsi="Arial"/>
                <w:b/>
                <w:sz w:val="20"/>
                <w:szCs w:val="20"/>
              </w:rPr>
              <w:t>(</w:t>
            </w:r>
            <w:r w:rsidRPr="00FC2B75">
              <w:rPr>
                <w:rFonts w:ascii="Arial" w:hAnsi="Arial"/>
                <w:b/>
                <w:color w:val="FF0000"/>
                <w:sz w:val="20"/>
                <w:szCs w:val="20"/>
              </w:rPr>
              <w:t>process in BSC</w:t>
            </w:r>
            <w:r w:rsidRPr="00FC2B75">
              <w:rPr>
                <w:rFonts w:ascii="Arial" w:hAnsi="Arial"/>
                <w:b/>
                <w:sz w:val="20"/>
                <w:szCs w:val="20"/>
              </w:rPr>
              <w:t>)</w:t>
            </w:r>
            <w:r>
              <w:rPr>
                <w:rFonts w:ascii="Arial" w:hAnsi="Arial"/>
                <w:sz w:val="20"/>
                <w:szCs w:val="20"/>
              </w:rPr>
              <w:t xml:space="preserve"> </w:t>
            </w:r>
            <w:r w:rsidRPr="00F30058">
              <w:rPr>
                <w:rFonts w:ascii="Arial" w:hAnsi="Arial"/>
                <w:sz w:val="20"/>
                <w:szCs w:val="20"/>
              </w:rPr>
              <w:t>to make McFarland 0.5 suspension as directed in procedure step 2.</w:t>
            </w:r>
          </w:p>
          <w:p w:rsidR="00C402EF" w:rsidRPr="00F30058" w:rsidRDefault="00C402EF" w:rsidP="00876327">
            <w:pPr>
              <w:pStyle w:val="TableText"/>
              <w:numPr>
                <w:ilvl w:val="0"/>
                <w:numId w:val="42"/>
              </w:numPr>
              <w:tabs>
                <w:tab w:val="left" w:pos="728"/>
              </w:tabs>
              <w:autoSpaceDE/>
              <w:autoSpaceDN/>
              <w:rPr>
                <w:rFonts w:ascii="Arial" w:hAnsi="Arial"/>
                <w:szCs w:val="20"/>
              </w:rPr>
            </w:pPr>
            <w:r w:rsidRPr="00F30058">
              <w:rPr>
                <w:rFonts w:ascii="Arial" w:hAnsi="Arial"/>
                <w:szCs w:val="20"/>
              </w:rPr>
              <w:t xml:space="preserve">Inoculate the MHSB plate </w:t>
            </w:r>
            <w:r>
              <w:rPr>
                <w:rFonts w:ascii="Arial" w:hAnsi="Arial"/>
                <w:szCs w:val="20"/>
              </w:rPr>
              <w:t xml:space="preserve">and dispense disks </w:t>
            </w:r>
            <w:r w:rsidRPr="00F30058">
              <w:rPr>
                <w:rFonts w:ascii="Arial" w:hAnsi="Arial"/>
                <w:szCs w:val="20"/>
              </w:rPr>
              <w:t>as directed in procedure step</w:t>
            </w:r>
            <w:r>
              <w:rPr>
                <w:rFonts w:ascii="Arial" w:hAnsi="Arial"/>
                <w:szCs w:val="20"/>
              </w:rPr>
              <w:t>s</w:t>
            </w:r>
            <w:r w:rsidRPr="00F30058">
              <w:rPr>
                <w:rFonts w:ascii="Arial" w:hAnsi="Arial"/>
                <w:szCs w:val="20"/>
              </w:rPr>
              <w:t xml:space="preserve"> 5</w:t>
            </w:r>
            <w:r>
              <w:rPr>
                <w:rFonts w:ascii="Arial" w:hAnsi="Arial"/>
                <w:szCs w:val="20"/>
              </w:rPr>
              <w:t xml:space="preserve"> and 6, above</w:t>
            </w:r>
            <w:r w:rsidRPr="00F30058">
              <w:rPr>
                <w:rFonts w:ascii="Arial" w:hAnsi="Arial"/>
                <w:szCs w:val="20"/>
              </w:rPr>
              <w:t>.</w:t>
            </w:r>
          </w:p>
          <w:p w:rsidR="00C402EF" w:rsidRPr="00F30058" w:rsidRDefault="00C402EF" w:rsidP="00876327">
            <w:pPr>
              <w:pStyle w:val="Header"/>
              <w:numPr>
                <w:ilvl w:val="0"/>
                <w:numId w:val="42"/>
              </w:numPr>
              <w:tabs>
                <w:tab w:val="clear" w:pos="4320"/>
                <w:tab w:val="clear" w:pos="8640"/>
                <w:tab w:val="center" w:pos="728"/>
              </w:tabs>
              <w:jc w:val="left"/>
              <w:rPr>
                <w:rFonts w:ascii="Arial" w:hAnsi="Arial"/>
                <w:sz w:val="20"/>
                <w:szCs w:val="20"/>
              </w:rPr>
            </w:pPr>
            <w:r w:rsidRPr="00F30058">
              <w:rPr>
                <w:rFonts w:ascii="Arial" w:hAnsi="Arial"/>
                <w:sz w:val="20"/>
                <w:szCs w:val="20"/>
              </w:rPr>
              <w:t>Incubation:  35ºC, 5-10% CO</w:t>
            </w:r>
            <w:r w:rsidRPr="00F30058">
              <w:rPr>
                <w:rFonts w:ascii="Arial" w:hAnsi="Arial"/>
                <w:sz w:val="20"/>
                <w:szCs w:val="20"/>
                <w:vertAlign w:val="subscript"/>
              </w:rPr>
              <w:t>2</w:t>
            </w:r>
            <w:r w:rsidRPr="00F30058">
              <w:rPr>
                <w:rFonts w:ascii="Arial" w:hAnsi="Arial"/>
                <w:sz w:val="20"/>
                <w:szCs w:val="20"/>
              </w:rPr>
              <w:t>, 20-24 hours</w:t>
            </w:r>
          </w:p>
          <w:p w:rsidR="00876327" w:rsidRDefault="00C402EF" w:rsidP="00876327">
            <w:pPr>
              <w:pStyle w:val="Header"/>
              <w:numPr>
                <w:ilvl w:val="0"/>
                <w:numId w:val="42"/>
              </w:numPr>
              <w:tabs>
                <w:tab w:val="clear" w:pos="4320"/>
                <w:tab w:val="clear" w:pos="8640"/>
                <w:tab w:val="center" w:pos="728"/>
              </w:tabs>
              <w:jc w:val="left"/>
              <w:rPr>
                <w:rFonts w:ascii="Arial" w:hAnsi="Arial"/>
                <w:sz w:val="20"/>
                <w:szCs w:val="20"/>
              </w:rPr>
            </w:pPr>
            <w:r w:rsidRPr="00F30058">
              <w:rPr>
                <w:rFonts w:ascii="Arial" w:hAnsi="Arial"/>
                <w:sz w:val="20"/>
                <w:szCs w:val="20"/>
              </w:rPr>
              <w:t>Read zone sizes as directed in procedure step 8, above.</w:t>
            </w:r>
          </w:p>
          <w:p w:rsidR="00C402EF" w:rsidRPr="00C40C50" w:rsidRDefault="00C402EF" w:rsidP="00C40C50">
            <w:pPr>
              <w:pStyle w:val="Header"/>
              <w:tabs>
                <w:tab w:val="clear" w:pos="4320"/>
                <w:tab w:val="clear" w:pos="8640"/>
                <w:tab w:val="left" w:pos="728"/>
                <w:tab w:val="center" w:pos="1268"/>
              </w:tabs>
              <w:ind w:left="113"/>
              <w:jc w:val="left"/>
              <w:rPr>
                <w:rFonts w:ascii="Arial" w:hAnsi="Arial"/>
                <w:sz w:val="20"/>
                <w:szCs w:val="20"/>
              </w:rPr>
            </w:pPr>
            <w:r w:rsidRPr="00F30058">
              <w:rPr>
                <w:rFonts w:ascii="Arial" w:hAnsi="Arial"/>
                <w:b/>
                <w:color w:val="FF0000"/>
                <w:sz w:val="20"/>
                <w:szCs w:val="20"/>
              </w:rPr>
              <w:tab/>
            </w:r>
          </w:p>
          <w:p w:rsidR="00BB54FE" w:rsidRDefault="00BB54FE">
            <w:pPr>
              <w:pStyle w:val="TableText"/>
              <w:autoSpaceDE/>
              <w:autoSpaceDN/>
              <w:rPr>
                <w:rFonts w:ascii="Arial" w:hAnsi="Arial"/>
              </w:rPr>
            </w:pPr>
          </w:p>
        </w:tc>
      </w:tr>
      <w:tr w:rsidR="000D2356" w:rsidTr="00E35C9E">
        <w:trPr>
          <w:gridAfter w:val="1"/>
          <w:wAfter w:w="8" w:type="dxa"/>
          <w:trHeight w:val="541"/>
        </w:trPr>
        <w:tc>
          <w:tcPr>
            <w:tcW w:w="1792" w:type="dxa"/>
            <w:tcBorders>
              <w:top w:val="nil"/>
              <w:left w:val="nil"/>
              <w:bottom w:val="nil"/>
              <w:right w:val="nil"/>
            </w:tcBorders>
          </w:tcPr>
          <w:p w:rsidR="000D2356" w:rsidRDefault="000D2356" w:rsidP="000D2356">
            <w:pPr>
              <w:rPr>
                <w:rFonts w:ascii="Arial" w:hAnsi="Arial"/>
                <w:b/>
                <w:color w:val="0000FF"/>
                <w:sz w:val="20"/>
              </w:rPr>
            </w:pPr>
            <w:r>
              <w:rPr>
                <w:rFonts w:ascii="Arial" w:hAnsi="Arial"/>
                <w:b/>
                <w:color w:val="0000FF"/>
                <w:sz w:val="20"/>
              </w:rPr>
              <w:lastRenderedPageBreak/>
              <w:br w:type="page"/>
            </w:r>
          </w:p>
          <w:p w:rsidR="00793DD7" w:rsidRDefault="00793DD7" w:rsidP="00793DD7">
            <w:pPr>
              <w:rPr>
                <w:rFonts w:ascii="Arial" w:hAnsi="Arial"/>
                <w:b/>
                <w:color w:val="0000FF"/>
                <w:sz w:val="20"/>
              </w:rPr>
            </w:pPr>
            <w:r>
              <w:rPr>
                <w:rFonts w:ascii="Arial" w:hAnsi="Arial"/>
                <w:b/>
                <w:color w:val="0000FF"/>
                <w:sz w:val="20"/>
              </w:rPr>
              <w:t>Sunquest Result Reporting</w:t>
            </w:r>
          </w:p>
          <w:p w:rsidR="000D2356" w:rsidRDefault="000D2356" w:rsidP="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C402EF" w:rsidRPr="0007214C" w:rsidRDefault="00C402EF" w:rsidP="00967CEF">
            <w:pPr>
              <w:numPr>
                <w:ilvl w:val="0"/>
                <w:numId w:val="34"/>
              </w:numPr>
              <w:jc w:val="left"/>
              <w:rPr>
                <w:sz w:val="20"/>
                <w:szCs w:val="20"/>
              </w:rPr>
            </w:pPr>
            <w:r w:rsidRPr="0007214C">
              <w:rPr>
                <w:rFonts w:ascii="Arial" w:hAnsi="Arial"/>
                <w:sz w:val="20"/>
                <w:szCs w:val="20"/>
              </w:rPr>
              <w:t>Criteria specified by CLSI are used to interpret the zone diameters.</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Record the zone diameter in Sunquest function MRE by clicking on the susceptibility tab.</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Use the drop-down arrow to select the KB keyboard. Highlight the organism #.  Enter the zone diameter at the appropriate drug prompt.</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If there is no zone, growth up to disk, enter 6 mm, the diameter of the disk.</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The computer will automatically interpret the results.</w:t>
            </w:r>
          </w:p>
          <w:p w:rsidR="00C402EF" w:rsidRPr="0007214C" w:rsidRDefault="00C402EF" w:rsidP="00967CEF">
            <w:pPr>
              <w:pStyle w:val="Header"/>
              <w:numPr>
                <w:ilvl w:val="0"/>
                <w:numId w:val="34"/>
              </w:numPr>
              <w:tabs>
                <w:tab w:val="clear" w:pos="4320"/>
                <w:tab w:val="clear" w:pos="8640"/>
                <w:tab w:val="right" w:pos="728"/>
              </w:tabs>
              <w:jc w:val="left"/>
              <w:rPr>
                <w:rFonts w:ascii="Arial" w:hAnsi="Arial"/>
                <w:sz w:val="20"/>
                <w:szCs w:val="20"/>
              </w:rPr>
            </w:pPr>
            <w:r w:rsidRPr="0007214C">
              <w:rPr>
                <w:rFonts w:ascii="Arial" w:hAnsi="Arial"/>
                <w:sz w:val="20"/>
                <w:szCs w:val="20"/>
              </w:rPr>
              <w:t>Display results to make sure they are correct by clicking the summary button.</w:t>
            </w:r>
            <w:r w:rsidRPr="0007214C">
              <w:rPr>
                <w:rFonts w:ascii="Arial" w:hAnsi="Arial"/>
                <w:sz w:val="20"/>
                <w:szCs w:val="20"/>
              </w:rPr>
              <w:tab/>
            </w:r>
          </w:p>
          <w:p w:rsidR="00C402EF" w:rsidRPr="0007214C" w:rsidRDefault="00C402EF" w:rsidP="00967CEF">
            <w:pPr>
              <w:pStyle w:val="Header"/>
              <w:numPr>
                <w:ilvl w:val="0"/>
                <w:numId w:val="34"/>
              </w:numPr>
              <w:tabs>
                <w:tab w:val="clear" w:pos="4320"/>
                <w:tab w:val="clear" w:pos="8640"/>
                <w:tab w:val="left" w:pos="728"/>
              </w:tabs>
              <w:jc w:val="left"/>
              <w:rPr>
                <w:rFonts w:ascii="Arial" w:hAnsi="Arial"/>
                <w:sz w:val="20"/>
                <w:szCs w:val="20"/>
              </w:rPr>
            </w:pPr>
            <w:r w:rsidRPr="0007214C">
              <w:rPr>
                <w:rFonts w:ascii="Arial" w:hAnsi="Arial"/>
                <w:sz w:val="20"/>
                <w:szCs w:val="20"/>
              </w:rPr>
              <w:t>Click on the File button to file results.</w:t>
            </w:r>
          </w:p>
          <w:p w:rsidR="000D2356" w:rsidRDefault="000D2356">
            <w:pPr>
              <w:jc w:val="left"/>
              <w:rPr>
                <w:rFonts w:ascii="Arial" w:hAnsi="Arial"/>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0D2356" w:rsidRDefault="00793DD7">
            <w:pPr>
              <w:rPr>
                <w:rFonts w:ascii="Arial" w:hAnsi="Arial"/>
                <w:b/>
                <w:color w:val="0000FF"/>
                <w:sz w:val="20"/>
              </w:rPr>
            </w:pPr>
            <w:r>
              <w:rPr>
                <w:rFonts w:ascii="Arial" w:hAnsi="Arial"/>
                <w:b/>
                <w:color w:val="0000FF"/>
                <w:sz w:val="20"/>
              </w:rPr>
              <w:t>Reporting Rules</w:t>
            </w:r>
          </w:p>
          <w:p w:rsidR="000D2356" w:rsidRDefault="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sz w:val="20"/>
                <w:szCs w:val="20"/>
              </w:rPr>
              <w:t xml:space="preserve">MRSA is resistant to all penicillins, all </w:t>
            </w:r>
            <w:proofErr w:type="spellStart"/>
            <w:r w:rsidRPr="0007214C">
              <w:rPr>
                <w:rFonts w:ascii="Arial" w:hAnsi="Arial"/>
                <w:sz w:val="20"/>
                <w:szCs w:val="20"/>
              </w:rPr>
              <w:t>cephems</w:t>
            </w:r>
            <w:proofErr w:type="spellEnd"/>
            <w:r w:rsidRPr="0007214C">
              <w:rPr>
                <w:rFonts w:ascii="Arial" w:hAnsi="Arial"/>
                <w:sz w:val="20"/>
                <w:szCs w:val="20"/>
              </w:rPr>
              <w:t>, carbapenems, beta-lactam and beta-lactam inhibitor combinations such as amoxicillin-clavulanic acid, ampicillin-</w:t>
            </w:r>
            <w:proofErr w:type="spellStart"/>
            <w:r w:rsidRPr="0007214C">
              <w:rPr>
                <w:rFonts w:ascii="Arial" w:hAnsi="Arial"/>
                <w:sz w:val="20"/>
                <w:szCs w:val="20"/>
              </w:rPr>
              <w:t>sulbactam</w:t>
            </w:r>
            <w:proofErr w:type="spellEnd"/>
            <w:r w:rsidRPr="0007214C">
              <w:rPr>
                <w:rFonts w:ascii="Arial" w:hAnsi="Arial"/>
                <w:sz w:val="20"/>
                <w:szCs w:val="20"/>
              </w:rPr>
              <w:t xml:space="preserve">, </w:t>
            </w:r>
            <w:proofErr w:type="spellStart"/>
            <w:r w:rsidRPr="0007214C">
              <w:rPr>
                <w:rFonts w:ascii="Arial" w:hAnsi="Arial"/>
                <w:sz w:val="20"/>
                <w:szCs w:val="20"/>
              </w:rPr>
              <w:t>pipercillin-tazobactam</w:t>
            </w:r>
            <w:proofErr w:type="spellEnd"/>
            <w:r w:rsidRPr="0007214C">
              <w:rPr>
                <w:rFonts w:ascii="Arial" w:hAnsi="Arial"/>
                <w:sz w:val="20"/>
                <w:szCs w:val="20"/>
              </w:rPr>
              <w:t xml:space="preserve">, and </w:t>
            </w:r>
            <w:proofErr w:type="spellStart"/>
            <w:r w:rsidRPr="0007214C">
              <w:rPr>
                <w:rFonts w:ascii="Arial" w:hAnsi="Arial"/>
                <w:sz w:val="20"/>
                <w:szCs w:val="20"/>
              </w:rPr>
              <w:t>ticarcillin</w:t>
            </w:r>
            <w:proofErr w:type="spellEnd"/>
            <w:r w:rsidRPr="0007214C">
              <w:rPr>
                <w:rFonts w:ascii="Arial" w:hAnsi="Arial"/>
                <w:sz w:val="20"/>
                <w:szCs w:val="20"/>
              </w:rPr>
              <w:t>-clavulanic acid.</w:t>
            </w:r>
          </w:p>
          <w:p w:rsidR="00C402EF" w:rsidRPr="00487297" w:rsidRDefault="00C402EF" w:rsidP="00487297">
            <w:pPr>
              <w:pStyle w:val="Title"/>
              <w:numPr>
                <w:ilvl w:val="0"/>
                <w:numId w:val="36"/>
              </w:numPr>
              <w:tabs>
                <w:tab w:val="left" w:pos="728"/>
              </w:tabs>
              <w:spacing w:before="0" w:after="0"/>
              <w:jc w:val="left"/>
              <w:rPr>
                <w:rFonts w:ascii="Arial" w:hAnsi="Arial"/>
                <w:b w:val="0"/>
                <w:sz w:val="20"/>
              </w:rPr>
            </w:pPr>
            <w:r w:rsidRPr="0007214C">
              <w:rPr>
                <w:rFonts w:ascii="Arial" w:hAnsi="Arial"/>
                <w:b w:val="0"/>
                <w:sz w:val="20"/>
              </w:rPr>
              <w:t>Salmonella isolates from extraintestinal sites: Report ampicillin, ciprofloxacin, trimethoprim</w:t>
            </w:r>
            <w:proofErr w:type="gramStart"/>
            <w:r w:rsidRPr="0007214C">
              <w:rPr>
                <w:rFonts w:ascii="Arial" w:hAnsi="Arial"/>
                <w:b w:val="0"/>
                <w:sz w:val="20"/>
              </w:rPr>
              <w:t>-</w:t>
            </w:r>
            <w:r w:rsidR="00487297">
              <w:rPr>
                <w:rFonts w:ascii="Arial" w:hAnsi="Arial"/>
                <w:b w:val="0"/>
                <w:sz w:val="20"/>
              </w:rPr>
              <w:t xml:space="preserve">  </w:t>
            </w:r>
            <w:r w:rsidRPr="0007214C">
              <w:rPr>
                <w:rFonts w:ascii="Arial" w:hAnsi="Arial"/>
                <w:b w:val="0"/>
                <w:sz w:val="20"/>
              </w:rPr>
              <w:t>sulfa</w:t>
            </w:r>
            <w:proofErr w:type="gramEnd"/>
            <w:r w:rsidR="00487297">
              <w:rPr>
                <w:rFonts w:ascii="Arial" w:hAnsi="Arial"/>
                <w:b w:val="0"/>
                <w:sz w:val="20"/>
              </w:rPr>
              <w:t xml:space="preserve"> and </w:t>
            </w:r>
            <w:r w:rsidR="00967CEF">
              <w:rPr>
                <w:rFonts w:ascii="Arial" w:hAnsi="Arial"/>
                <w:b w:val="0"/>
                <w:sz w:val="20"/>
              </w:rPr>
              <w:t>ceftriaxone</w:t>
            </w:r>
            <w:r w:rsidRPr="0007214C">
              <w:rPr>
                <w:rFonts w:ascii="Arial" w:hAnsi="Arial"/>
                <w:b w:val="0"/>
                <w:sz w:val="20"/>
              </w:rPr>
              <w:t xml:space="preserve"> results.</w:t>
            </w: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sz w:val="20"/>
                <w:szCs w:val="20"/>
              </w:rPr>
              <w:t xml:space="preserve">Perform D Test on staphylococci and beta-hemolytic streptococci that are resistant to erythromycin for inducible clindamycin resistance </w:t>
            </w: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b/>
                <w:sz w:val="20"/>
                <w:szCs w:val="20"/>
              </w:rPr>
              <w:t>Do not</w:t>
            </w:r>
            <w:r w:rsidRPr="0007214C">
              <w:rPr>
                <w:rFonts w:ascii="Arial" w:hAnsi="Arial"/>
                <w:sz w:val="20"/>
                <w:szCs w:val="20"/>
              </w:rPr>
              <w:t xml:space="preserve"> report misleading results for the following organisms:</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i/>
                <w:sz w:val="20"/>
                <w:szCs w:val="20"/>
              </w:rPr>
              <w:t xml:space="preserve">Salmonella and </w:t>
            </w:r>
            <w:proofErr w:type="spellStart"/>
            <w:r w:rsidRPr="0007214C">
              <w:rPr>
                <w:rFonts w:ascii="Arial" w:hAnsi="Arial"/>
                <w:i/>
                <w:sz w:val="20"/>
                <w:szCs w:val="20"/>
              </w:rPr>
              <w:t>Shigella</w:t>
            </w:r>
            <w:proofErr w:type="spellEnd"/>
            <w:r w:rsidRPr="0007214C">
              <w:rPr>
                <w:rFonts w:ascii="Arial" w:hAnsi="Arial"/>
                <w:sz w:val="20"/>
                <w:szCs w:val="20"/>
              </w:rPr>
              <w:t xml:space="preserve">: first and second generation cephalosporins and aminoglycosides </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sz w:val="20"/>
                <w:szCs w:val="20"/>
              </w:rPr>
              <w:t>Staph sp.: do not report CF; AM; AMC-- the beta-lactam drugs—(except Penicillin)</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sz w:val="20"/>
                <w:szCs w:val="20"/>
              </w:rPr>
              <w:t xml:space="preserve">ESBL-producing </w:t>
            </w:r>
            <w:r w:rsidRPr="0007214C">
              <w:rPr>
                <w:rFonts w:ascii="Arial" w:hAnsi="Arial"/>
                <w:i/>
                <w:sz w:val="20"/>
                <w:szCs w:val="20"/>
              </w:rPr>
              <w:t xml:space="preserve">E. coli, Proteus </w:t>
            </w:r>
            <w:r w:rsidRPr="0007214C">
              <w:rPr>
                <w:rFonts w:ascii="Arial" w:hAnsi="Arial"/>
                <w:sz w:val="20"/>
                <w:szCs w:val="20"/>
              </w:rPr>
              <w:t xml:space="preserve">sp., and </w:t>
            </w:r>
            <w:r w:rsidRPr="0007214C">
              <w:rPr>
                <w:rFonts w:ascii="Arial" w:hAnsi="Arial"/>
                <w:i/>
                <w:sz w:val="20"/>
                <w:szCs w:val="20"/>
              </w:rPr>
              <w:t xml:space="preserve">Klebsiella </w:t>
            </w:r>
            <w:r w:rsidRPr="0007214C">
              <w:rPr>
                <w:rFonts w:ascii="Arial" w:hAnsi="Arial"/>
                <w:sz w:val="20"/>
                <w:szCs w:val="20"/>
              </w:rPr>
              <w:t xml:space="preserve">sp.: cephalosporins, penicillins, and </w:t>
            </w:r>
            <w:proofErr w:type="spellStart"/>
            <w:r w:rsidRPr="0007214C">
              <w:rPr>
                <w:rFonts w:ascii="Arial" w:hAnsi="Arial"/>
                <w:sz w:val="20"/>
                <w:szCs w:val="20"/>
              </w:rPr>
              <w:t>aztreonam</w:t>
            </w:r>
            <w:proofErr w:type="spellEnd"/>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i/>
                <w:sz w:val="20"/>
                <w:szCs w:val="20"/>
              </w:rPr>
              <w:t xml:space="preserve">Enterococcus </w:t>
            </w:r>
            <w:r w:rsidRPr="0007214C">
              <w:rPr>
                <w:rFonts w:ascii="Arial" w:hAnsi="Arial"/>
                <w:sz w:val="20"/>
                <w:szCs w:val="20"/>
              </w:rPr>
              <w:t xml:space="preserve">sp.: cephalosporins, </w:t>
            </w:r>
            <w:proofErr w:type="spellStart"/>
            <w:r w:rsidRPr="0007214C">
              <w:rPr>
                <w:rFonts w:ascii="Arial" w:hAnsi="Arial"/>
                <w:sz w:val="20"/>
                <w:szCs w:val="20"/>
              </w:rPr>
              <w:t>trimeth</w:t>
            </w:r>
            <w:proofErr w:type="spellEnd"/>
            <w:r w:rsidRPr="0007214C">
              <w:rPr>
                <w:rFonts w:ascii="Arial" w:hAnsi="Arial"/>
                <w:sz w:val="20"/>
                <w:szCs w:val="20"/>
              </w:rPr>
              <w:t xml:space="preserve">/sulfa, clindamycin, and aminoglycosides </w:t>
            </w:r>
          </w:p>
          <w:p w:rsidR="00C402EF" w:rsidRPr="00487297" w:rsidRDefault="00C402EF" w:rsidP="00487297">
            <w:pPr>
              <w:numPr>
                <w:ilvl w:val="1"/>
                <w:numId w:val="35"/>
              </w:numPr>
              <w:jc w:val="left"/>
              <w:rPr>
                <w:rFonts w:ascii="Arial" w:hAnsi="Arial"/>
                <w:sz w:val="20"/>
                <w:szCs w:val="20"/>
              </w:rPr>
            </w:pPr>
            <w:r w:rsidRPr="0007214C">
              <w:rPr>
                <w:rFonts w:ascii="Arial" w:hAnsi="Arial"/>
                <w:sz w:val="20"/>
                <w:szCs w:val="20"/>
              </w:rPr>
              <w:t>CSF:  DO NOT report per CLSI--</w:t>
            </w:r>
            <w:r w:rsidRPr="0007214C">
              <w:rPr>
                <w:rFonts w:ascii="Arial" w:hAnsi="Arial"/>
                <w:iCs/>
                <w:sz w:val="20"/>
                <w:szCs w:val="20"/>
              </w:rPr>
              <w:t xml:space="preserve"> Agents administered by oral route only</w:t>
            </w:r>
            <w:proofErr w:type="gramStart"/>
            <w:r w:rsidRPr="0007214C">
              <w:rPr>
                <w:rFonts w:ascii="Arial" w:hAnsi="Arial"/>
                <w:iCs/>
                <w:sz w:val="20"/>
                <w:szCs w:val="20"/>
              </w:rPr>
              <w:t>;  or</w:t>
            </w:r>
            <w:proofErr w:type="gramEnd"/>
            <w:r w:rsidR="00487297">
              <w:rPr>
                <w:rFonts w:ascii="Arial" w:hAnsi="Arial"/>
                <w:sz w:val="20"/>
                <w:szCs w:val="20"/>
              </w:rPr>
              <w:t xml:space="preserve"> </w:t>
            </w:r>
            <w:r w:rsidRPr="00487297">
              <w:rPr>
                <w:rFonts w:ascii="Arial" w:hAnsi="Arial"/>
                <w:iCs/>
                <w:sz w:val="20"/>
                <w:szCs w:val="20"/>
              </w:rPr>
              <w:t>1</w:t>
            </w:r>
            <w:r w:rsidRPr="00487297">
              <w:rPr>
                <w:rFonts w:ascii="Arial" w:hAnsi="Arial"/>
                <w:iCs/>
                <w:sz w:val="20"/>
                <w:szCs w:val="20"/>
                <w:vertAlign w:val="superscript"/>
              </w:rPr>
              <w:t>st</w:t>
            </w:r>
            <w:r w:rsidRPr="00487297">
              <w:rPr>
                <w:rFonts w:ascii="Arial" w:hAnsi="Arial"/>
                <w:iCs/>
                <w:sz w:val="20"/>
                <w:szCs w:val="20"/>
              </w:rPr>
              <w:t xml:space="preserve"> -and 2</w:t>
            </w:r>
            <w:r w:rsidRPr="00487297">
              <w:rPr>
                <w:rFonts w:ascii="Arial" w:hAnsi="Arial"/>
                <w:iCs/>
                <w:sz w:val="20"/>
                <w:szCs w:val="20"/>
                <w:vertAlign w:val="superscript"/>
              </w:rPr>
              <w:t>nd</w:t>
            </w:r>
            <w:r w:rsidRPr="00487297">
              <w:rPr>
                <w:rFonts w:ascii="Arial" w:hAnsi="Arial"/>
                <w:iCs/>
                <w:sz w:val="20"/>
                <w:szCs w:val="20"/>
              </w:rPr>
              <w:t xml:space="preserve">-generation cephalosporins (except Cefuroxime parenteral) and </w:t>
            </w:r>
            <w:proofErr w:type="spellStart"/>
            <w:r w:rsidRPr="00487297">
              <w:rPr>
                <w:rFonts w:ascii="Arial" w:hAnsi="Arial"/>
                <w:iCs/>
                <w:sz w:val="20"/>
                <w:szCs w:val="20"/>
              </w:rPr>
              <w:t>cephamycins</w:t>
            </w:r>
            <w:proofErr w:type="spellEnd"/>
            <w:r w:rsidRPr="00487297">
              <w:rPr>
                <w:rFonts w:ascii="Arial" w:hAnsi="Arial"/>
                <w:iCs/>
                <w:sz w:val="20"/>
                <w:szCs w:val="20"/>
              </w:rPr>
              <w:t xml:space="preserve"> Clindamycin; Erythromycin; </w:t>
            </w:r>
            <w:proofErr w:type="spellStart"/>
            <w:r w:rsidRPr="00487297">
              <w:rPr>
                <w:rFonts w:ascii="Arial" w:hAnsi="Arial"/>
                <w:iCs/>
                <w:sz w:val="20"/>
                <w:szCs w:val="20"/>
              </w:rPr>
              <w:t>Tetracyclines</w:t>
            </w:r>
            <w:proofErr w:type="spellEnd"/>
            <w:r w:rsidRPr="00487297">
              <w:rPr>
                <w:rFonts w:ascii="Arial" w:hAnsi="Arial"/>
                <w:iCs/>
                <w:sz w:val="20"/>
                <w:szCs w:val="20"/>
              </w:rPr>
              <w:t>; Fluoroquinolones (e.g. Ciprofloxacin, and the other “</w:t>
            </w:r>
            <w:proofErr w:type="spellStart"/>
            <w:r w:rsidRPr="00487297">
              <w:rPr>
                <w:rFonts w:ascii="Arial" w:hAnsi="Arial"/>
                <w:iCs/>
                <w:sz w:val="20"/>
                <w:szCs w:val="20"/>
              </w:rPr>
              <w:t>floxacins</w:t>
            </w:r>
            <w:proofErr w:type="spellEnd"/>
            <w:r w:rsidRPr="00487297">
              <w:rPr>
                <w:rFonts w:ascii="Arial" w:hAnsi="Arial"/>
                <w:iCs/>
                <w:sz w:val="20"/>
                <w:szCs w:val="20"/>
              </w:rPr>
              <w:t>”).</w:t>
            </w:r>
          </w:p>
          <w:p w:rsidR="000D2356" w:rsidRDefault="000D2356">
            <w:pPr>
              <w:jc w:val="left"/>
              <w:rPr>
                <w:rFonts w:ascii="Arial" w:hAnsi="Arial"/>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7D62AE" w:rsidRDefault="007D62AE">
            <w:pPr>
              <w:rPr>
                <w:rFonts w:ascii="Arial" w:hAnsi="Arial"/>
                <w:b/>
                <w:color w:val="0000FF"/>
                <w:sz w:val="20"/>
              </w:rPr>
            </w:pPr>
          </w:p>
          <w:p w:rsidR="000D2356" w:rsidRDefault="007D62AE">
            <w:pPr>
              <w:rPr>
                <w:rFonts w:ascii="Arial" w:hAnsi="Arial"/>
                <w:b/>
                <w:color w:val="0000FF"/>
                <w:sz w:val="20"/>
              </w:rPr>
            </w:pPr>
            <w:r>
              <w:rPr>
                <w:rFonts w:ascii="Arial" w:hAnsi="Arial"/>
                <w:b/>
                <w:color w:val="0000FF"/>
                <w:sz w:val="20"/>
              </w:rPr>
              <w:t xml:space="preserve">Procedure Notes </w:t>
            </w:r>
          </w:p>
          <w:p w:rsidR="000D2356" w:rsidRDefault="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0D2356" w:rsidRDefault="000D2356">
            <w:pPr>
              <w:jc w:val="left"/>
              <w:rPr>
                <w:rFonts w:ascii="Arial" w:hAnsi="Arial"/>
                <w:sz w:val="20"/>
              </w:rPr>
            </w:pPr>
          </w:p>
          <w:p w:rsidR="007D62AE" w:rsidRDefault="000D2356">
            <w:pPr>
              <w:jc w:val="left"/>
              <w:rPr>
                <w:rFonts w:ascii="Arial" w:hAnsi="Arial"/>
                <w:sz w:val="20"/>
              </w:rPr>
            </w:pPr>
            <w:r>
              <w:rPr>
                <w:rFonts w:ascii="Arial" w:hAnsi="Arial"/>
                <w:sz w:val="20"/>
              </w:rPr>
              <w:tab/>
            </w:r>
          </w:p>
          <w:p w:rsidR="00C402EF" w:rsidRPr="0007214C" w:rsidRDefault="00C402EF" w:rsidP="00487297">
            <w:pPr>
              <w:numPr>
                <w:ilvl w:val="0"/>
                <w:numId w:val="38"/>
              </w:numPr>
              <w:tabs>
                <w:tab w:val="left" w:pos="728"/>
              </w:tabs>
              <w:jc w:val="left"/>
              <w:rPr>
                <w:rFonts w:ascii="Arial" w:hAnsi="Arial"/>
                <w:sz w:val="20"/>
                <w:szCs w:val="20"/>
              </w:rPr>
            </w:pPr>
            <w:r w:rsidRPr="0007214C">
              <w:rPr>
                <w:rFonts w:ascii="Arial" w:hAnsi="Arial"/>
                <w:sz w:val="20"/>
                <w:szCs w:val="20"/>
              </w:rPr>
              <w:t>Disks: Working supplies of disks, properly stored, can be used for at least one week; verify acceptability by weekly QC.</w:t>
            </w:r>
          </w:p>
          <w:p w:rsidR="00C402EF" w:rsidRPr="0007214C" w:rsidRDefault="00C402EF" w:rsidP="00487297">
            <w:pPr>
              <w:numPr>
                <w:ilvl w:val="0"/>
                <w:numId w:val="38"/>
              </w:numPr>
              <w:tabs>
                <w:tab w:val="left" w:pos="728"/>
              </w:tabs>
              <w:jc w:val="left"/>
              <w:rPr>
                <w:rFonts w:ascii="Arial" w:hAnsi="Arial"/>
                <w:sz w:val="20"/>
                <w:szCs w:val="20"/>
              </w:rPr>
            </w:pPr>
            <w:r w:rsidRPr="0007214C">
              <w:rPr>
                <w:rFonts w:ascii="Arial" w:hAnsi="Arial"/>
                <w:sz w:val="20"/>
                <w:szCs w:val="20"/>
              </w:rPr>
              <w:t>Media:</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 xml:space="preserve">Thymidine can interfere with the performance of sulfonamides and </w:t>
            </w:r>
            <w:proofErr w:type="spellStart"/>
            <w:r w:rsidRPr="0007214C">
              <w:rPr>
                <w:rFonts w:ascii="Arial" w:hAnsi="Arial"/>
                <w:sz w:val="20"/>
                <w:szCs w:val="20"/>
              </w:rPr>
              <w:t>trimeth</w:t>
            </w:r>
            <w:proofErr w:type="spellEnd"/>
            <w:r w:rsidRPr="0007214C">
              <w:rPr>
                <w:rFonts w:ascii="Arial" w:hAnsi="Arial"/>
                <w:sz w:val="20"/>
                <w:szCs w:val="20"/>
              </w:rPr>
              <w:t xml:space="preserve">/sulfa. MHA with excessive amounts of thymidine will yield smaller zones or no zone at all which may result in false resistant reports. If problems with QC of sulfonamides and trimethoprim occur, monitor by testing </w:t>
            </w:r>
            <w:r w:rsidRPr="0007214C">
              <w:rPr>
                <w:rFonts w:ascii="Arial" w:hAnsi="Arial"/>
                <w:i/>
                <w:sz w:val="20"/>
                <w:szCs w:val="20"/>
              </w:rPr>
              <w:t>E. faecalis</w:t>
            </w:r>
            <w:r w:rsidRPr="0007214C">
              <w:rPr>
                <w:rFonts w:ascii="Arial" w:hAnsi="Arial"/>
                <w:sz w:val="20"/>
                <w:szCs w:val="20"/>
              </w:rPr>
              <w:t xml:space="preserve"> ATCC 29212 and </w:t>
            </w:r>
            <w:proofErr w:type="spellStart"/>
            <w:r w:rsidRPr="0007214C">
              <w:rPr>
                <w:rFonts w:ascii="Arial" w:hAnsi="Arial"/>
                <w:sz w:val="20"/>
                <w:szCs w:val="20"/>
              </w:rPr>
              <w:t>trimeth</w:t>
            </w:r>
            <w:proofErr w:type="spellEnd"/>
            <w:r w:rsidRPr="0007214C">
              <w:rPr>
                <w:rFonts w:ascii="Arial" w:hAnsi="Arial"/>
                <w:sz w:val="20"/>
                <w:szCs w:val="20"/>
              </w:rPr>
              <w:t xml:space="preserve">/sulfa (zone of ≤20 mm is acceptable). </w:t>
            </w:r>
          </w:p>
          <w:p w:rsidR="00C402EF" w:rsidRPr="0007214C" w:rsidRDefault="00C402EF" w:rsidP="00487297">
            <w:pPr>
              <w:numPr>
                <w:ilvl w:val="1"/>
                <w:numId w:val="37"/>
              </w:numPr>
              <w:jc w:val="left"/>
              <w:rPr>
                <w:rFonts w:ascii="Arial" w:hAnsi="Arial"/>
                <w:sz w:val="20"/>
                <w:szCs w:val="20"/>
              </w:rPr>
            </w:pPr>
            <w:r w:rsidRPr="0007214C">
              <w:rPr>
                <w:rFonts w:ascii="Arial" w:hAnsi="Arial"/>
                <w:sz w:val="20"/>
                <w:szCs w:val="20"/>
              </w:rPr>
              <w:t>An increased cation content (Ca</w:t>
            </w:r>
            <w:r w:rsidRPr="0007214C">
              <w:rPr>
                <w:rFonts w:ascii="Arial" w:hAnsi="Arial"/>
                <w:sz w:val="20"/>
                <w:szCs w:val="20"/>
                <w:vertAlign w:val="superscript"/>
              </w:rPr>
              <w:t>2+</w:t>
            </w:r>
            <w:r w:rsidRPr="0007214C">
              <w:rPr>
                <w:rFonts w:ascii="Arial" w:hAnsi="Arial"/>
                <w:sz w:val="20"/>
                <w:szCs w:val="20"/>
              </w:rPr>
              <w:t>, Mg2</w:t>
            </w:r>
            <w:r w:rsidRPr="0007214C">
              <w:rPr>
                <w:rFonts w:ascii="Arial" w:hAnsi="Arial"/>
                <w:sz w:val="20"/>
                <w:szCs w:val="20"/>
                <w:vertAlign w:val="superscript"/>
              </w:rPr>
              <w:t>+</w:t>
            </w:r>
            <w:r w:rsidRPr="0007214C">
              <w:rPr>
                <w:rFonts w:ascii="Arial" w:hAnsi="Arial"/>
                <w:sz w:val="20"/>
                <w:szCs w:val="20"/>
              </w:rPr>
              <w:t xml:space="preserve">) in the media results in decreased zone sizes with the aminoglycosides and increased zone sizes with tetracycline for </w:t>
            </w:r>
            <w:r w:rsidRPr="0007214C">
              <w:rPr>
                <w:rFonts w:ascii="Arial" w:hAnsi="Arial"/>
                <w:i/>
                <w:sz w:val="20"/>
                <w:szCs w:val="20"/>
              </w:rPr>
              <w:t>P. aeruginosa</w:t>
            </w:r>
            <w:r w:rsidRPr="0007214C">
              <w:rPr>
                <w:rFonts w:ascii="Arial" w:hAnsi="Arial"/>
                <w:sz w:val="20"/>
                <w:szCs w:val="20"/>
              </w:rPr>
              <w:t xml:space="preserve">. </w:t>
            </w:r>
          </w:p>
          <w:p w:rsidR="00C402EF" w:rsidRPr="0007214C" w:rsidRDefault="00487297" w:rsidP="00487297">
            <w:pPr>
              <w:numPr>
                <w:ilvl w:val="0"/>
                <w:numId w:val="37"/>
              </w:numPr>
              <w:tabs>
                <w:tab w:val="left" w:pos="728"/>
              </w:tabs>
              <w:jc w:val="left"/>
              <w:rPr>
                <w:rFonts w:ascii="Arial" w:hAnsi="Arial"/>
                <w:sz w:val="20"/>
                <w:szCs w:val="20"/>
              </w:rPr>
            </w:pPr>
            <w:r w:rsidRPr="0007214C">
              <w:rPr>
                <w:rFonts w:ascii="Arial" w:hAnsi="Arial"/>
                <w:sz w:val="20"/>
                <w:szCs w:val="20"/>
              </w:rPr>
              <w:t>Decreased</w:t>
            </w:r>
            <w:r w:rsidR="00C402EF" w:rsidRPr="0007214C">
              <w:rPr>
                <w:rFonts w:ascii="Arial" w:hAnsi="Arial"/>
                <w:sz w:val="20"/>
                <w:szCs w:val="20"/>
              </w:rPr>
              <w:t xml:space="preserve"> cation content has the opposite effect.</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Increased zinc ions may cause decreased zones with carbapenems</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 xml:space="preserve">Variation in calcium ions affects the results of </w:t>
            </w:r>
            <w:proofErr w:type="spellStart"/>
            <w:r w:rsidRPr="0007214C">
              <w:rPr>
                <w:rFonts w:ascii="Arial" w:hAnsi="Arial"/>
                <w:sz w:val="20"/>
                <w:szCs w:val="20"/>
              </w:rPr>
              <w:t>daptomycin</w:t>
            </w:r>
            <w:proofErr w:type="spellEnd"/>
            <w:r w:rsidRPr="0007214C">
              <w:rPr>
                <w:rFonts w:ascii="Arial" w:hAnsi="Arial"/>
                <w:sz w:val="20"/>
                <w:szCs w:val="20"/>
              </w:rPr>
              <w:t>.</w:t>
            </w:r>
          </w:p>
          <w:p w:rsidR="000D2356" w:rsidRDefault="000D2356" w:rsidP="007D62AE">
            <w:pPr>
              <w:jc w:val="left"/>
              <w:rPr>
                <w:rFonts w:ascii="Arial" w:hAnsi="Arial"/>
                <w:b/>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CD4D8F" w:rsidRDefault="00CD4D8F">
            <w:pPr>
              <w:rPr>
                <w:rFonts w:ascii="Arial" w:hAnsi="Arial"/>
                <w:b/>
                <w:color w:val="0000FF"/>
                <w:sz w:val="20"/>
              </w:rPr>
            </w:pPr>
          </w:p>
          <w:p w:rsidR="000D2356" w:rsidRDefault="000B0CA3" w:rsidP="00793DD7">
            <w:pPr>
              <w:rPr>
                <w:rFonts w:ascii="Arial" w:hAnsi="Arial"/>
                <w:b/>
                <w:color w:val="0000FF"/>
                <w:sz w:val="20"/>
              </w:rPr>
            </w:pPr>
            <w:r>
              <w:rPr>
                <w:rFonts w:ascii="Arial" w:hAnsi="Arial"/>
                <w:b/>
                <w:color w:val="0000FF"/>
                <w:sz w:val="20"/>
              </w:rPr>
              <w:lastRenderedPageBreak/>
              <w:t>Limitatio</w:t>
            </w:r>
            <w:bookmarkStart w:id="0" w:name="_GoBack"/>
            <w:bookmarkEnd w:id="0"/>
            <w:r>
              <w:rPr>
                <w:rFonts w:ascii="Arial" w:hAnsi="Arial"/>
                <w:b/>
                <w:color w:val="0000FF"/>
                <w:sz w:val="20"/>
              </w:rPr>
              <w:t xml:space="preserve">ns </w:t>
            </w:r>
          </w:p>
        </w:tc>
        <w:tc>
          <w:tcPr>
            <w:tcW w:w="9368" w:type="dxa"/>
            <w:gridSpan w:val="9"/>
            <w:tcBorders>
              <w:left w:val="nil"/>
              <w:right w:val="nil"/>
            </w:tcBorders>
          </w:tcPr>
          <w:p w:rsidR="00CD4D8F" w:rsidRPr="00CD4D8F" w:rsidRDefault="00CD4D8F" w:rsidP="00CD4D8F"/>
          <w:p w:rsidR="00C402EF" w:rsidRPr="0007214C" w:rsidRDefault="00C402EF" w:rsidP="00487297">
            <w:pPr>
              <w:numPr>
                <w:ilvl w:val="0"/>
                <w:numId w:val="40"/>
              </w:numPr>
              <w:tabs>
                <w:tab w:val="left" w:pos="728"/>
              </w:tabs>
              <w:jc w:val="left"/>
              <w:rPr>
                <w:rFonts w:ascii="Arial" w:hAnsi="Arial"/>
                <w:sz w:val="20"/>
                <w:szCs w:val="20"/>
              </w:rPr>
            </w:pPr>
            <w:r w:rsidRPr="0007214C">
              <w:rPr>
                <w:rFonts w:ascii="Arial" w:hAnsi="Arial"/>
                <w:sz w:val="20"/>
                <w:szCs w:val="20"/>
              </w:rPr>
              <w:t>This method applies to rapid growing aerobes</w:t>
            </w:r>
          </w:p>
          <w:p w:rsidR="00C402EF" w:rsidRPr="0007214C" w:rsidRDefault="00C402EF" w:rsidP="00487297">
            <w:pPr>
              <w:numPr>
                <w:ilvl w:val="0"/>
                <w:numId w:val="40"/>
              </w:numPr>
              <w:tabs>
                <w:tab w:val="left" w:pos="728"/>
              </w:tabs>
              <w:jc w:val="left"/>
              <w:rPr>
                <w:rFonts w:ascii="Arial" w:hAnsi="Arial"/>
                <w:sz w:val="20"/>
                <w:szCs w:val="20"/>
              </w:rPr>
            </w:pPr>
            <w:r w:rsidRPr="0007214C">
              <w:rPr>
                <w:rFonts w:ascii="Arial" w:hAnsi="Arial"/>
                <w:sz w:val="20"/>
                <w:szCs w:val="20"/>
              </w:rPr>
              <w:lastRenderedPageBreak/>
              <w:t>Some bacteria may become resistant during antimicrobial therapy. Repeat testing on subsequent isolates should be performed every 3 days.</w:t>
            </w:r>
          </w:p>
          <w:p w:rsidR="000D2356" w:rsidRDefault="000D2356" w:rsidP="000B0CA3">
            <w:pPr>
              <w:jc w:val="left"/>
              <w:rPr>
                <w:rFonts w:ascii="Arial" w:hAnsi="Arial"/>
                <w:sz w:val="20"/>
              </w:rPr>
            </w:pPr>
          </w:p>
        </w:tc>
      </w:tr>
      <w:tr w:rsidR="000D2356"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trPr>
        <w:tc>
          <w:tcPr>
            <w:tcW w:w="1792" w:type="dxa"/>
            <w:tcBorders>
              <w:left w:val="nil"/>
            </w:tcBorders>
          </w:tcPr>
          <w:p w:rsidR="000D2356" w:rsidRDefault="000D2356">
            <w:pPr>
              <w:rPr>
                <w:rFonts w:ascii="Arial" w:hAnsi="Arial"/>
                <w:b/>
                <w:color w:val="0000FF"/>
                <w:sz w:val="20"/>
              </w:rPr>
            </w:pPr>
          </w:p>
          <w:p w:rsidR="000D2356" w:rsidRDefault="000D2356">
            <w:pPr>
              <w:rPr>
                <w:rFonts w:ascii="Arial" w:hAnsi="Arial"/>
                <w:b/>
                <w:color w:val="0000FF"/>
                <w:sz w:val="20"/>
              </w:rPr>
            </w:pPr>
            <w:r>
              <w:rPr>
                <w:rFonts w:ascii="Arial" w:hAnsi="Arial"/>
                <w:b/>
                <w:color w:val="0000FF"/>
                <w:sz w:val="20"/>
              </w:rPr>
              <w:t>References</w:t>
            </w:r>
          </w:p>
          <w:p w:rsidR="000D2356" w:rsidRDefault="000D2356">
            <w:pPr>
              <w:rPr>
                <w:rFonts w:ascii="Arial" w:hAnsi="Arial"/>
                <w:b/>
                <w:color w:val="0000FF"/>
                <w:sz w:val="20"/>
              </w:rPr>
            </w:pPr>
          </w:p>
        </w:tc>
        <w:tc>
          <w:tcPr>
            <w:tcW w:w="9368" w:type="dxa"/>
            <w:gridSpan w:val="9"/>
            <w:tcBorders>
              <w:top w:val="single" w:sz="4" w:space="0" w:color="auto"/>
              <w:bottom w:val="single" w:sz="4" w:space="0" w:color="auto"/>
              <w:right w:val="nil"/>
            </w:tcBorders>
          </w:tcPr>
          <w:p w:rsidR="000D2356" w:rsidRPr="00AF4E24" w:rsidRDefault="000D2356">
            <w:pPr>
              <w:jc w:val="left"/>
              <w:rPr>
                <w:rFonts w:ascii="Arial" w:hAnsi="Arial"/>
                <w:sz w:val="20"/>
                <w:szCs w:val="20"/>
              </w:rPr>
            </w:pPr>
          </w:p>
          <w:p w:rsidR="000B0CA3" w:rsidRPr="00AF4E24" w:rsidRDefault="000B0CA3" w:rsidP="000B0CA3">
            <w:pPr>
              <w:pStyle w:val="Header"/>
              <w:numPr>
                <w:ilvl w:val="0"/>
                <w:numId w:val="21"/>
              </w:numPr>
              <w:tabs>
                <w:tab w:val="clear" w:pos="4320"/>
                <w:tab w:val="clear" w:pos="8640"/>
              </w:tabs>
              <w:jc w:val="left"/>
              <w:rPr>
                <w:rFonts w:ascii="Arial" w:hAnsi="Arial"/>
                <w:sz w:val="20"/>
                <w:szCs w:val="20"/>
              </w:rPr>
            </w:pPr>
            <w:proofErr w:type="spellStart"/>
            <w:r w:rsidRPr="00AF4E24">
              <w:rPr>
                <w:rFonts w:ascii="Arial" w:hAnsi="Arial"/>
                <w:sz w:val="20"/>
                <w:szCs w:val="20"/>
              </w:rPr>
              <w:t>Hindler</w:t>
            </w:r>
            <w:proofErr w:type="spellEnd"/>
            <w:r w:rsidRPr="00AF4E24">
              <w:rPr>
                <w:rFonts w:ascii="Arial" w:hAnsi="Arial"/>
                <w:sz w:val="20"/>
                <w:szCs w:val="20"/>
              </w:rPr>
              <w:t xml:space="preserve">, J.F., Section editor, Antimicrobial Susceptibility Testing, 5.1.6, “Disk Diffusion Test” in </w:t>
            </w:r>
            <w:r w:rsidRPr="00AF4E24">
              <w:rPr>
                <w:rFonts w:ascii="Arial" w:hAnsi="Arial"/>
                <w:i/>
                <w:sz w:val="20"/>
                <w:szCs w:val="20"/>
              </w:rPr>
              <w:t xml:space="preserve">Clinical Microbiology Procedures Handbook, </w:t>
            </w:r>
            <w:r w:rsidRPr="00AF4E24">
              <w:rPr>
                <w:rFonts w:ascii="Arial" w:hAnsi="Arial"/>
                <w:sz w:val="20"/>
                <w:szCs w:val="20"/>
              </w:rPr>
              <w:t>Lynne Garcia, editor, 2010, ASM Press, Washington, D.C.</w:t>
            </w:r>
          </w:p>
          <w:p w:rsidR="000B0CA3" w:rsidRPr="00AF4E24" w:rsidRDefault="000B0CA3" w:rsidP="00CD4D8F">
            <w:pPr>
              <w:pStyle w:val="Header"/>
              <w:numPr>
                <w:ilvl w:val="0"/>
                <w:numId w:val="21"/>
              </w:numPr>
              <w:tabs>
                <w:tab w:val="clear" w:pos="4320"/>
                <w:tab w:val="clear" w:pos="8640"/>
              </w:tabs>
              <w:jc w:val="left"/>
              <w:rPr>
                <w:rFonts w:ascii="Arial" w:hAnsi="Arial"/>
                <w:sz w:val="20"/>
                <w:szCs w:val="20"/>
              </w:rPr>
            </w:pPr>
            <w:r w:rsidRPr="00AF4E24">
              <w:rPr>
                <w:rFonts w:ascii="Arial" w:hAnsi="Arial"/>
                <w:sz w:val="20"/>
                <w:szCs w:val="20"/>
              </w:rPr>
              <w:t xml:space="preserve">CLSI.  </w:t>
            </w:r>
            <w:r w:rsidRPr="00AF4E24">
              <w:rPr>
                <w:rFonts w:ascii="Arial" w:hAnsi="Arial"/>
                <w:i/>
                <w:sz w:val="20"/>
                <w:szCs w:val="20"/>
              </w:rPr>
              <w:t>Performance Standards for An</w:t>
            </w:r>
            <w:r w:rsidR="00CD4D8F" w:rsidRPr="00AF4E24">
              <w:rPr>
                <w:rFonts w:ascii="Arial" w:hAnsi="Arial"/>
                <w:i/>
                <w:sz w:val="20"/>
                <w:szCs w:val="20"/>
              </w:rPr>
              <w:t xml:space="preserve">timicrobial Disk Susceptibility </w:t>
            </w:r>
            <w:r w:rsidR="00705370">
              <w:rPr>
                <w:rFonts w:ascii="Arial" w:hAnsi="Arial"/>
                <w:i/>
                <w:sz w:val="20"/>
                <w:szCs w:val="20"/>
              </w:rPr>
              <w:t>Tests; Approved Standard—Thirteenth</w:t>
            </w:r>
            <w:r w:rsidRPr="00AF4E24">
              <w:rPr>
                <w:rFonts w:ascii="Arial" w:hAnsi="Arial"/>
                <w:i/>
                <w:sz w:val="20"/>
                <w:szCs w:val="20"/>
              </w:rPr>
              <w:t xml:space="preserve"> Edition</w:t>
            </w:r>
            <w:r w:rsidR="00705370">
              <w:rPr>
                <w:rFonts w:ascii="Arial" w:hAnsi="Arial"/>
                <w:sz w:val="20"/>
                <w:szCs w:val="20"/>
              </w:rPr>
              <w:t>, CLSI document M02-A13</w:t>
            </w:r>
            <w:r w:rsidRPr="00AF4E24">
              <w:rPr>
                <w:rFonts w:ascii="Arial" w:hAnsi="Arial"/>
                <w:sz w:val="20"/>
                <w:szCs w:val="20"/>
              </w:rPr>
              <w:t xml:space="preserve">, </w:t>
            </w:r>
            <w:r w:rsidR="00CD4D8F" w:rsidRPr="00AF4E24">
              <w:rPr>
                <w:rFonts w:ascii="Arial" w:hAnsi="Arial"/>
                <w:sz w:val="20"/>
                <w:szCs w:val="20"/>
              </w:rPr>
              <w:t>Wayne, PA:  Clinical and Labo</w:t>
            </w:r>
            <w:r w:rsidR="00705370">
              <w:rPr>
                <w:rFonts w:ascii="Arial" w:hAnsi="Arial"/>
                <w:sz w:val="20"/>
                <w:szCs w:val="20"/>
              </w:rPr>
              <w:t>ratory Standards Institute; 2018</w:t>
            </w:r>
            <w:r w:rsidRPr="00AF4E24">
              <w:rPr>
                <w:rFonts w:ascii="Arial" w:hAnsi="Arial"/>
                <w:sz w:val="20"/>
                <w:szCs w:val="20"/>
              </w:rPr>
              <w:t xml:space="preserve">, </w:t>
            </w:r>
          </w:p>
          <w:p w:rsidR="00CD4D8F" w:rsidRPr="00AF4E24" w:rsidRDefault="00CD4D8F" w:rsidP="00CD4D8F">
            <w:pPr>
              <w:pStyle w:val="Header"/>
              <w:numPr>
                <w:ilvl w:val="0"/>
                <w:numId w:val="21"/>
              </w:numPr>
              <w:tabs>
                <w:tab w:val="clear" w:pos="4320"/>
                <w:tab w:val="clear" w:pos="8640"/>
              </w:tabs>
              <w:jc w:val="left"/>
              <w:rPr>
                <w:rFonts w:ascii="Arial" w:hAnsi="Arial"/>
                <w:sz w:val="20"/>
                <w:szCs w:val="20"/>
              </w:rPr>
            </w:pPr>
            <w:r w:rsidRPr="00AF4E24">
              <w:rPr>
                <w:rFonts w:ascii="Arial" w:hAnsi="Arial"/>
                <w:sz w:val="20"/>
                <w:szCs w:val="20"/>
              </w:rPr>
              <w:t xml:space="preserve">CLSI.  </w:t>
            </w:r>
            <w:r w:rsidRPr="00AF4E24">
              <w:rPr>
                <w:rFonts w:ascii="Arial" w:hAnsi="Arial"/>
                <w:i/>
                <w:sz w:val="20"/>
                <w:szCs w:val="20"/>
              </w:rPr>
              <w:t>Performance Standards for Antimicrobial Susceptibility Testing</w:t>
            </w:r>
            <w:r w:rsidRPr="00AF4E24">
              <w:rPr>
                <w:rFonts w:ascii="Arial" w:hAnsi="Arial"/>
                <w:sz w:val="20"/>
                <w:szCs w:val="20"/>
              </w:rPr>
              <w:t xml:space="preserve">, </w:t>
            </w:r>
            <w:r w:rsidRPr="00AF4E24">
              <w:rPr>
                <w:rFonts w:ascii="Arial" w:hAnsi="Arial"/>
                <w:i/>
                <w:sz w:val="20"/>
                <w:szCs w:val="20"/>
              </w:rPr>
              <w:t>Twenty-</w:t>
            </w:r>
            <w:r w:rsidR="005653FB">
              <w:rPr>
                <w:rFonts w:ascii="Arial" w:hAnsi="Arial"/>
                <w:i/>
                <w:sz w:val="20"/>
                <w:szCs w:val="20"/>
              </w:rPr>
              <w:t>Eight Edition</w:t>
            </w:r>
            <w:r w:rsidRPr="00AF4E24">
              <w:rPr>
                <w:rFonts w:ascii="Arial" w:hAnsi="Arial"/>
                <w:sz w:val="20"/>
                <w:szCs w:val="20"/>
              </w:rPr>
              <w:t xml:space="preserve">, CLSI </w:t>
            </w:r>
            <w:r w:rsidR="005653FB">
              <w:rPr>
                <w:rFonts w:ascii="Arial" w:hAnsi="Arial"/>
                <w:sz w:val="20"/>
                <w:szCs w:val="20"/>
              </w:rPr>
              <w:t>document  M100-S28</w:t>
            </w:r>
            <w:r w:rsidRPr="00AF4E24">
              <w:rPr>
                <w:rFonts w:ascii="Arial" w:hAnsi="Arial"/>
                <w:sz w:val="20"/>
                <w:szCs w:val="20"/>
              </w:rPr>
              <w:t>, Wayne PA:  Clinical and Labo</w:t>
            </w:r>
            <w:r w:rsidR="005653FB">
              <w:rPr>
                <w:rFonts w:ascii="Arial" w:hAnsi="Arial"/>
                <w:sz w:val="20"/>
                <w:szCs w:val="20"/>
              </w:rPr>
              <w:t>ratory Standards Institute, 2018</w:t>
            </w:r>
          </w:p>
          <w:p w:rsidR="00CD4D8F" w:rsidRPr="00AF4E24" w:rsidRDefault="00CD4D8F">
            <w:pPr>
              <w:jc w:val="left"/>
              <w:rPr>
                <w:rFonts w:ascii="Arial" w:hAnsi="Arial"/>
                <w:sz w:val="20"/>
                <w:szCs w:val="20"/>
              </w:rPr>
            </w:pP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64"/>
        </w:trPr>
        <w:tc>
          <w:tcPr>
            <w:tcW w:w="1792" w:type="dxa"/>
            <w:vMerge w:val="restart"/>
            <w:tcBorders>
              <w:top w:val="nil"/>
              <w:left w:val="nil"/>
              <w:right w:val="single" w:sz="4" w:space="0" w:color="auto"/>
            </w:tcBorders>
          </w:tcPr>
          <w:p w:rsidR="000D2356" w:rsidRPr="00AF4E24" w:rsidRDefault="000D2356">
            <w:pPr>
              <w:rPr>
                <w:rFonts w:ascii="Arial" w:hAnsi="Arial"/>
                <w:b/>
                <w:color w:val="0000FF"/>
                <w:sz w:val="20"/>
                <w:szCs w:val="20"/>
              </w:rPr>
            </w:pPr>
          </w:p>
          <w:p w:rsidR="000D2356" w:rsidRPr="00AF4E24" w:rsidRDefault="000D2356">
            <w:pPr>
              <w:jc w:val="left"/>
              <w:rPr>
                <w:rFonts w:ascii="Arial" w:hAnsi="Arial"/>
                <w:b/>
                <w:color w:val="0000FF"/>
                <w:sz w:val="20"/>
                <w:szCs w:val="20"/>
              </w:rPr>
            </w:pPr>
            <w:r w:rsidRPr="00AF4E24">
              <w:rPr>
                <w:rFonts w:ascii="Arial" w:hAnsi="Arial"/>
                <w:b/>
                <w:color w:val="0000FF"/>
                <w:sz w:val="20"/>
                <w:szCs w:val="20"/>
              </w:rPr>
              <w:t>Training Plan/ Competency Assessment</w:t>
            </w:r>
          </w:p>
          <w:p w:rsidR="000D2356" w:rsidRPr="00AF4E24" w:rsidRDefault="000D2356">
            <w:pPr>
              <w:rPr>
                <w:rFonts w:ascii="Arial" w:hAnsi="Arial"/>
                <w:b/>
                <w:color w:val="0000FF"/>
                <w:sz w:val="20"/>
                <w:szCs w:val="20"/>
              </w:rPr>
            </w:pPr>
          </w:p>
        </w:tc>
        <w:tc>
          <w:tcPr>
            <w:tcW w:w="6038" w:type="dxa"/>
            <w:gridSpan w:val="7"/>
            <w:tcBorders>
              <w:top w:val="single" w:sz="4" w:space="0" w:color="auto"/>
              <w:left w:val="single" w:sz="4" w:space="0" w:color="auto"/>
              <w:bottom w:val="single" w:sz="4" w:space="0" w:color="auto"/>
              <w:right w:val="single" w:sz="4" w:space="0" w:color="auto"/>
            </w:tcBorders>
          </w:tcPr>
          <w:p w:rsidR="000D2356" w:rsidRPr="00AF4E24" w:rsidRDefault="000D2356">
            <w:pPr>
              <w:jc w:val="left"/>
              <w:rPr>
                <w:rFonts w:ascii="Arial" w:hAnsi="Arial"/>
                <w:b/>
                <w:sz w:val="20"/>
                <w:szCs w:val="20"/>
              </w:rPr>
            </w:pPr>
            <w:r w:rsidRPr="00AF4E24">
              <w:rPr>
                <w:rFonts w:ascii="Arial" w:hAnsi="Arial"/>
                <w:b/>
                <w:sz w:val="20"/>
                <w:szCs w:val="20"/>
              </w:rPr>
              <w:t>Training Plan</w:t>
            </w:r>
          </w:p>
        </w:tc>
        <w:tc>
          <w:tcPr>
            <w:tcW w:w="3330" w:type="dxa"/>
            <w:gridSpan w:val="2"/>
            <w:tcBorders>
              <w:top w:val="single" w:sz="4" w:space="0" w:color="auto"/>
              <w:left w:val="single" w:sz="4" w:space="0" w:color="auto"/>
              <w:bottom w:val="single" w:sz="4" w:space="0" w:color="auto"/>
              <w:right w:val="single" w:sz="4" w:space="0" w:color="auto"/>
            </w:tcBorders>
          </w:tcPr>
          <w:p w:rsidR="000D2356" w:rsidRPr="00AF4E24" w:rsidRDefault="000D2356">
            <w:pPr>
              <w:jc w:val="left"/>
              <w:rPr>
                <w:rFonts w:ascii="Arial" w:hAnsi="Arial"/>
                <w:b/>
                <w:sz w:val="20"/>
                <w:szCs w:val="20"/>
              </w:rPr>
            </w:pPr>
            <w:r w:rsidRPr="00AF4E24">
              <w:rPr>
                <w:rFonts w:ascii="Arial" w:hAnsi="Arial"/>
                <w:b/>
                <w:sz w:val="20"/>
                <w:szCs w:val="20"/>
              </w:rPr>
              <w:t>Initial Competency Assessment</w:t>
            </w: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313"/>
        </w:trPr>
        <w:tc>
          <w:tcPr>
            <w:tcW w:w="1792" w:type="dxa"/>
            <w:vMerge/>
            <w:tcBorders>
              <w:left w:val="nil"/>
              <w:bottom w:val="nil"/>
              <w:right w:val="single" w:sz="4" w:space="0" w:color="auto"/>
            </w:tcBorders>
          </w:tcPr>
          <w:p w:rsidR="000D2356" w:rsidRPr="00AF4E24" w:rsidRDefault="000D2356">
            <w:pPr>
              <w:rPr>
                <w:rFonts w:ascii="Arial" w:hAnsi="Arial"/>
                <w:b/>
                <w:color w:val="0000FF"/>
                <w:sz w:val="20"/>
                <w:szCs w:val="20"/>
              </w:rPr>
            </w:pPr>
          </w:p>
        </w:tc>
        <w:tc>
          <w:tcPr>
            <w:tcW w:w="6038" w:type="dxa"/>
            <w:gridSpan w:val="7"/>
            <w:tcBorders>
              <w:top w:val="single" w:sz="4" w:space="0" w:color="auto"/>
              <w:left w:val="single" w:sz="4" w:space="0" w:color="auto"/>
              <w:bottom w:val="single" w:sz="4" w:space="0" w:color="auto"/>
              <w:right w:val="single" w:sz="4" w:space="0" w:color="auto"/>
            </w:tcBorders>
          </w:tcPr>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must read the procedure</w:t>
            </w:r>
          </w:p>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will observe trainer performing the procedure.</w:t>
            </w:r>
          </w:p>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will demonstrate the ability to perform procedure, record results and document corrective action after instruction by the trainer.</w:t>
            </w:r>
          </w:p>
        </w:tc>
        <w:tc>
          <w:tcPr>
            <w:tcW w:w="3330" w:type="dxa"/>
            <w:gridSpan w:val="2"/>
            <w:tcBorders>
              <w:top w:val="single" w:sz="4" w:space="0" w:color="auto"/>
              <w:left w:val="single" w:sz="4" w:space="0" w:color="auto"/>
              <w:bottom w:val="single" w:sz="4" w:space="0" w:color="auto"/>
              <w:right w:val="single" w:sz="4" w:space="0" w:color="auto"/>
            </w:tcBorders>
          </w:tcPr>
          <w:p w:rsidR="000D2356" w:rsidRPr="00AF4E24" w:rsidRDefault="000D2356" w:rsidP="0044755F">
            <w:pPr>
              <w:numPr>
                <w:ilvl w:val="0"/>
                <w:numId w:val="5"/>
              </w:numPr>
              <w:jc w:val="left"/>
              <w:rPr>
                <w:rFonts w:ascii="Arial" w:hAnsi="Arial"/>
                <w:sz w:val="20"/>
                <w:szCs w:val="20"/>
              </w:rPr>
            </w:pPr>
            <w:r w:rsidRPr="00AF4E24">
              <w:rPr>
                <w:rFonts w:ascii="Arial" w:hAnsi="Arial"/>
                <w:sz w:val="20"/>
                <w:szCs w:val="20"/>
              </w:rPr>
              <w:t xml:space="preserve"> Direct observation.</w:t>
            </w: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trHeight w:val="270"/>
        </w:trPr>
        <w:tc>
          <w:tcPr>
            <w:tcW w:w="1792" w:type="dxa"/>
            <w:tcBorders>
              <w:top w:val="nil"/>
              <w:left w:val="nil"/>
              <w:bottom w:val="nil"/>
            </w:tcBorders>
          </w:tcPr>
          <w:p w:rsidR="000D2356" w:rsidRPr="00AF4E24" w:rsidRDefault="000D2356">
            <w:pPr>
              <w:rPr>
                <w:rFonts w:ascii="Arial" w:hAnsi="Arial"/>
                <w:b/>
                <w:color w:val="0000FF"/>
                <w:sz w:val="20"/>
                <w:szCs w:val="20"/>
              </w:rPr>
            </w:pPr>
          </w:p>
        </w:tc>
        <w:tc>
          <w:tcPr>
            <w:tcW w:w="9368" w:type="dxa"/>
            <w:gridSpan w:val="9"/>
            <w:tcBorders>
              <w:top w:val="single" w:sz="4" w:space="0" w:color="auto"/>
              <w:bottom w:val="single" w:sz="4" w:space="0" w:color="auto"/>
              <w:right w:val="nil"/>
            </w:tcBorders>
          </w:tcPr>
          <w:p w:rsidR="000D2356" w:rsidRPr="00AF4E24" w:rsidRDefault="000D2356">
            <w:pPr>
              <w:rPr>
                <w:rFonts w:ascii="Arial" w:hAnsi="Arial"/>
                <w:i/>
                <w:sz w:val="20"/>
                <w:szCs w:val="20"/>
              </w:rPr>
            </w:pPr>
          </w:p>
        </w:tc>
      </w:tr>
      <w:tr w:rsidR="00CD4D8F"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25"/>
        </w:trPr>
        <w:tc>
          <w:tcPr>
            <w:tcW w:w="1792" w:type="dxa"/>
            <w:tcBorders>
              <w:left w:val="nil"/>
              <w:right w:val="nil"/>
            </w:tcBorders>
          </w:tcPr>
          <w:p w:rsidR="00CD4D8F" w:rsidRPr="00AF4E24" w:rsidRDefault="00CD4D8F">
            <w:pPr>
              <w:rPr>
                <w:rFonts w:ascii="Arial" w:hAnsi="Arial"/>
                <w:b/>
                <w:color w:val="0000FF"/>
                <w:sz w:val="20"/>
                <w:szCs w:val="20"/>
              </w:rPr>
            </w:pPr>
          </w:p>
        </w:tc>
        <w:tc>
          <w:tcPr>
            <w:tcW w:w="1442" w:type="dxa"/>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2076" w:type="dxa"/>
            <w:gridSpan w:val="3"/>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1620" w:type="dxa"/>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4230" w:type="dxa"/>
            <w:gridSpan w:val="4"/>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25"/>
        </w:trPr>
        <w:tc>
          <w:tcPr>
            <w:tcW w:w="1792" w:type="dxa"/>
            <w:vMerge w:val="restart"/>
            <w:tcBorders>
              <w:left w:val="nil"/>
              <w:right w:val="single" w:sz="4" w:space="0" w:color="auto"/>
            </w:tcBorders>
          </w:tcPr>
          <w:p w:rsidR="00CD4D8F" w:rsidRPr="00D5781F" w:rsidRDefault="00CD4D8F" w:rsidP="00CD4D8F">
            <w:pPr>
              <w:rPr>
                <w:rFonts w:ascii="Arial" w:hAnsi="Arial"/>
                <w:b/>
                <w:color w:val="0000FF"/>
                <w:sz w:val="16"/>
                <w:szCs w:val="16"/>
              </w:rPr>
            </w:pPr>
            <w:r w:rsidRPr="00D5781F">
              <w:rPr>
                <w:rFonts w:ascii="Arial" w:hAnsi="Arial"/>
                <w:b/>
                <w:color w:val="0000FF"/>
                <w:sz w:val="16"/>
                <w:szCs w:val="16"/>
              </w:rPr>
              <w:t>Historical Record</w:t>
            </w: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Version</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Written/Revised by:</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Effective Date:</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Summary of Revisions</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35"/>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1978</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Initial Version</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43"/>
        </w:trPr>
        <w:tc>
          <w:tcPr>
            <w:tcW w:w="1792" w:type="dxa"/>
            <w:vMerge/>
            <w:tcBorders>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1.1</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1/29/1992</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Pr>
        <w:tc>
          <w:tcPr>
            <w:tcW w:w="1792" w:type="dxa"/>
            <w:vMerge/>
            <w:tcBorders>
              <w:top w:val="nil"/>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1.2</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8/12/05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55"/>
        </w:trPr>
        <w:tc>
          <w:tcPr>
            <w:tcW w:w="1792" w:type="dxa"/>
            <w:vMerge w:val="restart"/>
            <w:tcBorders>
              <w:top w:val="nil"/>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1.3</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11/14/06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10D6D">
            <w:pPr>
              <w:pStyle w:val="Header"/>
              <w:tabs>
                <w:tab w:val="clear" w:pos="4320"/>
                <w:tab w:val="center" w:pos="1440"/>
                <w:tab w:val="left" w:pos="1890"/>
              </w:tabs>
              <w:rPr>
                <w:rFonts w:ascii="Arial" w:hAnsi="Arial"/>
                <w:sz w:val="16"/>
                <w:szCs w:val="16"/>
              </w:rPr>
            </w:pPr>
            <w:r w:rsidRPr="00D5781F">
              <w:rPr>
                <w:rFonts w:ascii="Arial" w:hAnsi="Arial"/>
                <w:sz w:val="16"/>
                <w:szCs w:val="16"/>
              </w:rPr>
              <w:t xml:space="preserve">Appendix 5.  ESBL reporting modified. Added Appendix 4 </w:t>
            </w:r>
            <w:proofErr w:type="spellStart"/>
            <w:r w:rsidRPr="00D5781F">
              <w:rPr>
                <w:rFonts w:ascii="Arial" w:hAnsi="Arial"/>
                <w:sz w:val="16"/>
                <w:szCs w:val="16"/>
              </w:rPr>
              <w:t>Dtest</w:t>
            </w:r>
            <w:proofErr w:type="spellEnd"/>
            <w:r w:rsidRPr="00D5781F">
              <w:rPr>
                <w:rFonts w:ascii="Arial" w:hAnsi="Arial"/>
                <w:sz w:val="16"/>
                <w:szCs w:val="16"/>
              </w:rPr>
              <w:t xml:space="preserve"> for beta-hemolytic streptococci. Added information regarding extraintestinal Salmonella. Clarified when Enterococcus faecalis QC should be performed in Procedure Notes #2. </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1.4</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3/31/07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10D6D">
            <w:pPr>
              <w:pStyle w:val="Header"/>
              <w:tabs>
                <w:tab w:val="clear" w:pos="4320"/>
                <w:tab w:val="left" w:pos="720"/>
                <w:tab w:val="center" w:pos="1440"/>
              </w:tabs>
              <w:jc w:val="left"/>
              <w:rPr>
                <w:rFonts w:ascii="Arial" w:hAnsi="Arial"/>
                <w:sz w:val="16"/>
                <w:szCs w:val="16"/>
              </w:rPr>
            </w:pPr>
            <w:r w:rsidRPr="00D5781F">
              <w:rPr>
                <w:rFonts w:ascii="Arial" w:hAnsi="Arial"/>
                <w:sz w:val="16"/>
                <w:szCs w:val="16"/>
              </w:rPr>
              <w:t xml:space="preserve">Appendix 2.   </w:t>
            </w:r>
            <w:r w:rsidRPr="00D5781F">
              <w:rPr>
                <w:rFonts w:ascii="Arial" w:hAnsi="Arial"/>
                <w:i/>
                <w:sz w:val="16"/>
                <w:szCs w:val="16"/>
              </w:rPr>
              <w:t xml:space="preserve">Neisseria meningitidis </w:t>
            </w:r>
            <w:r w:rsidRPr="00D5781F">
              <w:rPr>
                <w:rFonts w:ascii="Arial" w:hAnsi="Arial"/>
                <w:sz w:val="16"/>
                <w:szCs w:val="16"/>
              </w:rPr>
              <w:t xml:space="preserve">Disk diffusion testing updated with the new 2007 CLSI Standards. MH with 5% SB replaces MH agar. Interpretations added for ceftriaxone, </w:t>
            </w:r>
            <w:proofErr w:type="spellStart"/>
            <w:r w:rsidRPr="00D5781F">
              <w:rPr>
                <w:rFonts w:ascii="Arial" w:hAnsi="Arial"/>
                <w:sz w:val="16"/>
                <w:szCs w:val="16"/>
              </w:rPr>
              <w:t>meropenem</w:t>
            </w:r>
            <w:proofErr w:type="spellEnd"/>
            <w:r w:rsidRPr="00D5781F">
              <w:rPr>
                <w:rFonts w:ascii="Arial" w:hAnsi="Arial"/>
                <w:sz w:val="16"/>
                <w:szCs w:val="16"/>
              </w:rPr>
              <w:t xml:space="preserve">, </w:t>
            </w:r>
            <w:proofErr w:type="spellStart"/>
            <w:r w:rsidRPr="00D5781F">
              <w:rPr>
                <w:rFonts w:ascii="Arial" w:hAnsi="Arial"/>
                <w:sz w:val="16"/>
                <w:szCs w:val="16"/>
              </w:rPr>
              <w:t>trimeth</w:t>
            </w:r>
            <w:proofErr w:type="spellEnd"/>
            <w:r w:rsidRPr="00D5781F">
              <w:rPr>
                <w:rFonts w:ascii="Arial" w:hAnsi="Arial"/>
                <w:sz w:val="16"/>
                <w:szCs w:val="16"/>
              </w:rPr>
              <w:t xml:space="preserve">/sulfa and ciprofloxacin. For </w:t>
            </w:r>
            <w:r w:rsidRPr="00D5781F">
              <w:rPr>
                <w:rFonts w:ascii="Arial" w:hAnsi="Arial"/>
                <w:i/>
                <w:iCs/>
                <w:sz w:val="16"/>
                <w:szCs w:val="16"/>
              </w:rPr>
              <w:t>Salmonella</w:t>
            </w:r>
            <w:r w:rsidRPr="00D5781F">
              <w:rPr>
                <w:rFonts w:ascii="Arial" w:hAnsi="Arial"/>
                <w:sz w:val="16"/>
                <w:szCs w:val="16"/>
              </w:rPr>
              <w:t xml:space="preserve"> isolates, </w:t>
            </w:r>
            <w:proofErr w:type="spellStart"/>
            <w:r w:rsidRPr="00D5781F">
              <w:rPr>
                <w:rFonts w:ascii="Arial" w:hAnsi="Arial"/>
                <w:sz w:val="16"/>
                <w:szCs w:val="16"/>
              </w:rPr>
              <w:t>Nalidixic</w:t>
            </w:r>
            <w:proofErr w:type="spellEnd"/>
            <w:r w:rsidRPr="00D5781F">
              <w:rPr>
                <w:rFonts w:ascii="Arial" w:hAnsi="Arial"/>
                <w:sz w:val="16"/>
                <w:szCs w:val="16"/>
              </w:rPr>
              <w:t xml:space="preserve"> acid used for surveillance of reduced    fluoroquinolone susceptibility.</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1.5</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3/15/2009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33D69">
            <w:pPr>
              <w:pStyle w:val="Header"/>
              <w:tabs>
                <w:tab w:val="left" w:pos="720"/>
              </w:tabs>
              <w:rPr>
                <w:rFonts w:ascii="Arial" w:hAnsi="Arial"/>
                <w:sz w:val="16"/>
                <w:szCs w:val="16"/>
              </w:rPr>
            </w:pPr>
            <w:r w:rsidRPr="00D5781F">
              <w:rPr>
                <w:rFonts w:ascii="Arial" w:hAnsi="Arial"/>
                <w:sz w:val="16"/>
                <w:szCs w:val="16"/>
              </w:rPr>
              <w:t>Changed CDDT reporting rules to be the same as Vitek AST-67 verbiage –ICR</w:t>
            </w:r>
          </w:p>
          <w:p w:rsidR="00CD4D8F" w:rsidRPr="00D5781F" w:rsidRDefault="00CD4D8F">
            <w:pPr>
              <w:rPr>
                <w:rFonts w:ascii="Arial" w:hAnsi="Arial"/>
                <w:sz w:val="16"/>
                <w:szCs w:val="16"/>
              </w:rPr>
            </w:pPr>
            <w:r w:rsidRPr="00D5781F">
              <w:rPr>
                <w:rFonts w:ascii="Arial" w:hAnsi="Arial"/>
                <w:sz w:val="16"/>
                <w:szCs w:val="16"/>
              </w:rPr>
              <w:t>Removal of CHOC MH from materials field.  Neisseria gonorrhoeae AST will be referred for AST to MML.</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1.6</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10/23/2012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 xml:space="preserve">MRSA SCV KBS testing instruction added.  </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2</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6/6/2015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Reformatted for CMS load.  Re-numbered from MC 1101</w:t>
            </w:r>
          </w:p>
        </w:tc>
      </w:tr>
      <w:tr w:rsidR="005A051D"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5A051D" w:rsidRPr="00D5781F" w:rsidRDefault="005A051D">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3</w:t>
            </w:r>
          </w:p>
        </w:tc>
        <w:tc>
          <w:tcPr>
            <w:tcW w:w="2076" w:type="dxa"/>
            <w:gridSpan w:val="3"/>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9/24/2015</w:t>
            </w:r>
          </w:p>
        </w:tc>
        <w:tc>
          <w:tcPr>
            <w:tcW w:w="4230" w:type="dxa"/>
            <w:gridSpan w:val="4"/>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Added Kirby Bauer QC Review Log for recording performance and review of QC results.</w:t>
            </w:r>
          </w:p>
        </w:tc>
      </w:tr>
      <w:tr w:rsidR="00C402E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402EF" w:rsidRPr="00D5781F" w:rsidRDefault="00C402E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4</w:t>
            </w:r>
          </w:p>
        </w:tc>
        <w:tc>
          <w:tcPr>
            <w:tcW w:w="2076" w:type="dxa"/>
            <w:gridSpan w:val="3"/>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Susan DeMeyere</w:t>
            </w:r>
          </w:p>
        </w:tc>
        <w:tc>
          <w:tcPr>
            <w:tcW w:w="1620" w:type="dxa"/>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4/20/2018</w:t>
            </w:r>
          </w:p>
        </w:tc>
        <w:tc>
          <w:tcPr>
            <w:tcW w:w="4230" w:type="dxa"/>
            <w:gridSpan w:val="4"/>
            <w:tcBorders>
              <w:top w:val="single" w:sz="4" w:space="0" w:color="auto"/>
              <w:left w:val="single" w:sz="4" w:space="0" w:color="auto"/>
              <w:bottom w:val="single" w:sz="4" w:space="0" w:color="auto"/>
              <w:right w:val="single" w:sz="4" w:space="0" w:color="auto"/>
            </w:tcBorders>
          </w:tcPr>
          <w:p w:rsidR="00C402EF" w:rsidRPr="00D5781F" w:rsidRDefault="00487297">
            <w:pPr>
              <w:rPr>
                <w:rFonts w:ascii="Arial" w:hAnsi="Arial"/>
                <w:sz w:val="16"/>
                <w:szCs w:val="16"/>
              </w:rPr>
            </w:pPr>
            <w:r>
              <w:rPr>
                <w:rFonts w:ascii="Arial" w:hAnsi="Arial"/>
                <w:sz w:val="16"/>
                <w:szCs w:val="16"/>
              </w:rPr>
              <w:t>Reformatted</w:t>
            </w:r>
            <w:r w:rsidR="00876327">
              <w:rPr>
                <w:rFonts w:ascii="Arial" w:hAnsi="Arial"/>
                <w:sz w:val="16"/>
                <w:szCs w:val="16"/>
              </w:rPr>
              <w:t>,</w:t>
            </w:r>
            <w:r>
              <w:rPr>
                <w:rFonts w:ascii="Arial" w:hAnsi="Arial"/>
                <w:sz w:val="16"/>
                <w:szCs w:val="16"/>
              </w:rPr>
              <w:t xml:space="preserve"> </w:t>
            </w:r>
            <w:r w:rsidR="00876327">
              <w:rPr>
                <w:rFonts w:ascii="Arial" w:hAnsi="Arial"/>
                <w:sz w:val="16"/>
                <w:szCs w:val="16"/>
              </w:rPr>
              <w:t xml:space="preserve">Removed NA testing. </w:t>
            </w:r>
            <w:r w:rsidR="00705370">
              <w:rPr>
                <w:rFonts w:ascii="Arial" w:hAnsi="Arial"/>
                <w:sz w:val="16"/>
                <w:szCs w:val="16"/>
              </w:rPr>
              <w:t>Update references.</w:t>
            </w:r>
            <w:r w:rsidR="0010601F">
              <w:rPr>
                <w:rFonts w:ascii="Arial" w:hAnsi="Arial"/>
                <w:sz w:val="16"/>
                <w:szCs w:val="16"/>
              </w:rPr>
              <w:t xml:space="preserve"> Removed requirements for log phase growth with mucoid pseudomonas.</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77"/>
        </w:trPr>
        <w:tc>
          <w:tcPr>
            <w:tcW w:w="1792" w:type="dxa"/>
            <w:vMerge/>
            <w:tcBorders>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b/>
                <w:sz w:val="16"/>
                <w:szCs w:val="16"/>
              </w:rPr>
            </w:pPr>
            <w:r>
              <w:rPr>
                <w:rFonts w:ascii="Arial" w:hAnsi="Arial"/>
                <w:b/>
                <w:sz w:val="16"/>
                <w:szCs w:val="16"/>
              </w:rPr>
              <w:t>5</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sz w:val="16"/>
                <w:szCs w:val="16"/>
              </w:rPr>
            </w:pPr>
            <w:r>
              <w:rPr>
                <w:rFonts w:ascii="Arial" w:hAnsi="Arial"/>
                <w:sz w:val="16"/>
                <w:szCs w:val="16"/>
              </w:rPr>
              <w:t>Susan DeMeyere</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b/>
                <w:sz w:val="16"/>
                <w:szCs w:val="16"/>
              </w:rPr>
            </w:pPr>
            <w:r>
              <w:rPr>
                <w:rFonts w:ascii="Arial" w:hAnsi="Arial"/>
                <w:b/>
                <w:sz w:val="16"/>
                <w:szCs w:val="16"/>
              </w:rPr>
              <w:t>8/28/2019</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sz w:val="16"/>
                <w:szCs w:val="16"/>
              </w:rPr>
            </w:pPr>
            <w:r>
              <w:rPr>
                <w:rFonts w:ascii="Arial" w:hAnsi="Arial"/>
                <w:sz w:val="16"/>
                <w:szCs w:val="16"/>
              </w:rPr>
              <w:t xml:space="preserve">Added inoculate a purity plate and examine the following day. </w:t>
            </w:r>
          </w:p>
        </w:tc>
      </w:tr>
    </w:tbl>
    <w:p w:rsidR="00EA63C5" w:rsidRPr="00D5781F" w:rsidRDefault="00EA63C5">
      <w:pPr>
        <w:pStyle w:val="Header"/>
        <w:tabs>
          <w:tab w:val="clear" w:pos="4320"/>
          <w:tab w:val="clear" w:pos="8640"/>
        </w:tabs>
        <w:rPr>
          <w:rFonts w:ascii="Arial" w:hAnsi="Arial"/>
          <w:sz w:val="16"/>
          <w:szCs w:val="16"/>
        </w:rPr>
      </w:pPr>
    </w:p>
    <w:p w:rsidR="00D5781F" w:rsidRPr="00D5781F" w:rsidRDefault="00D5781F">
      <w:pPr>
        <w:pStyle w:val="Header"/>
        <w:tabs>
          <w:tab w:val="clear" w:pos="4320"/>
          <w:tab w:val="clear" w:pos="8640"/>
        </w:tabs>
        <w:rPr>
          <w:rFonts w:ascii="Arial" w:hAnsi="Arial"/>
          <w:sz w:val="16"/>
          <w:szCs w:val="16"/>
        </w:rPr>
      </w:pPr>
    </w:p>
    <w:sectPr w:rsidR="00D5781F" w:rsidRPr="00D5781F" w:rsidSect="0043495B">
      <w:headerReference w:type="default" r:id="rId13"/>
      <w:footerReference w:type="default" r:id="rId14"/>
      <w:pgSz w:w="12240" w:h="15840" w:code="1"/>
      <w:pgMar w:top="63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AC" w:rsidRDefault="001831AC">
      <w:r>
        <w:separator/>
      </w:r>
    </w:p>
  </w:endnote>
  <w:endnote w:type="continuationSeparator" w:id="0">
    <w:p w:rsidR="001831AC" w:rsidRDefault="001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AC" w:rsidRPr="001A4D6E" w:rsidRDefault="001831AC" w:rsidP="001A4D6E">
    <w:pPr>
      <w:pStyle w:val="Footer"/>
      <w:rPr>
        <w:rFonts w:ascii="Arial" w:hAnsi="Arial" w:cs="Arial"/>
      </w:rPr>
    </w:pPr>
    <w:r w:rsidRPr="001A4D6E">
      <w:rPr>
        <w:rFonts w:ascii="Arial" w:hAnsi="Arial" w:cs="Arial"/>
        <w:sz w:val="16"/>
        <w:szCs w:val="16"/>
      </w:rPr>
      <w:t xml:space="preserve">Page </w:t>
    </w:r>
    <w:r w:rsidRPr="001A4D6E">
      <w:rPr>
        <w:rFonts w:ascii="Arial" w:hAnsi="Arial" w:cs="Arial"/>
        <w:b/>
        <w:sz w:val="16"/>
        <w:szCs w:val="16"/>
      </w:rPr>
      <w:fldChar w:fldCharType="begin"/>
    </w:r>
    <w:r w:rsidRPr="001A4D6E">
      <w:rPr>
        <w:rFonts w:ascii="Arial" w:hAnsi="Arial" w:cs="Arial"/>
        <w:b/>
        <w:sz w:val="16"/>
        <w:szCs w:val="16"/>
      </w:rPr>
      <w:instrText xml:space="preserve"> PAGE </w:instrText>
    </w:r>
    <w:r w:rsidRPr="001A4D6E">
      <w:rPr>
        <w:rFonts w:ascii="Arial" w:hAnsi="Arial" w:cs="Arial"/>
        <w:b/>
        <w:sz w:val="16"/>
        <w:szCs w:val="16"/>
      </w:rPr>
      <w:fldChar w:fldCharType="separate"/>
    </w:r>
    <w:r w:rsidR="002276A3">
      <w:rPr>
        <w:rFonts w:ascii="Arial" w:hAnsi="Arial" w:cs="Arial"/>
        <w:b/>
        <w:noProof/>
        <w:sz w:val="16"/>
        <w:szCs w:val="16"/>
      </w:rPr>
      <w:t>7</w:t>
    </w:r>
    <w:r w:rsidRPr="001A4D6E">
      <w:rPr>
        <w:rFonts w:ascii="Arial" w:hAnsi="Arial" w:cs="Arial"/>
        <w:b/>
        <w:sz w:val="16"/>
        <w:szCs w:val="16"/>
      </w:rPr>
      <w:fldChar w:fldCharType="end"/>
    </w:r>
    <w:r w:rsidRPr="001A4D6E">
      <w:rPr>
        <w:rFonts w:ascii="Arial" w:hAnsi="Arial" w:cs="Arial"/>
        <w:sz w:val="16"/>
        <w:szCs w:val="16"/>
      </w:rPr>
      <w:t xml:space="preserve"> of </w:t>
    </w:r>
    <w:r w:rsidRPr="001A4D6E">
      <w:rPr>
        <w:rFonts w:ascii="Arial" w:hAnsi="Arial" w:cs="Arial"/>
        <w:b/>
        <w:sz w:val="16"/>
        <w:szCs w:val="16"/>
      </w:rPr>
      <w:fldChar w:fldCharType="begin"/>
    </w:r>
    <w:r w:rsidRPr="001A4D6E">
      <w:rPr>
        <w:rFonts w:ascii="Arial" w:hAnsi="Arial" w:cs="Arial"/>
        <w:b/>
        <w:sz w:val="16"/>
        <w:szCs w:val="16"/>
      </w:rPr>
      <w:instrText xml:space="preserve"> NUMPAGES  </w:instrText>
    </w:r>
    <w:r w:rsidRPr="001A4D6E">
      <w:rPr>
        <w:rFonts w:ascii="Arial" w:hAnsi="Arial" w:cs="Arial"/>
        <w:b/>
        <w:sz w:val="16"/>
        <w:szCs w:val="16"/>
      </w:rPr>
      <w:fldChar w:fldCharType="separate"/>
    </w:r>
    <w:r w:rsidR="002276A3">
      <w:rPr>
        <w:rFonts w:ascii="Arial" w:hAnsi="Arial" w:cs="Arial"/>
        <w:b/>
        <w:noProof/>
        <w:sz w:val="16"/>
        <w:szCs w:val="16"/>
      </w:rPr>
      <w:t>7</w:t>
    </w:r>
    <w:r w:rsidRPr="001A4D6E">
      <w:rPr>
        <w:rFonts w:ascii="Arial" w:hAnsi="Arial" w:cs="Arial"/>
        <w:b/>
        <w:sz w:val="16"/>
        <w:szCs w:val="16"/>
      </w:rPr>
      <w:fldChar w:fldCharType="end"/>
    </w:r>
  </w:p>
  <w:p w:rsidR="001831AC" w:rsidRPr="001A4D6E" w:rsidRDefault="001831AC" w:rsidP="001A4D6E">
    <w:pPr>
      <w:pStyle w:val="Footer"/>
      <w:rPr>
        <w:rFonts w:ascii="Arial" w:hAnsi="Arial" w:cs="Arial"/>
        <w:sz w:val="16"/>
        <w:szCs w:val="16"/>
      </w:rPr>
    </w:pPr>
    <w:r w:rsidRPr="001A4D6E">
      <w:rPr>
        <w:rFonts w:ascii="Arial" w:hAnsi="Arial" w:cs="Arial"/>
        <w:sz w:val="16"/>
        <w:szCs w:val="16"/>
      </w:rPr>
      <w:t>Chi</w:t>
    </w:r>
    <w:r w:rsidR="002276A3">
      <w:rPr>
        <w:rFonts w:ascii="Arial" w:hAnsi="Arial" w:cs="Arial"/>
        <w:sz w:val="16"/>
        <w:szCs w:val="16"/>
      </w:rPr>
      <w:t>ldren’s</w:t>
    </w:r>
    <w:r w:rsidRPr="001A4D6E">
      <w:rPr>
        <w:rFonts w:ascii="Arial" w:hAnsi="Arial" w:cs="Arial"/>
        <w:sz w:val="16"/>
        <w:szCs w:val="16"/>
      </w:rPr>
      <w:t xml:space="preserve"> Minnesota Laboratory, </w:t>
    </w:r>
    <w:proofErr w:type="spellStart"/>
    <w:r w:rsidRPr="001A4D6E">
      <w:rPr>
        <w:rFonts w:ascii="Arial" w:hAnsi="Arial" w:cs="Arial"/>
        <w:sz w:val="16"/>
        <w:szCs w:val="16"/>
      </w:rPr>
      <w:t>Mpls</w:t>
    </w:r>
    <w:proofErr w:type="spellEnd"/>
    <w:r w:rsidRPr="001A4D6E">
      <w:rPr>
        <w:rFonts w:ascii="Arial" w:hAnsi="Arial" w:cs="Arial"/>
        <w:sz w:val="16"/>
        <w:szCs w:val="16"/>
      </w:rPr>
      <w:t>/St Paul MN</w:t>
    </w:r>
  </w:p>
  <w:p w:rsidR="001831AC" w:rsidRPr="001A4D6E" w:rsidRDefault="001831AC" w:rsidP="001A4D6E">
    <w:pPr>
      <w:pStyle w:val="Footer"/>
      <w:rPr>
        <w:rFonts w:ascii="Arial" w:hAnsi="Arial" w:cs="Arial"/>
        <w:sz w:val="16"/>
        <w:szCs w:val="16"/>
      </w:rPr>
    </w:pPr>
    <w:r w:rsidRPr="001A4D6E">
      <w:rPr>
        <w:rFonts w:ascii="Arial" w:hAnsi="Arial" w:cs="Arial"/>
        <w:sz w:val="16"/>
        <w:szCs w:val="16"/>
      </w:rPr>
      <w:t>Printed copy expires 2359 on day of print</w:t>
    </w:r>
  </w:p>
  <w:p w:rsidR="001831AC" w:rsidRPr="001A4D6E" w:rsidRDefault="001831AC" w:rsidP="001A4D6E">
    <w:pPr>
      <w:pStyle w:val="Footer"/>
      <w:rPr>
        <w:rFonts w:ascii="Arial" w:hAnsi="Arial" w:cs="Arial"/>
        <w:szCs w:val="16"/>
      </w:rPr>
    </w:pPr>
  </w:p>
  <w:p w:rsidR="001831AC" w:rsidRDefault="001831AC">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AC" w:rsidRDefault="001831AC">
      <w:r>
        <w:separator/>
      </w:r>
    </w:p>
  </w:footnote>
  <w:footnote w:type="continuationSeparator" w:id="0">
    <w:p w:rsidR="001831AC" w:rsidRDefault="0018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AC" w:rsidRDefault="002276A3">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9.5pt;margin-top:12pt;width:126pt;height:40.5pt;z-index:251657728;mso-position-vertical-relative:page" o:allowincell="f">
          <v:imagedata r:id="rId1" o:title="Childrens_MN_2015_logo_RGB_of_PMS280-PMS2925_800x257"/>
          <w10:wrap anchory="page"/>
        </v:shape>
      </w:pict>
    </w:r>
    <w:r w:rsidR="001831AC">
      <w:rPr>
        <w:rFonts w:ascii="Arial" w:hAnsi="Arial"/>
        <w:sz w:val="18"/>
      </w:rPr>
      <w:t xml:space="preserve">MC 6.3 Kirby Bauer Disk Diffusion Susceptibility                                                                                                                                                         </w:t>
    </w:r>
  </w:p>
  <w:p w:rsidR="001831AC" w:rsidRDefault="002276A3">
    <w:pPr>
      <w:ind w:left="-1260" w:right="-1260"/>
      <w:rPr>
        <w:rFonts w:ascii="Arial" w:hAnsi="Arial"/>
        <w:sz w:val="18"/>
      </w:rPr>
    </w:pPr>
    <w:r>
      <w:rPr>
        <w:rFonts w:ascii="Arial" w:hAnsi="Arial"/>
        <w:sz w:val="18"/>
      </w:rPr>
      <w:t>Version 5</w:t>
    </w:r>
    <w:r w:rsidR="001831AC">
      <w:rPr>
        <w:rFonts w:ascii="Arial" w:hAnsi="Arial"/>
        <w:sz w:val="18"/>
      </w:rPr>
      <w:tab/>
    </w:r>
    <w:r w:rsidR="001831AC">
      <w:rPr>
        <w:rFonts w:ascii="Arial" w:hAnsi="Arial"/>
        <w:sz w:val="18"/>
      </w:rPr>
      <w:tab/>
    </w:r>
    <w:r w:rsidR="001831AC">
      <w:rPr>
        <w:rFonts w:ascii="Arial" w:hAnsi="Arial"/>
        <w:sz w:val="18"/>
      </w:rPr>
      <w:tab/>
    </w:r>
    <w:r w:rsidR="001831AC">
      <w:rPr>
        <w:rFonts w:ascii="Arial" w:hAnsi="Arial"/>
        <w:sz w:val="18"/>
      </w:rPr>
      <w:tab/>
    </w:r>
  </w:p>
  <w:p w:rsidR="001831AC" w:rsidRDefault="002276A3">
    <w:pPr>
      <w:ind w:left="-1260" w:right="-1260"/>
      <w:rPr>
        <w:rFonts w:ascii="Arial" w:hAnsi="Arial"/>
        <w:sz w:val="18"/>
      </w:rPr>
    </w:pPr>
    <w:r>
      <w:rPr>
        <w:rFonts w:ascii="Arial" w:hAnsi="Arial"/>
        <w:sz w:val="18"/>
      </w:rPr>
      <w:t>Effective Date: 8/28/2019</w:t>
    </w:r>
  </w:p>
  <w:p w:rsidR="001831AC" w:rsidRDefault="001831AC">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54005D0"/>
    <w:multiLevelType w:val="hybridMultilevel"/>
    <w:tmpl w:val="7E76F8DC"/>
    <w:lvl w:ilvl="0" w:tplc="2D0CB206">
      <w:start w:val="1"/>
      <w:numFmt w:val="decimal"/>
      <w:lvlText w:val="%1."/>
      <w:lvlJc w:val="left"/>
      <w:pPr>
        <w:ind w:left="751" w:hanging="525"/>
      </w:pPr>
      <w:rPr>
        <w:rFont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0B13087C"/>
    <w:multiLevelType w:val="hybridMultilevel"/>
    <w:tmpl w:val="4FAE227E"/>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121B4CED"/>
    <w:multiLevelType w:val="hybridMultilevel"/>
    <w:tmpl w:val="F482A82E"/>
    <w:lvl w:ilvl="0" w:tplc="34B437B8">
      <w:start w:val="1"/>
      <w:numFmt w:val="decimal"/>
      <w:lvlText w:val="%1."/>
      <w:lvlJc w:val="left"/>
      <w:pPr>
        <w:ind w:left="728" w:hanging="615"/>
      </w:pPr>
      <w:rPr>
        <w:rFonts w:ascii="Arial" w:hAnsi="Arial"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12BE349F"/>
    <w:multiLevelType w:val="hybridMultilevel"/>
    <w:tmpl w:val="0B146B2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3ED1206"/>
    <w:multiLevelType w:val="hybridMultilevel"/>
    <w:tmpl w:val="2D10272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73CBE"/>
    <w:multiLevelType w:val="hybridMultilevel"/>
    <w:tmpl w:val="265E3DB2"/>
    <w:lvl w:ilvl="0" w:tplc="6AD61A12">
      <w:start w:val="1"/>
      <w:numFmt w:val="decimal"/>
      <w:lvlText w:val="%1."/>
      <w:lvlJc w:val="left"/>
      <w:pPr>
        <w:ind w:left="841" w:hanging="615"/>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219D340D"/>
    <w:multiLevelType w:val="hybridMultilevel"/>
    <w:tmpl w:val="14A67498"/>
    <w:lvl w:ilvl="0" w:tplc="6AD61A12">
      <w:start w:val="1"/>
      <w:numFmt w:val="decimal"/>
      <w:lvlText w:val="%1."/>
      <w:lvlJc w:val="left"/>
      <w:pPr>
        <w:ind w:left="728" w:hanging="61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D2A0B"/>
    <w:multiLevelType w:val="hybridMultilevel"/>
    <w:tmpl w:val="9EDA8728"/>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29763BE3"/>
    <w:multiLevelType w:val="hybridMultilevel"/>
    <w:tmpl w:val="FD24DC1C"/>
    <w:lvl w:ilvl="0" w:tplc="FFFFFFFF">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CEB7EF9"/>
    <w:multiLevelType w:val="hybridMultilevel"/>
    <w:tmpl w:val="45508520"/>
    <w:lvl w:ilvl="0" w:tplc="D4C413D6">
      <w:start w:val="1"/>
      <w:numFmt w:val="decimal"/>
      <w:lvlText w:val="%1."/>
      <w:lvlJc w:val="left"/>
      <w:pPr>
        <w:ind w:left="728" w:hanging="61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2E150CA4"/>
    <w:multiLevelType w:val="hybridMultilevel"/>
    <w:tmpl w:val="4CDE561A"/>
    <w:lvl w:ilvl="0" w:tplc="8D3E0B82">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2E27520A"/>
    <w:multiLevelType w:val="hybridMultilevel"/>
    <w:tmpl w:val="EA08C7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B20BF9"/>
    <w:multiLevelType w:val="hybridMultilevel"/>
    <w:tmpl w:val="DD9E7C02"/>
    <w:lvl w:ilvl="0" w:tplc="82E40912">
      <w:start w:val="1"/>
      <w:numFmt w:val="lowerLetter"/>
      <w:lvlText w:val="%1."/>
      <w:lvlJc w:val="left"/>
      <w:pPr>
        <w:ind w:left="11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10B23"/>
    <w:multiLevelType w:val="hybridMultilevel"/>
    <w:tmpl w:val="C386922C"/>
    <w:lvl w:ilvl="0" w:tplc="2D0CB206">
      <w:start w:val="1"/>
      <w:numFmt w:val="decimal"/>
      <w:lvlText w:val="%1."/>
      <w:lvlJc w:val="left"/>
      <w:pPr>
        <w:ind w:left="751" w:hanging="525"/>
      </w:pPr>
      <w:rPr>
        <w:rFont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6" w15:restartNumberingAfterBreak="0">
    <w:nsid w:val="37B60EC9"/>
    <w:multiLevelType w:val="hybridMultilevel"/>
    <w:tmpl w:val="C32E7030"/>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15:restartNumberingAfterBreak="0">
    <w:nsid w:val="37E46813"/>
    <w:multiLevelType w:val="hybridMultilevel"/>
    <w:tmpl w:val="10E80BC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520"/>
        </w:tabs>
        <w:ind w:left="2520" w:hanging="360"/>
      </w:pPr>
      <w:rPr>
        <w:rFonts w:hint="default"/>
      </w:rPr>
    </w:lvl>
    <w:lvl w:ilvl="2" w:tplc="FFFFFFFF">
      <w:start w:val="1"/>
      <w:numFmt w:val="lowerLetter"/>
      <w:lvlText w:val="%3."/>
      <w:lvlJc w:val="left"/>
      <w:pPr>
        <w:tabs>
          <w:tab w:val="num" w:pos="3240"/>
        </w:tabs>
        <w:ind w:left="3240" w:hanging="360"/>
      </w:pPr>
      <w:rPr>
        <w:rFont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226EB2"/>
    <w:multiLevelType w:val="hybridMultilevel"/>
    <w:tmpl w:val="04E03D5A"/>
    <w:lvl w:ilvl="0" w:tplc="6AD61A12">
      <w:start w:val="1"/>
      <w:numFmt w:val="decimal"/>
      <w:lvlText w:val="%1."/>
      <w:lvlJc w:val="left"/>
      <w:pPr>
        <w:ind w:left="841" w:hanging="615"/>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15:restartNumberingAfterBreak="0">
    <w:nsid w:val="3AA2141F"/>
    <w:multiLevelType w:val="hybridMultilevel"/>
    <w:tmpl w:val="E24ACF86"/>
    <w:lvl w:ilvl="0" w:tplc="FFFFFFFF">
      <w:start w:val="1"/>
      <w:numFmt w:val="decimal"/>
      <w:lvlText w:val="%1."/>
      <w:lvlJc w:val="left"/>
      <w:pPr>
        <w:tabs>
          <w:tab w:val="num" w:pos="2160"/>
        </w:tabs>
        <w:ind w:left="21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CDC5078">
      <w:start w:val="7"/>
      <w:numFmt w:val="upp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F0113AE"/>
    <w:multiLevelType w:val="hybridMultilevel"/>
    <w:tmpl w:val="392CACA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2" w15:restartNumberingAfterBreak="0">
    <w:nsid w:val="57837C32"/>
    <w:multiLevelType w:val="singleLevel"/>
    <w:tmpl w:val="04090015"/>
    <w:lvl w:ilvl="0">
      <w:start w:val="1"/>
      <w:numFmt w:val="upperLetter"/>
      <w:lvlText w:val="%1."/>
      <w:lvlJc w:val="left"/>
      <w:pPr>
        <w:tabs>
          <w:tab w:val="num" w:pos="720"/>
        </w:tabs>
        <w:ind w:left="720" w:hanging="360"/>
      </w:pPr>
    </w:lvl>
  </w:abstractNum>
  <w:abstractNum w:abstractNumId="23" w15:restartNumberingAfterBreak="0">
    <w:nsid w:val="583819EF"/>
    <w:multiLevelType w:val="hybridMultilevel"/>
    <w:tmpl w:val="3C8649CE"/>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5" w15:restartNumberingAfterBreak="0">
    <w:nsid w:val="5A497EE1"/>
    <w:multiLevelType w:val="hybridMultilevel"/>
    <w:tmpl w:val="1AE8B7CC"/>
    <w:lvl w:ilvl="0" w:tplc="1FFC9128">
      <w:start w:val="1"/>
      <w:numFmt w:val="decimal"/>
      <w:lvlText w:val="%1."/>
      <w:lvlJc w:val="left"/>
      <w:pPr>
        <w:ind w:left="728" w:hanging="61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6" w15:restartNumberingAfterBreak="0">
    <w:nsid w:val="5DE96DA1"/>
    <w:multiLevelType w:val="hybridMultilevel"/>
    <w:tmpl w:val="25DCAA72"/>
    <w:lvl w:ilvl="0" w:tplc="34B437B8">
      <w:start w:val="1"/>
      <w:numFmt w:val="decimal"/>
      <w:lvlText w:val="%1."/>
      <w:lvlJc w:val="left"/>
      <w:pPr>
        <w:ind w:left="728" w:hanging="615"/>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16FC4"/>
    <w:multiLevelType w:val="hybridMultilevel"/>
    <w:tmpl w:val="8F46E19A"/>
    <w:lvl w:ilvl="0" w:tplc="8D3E0B82">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5EE41047"/>
    <w:multiLevelType w:val="hybridMultilevel"/>
    <w:tmpl w:val="5F2C814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8418CE"/>
    <w:multiLevelType w:val="hybridMultilevel"/>
    <w:tmpl w:val="2384D0DA"/>
    <w:lvl w:ilvl="0" w:tplc="2D0CB206">
      <w:start w:val="1"/>
      <w:numFmt w:val="decimal"/>
      <w:lvlText w:val="%1."/>
      <w:lvlJc w:val="left"/>
      <w:pPr>
        <w:ind w:left="638" w:hanging="52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0" w15:restartNumberingAfterBreak="0">
    <w:nsid w:val="638A66D7"/>
    <w:multiLevelType w:val="hybridMultilevel"/>
    <w:tmpl w:val="F572B11E"/>
    <w:lvl w:ilvl="0" w:tplc="DFF41992">
      <w:start w:val="1"/>
      <w:numFmt w:val="decimal"/>
      <w:lvlText w:val="%1."/>
      <w:lvlJc w:val="left"/>
      <w:pPr>
        <w:ind w:left="473" w:hanging="360"/>
      </w:pPr>
      <w:rPr>
        <w:rFonts w:hint="default"/>
      </w:rPr>
    </w:lvl>
    <w:lvl w:ilvl="1" w:tplc="82E40912">
      <w:start w:val="1"/>
      <w:numFmt w:val="lowerLetter"/>
      <w:lvlText w:val="%2."/>
      <w:lvlJc w:val="left"/>
      <w:pPr>
        <w:ind w:left="1193" w:hanging="360"/>
      </w:pPr>
      <w:rPr>
        <w:rFonts w:hint="default"/>
      </w:r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1" w15:restartNumberingAfterBreak="0">
    <w:nsid w:val="642E006B"/>
    <w:multiLevelType w:val="hybridMultilevel"/>
    <w:tmpl w:val="489C1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E15FE2"/>
    <w:multiLevelType w:val="hybridMultilevel"/>
    <w:tmpl w:val="47A861B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6BE16BC7"/>
    <w:multiLevelType w:val="hybridMultilevel"/>
    <w:tmpl w:val="BA56F5B6"/>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70471B"/>
    <w:multiLevelType w:val="hybridMultilevel"/>
    <w:tmpl w:val="4F0AC7F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7D2DF7"/>
    <w:multiLevelType w:val="hybridMultilevel"/>
    <w:tmpl w:val="16C2697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EB03666"/>
    <w:multiLevelType w:val="hybridMultilevel"/>
    <w:tmpl w:val="D8BE7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240014"/>
    <w:multiLevelType w:val="hybridMultilevel"/>
    <w:tmpl w:val="3ECA406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72C54797"/>
    <w:multiLevelType w:val="hybridMultilevel"/>
    <w:tmpl w:val="065AE33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9C33F5"/>
    <w:multiLevelType w:val="hybridMultilevel"/>
    <w:tmpl w:val="647C6A36"/>
    <w:lvl w:ilvl="0" w:tplc="FFFFFFFF">
      <w:start w:val="1"/>
      <w:numFmt w:val="decimal"/>
      <w:lvlText w:val="%1."/>
      <w:lvlJc w:val="left"/>
      <w:pPr>
        <w:tabs>
          <w:tab w:val="num" w:pos="2160"/>
        </w:tabs>
        <w:ind w:left="216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8912922"/>
    <w:multiLevelType w:val="hybridMultilevel"/>
    <w:tmpl w:val="B4140A7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7F327CC4"/>
    <w:multiLevelType w:val="hybridMultilevel"/>
    <w:tmpl w:val="4280AF6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23"/>
  </w:num>
  <w:num w:numId="5">
    <w:abstractNumId w:val="36"/>
  </w:num>
  <w:num w:numId="6">
    <w:abstractNumId w:val="22"/>
  </w:num>
  <w:num w:numId="7">
    <w:abstractNumId w:val="40"/>
  </w:num>
  <w:num w:numId="8">
    <w:abstractNumId w:val="5"/>
  </w:num>
  <w:num w:numId="9">
    <w:abstractNumId w:val="31"/>
  </w:num>
  <w:num w:numId="10">
    <w:abstractNumId w:val="10"/>
  </w:num>
  <w:num w:numId="11">
    <w:abstractNumId w:val="34"/>
  </w:num>
  <w:num w:numId="12">
    <w:abstractNumId w:val="6"/>
  </w:num>
  <w:num w:numId="13">
    <w:abstractNumId w:val="41"/>
  </w:num>
  <w:num w:numId="14">
    <w:abstractNumId w:val="17"/>
  </w:num>
  <w:num w:numId="15">
    <w:abstractNumId w:val="35"/>
  </w:num>
  <w:num w:numId="16">
    <w:abstractNumId w:val="38"/>
  </w:num>
  <w:num w:numId="17">
    <w:abstractNumId w:val="39"/>
  </w:num>
  <w:num w:numId="18">
    <w:abstractNumId w:val="19"/>
  </w:num>
  <w:num w:numId="19">
    <w:abstractNumId w:val="33"/>
  </w:num>
  <w:num w:numId="20">
    <w:abstractNumId w:val="20"/>
  </w:num>
  <w:num w:numId="21">
    <w:abstractNumId w:val="28"/>
  </w:num>
  <w:num w:numId="22">
    <w:abstractNumId w:val="13"/>
  </w:num>
  <w:num w:numId="23">
    <w:abstractNumId w:val="37"/>
  </w:num>
  <w:num w:numId="24">
    <w:abstractNumId w:val="32"/>
  </w:num>
  <w:num w:numId="25">
    <w:abstractNumId w:val="27"/>
  </w:num>
  <w:num w:numId="26">
    <w:abstractNumId w:val="12"/>
  </w:num>
  <w:num w:numId="27">
    <w:abstractNumId w:val="21"/>
  </w:num>
  <w:num w:numId="28">
    <w:abstractNumId w:val="30"/>
  </w:num>
  <w:num w:numId="29">
    <w:abstractNumId w:val="14"/>
  </w:num>
  <w:num w:numId="30">
    <w:abstractNumId w:val="29"/>
  </w:num>
  <w:num w:numId="31">
    <w:abstractNumId w:val="2"/>
  </w:num>
  <w:num w:numId="32">
    <w:abstractNumId w:val="25"/>
  </w:num>
  <w:num w:numId="33">
    <w:abstractNumId w:val="15"/>
  </w:num>
  <w:num w:numId="34">
    <w:abstractNumId w:val="4"/>
  </w:num>
  <w:num w:numId="35">
    <w:abstractNumId w:val="26"/>
  </w:num>
  <w:num w:numId="36">
    <w:abstractNumId w:val="9"/>
  </w:num>
  <w:num w:numId="37">
    <w:abstractNumId w:val="8"/>
  </w:num>
  <w:num w:numId="38">
    <w:abstractNumId w:val="16"/>
  </w:num>
  <w:num w:numId="39">
    <w:abstractNumId w:val="18"/>
  </w:num>
  <w:num w:numId="40">
    <w:abstractNumId w:val="3"/>
  </w:num>
  <w:num w:numId="41">
    <w:abstractNumId w:val="7"/>
  </w:num>
  <w:num w:numId="4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EA"/>
    <w:rsid w:val="0001039F"/>
    <w:rsid w:val="00030536"/>
    <w:rsid w:val="00041E2F"/>
    <w:rsid w:val="0004654B"/>
    <w:rsid w:val="0007214C"/>
    <w:rsid w:val="00073F58"/>
    <w:rsid w:val="000B0CA3"/>
    <w:rsid w:val="000D2356"/>
    <w:rsid w:val="000F734E"/>
    <w:rsid w:val="0010601F"/>
    <w:rsid w:val="00115FDA"/>
    <w:rsid w:val="00126785"/>
    <w:rsid w:val="001452C6"/>
    <w:rsid w:val="001546AF"/>
    <w:rsid w:val="00156EB6"/>
    <w:rsid w:val="00171DA4"/>
    <w:rsid w:val="001831AC"/>
    <w:rsid w:val="001A39CA"/>
    <w:rsid w:val="001A4D6E"/>
    <w:rsid w:val="001D4DC3"/>
    <w:rsid w:val="00210D6D"/>
    <w:rsid w:val="002276A3"/>
    <w:rsid w:val="00233D69"/>
    <w:rsid w:val="00263968"/>
    <w:rsid w:val="00297ECF"/>
    <w:rsid w:val="002A6E60"/>
    <w:rsid w:val="002B73A3"/>
    <w:rsid w:val="00325F4E"/>
    <w:rsid w:val="00340D84"/>
    <w:rsid w:val="003A0369"/>
    <w:rsid w:val="003A4B2D"/>
    <w:rsid w:val="003C256D"/>
    <w:rsid w:val="003C27FD"/>
    <w:rsid w:val="003D779E"/>
    <w:rsid w:val="003E02C4"/>
    <w:rsid w:val="003E2A57"/>
    <w:rsid w:val="00412B13"/>
    <w:rsid w:val="0043495B"/>
    <w:rsid w:val="0044755F"/>
    <w:rsid w:val="00487297"/>
    <w:rsid w:val="00497FC1"/>
    <w:rsid w:val="004A1AFD"/>
    <w:rsid w:val="004C47FE"/>
    <w:rsid w:val="004D389E"/>
    <w:rsid w:val="004E7CDE"/>
    <w:rsid w:val="00534627"/>
    <w:rsid w:val="00544673"/>
    <w:rsid w:val="00564DC6"/>
    <w:rsid w:val="00565041"/>
    <w:rsid w:val="005653FB"/>
    <w:rsid w:val="005746D0"/>
    <w:rsid w:val="0058210C"/>
    <w:rsid w:val="00592274"/>
    <w:rsid w:val="005A051D"/>
    <w:rsid w:val="005C7402"/>
    <w:rsid w:val="005E71D7"/>
    <w:rsid w:val="006278CB"/>
    <w:rsid w:val="006604CD"/>
    <w:rsid w:val="00681EDB"/>
    <w:rsid w:val="0068423F"/>
    <w:rsid w:val="00691EF6"/>
    <w:rsid w:val="00705370"/>
    <w:rsid w:val="007232A7"/>
    <w:rsid w:val="00725793"/>
    <w:rsid w:val="00734F30"/>
    <w:rsid w:val="0077493C"/>
    <w:rsid w:val="007870B8"/>
    <w:rsid w:val="00793DD7"/>
    <w:rsid w:val="007B7298"/>
    <w:rsid w:val="007D62AE"/>
    <w:rsid w:val="007F0BDA"/>
    <w:rsid w:val="007F48F4"/>
    <w:rsid w:val="00827FEA"/>
    <w:rsid w:val="0085249B"/>
    <w:rsid w:val="00876327"/>
    <w:rsid w:val="008A326C"/>
    <w:rsid w:val="008B4E9B"/>
    <w:rsid w:val="008D412D"/>
    <w:rsid w:val="008F2A30"/>
    <w:rsid w:val="009372F0"/>
    <w:rsid w:val="0094228E"/>
    <w:rsid w:val="00967CEF"/>
    <w:rsid w:val="009E2A5D"/>
    <w:rsid w:val="00A247F0"/>
    <w:rsid w:val="00A25E3A"/>
    <w:rsid w:val="00A3750C"/>
    <w:rsid w:val="00A52279"/>
    <w:rsid w:val="00A56EBC"/>
    <w:rsid w:val="00A831E3"/>
    <w:rsid w:val="00A97A63"/>
    <w:rsid w:val="00AA3C6D"/>
    <w:rsid w:val="00AF4E24"/>
    <w:rsid w:val="00B40A5C"/>
    <w:rsid w:val="00B54220"/>
    <w:rsid w:val="00B7622E"/>
    <w:rsid w:val="00BA53F2"/>
    <w:rsid w:val="00BB54FE"/>
    <w:rsid w:val="00BC13E1"/>
    <w:rsid w:val="00BC3CCB"/>
    <w:rsid w:val="00BD366C"/>
    <w:rsid w:val="00BD53E5"/>
    <w:rsid w:val="00C402EF"/>
    <w:rsid w:val="00C40C50"/>
    <w:rsid w:val="00C71B43"/>
    <w:rsid w:val="00CC074E"/>
    <w:rsid w:val="00CC779F"/>
    <w:rsid w:val="00CD3527"/>
    <w:rsid w:val="00CD4D8F"/>
    <w:rsid w:val="00CD4E29"/>
    <w:rsid w:val="00CF6BB7"/>
    <w:rsid w:val="00D2633F"/>
    <w:rsid w:val="00D40FBA"/>
    <w:rsid w:val="00D4237F"/>
    <w:rsid w:val="00D5781F"/>
    <w:rsid w:val="00DB7DD8"/>
    <w:rsid w:val="00DD2E43"/>
    <w:rsid w:val="00DD5A2F"/>
    <w:rsid w:val="00DE180F"/>
    <w:rsid w:val="00E06EB3"/>
    <w:rsid w:val="00E22C84"/>
    <w:rsid w:val="00E31DE4"/>
    <w:rsid w:val="00E35C9E"/>
    <w:rsid w:val="00E615C5"/>
    <w:rsid w:val="00E641B9"/>
    <w:rsid w:val="00E8473E"/>
    <w:rsid w:val="00EA63C5"/>
    <w:rsid w:val="00EB0691"/>
    <w:rsid w:val="00F30058"/>
    <w:rsid w:val="00FA50E4"/>
    <w:rsid w:val="00FC05C7"/>
    <w:rsid w:val="00FC2B75"/>
    <w:rsid w:val="00FC4714"/>
    <w:rsid w:val="00FC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9B70497-ECE1-4D3A-A288-EAD80895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3C5"/>
    <w:pPr>
      <w:jc w:val="both"/>
    </w:pPr>
    <w:rPr>
      <w:sz w:val="22"/>
      <w:szCs w:val="24"/>
    </w:rPr>
  </w:style>
  <w:style w:type="paragraph" w:styleId="Heading1">
    <w:name w:val="heading 1"/>
    <w:basedOn w:val="Normal"/>
    <w:next w:val="Normal"/>
    <w:qFormat/>
    <w:rsid w:val="00EA63C5"/>
    <w:pPr>
      <w:keepNext/>
      <w:numPr>
        <w:numId w:val="1"/>
      </w:numPr>
      <w:outlineLvl w:val="0"/>
    </w:pPr>
    <w:rPr>
      <w:rFonts w:cs="Arial"/>
      <w:b/>
      <w:bCs/>
      <w:kern w:val="32"/>
      <w:sz w:val="26"/>
      <w:szCs w:val="32"/>
    </w:rPr>
  </w:style>
  <w:style w:type="paragraph" w:styleId="Heading2">
    <w:name w:val="heading 2"/>
    <w:basedOn w:val="Normal"/>
    <w:next w:val="Normal"/>
    <w:qFormat/>
    <w:rsid w:val="00EA63C5"/>
    <w:pPr>
      <w:keepNext/>
      <w:numPr>
        <w:ilvl w:val="1"/>
        <w:numId w:val="1"/>
      </w:numPr>
      <w:outlineLvl w:val="1"/>
    </w:pPr>
    <w:rPr>
      <w:rFonts w:cs="Arial"/>
      <w:b/>
      <w:bCs/>
      <w:iCs/>
      <w:sz w:val="24"/>
      <w:szCs w:val="28"/>
    </w:rPr>
  </w:style>
  <w:style w:type="paragraph" w:styleId="Heading3">
    <w:name w:val="heading 3"/>
    <w:basedOn w:val="Normal"/>
    <w:next w:val="Normal"/>
    <w:qFormat/>
    <w:rsid w:val="00EA63C5"/>
    <w:pPr>
      <w:keepNext/>
      <w:numPr>
        <w:ilvl w:val="2"/>
        <w:numId w:val="1"/>
      </w:numPr>
      <w:outlineLvl w:val="2"/>
    </w:pPr>
    <w:rPr>
      <w:rFonts w:cs="Arial"/>
      <w:b/>
      <w:bCs/>
      <w:szCs w:val="26"/>
    </w:rPr>
  </w:style>
  <w:style w:type="paragraph" w:styleId="Heading4">
    <w:name w:val="heading 4"/>
    <w:aliases w:val="Map Title"/>
    <w:basedOn w:val="Normal"/>
    <w:next w:val="Normal"/>
    <w:qFormat/>
    <w:rsid w:val="00EA63C5"/>
    <w:pPr>
      <w:keepNext/>
      <w:numPr>
        <w:ilvl w:val="3"/>
        <w:numId w:val="1"/>
      </w:numPr>
      <w:outlineLvl w:val="3"/>
    </w:pPr>
    <w:rPr>
      <w:bCs/>
      <w:szCs w:val="28"/>
    </w:rPr>
  </w:style>
  <w:style w:type="paragraph" w:styleId="Heading5">
    <w:name w:val="heading 5"/>
    <w:aliases w:val="Block Label"/>
    <w:basedOn w:val="Normal"/>
    <w:next w:val="Normal"/>
    <w:qFormat/>
    <w:rsid w:val="00EA63C5"/>
    <w:pPr>
      <w:keepNext/>
      <w:numPr>
        <w:ilvl w:val="4"/>
        <w:numId w:val="1"/>
      </w:numPr>
      <w:spacing w:before="20"/>
      <w:outlineLvl w:val="4"/>
    </w:pPr>
  </w:style>
  <w:style w:type="paragraph" w:styleId="Heading6">
    <w:name w:val="heading 6"/>
    <w:basedOn w:val="Normal"/>
    <w:next w:val="Normal"/>
    <w:qFormat/>
    <w:rsid w:val="00EA63C5"/>
    <w:pPr>
      <w:keepNext/>
      <w:numPr>
        <w:ilvl w:val="5"/>
        <w:numId w:val="1"/>
      </w:numPr>
      <w:outlineLvl w:val="5"/>
    </w:pPr>
    <w:rPr>
      <w:b/>
      <w:bCs/>
      <w:sz w:val="18"/>
    </w:rPr>
  </w:style>
  <w:style w:type="paragraph" w:styleId="Heading7">
    <w:name w:val="heading 7"/>
    <w:basedOn w:val="Normal"/>
    <w:next w:val="Normal"/>
    <w:qFormat/>
    <w:rsid w:val="00EA63C5"/>
    <w:pPr>
      <w:keepNext/>
      <w:numPr>
        <w:ilvl w:val="6"/>
        <w:numId w:val="1"/>
      </w:numPr>
      <w:outlineLvl w:val="6"/>
    </w:pPr>
    <w:rPr>
      <w:sz w:val="28"/>
    </w:rPr>
  </w:style>
  <w:style w:type="paragraph" w:styleId="Heading8">
    <w:name w:val="heading 8"/>
    <w:basedOn w:val="Normal"/>
    <w:next w:val="Normal"/>
    <w:qFormat/>
    <w:rsid w:val="00EA63C5"/>
    <w:pPr>
      <w:keepNext/>
      <w:numPr>
        <w:ilvl w:val="7"/>
        <w:numId w:val="1"/>
      </w:numPr>
      <w:jc w:val="center"/>
      <w:outlineLvl w:val="7"/>
    </w:pPr>
    <w:rPr>
      <w:b/>
      <w:bCs/>
    </w:rPr>
  </w:style>
  <w:style w:type="paragraph" w:styleId="Heading9">
    <w:name w:val="heading 9"/>
    <w:basedOn w:val="Normal"/>
    <w:next w:val="Normal"/>
    <w:qFormat/>
    <w:rsid w:val="00EA63C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63C5"/>
    <w:rPr>
      <w:bCs/>
      <w:iCs/>
      <w:color w:val="000000"/>
    </w:rPr>
  </w:style>
  <w:style w:type="paragraph" w:styleId="Header">
    <w:name w:val="header"/>
    <w:basedOn w:val="Normal"/>
    <w:semiHidden/>
    <w:rsid w:val="00EA63C5"/>
    <w:pPr>
      <w:tabs>
        <w:tab w:val="center" w:pos="4320"/>
        <w:tab w:val="right" w:pos="8640"/>
      </w:tabs>
    </w:pPr>
  </w:style>
  <w:style w:type="paragraph" w:styleId="List">
    <w:name w:val="List"/>
    <w:basedOn w:val="Normal"/>
    <w:semiHidden/>
    <w:rsid w:val="00EA63C5"/>
    <w:pPr>
      <w:ind w:left="360" w:hanging="360"/>
    </w:pPr>
  </w:style>
  <w:style w:type="paragraph" w:styleId="Title">
    <w:name w:val="Title"/>
    <w:basedOn w:val="Normal"/>
    <w:qFormat/>
    <w:rsid w:val="00EA63C5"/>
    <w:pPr>
      <w:spacing w:before="240" w:after="60"/>
      <w:jc w:val="center"/>
    </w:pPr>
    <w:rPr>
      <w:rFonts w:cs="Arial"/>
      <w:b/>
      <w:bCs/>
      <w:kern w:val="28"/>
      <w:sz w:val="28"/>
      <w:szCs w:val="32"/>
    </w:rPr>
  </w:style>
  <w:style w:type="paragraph" w:styleId="BodyText2">
    <w:name w:val="Body Text 2"/>
    <w:basedOn w:val="Normal"/>
    <w:semiHidden/>
    <w:rsid w:val="00EA63C5"/>
    <w:pPr>
      <w:jc w:val="left"/>
    </w:pPr>
    <w:rPr>
      <w:b/>
      <w:bCs/>
      <w:color w:val="0000FF"/>
    </w:rPr>
  </w:style>
  <w:style w:type="paragraph" w:styleId="Footer">
    <w:name w:val="footer"/>
    <w:basedOn w:val="Normal"/>
    <w:link w:val="FooterChar"/>
    <w:rsid w:val="00EA63C5"/>
    <w:pPr>
      <w:tabs>
        <w:tab w:val="center" w:pos="4320"/>
        <w:tab w:val="right" w:pos="8640"/>
      </w:tabs>
    </w:pPr>
  </w:style>
  <w:style w:type="character" w:styleId="FootnoteReference">
    <w:name w:val="footnote reference"/>
    <w:basedOn w:val="DefaultParagraphFont"/>
    <w:semiHidden/>
    <w:rsid w:val="00EA63C5"/>
    <w:rPr>
      <w:rFonts w:ascii="Times New Roman" w:hAnsi="Times New Roman"/>
      <w:sz w:val="18"/>
      <w:vertAlign w:val="superscript"/>
    </w:rPr>
  </w:style>
  <w:style w:type="paragraph" w:customStyle="1" w:styleId="Heading">
    <w:name w:val="Heading"/>
    <w:basedOn w:val="Heading1"/>
    <w:next w:val="Normal"/>
    <w:rsid w:val="00EA63C5"/>
    <w:pPr>
      <w:numPr>
        <w:numId w:val="0"/>
      </w:numPr>
    </w:pPr>
  </w:style>
  <w:style w:type="paragraph" w:customStyle="1" w:styleId="TableText">
    <w:name w:val="Table Text"/>
    <w:basedOn w:val="Normal"/>
    <w:rsid w:val="00EA63C5"/>
    <w:pPr>
      <w:autoSpaceDE w:val="0"/>
      <w:autoSpaceDN w:val="0"/>
      <w:jc w:val="left"/>
    </w:pPr>
    <w:rPr>
      <w:sz w:val="20"/>
    </w:rPr>
  </w:style>
  <w:style w:type="paragraph" w:customStyle="1" w:styleId="TableHeaderText">
    <w:name w:val="Table Header Text"/>
    <w:basedOn w:val="TableText"/>
    <w:rsid w:val="00EA63C5"/>
    <w:pPr>
      <w:jc w:val="center"/>
    </w:pPr>
    <w:rPr>
      <w:b/>
      <w:bCs/>
    </w:rPr>
  </w:style>
  <w:style w:type="paragraph" w:styleId="BodyText3">
    <w:name w:val="Body Text 3"/>
    <w:basedOn w:val="Normal"/>
    <w:semiHidden/>
    <w:rsid w:val="00EA63C5"/>
    <w:rPr>
      <w:b/>
      <w:color w:val="0000FF"/>
    </w:rPr>
  </w:style>
  <w:style w:type="paragraph" w:styleId="BodyTextIndent">
    <w:name w:val="Body Text Indent"/>
    <w:basedOn w:val="Normal"/>
    <w:semiHidden/>
    <w:rsid w:val="00EA63C5"/>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A63C5"/>
    <w:rPr>
      <w:rFonts w:ascii="Arial" w:hAnsi="Arial" w:cs="Arial"/>
      <w:sz w:val="24"/>
    </w:rPr>
  </w:style>
  <w:style w:type="paragraph" w:customStyle="1" w:styleId="Custom2">
    <w:name w:val="Custom 2"/>
    <w:basedOn w:val="Normal"/>
    <w:rsid w:val="00EA63C5"/>
    <w:pPr>
      <w:jc w:val="left"/>
    </w:pPr>
    <w:rPr>
      <w:rFonts w:ascii="Arial" w:hAnsi="Arial" w:cs="Arial"/>
      <w:b/>
      <w:bCs/>
      <w:color w:val="0000FF"/>
      <w:sz w:val="20"/>
    </w:rPr>
  </w:style>
  <w:style w:type="paragraph" w:customStyle="1" w:styleId="Custom3">
    <w:name w:val="Custom 3"/>
    <w:basedOn w:val="Normal"/>
    <w:rsid w:val="00EA63C5"/>
    <w:rPr>
      <w:rFonts w:ascii="Arial" w:hAnsi="Arial"/>
      <w:b/>
      <w:color w:val="0000FF"/>
      <w:sz w:val="36"/>
    </w:rPr>
  </w:style>
  <w:style w:type="paragraph" w:styleId="BodyTextIndent2">
    <w:name w:val="Body Text Indent 2"/>
    <w:basedOn w:val="Normal"/>
    <w:semiHidden/>
    <w:rsid w:val="00EA63C5"/>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A63C5"/>
    <w:rPr>
      <w:color w:val="0000FF"/>
      <w:u w:val="single"/>
    </w:rPr>
  </w:style>
  <w:style w:type="character" w:styleId="FollowedHyperlink">
    <w:name w:val="FollowedHyperlink"/>
    <w:basedOn w:val="DefaultParagraphFont"/>
    <w:semiHidden/>
    <w:rsid w:val="00EA63C5"/>
    <w:rPr>
      <w:color w:val="800080"/>
      <w:u w:val="single"/>
    </w:rPr>
  </w:style>
  <w:style w:type="character" w:customStyle="1" w:styleId="FooterChar">
    <w:name w:val="Footer Char"/>
    <w:basedOn w:val="DefaultParagraphFont"/>
    <w:link w:val="Footer"/>
    <w:uiPriority w:val="99"/>
    <w:rsid w:val="001A4D6E"/>
    <w:rPr>
      <w:sz w:val="22"/>
      <w:szCs w:val="24"/>
    </w:rPr>
  </w:style>
  <w:style w:type="table" w:styleId="TableGrid">
    <w:name w:val="Table Grid"/>
    <w:basedOn w:val="TableNormal"/>
    <w:uiPriority w:val="59"/>
    <w:rsid w:val="001267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D412D"/>
    <w:rPr>
      <w:sz w:val="16"/>
      <w:szCs w:val="16"/>
    </w:rPr>
  </w:style>
  <w:style w:type="paragraph" w:styleId="CommentText">
    <w:name w:val="annotation text"/>
    <w:basedOn w:val="Normal"/>
    <w:link w:val="CommentTextChar"/>
    <w:uiPriority w:val="99"/>
    <w:semiHidden/>
    <w:unhideWhenUsed/>
    <w:rsid w:val="008D412D"/>
    <w:rPr>
      <w:sz w:val="20"/>
      <w:szCs w:val="20"/>
    </w:rPr>
  </w:style>
  <w:style w:type="character" w:customStyle="1" w:styleId="CommentTextChar">
    <w:name w:val="Comment Text Char"/>
    <w:basedOn w:val="DefaultParagraphFont"/>
    <w:link w:val="CommentText"/>
    <w:uiPriority w:val="99"/>
    <w:semiHidden/>
    <w:rsid w:val="008D412D"/>
  </w:style>
  <w:style w:type="paragraph" w:styleId="CommentSubject">
    <w:name w:val="annotation subject"/>
    <w:basedOn w:val="CommentText"/>
    <w:next w:val="CommentText"/>
    <w:link w:val="CommentSubjectChar"/>
    <w:uiPriority w:val="99"/>
    <w:semiHidden/>
    <w:unhideWhenUsed/>
    <w:rsid w:val="008D412D"/>
    <w:rPr>
      <w:b/>
      <w:bCs/>
    </w:rPr>
  </w:style>
  <w:style w:type="character" w:customStyle="1" w:styleId="CommentSubjectChar">
    <w:name w:val="Comment Subject Char"/>
    <w:basedOn w:val="CommentTextChar"/>
    <w:link w:val="CommentSubject"/>
    <w:uiPriority w:val="99"/>
    <w:semiHidden/>
    <w:rsid w:val="008D412D"/>
    <w:rPr>
      <w:b/>
      <w:bCs/>
    </w:rPr>
  </w:style>
  <w:style w:type="paragraph" w:styleId="BalloonText">
    <w:name w:val="Balloon Text"/>
    <w:basedOn w:val="Normal"/>
    <w:link w:val="BalloonTextChar"/>
    <w:uiPriority w:val="99"/>
    <w:semiHidden/>
    <w:unhideWhenUsed/>
    <w:rsid w:val="008D412D"/>
    <w:rPr>
      <w:rFonts w:ascii="Tahoma" w:hAnsi="Tahoma" w:cs="Tahoma"/>
      <w:sz w:val="16"/>
      <w:szCs w:val="16"/>
    </w:rPr>
  </w:style>
  <w:style w:type="character" w:customStyle="1" w:styleId="BalloonTextChar">
    <w:name w:val="Balloon Text Char"/>
    <w:basedOn w:val="DefaultParagraphFont"/>
    <w:link w:val="BalloonText"/>
    <w:uiPriority w:val="99"/>
    <w:semiHidden/>
    <w:rsid w:val="008D4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A622-D006-45B6-9BD4-E906C5B1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12</cp:revision>
  <cp:lastPrinted>2015-12-11T20:17:00Z</cp:lastPrinted>
  <dcterms:created xsi:type="dcterms:W3CDTF">2018-04-12T13:02:00Z</dcterms:created>
  <dcterms:modified xsi:type="dcterms:W3CDTF">2019-08-28T18:50:00Z</dcterms:modified>
</cp:coreProperties>
</file>