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723"/>
        <w:gridCol w:w="6657"/>
        <w:gridCol w:w="1985"/>
      </w:tblGrid>
      <w:tr w:rsidR="00D14A9C">
        <w:trPr>
          <w:cantSplit/>
        </w:trPr>
        <w:tc>
          <w:tcPr>
            <w:tcW w:w="1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pStyle w:val="Title"/>
              <w:spacing w:before="0" w:after="0"/>
              <w:jc w:val="left"/>
              <w:rPr>
                <w:rFonts w:ascii="Arial" w:hAnsi="Arial"/>
                <w:color w:val="0000FF"/>
                <w:sz w:val="36"/>
              </w:rPr>
            </w:pPr>
            <w:r>
              <w:rPr>
                <w:rFonts w:ascii="Arial" w:hAnsi="Arial"/>
                <w:color w:val="0000FF"/>
                <w:sz w:val="36"/>
              </w:rPr>
              <w:t>Instrument Correlation</w:t>
            </w:r>
            <w:r w:rsidR="00DF4AA0">
              <w:rPr>
                <w:rFonts w:ascii="Arial" w:hAnsi="Arial"/>
                <w:color w:val="0000FF"/>
                <w:sz w:val="36"/>
              </w:rPr>
              <w:t xml:space="preserve"> in Hematology </w:t>
            </w:r>
          </w:p>
          <w:p w:rsidR="00D14A9C" w:rsidRDefault="00D14A9C">
            <w:pPr>
              <w:pStyle w:val="Custom"/>
              <w:rPr>
                <w:sz w:val="20"/>
              </w:rPr>
            </w:pPr>
          </w:p>
        </w:tc>
      </w:tr>
      <w:tr w:rsidR="00D14A9C" w:rsidTr="00D14A9C">
        <w:trPr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3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:rsidR="00D14A9C" w:rsidRDefault="00D14A9C">
            <w:pPr>
              <w:jc w:val="left"/>
              <w:rPr>
                <w:rFonts w:ascii="Arial" w:hAnsi="Arial" w:cs="Arial"/>
              </w:rPr>
            </w:pPr>
          </w:p>
          <w:p w:rsidR="00D14A9C" w:rsidRDefault="00D14A9C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instructions for INSTRUMENT CORRELATION. This procedure describes the activity used to meet regulatory requirements for reporting results for the same test from different analyzers. </w:t>
            </w:r>
            <w:r>
              <w:rPr>
                <w:rFonts w:ascii="Arial" w:hAnsi="Arial"/>
              </w:rPr>
              <w:t>This procedu</w:t>
            </w:r>
            <w:r w:rsidR="00DF4AA0">
              <w:rPr>
                <w:rFonts w:ascii="Arial" w:hAnsi="Arial"/>
              </w:rPr>
              <w:t>re is intended for all Hematology</w:t>
            </w:r>
            <w:r>
              <w:rPr>
                <w:rFonts w:ascii="Arial" w:hAnsi="Arial"/>
              </w:rPr>
              <w:t xml:space="preserve"> personnel responsible for the correlation of test values reported across multiple analyzers in the same lab, and under the same CLIA license.</w:t>
            </w:r>
          </w:p>
          <w:p w:rsidR="00D14A9C" w:rsidRDefault="00D14A9C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D14A9C" w:rsidTr="00A771E5">
        <w:trPr>
          <w:cantSplit/>
          <w:trHeight w:val="837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A9C" w:rsidRDefault="00D14A9C" w:rsidP="00D14A9C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3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:rsidR="00D14A9C" w:rsidRDefault="00D14A9C" w:rsidP="00D14A9C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applies to all em</w:t>
            </w:r>
            <w:r w:rsidR="00DF4AA0">
              <w:rPr>
                <w:rFonts w:ascii="Arial" w:hAnsi="Arial" w:cs="Arial"/>
                <w:sz w:val="20"/>
              </w:rPr>
              <w:t>ployees working in the hematology</w:t>
            </w:r>
            <w:r>
              <w:rPr>
                <w:rFonts w:ascii="Arial" w:hAnsi="Arial" w:cs="Arial"/>
                <w:sz w:val="20"/>
              </w:rPr>
              <w:t xml:space="preserve"> department</w:t>
            </w:r>
          </w:p>
          <w:p w:rsidR="00D14A9C" w:rsidRPr="00D14A9C" w:rsidRDefault="00D14A9C" w:rsidP="00D14A9C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When results are reported from multiple instruments for a given test, the instruments are checked against each other at least twice a year for correlation of results.</w:t>
            </w:r>
          </w:p>
        </w:tc>
      </w:tr>
      <w:tr w:rsidR="00A771E5" w:rsidTr="00A771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3"/>
        </w:trPr>
        <w:tc>
          <w:tcPr>
            <w:tcW w:w="1797" w:type="dxa"/>
            <w:tcBorders>
              <w:left w:val="nil"/>
              <w:right w:val="nil"/>
            </w:tcBorders>
            <w:vAlign w:val="center"/>
          </w:tcPr>
          <w:p w:rsidR="00A771E5" w:rsidRDefault="00A771E5" w:rsidP="00A771E5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3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:rsidR="00A771E5" w:rsidRDefault="00A771E5" w:rsidP="00A771E5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Reagents, Supplies, Equipment:</w:t>
            </w:r>
          </w:p>
          <w:p w:rsidR="00A771E5" w:rsidRDefault="00A771E5" w:rsidP="00A771E5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specific method procedures for required reagents, equipment and supplies.</w:t>
            </w:r>
          </w:p>
        </w:tc>
      </w:tr>
      <w:tr w:rsidR="00D14A9C" w:rsidTr="00A771E5">
        <w:trPr>
          <w:trHeight w:val="783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A9C" w:rsidRDefault="00D14A9C" w:rsidP="00D14A9C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Special Safety Precautions</w:t>
            </w:r>
          </w:p>
        </w:tc>
        <w:tc>
          <w:tcPr>
            <w:tcW w:w="9365" w:type="dxa"/>
            <w:gridSpan w:val="3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:rsidR="00D14A9C" w:rsidRDefault="00D14A9C" w:rsidP="00D14A9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manufacturers and laboratory’s safety policies and procedures for the analyzers being checked.</w:t>
            </w:r>
          </w:p>
        </w:tc>
      </w:tr>
      <w:tr w:rsidR="00D14A9C" w:rsidTr="00D14A9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Step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:rsidR="00D14A9C" w:rsidRDefault="00D14A9C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Related Document</w:t>
            </w:r>
          </w:p>
        </w:tc>
      </w:tr>
      <w:tr w:rsidR="00D14A9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D14A9C" w:rsidRDefault="00D14A9C">
            <w:pPr>
              <w:pStyle w:val="TableText"/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57" w:type="dxa"/>
          </w:tcPr>
          <w:p w:rsidR="00D14A9C" w:rsidRDefault="00D14A9C">
            <w:pPr>
              <w:pStyle w:val="Heading3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Monthly:</w:t>
            </w:r>
          </w:p>
          <w:p w:rsidR="00D14A9C" w:rsidRDefault="00AC4191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MIN/</w:t>
            </w:r>
            <w:r w:rsidR="00B86D24">
              <w:rPr>
                <w:rFonts w:ascii="Arial" w:hAnsi="Arial" w:cs="Arial"/>
              </w:rPr>
              <w:t xml:space="preserve">STP: </w:t>
            </w:r>
            <w:r w:rsidR="00D14A9C">
              <w:rPr>
                <w:rFonts w:ascii="Arial" w:hAnsi="Arial" w:cs="Arial"/>
              </w:rPr>
              <w:t>Compare 1 well-mixed</w:t>
            </w:r>
            <w:r w:rsidR="00EB1C01">
              <w:rPr>
                <w:rFonts w:ascii="Arial" w:hAnsi="Arial" w:cs="Arial"/>
              </w:rPr>
              <w:t xml:space="preserve"> EDTA</w:t>
            </w:r>
            <w:r w:rsidR="00D14A9C">
              <w:rPr>
                <w:rFonts w:ascii="Arial" w:hAnsi="Arial" w:cs="Arial"/>
              </w:rPr>
              <w:t xml:space="preserve"> whole blood patient</w:t>
            </w:r>
            <w:r w:rsidR="00EB1C01">
              <w:rPr>
                <w:rFonts w:ascii="Arial" w:hAnsi="Arial" w:cs="Arial"/>
              </w:rPr>
              <w:t xml:space="preserve"> sample</w:t>
            </w:r>
            <w:r w:rsidR="006254EF">
              <w:rPr>
                <w:rFonts w:ascii="Arial" w:hAnsi="Arial" w:cs="Arial"/>
              </w:rPr>
              <w:t xml:space="preserve"> perform an auto diff</w:t>
            </w:r>
            <w:r w:rsidR="00EB1C01">
              <w:rPr>
                <w:rFonts w:ascii="Arial" w:hAnsi="Arial" w:cs="Arial"/>
              </w:rPr>
              <w:t xml:space="preserve"> </w:t>
            </w:r>
            <w:r w:rsidR="006254EF">
              <w:rPr>
                <w:rFonts w:ascii="Arial" w:hAnsi="Arial" w:cs="Arial"/>
              </w:rPr>
              <w:t>(</w:t>
            </w:r>
            <w:r w:rsidR="00EB1C01">
              <w:rPr>
                <w:rFonts w:ascii="Arial" w:hAnsi="Arial" w:cs="Arial"/>
              </w:rPr>
              <w:t>preferably containing reportable values for NRBC’</w:t>
            </w:r>
            <w:r w:rsidR="00156B06">
              <w:rPr>
                <w:rFonts w:ascii="Arial" w:hAnsi="Arial" w:cs="Arial"/>
              </w:rPr>
              <w:t>s</w:t>
            </w:r>
            <w:r w:rsidR="007A4082">
              <w:rPr>
                <w:rFonts w:ascii="Arial" w:hAnsi="Arial" w:cs="Arial"/>
              </w:rPr>
              <w:t xml:space="preserve">) </w:t>
            </w:r>
            <w:r w:rsidR="00EB1C01">
              <w:rPr>
                <w:rFonts w:ascii="Arial" w:hAnsi="Arial" w:cs="Arial"/>
              </w:rPr>
              <w:t>and test for the following</w:t>
            </w:r>
            <w:r>
              <w:rPr>
                <w:rFonts w:ascii="Arial" w:hAnsi="Arial" w:cs="Arial"/>
              </w:rPr>
              <w:t xml:space="preserve">; WBC, RBC, HGB, MCV, PLTC, MPVO on the </w:t>
            </w:r>
            <w:proofErr w:type="spellStart"/>
            <w:r>
              <w:rPr>
                <w:rFonts w:ascii="Arial" w:hAnsi="Arial" w:cs="Arial"/>
              </w:rPr>
              <w:t>Sysmex</w:t>
            </w:r>
            <w:proofErr w:type="spellEnd"/>
            <w:r>
              <w:rPr>
                <w:rFonts w:ascii="Arial" w:hAnsi="Arial" w:cs="Arial"/>
              </w:rPr>
              <w:t xml:space="preserve"> XNs. Next using the same sample perform HGB testing on the </w:t>
            </w:r>
            <w:proofErr w:type="spellStart"/>
            <w:r>
              <w:rPr>
                <w:rFonts w:ascii="Arial" w:hAnsi="Arial" w:cs="Arial"/>
              </w:rPr>
              <w:t>Hemocue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EB1C01">
              <w:rPr>
                <w:rFonts w:ascii="Arial" w:hAnsi="Arial" w:cs="Arial"/>
              </w:rPr>
              <w:t xml:space="preserve"> </w:t>
            </w:r>
          </w:p>
          <w:p w:rsidR="00E52ADA" w:rsidRDefault="00E52ADA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a slide on the same sample and perform a</w:t>
            </w:r>
            <w:r w:rsidR="00D556D2">
              <w:rPr>
                <w:rFonts w:ascii="Arial" w:hAnsi="Arial" w:cs="Arial"/>
              </w:rPr>
              <w:t xml:space="preserve"> manual</w:t>
            </w:r>
            <w:r>
              <w:rPr>
                <w:rFonts w:ascii="Arial" w:hAnsi="Arial" w:cs="Arial"/>
              </w:rPr>
              <w:t xml:space="preserve"> differential. Results should agree within the 95% confiden</w:t>
            </w:r>
            <w:r w:rsidR="002B1E52">
              <w:rPr>
                <w:rFonts w:ascii="Arial" w:hAnsi="Arial" w:cs="Arial"/>
              </w:rPr>
              <w:t>ce intervals on the Manual Differential Confidence Table.</w:t>
            </w:r>
          </w:p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D14A9C" w:rsidRDefault="00D14A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556D2" w:rsidRDefault="000D69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D556D2" w:rsidRPr="00D556D2">
                <w:rPr>
                  <w:rStyle w:val="Hyperlink"/>
                  <w:rFonts w:ascii="Arial" w:hAnsi="Arial" w:cs="Arial"/>
                  <w:sz w:val="20"/>
                  <w:szCs w:val="20"/>
                </w:rPr>
                <w:t>Manual Differential Confidence Table</w:t>
              </w:r>
            </w:hyperlink>
          </w:p>
        </w:tc>
      </w:tr>
      <w:tr w:rsidR="00D14A9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D14A9C" w:rsidRDefault="00D14A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D14A9C" w:rsidRDefault="00D14A9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Monthly:</w:t>
            </w:r>
          </w:p>
          <w:p w:rsidR="00106F0C" w:rsidRDefault="00106F0C" w:rsidP="00106F0C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Acquire a patient sample and perform coagulation testing for PT, PTT, and Fibrinogen at a minimum. If other reagents are available perform other assays that are done on both analyzers such as DDI, Factor Assays, ATIII, HEP, HLMW, FONDA (MIN only). </w:t>
            </w:r>
          </w:p>
          <w:p w:rsidR="00D14A9C" w:rsidRDefault="00106F0C" w:rsidP="00106F0C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required that these assays also be checked twice a year, but do not dilute a kit up to perform correlations unless it is necessary.</w:t>
            </w:r>
            <w:r w:rsidR="00B86D24">
              <w:rPr>
                <w:rFonts w:ascii="Arial" w:hAnsi="Arial"/>
              </w:rPr>
              <w:t xml:space="preserve"> </w:t>
            </w:r>
          </w:p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4A9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D14A9C" w:rsidRDefault="00D14A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57" w:type="dxa"/>
            <w:tcBorders>
              <w:left w:val="single" w:sz="4" w:space="0" w:color="auto"/>
              <w:right w:val="single" w:sz="4" w:space="0" w:color="auto"/>
            </w:tcBorders>
          </w:tcPr>
          <w:p w:rsidR="00D14A9C" w:rsidRDefault="002367B1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Twice per year</w:t>
            </w:r>
            <w:r w:rsidR="00D14A9C">
              <w:rPr>
                <w:rFonts w:ascii="Arial" w:hAnsi="Arial"/>
                <w:b/>
                <w:bCs/>
                <w:sz w:val="20"/>
              </w:rPr>
              <w:t>:</w:t>
            </w:r>
          </w:p>
          <w:p w:rsidR="00106F0C" w:rsidRDefault="00106F0C" w:rsidP="00106F0C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MIN: Draw a coworker and perform TEG testing on all 4 analyzers </w:t>
            </w:r>
          </w:p>
          <w:p w:rsidR="00D14A9C" w:rsidRPr="00106F0C" w:rsidRDefault="00106F0C" w:rsidP="00106F0C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 channels).</w:t>
            </w:r>
          </w:p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4A9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D14A9C" w:rsidRDefault="00D14A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D14A9C" w:rsidRDefault="00D14A9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results on the Instrument Correlation Monitor Log sheet.</w:t>
            </w:r>
          </w:p>
          <w:p w:rsidR="00D14A9C" w:rsidRDefault="00D14A9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4A9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D14A9C" w:rsidRDefault="00D14A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D14A9C" w:rsidRDefault="00D14A9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Determine actual difference and % difference if needed.</w:t>
            </w:r>
          </w:p>
          <w:p w:rsidR="00D14A9C" w:rsidRDefault="00D14A9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4A9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D14A9C" w:rsidRDefault="00D14A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D14A9C" w:rsidRDefault="00D14A9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Note whether differences meet defined criteria.</w:t>
            </w:r>
          </w:p>
          <w:p w:rsidR="00D14A9C" w:rsidRDefault="00D14A9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4A9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D14A9C" w:rsidRDefault="00D14A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D14A9C" w:rsidRDefault="00D14A9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acceptable limits are exceeded, identify the problem and correct before repeating analysis.</w:t>
            </w:r>
          </w:p>
          <w:p w:rsidR="00D14A9C" w:rsidRDefault="00D14A9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4A9C" w:rsidTr="00A771E5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D14A9C" w:rsidRDefault="00D14A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D14A9C" w:rsidRDefault="00D14A9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Results are reviewed and signed periodically by the Section Supervisor</w:t>
            </w:r>
            <w:r w:rsidR="00BB53EC">
              <w:rPr>
                <w:rFonts w:ascii="Arial" w:hAnsi="Arial"/>
                <w:sz w:val="20"/>
              </w:rPr>
              <w:t>.</w:t>
            </w:r>
          </w:p>
          <w:p w:rsidR="00D14A9C" w:rsidRDefault="00D14A9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771E5" w:rsidTr="00A771E5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A771E5" w:rsidRDefault="00A771E5">
            <w:pPr>
              <w:rPr>
                <w:rFonts w:ascii="Arial" w:hAnsi="Arial" w:cs="Arial"/>
              </w:rPr>
            </w:pPr>
          </w:p>
        </w:tc>
        <w:tc>
          <w:tcPr>
            <w:tcW w:w="9365" w:type="dxa"/>
            <w:gridSpan w:val="3"/>
            <w:tcBorders>
              <w:left w:val="nil"/>
              <w:bottom w:val="single" w:sz="18" w:space="0" w:color="BFBFBF"/>
              <w:right w:val="nil"/>
            </w:tcBorders>
          </w:tcPr>
          <w:p w:rsidR="00A771E5" w:rsidRDefault="00A771E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4A9C" w:rsidTr="00A771E5">
        <w:trPr>
          <w:cantSplit/>
          <w:trHeight w:val="63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Calculations</w:t>
            </w:r>
          </w:p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3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  <w:p w:rsidR="00D14A9C" w:rsidRDefault="00D14A9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calculate the % difference, divide the difference between the 2 results by the target or deemed value.</w:t>
            </w:r>
          </w:p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4A9C" w:rsidTr="00D14A9C">
        <w:trPr>
          <w:trHeight w:val="541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lastRenderedPageBreak/>
              <w:br w:type="page"/>
            </w:r>
          </w:p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 Results/Critical Values</w:t>
            </w:r>
          </w:p>
        </w:tc>
        <w:tc>
          <w:tcPr>
            <w:tcW w:w="9365" w:type="dxa"/>
            <w:gridSpan w:val="3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Ind w:w="4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84"/>
              <w:gridCol w:w="3533"/>
              <w:gridCol w:w="2430"/>
            </w:tblGrid>
            <w:tr w:rsidR="00D14A9C" w:rsidTr="00F651EA">
              <w:tc>
                <w:tcPr>
                  <w:tcW w:w="1284" w:type="dxa"/>
                </w:tcPr>
                <w:p w:rsidR="00D14A9C" w:rsidRDefault="00D14A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20"/>
                    </w:rPr>
                    <w:t>Analyte</w:t>
                  </w:r>
                  <w:proofErr w:type="spellEnd"/>
                </w:p>
              </w:tc>
              <w:tc>
                <w:tcPr>
                  <w:tcW w:w="3533" w:type="dxa"/>
                </w:tcPr>
                <w:p w:rsidR="00D14A9C" w:rsidRDefault="00D14A9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Children’s acceptable difference</w:t>
                  </w:r>
                </w:p>
              </w:tc>
              <w:tc>
                <w:tcPr>
                  <w:tcW w:w="2430" w:type="dxa"/>
                </w:tcPr>
                <w:p w:rsidR="00D14A9C" w:rsidRDefault="00D14A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 CAP Survey Criteria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6753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WBC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D14A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 w:rsidR="003E7776">
                    <w:rPr>
                      <w:rFonts w:ascii="Arial" w:hAnsi="Arial"/>
                      <w:sz w:val="20"/>
                    </w:rPr>
                    <w:t xml:space="preserve"> 0.5</w:t>
                  </w:r>
                  <w:r w:rsidR="00E437A3">
                    <w:rPr>
                      <w:rFonts w:ascii="Arial" w:hAnsi="Arial"/>
                      <w:sz w:val="20"/>
                    </w:rPr>
                    <w:t xml:space="preserve"> 10^3/</w:t>
                  </w:r>
                  <w:proofErr w:type="spellStart"/>
                  <w:r w:rsidR="00E437A3">
                    <w:rPr>
                      <w:rFonts w:ascii="Arial" w:hAnsi="Arial"/>
                      <w:sz w:val="20"/>
                    </w:rPr>
                    <w:t>uL</w:t>
                  </w:r>
                  <w:proofErr w:type="spellEnd"/>
                </w:p>
              </w:tc>
              <w:tc>
                <w:tcPr>
                  <w:tcW w:w="2430" w:type="dxa"/>
                  <w:vAlign w:val="center"/>
                </w:tcPr>
                <w:p w:rsidR="00D14A9C" w:rsidRDefault="003E777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15%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6753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RBC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D14A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 w:rsidR="003E7776">
                    <w:rPr>
                      <w:rFonts w:ascii="Arial" w:hAnsi="Arial"/>
                      <w:sz w:val="20"/>
                    </w:rPr>
                    <w:t xml:space="preserve"> 0.20</w:t>
                  </w:r>
                  <w:r w:rsidR="00E437A3">
                    <w:rPr>
                      <w:rFonts w:ascii="Arial" w:hAnsi="Arial"/>
                      <w:sz w:val="20"/>
                    </w:rPr>
                    <w:t xml:space="preserve"> 10^6/</w:t>
                  </w:r>
                  <w:proofErr w:type="spellStart"/>
                  <w:r w:rsidR="00E437A3">
                    <w:rPr>
                      <w:rFonts w:ascii="Arial" w:hAnsi="Arial"/>
                      <w:sz w:val="20"/>
                    </w:rPr>
                    <w:t>uL</w:t>
                  </w:r>
                  <w:proofErr w:type="spellEnd"/>
                </w:p>
              </w:tc>
              <w:tc>
                <w:tcPr>
                  <w:tcW w:w="2430" w:type="dxa"/>
                  <w:vAlign w:val="center"/>
                </w:tcPr>
                <w:p w:rsidR="00D14A9C" w:rsidRDefault="003E777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6%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6753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HGB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D14A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 w:rsidR="003E7776">
                    <w:rPr>
                      <w:rFonts w:ascii="Arial" w:hAnsi="Arial"/>
                      <w:sz w:val="20"/>
                    </w:rPr>
                    <w:t xml:space="preserve"> 0.3</w:t>
                  </w:r>
                  <w:r w:rsidR="00E437A3">
                    <w:rPr>
                      <w:rFonts w:ascii="Arial" w:hAnsi="Arial"/>
                      <w:sz w:val="20"/>
                    </w:rPr>
                    <w:t xml:space="preserve"> g/</w:t>
                  </w:r>
                  <w:proofErr w:type="spellStart"/>
                  <w:r w:rsidR="00E437A3">
                    <w:rPr>
                      <w:rFonts w:ascii="Arial" w:hAnsi="Arial"/>
                      <w:sz w:val="20"/>
                    </w:rPr>
                    <w:t>dL</w:t>
                  </w:r>
                  <w:proofErr w:type="spellEnd"/>
                </w:p>
              </w:tc>
              <w:tc>
                <w:tcPr>
                  <w:tcW w:w="2430" w:type="dxa"/>
                  <w:vAlign w:val="center"/>
                </w:tcPr>
                <w:p w:rsidR="00D14A9C" w:rsidRDefault="00E437A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7%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3E777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MCV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D14A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 w:rsidR="003E7776">
                    <w:rPr>
                      <w:rFonts w:ascii="Arial" w:hAnsi="Arial"/>
                      <w:sz w:val="20"/>
                    </w:rPr>
                    <w:t xml:space="preserve"> 5.0</w:t>
                  </w:r>
                  <w:r w:rsidR="00E437A3">
                    <w:rPr>
                      <w:rFonts w:ascii="Arial" w:hAnsi="Arial"/>
                      <w:sz w:val="20"/>
                    </w:rPr>
                    <w:t xml:space="preserve"> </w:t>
                  </w:r>
                  <w:proofErr w:type="spellStart"/>
                  <w:r w:rsidR="00E437A3">
                    <w:rPr>
                      <w:rFonts w:ascii="Arial" w:hAnsi="Arial"/>
                      <w:sz w:val="20"/>
                    </w:rPr>
                    <w:t>fL</w:t>
                  </w:r>
                  <w:proofErr w:type="spellEnd"/>
                </w:p>
              </w:tc>
              <w:tc>
                <w:tcPr>
                  <w:tcW w:w="2430" w:type="dxa"/>
                  <w:vAlign w:val="center"/>
                </w:tcPr>
                <w:p w:rsidR="00D14A9C" w:rsidRDefault="00E437A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3 SD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3E777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PLTC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D14A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 w:rsidR="003E7776">
                    <w:rPr>
                      <w:rFonts w:ascii="Arial" w:hAnsi="Arial"/>
                      <w:sz w:val="20"/>
                    </w:rPr>
                    <w:t xml:space="preserve"> 10%</w:t>
                  </w:r>
                </w:p>
              </w:tc>
              <w:tc>
                <w:tcPr>
                  <w:tcW w:w="2430" w:type="dxa"/>
                  <w:vAlign w:val="center"/>
                </w:tcPr>
                <w:p w:rsidR="00D14A9C" w:rsidRDefault="00E437A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25%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3E777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MPVO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D14A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 w:rsidR="003E7776">
                    <w:rPr>
                      <w:rFonts w:ascii="Arial" w:hAnsi="Arial"/>
                      <w:sz w:val="20"/>
                    </w:rPr>
                    <w:t xml:space="preserve"> 20%</w:t>
                  </w:r>
                </w:p>
              </w:tc>
              <w:tc>
                <w:tcPr>
                  <w:tcW w:w="2430" w:type="dxa"/>
                  <w:vAlign w:val="center"/>
                </w:tcPr>
                <w:p w:rsidR="00D14A9C" w:rsidRDefault="00E437A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3 SD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991D2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PMN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95% confidence limits (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Rumke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chart) </w:t>
                  </w:r>
                </w:p>
              </w:tc>
              <w:tc>
                <w:tcPr>
                  <w:tcW w:w="2430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 SD or 1.0 (whichever is greater)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991D2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LYMP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95% confidence limits (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Rumke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chart)</w:t>
                  </w:r>
                </w:p>
              </w:tc>
              <w:tc>
                <w:tcPr>
                  <w:tcW w:w="2430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 SD or 1.0 (whichever is greater)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991D2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MONO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95% confidence limits (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Rumke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chart)</w:t>
                  </w:r>
                </w:p>
              </w:tc>
              <w:tc>
                <w:tcPr>
                  <w:tcW w:w="2430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 SD or 1.0 (whichever is greater)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991D2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EOS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95% confidence limits (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Rumke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chart)</w:t>
                  </w:r>
                </w:p>
              </w:tc>
              <w:tc>
                <w:tcPr>
                  <w:tcW w:w="2430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 SD or 1.0 (whichever is greater)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991D2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BASO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95% confidence limits (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Rumke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chart)</w:t>
                  </w:r>
                </w:p>
              </w:tc>
              <w:tc>
                <w:tcPr>
                  <w:tcW w:w="2430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 SD or 1.0 (whichever is greater)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991D2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NRBC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95% confidence limits (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Rumke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chart)</w:t>
                  </w:r>
                </w:p>
              </w:tc>
              <w:tc>
                <w:tcPr>
                  <w:tcW w:w="2430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 SD or 1.0 (whichever is greater)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PT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&lt;</w:t>
                  </w:r>
                  <w:r w:rsidR="00D14A9C">
                    <w:rPr>
                      <w:rFonts w:ascii="Arial" w:hAnsi="Arial"/>
                      <w:sz w:val="20"/>
                    </w:rPr>
                    <w:t>10%</w:t>
                  </w:r>
                </w:p>
              </w:tc>
              <w:tc>
                <w:tcPr>
                  <w:tcW w:w="2430" w:type="dxa"/>
                  <w:vAlign w:val="center"/>
                </w:tcPr>
                <w:p w:rsidR="00D14A9C" w:rsidRDefault="00CF3C0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15%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PTT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&lt;10%</w:t>
                  </w:r>
                </w:p>
              </w:tc>
              <w:tc>
                <w:tcPr>
                  <w:tcW w:w="2430" w:type="dxa"/>
                  <w:vAlign w:val="center"/>
                </w:tcPr>
                <w:p w:rsidR="00D14A9C" w:rsidRDefault="00CF3C0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15%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FIB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&lt;15%</w:t>
                  </w:r>
                </w:p>
              </w:tc>
              <w:tc>
                <w:tcPr>
                  <w:tcW w:w="2430" w:type="dxa"/>
                  <w:vAlign w:val="center"/>
                </w:tcPr>
                <w:p w:rsidR="00D14A9C" w:rsidRDefault="00CF3C0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20%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TT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&lt;10%</w:t>
                  </w:r>
                </w:p>
              </w:tc>
              <w:tc>
                <w:tcPr>
                  <w:tcW w:w="2430" w:type="dxa"/>
                  <w:vAlign w:val="center"/>
                </w:tcPr>
                <w:p w:rsidR="00D14A9C" w:rsidRDefault="00764F0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Not evaluated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tcBorders>
                    <w:bottom w:val="single" w:sz="4" w:space="0" w:color="auto"/>
                  </w:tcBorders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HEPU</w:t>
                  </w:r>
                </w:p>
              </w:tc>
              <w:tc>
                <w:tcPr>
                  <w:tcW w:w="3533" w:type="dxa"/>
                  <w:tcBorders>
                    <w:bottom w:val="single" w:sz="4" w:space="0" w:color="auto"/>
                  </w:tcBorders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0.1IU/mL</w:t>
                  </w: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3 SD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HLMW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0.1IU/mL</w:t>
                  </w:r>
                </w:p>
              </w:tc>
              <w:tc>
                <w:tcPr>
                  <w:tcW w:w="2430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3 SD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ATIII</w:t>
                  </w:r>
                </w:p>
              </w:tc>
              <w:tc>
                <w:tcPr>
                  <w:tcW w:w="3533" w:type="dxa"/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&lt;10%</w:t>
                  </w:r>
                </w:p>
              </w:tc>
              <w:tc>
                <w:tcPr>
                  <w:tcW w:w="2430" w:type="dxa"/>
                  <w:vAlign w:val="center"/>
                </w:tcPr>
                <w:p w:rsidR="00D14A9C" w:rsidRDefault="00CF3C0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3 SD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tcBorders>
                    <w:bottom w:val="single" w:sz="4" w:space="0" w:color="auto"/>
                  </w:tcBorders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DDI</w:t>
                  </w:r>
                </w:p>
              </w:tc>
              <w:tc>
                <w:tcPr>
                  <w:tcW w:w="3533" w:type="dxa"/>
                  <w:tcBorders>
                    <w:bottom w:val="single" w:sz="4" w:space="0" w:color="auto"/>
                  </w:tcBorders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&lt;10%</w:t>
                  </w: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:rsidR="00D14A9C" w:rsidRDefault="00CF3C0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sym w:font="Symbol" w:char="F0B1"/>
                  </w:r>
                  <w:r>
                    <w:rPr>
                      <w:rFonts w:ascii="Arial" w:hAnsi="Arial"/>
                      <w:sz w:val="20"/>
                    </w:rPr>
                    <w:t xml:space="preserve"> 3 SD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Factor Assays</w:t>
                  </w:r>
                </w:p>
              </w:tc>
              <w:tc>
                <w:tcPr>
                  <w:tcW w:w="35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&lt;20%</w:t>
                  </w:r>
                </w:p>
              </w:tc>
              <w:tc>
                <w:tcPr>
                  <w:tcW w:w="24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CF3C0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50% when mean is &lt;20</w:t>
                  </w:r>
                </w:p>
                <w:p w:rsidR="00CF3C07" w:rsidRDefault="00CF3C0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20% when mean is &gt;/=20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FONDA</w:t>
                  </w:r>
                </w:p>
              </w:tc>
              <w:tc>
                <w:tcPr>
                  <w:tcW w:w="35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FE428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0.1IU/mL</w:t>
                  </w:r>
                </w:p>
              </w:tc>
              <w:tc>
                <w:tcPr>
                  <w:tcW w:w="24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764F0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Not evaluated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764F0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RCT</w:t>
                  </w:r>
                </w:p>
              </w:tc>
              <w:tc>
                <w:tcPr>
                  <w:tcW w:w="35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A9102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CV &lt;10%</w:t>
                  </w:r>
                </w:p>
              </w:tc>
              <w:tc>
                <w:tcPr>
                  <w:tcW w:w="24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396F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Not evaluated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764F0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KCK</w:t>
                  </w:r>
                </w:p>
              </w:tc>
              <w:tc>
                <w:tcPr>
                  <w:tcW w:w="35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A9102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CV &lt;10%</w:t>
                  </w:r>
                </w:p>
              </w:tc>
              <w:tc>
                <w:tcPr>
                  <w:tcW w:w="24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396F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Not evaluated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764F0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ANGL</w:t>
                  </w:r>
                </w:p>
              </w:tc>
              <w:tc>
                <w:tcPr>
                  <w:tcW w:w="35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A9102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CV &lt;10%</w:t>
                  </w:r>
                </w:p>
              </w:tc>
              <w:tc>
                <w:tcPr>
                  <w:tcW w:w="24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396F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Not evaluated</w:t>
                  </w:r>
                </w:p>
              </w:tc>
            </w:tr>
            <w:tr w:rsidR="00D14A9C" w:rsidTr="00F651EA">
              <w:trPr>
                <w:cantSplit/>
                <w:trHeight w:val="288"/>
              </w:trPr>
              <w:tc>
                <w:tcPr>
                  <w:tcW w:w="1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764F0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1MA</w:t>
                  </w:r>
                </w:p>
              </w:tc>
              <w:tc>
                <w:tcPr>
                  <w:tcW w:w="35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A9102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CV &lt;10%</w:t>
                  </w:r>
                </w:p>
              </w:tc>
              <w:tc>
                <w:tcPr>
                  <w:tcW w:w="24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14A9C" w:rsidRDefault="00396F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Not evaluated</w:t>
                  </w:r>
                </w:p>
              </w:tc>
            </w:tr>
            <w:tr w:rsidR="00D14A9C" w:rsidTr="00F651EA">
              <w:trPr>
                <w:cantSplit/>
              </w:trPr>
              <w:tc>
                <w:tcPr>
                  <w:tcW w:w="7247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D14A9C" w:rsidRDefault="00D14A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D14A9C" w:rsidRDefault="00D14A9C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D14A9C" w:rsidTr="00D14A9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Result Reporting</w:t>
            </w:r>
          </w:p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3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:rsidR="00D14A9C" w:rsidRDefault="00D14A9C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Record all results on the appropriate Instrument Correlation Monitor log sheets found in the Correlation Monitor binder.</w:t>
            </w:r>
          </w:p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4A9C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7" w:type="dxa"/>
            <w:tcBorders>
              <w:left w:val="nil"/>
              <w:bottom w:val="nil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References</w:t>
            </w:r>
          </w:p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3"/>
            <w:tcBorders>
              <w:top w:val="single" w:sz="18" w:space="0" w:color="BFBFBF"/>
              <w:bottom w:val="single" w:sz="18" w:space="0" w:color="BFBFBF"/>
              <w:right w:val="nil"/>
            </w:tcBorders>
          </w:tcPr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College of American Pathologists, Commission on Laboratory Accreditation, All Common Checklist, Revised 4/21/14</w:t>
            </w:r>
          </w:p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D14A9C" w:rsidRDefault="00D14A9C">
      <w:r>
        <w:br w:type="page"/>
      </w:r>
    </w:p>
    <w:tbl>
      <w:tblPr>
        <w:tblW w:w="11162" w:type="dxa"/>
        <w:tblInd w:w="-115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083"/>
        <w:gridCol w:w="2340"/>
        <w:gridCol w:w="1800"/>
        <w:gridCol w:w="4142"/>
      </w:tblGrid>
      <w:tr w:rsidR="00D14A9C" w:rsidTr="00D14A9C">
        <w:trPr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18" w:space="0" w:color="BFBFBF"/>
              <w:left w:val="nil"/>
              <w:bottom w:val="single" w:sz="4" w:space="0" w:color="auto"/>
              <w:right w:val="nil"/>
            </w:tcBorders>
          </w:tcPr>
          <w:p w:rsidR="00D14A9C" w:rsidRDefault="00D14A9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14A9C">
        <w:trPr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Written/Revised by: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Effective Date: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Summary of Revisions</w:t>
            </w:r>
          </w:p>
        </w:tc>
      </w:tr>
      <w:tr w:rsidR="00D14A9C">
        <w:trPr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C742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Quigley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E4458A" w:rsidP="00C742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10/1</w:t>
            </w:r>
            <w:r w:rsidR="00C742FD">
              <w:rPr>
                <w:rFonts w:ascii="Arial" w:hAnsi="Arial"/>
                <w:sz w:val="20"/>
              </w:rPr>
              <w:t>/19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C" w:rsidRDefault="00D14A9C" w:rsidP="00C742F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D14A9C" w:rsidTr="00D14A9C">
        <w:trPr>
          <w:cantSplit/>
          <w:trHeight w:val="172"/>
        </w:trPr>
        <w:tc>
          <w:tcPr>
            <w:tcW w:w="1797" w:type="dxa"/>
            <w:tcBorders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18" w:space="0" w:color="BFBFBF"/>
              <w:right w:val="nil"/>
            </w:tcBorders>
          </w:tcPr>
          <w:p w:rsidR="00D14A9C" w:rsidRDefault="00D14A9C">
            <w:pPr>
              <w:rPr>
                <w:rFonts w:ascii="Arial" w:hAnsi="Arial" w:cs="Arial"/>
                <w:sz w:val="20"/>
              </w:rPr>
            </w:pPr>
          </w:p>
        </w:tc>
      </w:tr>
    </w:tbl>
    <w:p w:rsidR="00D14A9C" w:rsidRDefault="00D14A9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D14A9C" w:rsidSect="001D0B3E">
      <w:headerReference w:type="default" r:id="rId12"/>
      <w:footerReference w:type="defaul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2E" w:rsidRDefault="0002562E">
      <w:r>
        <w:separator/>
      </w:r>
    </w:p>
  </w:endnote>
  <w:endnote w:type="continuationSeparator" w:id="0">
    <w:p w:rsidR="0002562E" w:rsidRDefault="0002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9C" w:rsidRPr="005F5B32" w:rsidRDefault="00D14A9C" w:rsidP="005F5B32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 w:rsidR="00EC36E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EC36E4">
      <w:rPr>
        <w:rFonts w:ascii="Arial" w:hAnsi="Arial" w:cs="Arial"/>
        <w:sz w:val="16"/>
      </w:rPr>
      <w:fldChar w:fldCharType="separate"/>
    </w:r>
    <w:r w:rsidR="000D694F">
      <w:rPr>
        <w:rFonts w:ascii="Arial" w:hAnsi="Arial" w:cs="Arial"/>
        <w:noProof/>
        <w:sz w:val="16"/>
      </w:rPr>
      <w:t>3</w:t>
    </w:r>
    <w:r w:rsidR="00EC36E4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EC36E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EC36E4">
      <w:rPr>
        <w:rFonts w:ascii="Arial" w:hAnsi="Arial" w:cs="Arial"/>
        <w:sz w:val="16"/>
      </w:rPr>
      <w:fldChar w:fldCharType="separate"/>
    </w:r>
    <w:r w:rsidR="000D694F">
      <w:rPr>
        <w:rFonts w:ascii="Arial" w:hAnsi="Arial" w:cs="Arial"/>
        <w:noProof/>
        <w:sz w:val="16"/>
      </w:rPr>
      <w:t>3</w:t>
    </w:r>
    <w:r w:rsidR="00EC36E4">
      <w:rPr>
        <w:rFonts w:ascii="Arial" w:hAnsi="Arial" w:cs="Arial"/>
        <w:sz w:val="16"/>
      </w:rPr>
      <w:fldChar w:fldCharType="end"/>
    </w: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2E" w:rsidRDefault="0002562E">
      <w:r>
        <w:separator/>
      </w:r>
    </w:p>
  </w:footnote>
  <w:footnote w:type="continuationSeparator" w:id="0">
    <w:p w:rsidR="0002562E" w:rsidRDefault="00025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9C" w:rsidRDefault="00B86D24">
    <w:pPr>
      <w:ind w:left="-1260" w:right="-1260"/>
      <w:rPr>
        <w:rFonts w:ascii="Arial" w:hAnsi="Arial"/>
        <w:sz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4946650</wp:posOffset>
          </wp:positionH>
          <wp:positionV relativeFrom="paragraph">
            <wp:posOffset>-110490</wp:posOffset>
          </wp:positionV>
          <wp:extent cx="1487170" cy="477520"/>
          <wp:effectExtent l="19050" t="0" r="0" b="0"/>
          <wp:wrapTight wrapText="bothSides">
            <wp:wrapPolygon edited="0">
              <wp:start x="-277" y="0"/>
              <wp:lineTo x="-277" y="20681"/>
              <wp:lineTo x="21582" y="20681"/>
              <wp:lineTo x="21582" y="0"/>
              <wp:lineTo x="-277" y="0"/>
            </wp:wrapPolygon>
          </wp:wrapTight>
          <wp:docPr id="4" name="Picture 4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0C65">
      <w:rPr>
        <w:rFonts w:ascii="Arial" w:hAnsi="Arial"/>
        <w:sz w:val="18"/>
      </w:rPr>
      <w:t>HEM 18.0</w:t>
    </w:r>
    <w:r w:rsidR="00D14A9C">
      <w:rPr>
        <w:rFonts w:ascii="Arial" w:hAnsi="Arial"/>
        <w:sz w:val="18"/>
      </w:rPr>
      <w:t xml:space="preserve"> Instrument Correlation</w:t>
    </w:r>
    <w:r w:rsidR="00DF4AA0">
      <w:rPr>
        <w:rFonts w:ascii="Arial" w:hAnsi="Arial"/>
        <w:sz w:val="18"/>
      </w:rPr>
      <w:t xml:space="preserve"> in Hematology</w:t>
    </w:r>
  </w:p>
  <w:p w:rsidR="00D14A9C" w:rsidRDefault="00EF0C65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Version: 1</w:t>
    </w:r>
  </w:p>
  <w:p w:rsidR="00D14A9C" w:rsidRDefault="00C742FD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</w:t>
    </w:r>
    <w:r w:rsidR="00D14A9C">
      <w:rPr>
        <w:rFonts w:ascii="Arial" w:hAnsi="Arial" w:cs="Arial"/>
        <w:sz w:val="18"/>
      </w:rPr>
      <w:t xml:space="preserve"> </w:t>
    </w:r>
    <w:r w:rsidR="00E4458A">
      <w:rPr>
        <w:rFonts w:ascii="Arial" w:hAnsi="Arial" w:cs="Arial"/>
        <w:sz w:val="18"/>
      </w:rPr>
      <w:t>10/01/19</w:t>
    </w:r>
  </w:p>
  <w:p w:rsidR="00D14A9C" w:rsidRDefault="00D14A9C">
    <w:pPr>
      <w:ind w:left="-1260" w:right="-1260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404A5"/>
    <w:multiLevelType w:val="hybridMultilevel"/>
    <w:tmpl w:val="D958C4A2"/>
    <w:lvl w:ilvl="0" w:tplc="E4787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92B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BA9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CA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E0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F60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8E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23F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980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562B"/>
    <w:multiLevelType w:val="hybridMultilevel"/>
    <w:tmpl w:val="DEDC5B8E"/>
    <w:lvl w:ilvl="0" w:tplc="6EE4A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07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47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08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2B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00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E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88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10B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6ECD"/>
    <w:multiLevelType w:val="hybridMultilevel"/>
    <w:tmpl w:val="E6DE8C48"/>
    <w:lvl w:ilvl="0" w:tplc="241E09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767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EE0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67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C6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F2A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AF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0E6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1A7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A2CCB"/>
    <w:multiLevelType w:val="hybridMultilevel"/>
    <w:tmpl w:val="35FEC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F56A7"/>
    <w:multiLevelType w:val="hybridMultilevel"/>
    <w:tmpl w:val="002877B2"/>
    <w:lvl w:ilvl="0" w:tplc="69D45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ED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10A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68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48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E6A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C0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67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F6A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16281"/>
    <w:multiLevelType w:val="hybridMultilevel"/>
    <w:tmpl w:val="93269694"/>
    <w:lvl w:ilvl="0" w:tplc="245AD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49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A6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80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6C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78E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8E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8E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B0B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E63C1"/>
    <w:multiLevelType w:val="hybridMultilevel"/>
    <w:tmpl w:val="AEEE9218"/>
    <w:lvl w:ilvl="0" w:tplc="1C36856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AFE8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C2C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A7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0A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B26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29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04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AC4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4A37"/>
    <w:multiLevelType w:val="hybridMultilevel"/>
    <w:tmpl w:val="AEEE9218"/>
    <w:lvl w:ilvl="0" w:tplc="B2CCE1A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702A8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AA3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4B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00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269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24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F67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988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B235C"/>
    <w:multiLevelType w:val="hybridMultilevel"/>
    <w:tmpl w:val="577A67F8"/>
    <w:lvl w:ilvl="0" w:tplc="27E61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23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66B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01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E6A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16D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A4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6A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6A4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32363"/>
    <w:multiLevelType w:val="hybridMultilevel"/>
    <w:tmpl w:val="87B82C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80601"/>
    <w:multiLevelType w:val="hybridMultilevel"/>
    <w:tmpl w:val="F7FAF37A"/>
    <w:lvl w:ilvl="0" w:tplc="A2FE9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13953"/>
    <w:multiLevelType w:val="hybridMultilevel"/>
    <w:tmpl w:val="E988C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C14DDD"/>
    <w:multiLevelType w:val="hybridMultilevel"/>
    <w:tmpl w:val="F7FAF37A"/>
    <w:lvl w:ilvl="0" w:tplc="2C82E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C15498"/>
    <w:multiLevelType w:val="hybridMultilevel"/>
    <w:tmpl w:val="21A63F68"/>
    <w:lvl w:ilvl="0" w:tplc="BF301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C7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DC6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AA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63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CA5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6A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44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20A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A4410"/>
    <w:multiLevelType w:val="hybridMultilevel"/>
    <w:tmpl w:val="ACF83236"/>
    <w:lvl w:ilvl="0" w:tplc="6EA63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43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AEA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EA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AD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C60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60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CA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400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D2D08"/>
    <w:multiLevelType w:val="hybridMultilevel"/>
    <w:tmpl w:val="85BCF946"/>
    <w:lvl w:ilvl="0" w:tplc="620266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3BAE4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4F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B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0B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BED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2F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16D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147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2241"/>
    <w:multiLevelType w:val="hybridMultilevel"/>
    <w:tmpl w:val="B7527AA2"/>
    <w:lvl w:ilvl="0" w:tplc="4F9C7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3A2870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A3B6F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E2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C9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DCE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27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41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F09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56752"/>
    <w:multiLevelType w:val="hybridMultilevel"/>
    <w:tmpl w:val="066CA69C"/>
    <w:lvl w:ilvl="0" w:tplc="11962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4FC4563"/>
    <w:multiLevelType w:val="hybridMultilevel"/>
    <w:tmpl w:val="41608024"/>
    <w:lvl w:ilvl="0" w:tplc="B80C3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7EB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588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E3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8D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21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63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8B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C84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105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C36E0C"/>
    <w:multiLevelType w:val="hybridMultilevel"/>
    <w:tmpl w:val="12886CC4"/>
    <w:lvl w:ilvl="0" w:tplc="4DC87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CE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7AC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06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6E2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EC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23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2B4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EAD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C719A"/>
    <w:multiLevelType w:val="hybridMultilevel"/>
    <w:tmpl w:val="F7FAF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F4D29"/>
    <w:multiLevelType w:val="hybridMultilevel"/>
    <w:tmpl w:val="066CA69C"/>
    <w:lvl w:ilvl="0" w:tplc="1D884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2A849B4"/>
    <w:multiLevelType w:val="hybridMultilevel"/>
    <w:tmpl w:val="7A128C46"/>
    <w:lvl w:ilvl="0" w:tplc="E000E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06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D40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E8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68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668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40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2A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CEE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44303"/>
    <w:multiLevelType w:val="hybridMultilevel"/>
    <w:tmpl w:val="2E46AD74"/>
    <w:lvl w:ilvl="0" w:tplc="DCB472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A948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CCD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2C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44A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CB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49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9A5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80745"/>
    <w:multiLevelType w:val="hybridMultilevel"/>
    <w:tmpl w:val="002877B2"/>
    <w:lvl w:ilvl="0" w:tplc="8C88C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3E01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6EC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89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2A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EA0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E4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C8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A0B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D6807"/>
    <w:multiLevelType w:val="hybridMultilevel"/>
    <w:tmpl w:val="21D68566"/>
    <w:lvl w:ilvl="0" w:tplc="AB160662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61A0B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E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C0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AF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CC3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AF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A6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504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11460"/>
    <w:multiLevelType w:val="hybridMultilevel"/>
    <w:tmpl w:val="96E42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54757"/>
    <w:multiLevelType w:val="hybridMultilevel"/>
    <w:tmpl w:val="4954850E"/>
    <w:lvl w:ilvl="0" w:tplc="6A606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466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72E9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69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CD9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B2A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41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64D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84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A6664"/>
    <w:multiLevelType w:val="hybridMultilevel"/>
    <w:tmpl w:val="AEEE9218"/>
    <w:lvl w:ilvl="0" w:tplc="6DE20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7667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EEA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EF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AA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BA7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6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25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4D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C2C8C"/>
    <w:multiLevelType w:val="hybridMultilevel"/>
    <w:tmpl w:val="5C6856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CE6620"/>
    <w:multiLevelType w:val="hybridMultilevel"/>
    <w:tmpl w:val="BE5C7D44"/>
    <w:lvl w:ilvl="0" w:tplc="EE78F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E6036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C0082B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28F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78A5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9F669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FA6CF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3E95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665A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19"/>
  </w:num>
  <w:num w:numId="3">
    <w:abstractNumId w:val="34"/>
  </w:num>
  <w:num w:numId="4">
    <w:abstractNumId w:val="3"/>
  </w:num>
  <w:num w:numId="5">
    <w:abstractNumId w:val="0"/>
  </w:num>
  <w:num w:numId="6">
    <w:abstractNumId w:val="26"/>
  </w:num>
  <w:num w:numId="7">
    <w:abstractNumId w:val="10"/>
  </w:num>
  <w:num w:numId="8">
    <w:abstractNumId w:val="17"/>
  </w:num>
  <w:num w:numId="9">
    <w:abstractNumId w:val="28"/>
  </w:num>
  <w:num w:numId="10">
    <w:abstractNumId w:val="15"/>
  </w:num>
  <w:num w:numId="11">
    <w:abstractNumId w:val="2"/>
  </w:num>
  <w:num w:numId="12">
    <w:abstractNumId w:val="16"/>
  </w:num>
  <w:num w:numId="13">
    <w:abstractNumId w:val="23"/>
  </w:num>
  <w:num w:numId="14">
    <w:abstractNumId w:val="7"/>
  </w:num>
  <w:num w:numId="15">
    <w:abstractNumId w:val="6"/>
  </w:num>
  <w:num w:numId="16">
    <w:abstractNumId w:val="8"/>
  </w:num>
  <w:num w:numId="17">
    <w:abstractNumId w:val="18"/>
  </w:num>
  <w:num w:numId="18">
    <w:abstractNumId w:val="31"/>
  </w:num>
  <w:num w:numId="19">
    <w:abstractNumId w:val="1"/>
  </w:num>
  <w:num w:numId="20">
    <w:abstractNumId w:val="9"/>
  </w:num>
  <w:num w:numId="21">
    <w:abstractNumId w:val="27"/>
  </w:num>
  <w:num w:numId="22">
    <w:abstractNumId w:val="32"/>
  </w:num>
  <w:num w:numId="23">
    <w:abstractNumId w:val="36"/>
  </w:num>
  <w:num w:numId="24">
    <w:abstractNumId w:val="21"/>
  </w:num>
  <w:num w:numId="25">
    <w:abstractNumId w:val="33"/>
  </w:num>
  <w:num w:numId="26">
    <w:abstractNumId w:val="5"/>
  </w:num>
  <w:num w:numId="27">
    <w:abstractNumId w:val="35"/>
  </w:num>
  <w:num w:numId="28">
    <w:abstractNumId w:val="22"/>
  </w:num>
  <w:num w:numId="29">
    <w:abstractNumId w:val="11"/>
  </w:num>
  <w:num w:numId="30">
    <w:abstractNumId w:val="13"/>
  </w:num>
  <w:num w:numId="31">
    <w:abstractNumId w:val="30"/>
  </w:num>
  <w:num w:numId="32">
    <w:abstractNumId w:val="24"/>
  </w:num>
  <w:num w:numId="33">
    <w:abstractNumId w:val="14"/>
  </w:num>
  <w:num w:numId="34">
    <w:abstractNumId w:val="12"/>
  </w:num>
  <w:num w:numId="35">
    <w:abstractNumId w:val="20"/>
  </w:num>
  <w:num w:numId="36">
    <w:abstractNumId w:val="2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32"/>
    <w:rsid w:val="0002562E"/>
    <w:rsid w:val="000B54FC"/>
    <w:rsid w:val="000D694F"/>
    <w:rsid w:val="000E60A1"/>
    <w:rsid w:val="000F1094"/>
    <w:rsid w:val="00106F0C"/>
    <w:rsid w:val="00156B06"/>
    <w:rsid w:val="001D0B3E"/>
    <w:rsid w:val="002367B1"/>
    <w:rsid w:val="0028603A"/>
    <w:rsid w:val="002B1E52"/>
    <w:rsid w:val="00396FA4"/>
    <w:rsid w:val="003B4C45"/>
    <w:rsid w:val="003E7776"/>
    <w:rsid w:val="0045234A"/>
    <w:rsid w:val="005F5B32"/>
    <w:rsid w:val="006254EF"/>
    <w:rsid w:val="006753FE"/>
    <w:rsid w:val="00683C03"/>
    <w:rsid w:val="00764F01"/>
    <w:rsid w:val="007960B1"/>
    <w:rsid w:val="007A4082"/>
    <w:rsid w:val="008A20D2"/>
    <w:rsid w:val="00991D2A"/>
    <w:rsid w:val="00A771E5"/>
    <w:rsid w:val="00A91025"/>
    <w:rsid w:val="00AB071F"/>
    <w:rsid w:val="00AC4191"/>
    <w:rsid w:val="00B10DE3"/>
    <w:rsid w:val="00B86D24"/>
    <w:rsid w:val="00BB53EC"/>
    <w:rsid w:val="00C742FD"/>
    <w:rsid w:val="00CF3C07"/>
    <w:rsid w:val="00D14A9C"/>
    <w:rsid w:val="00D556D2"/>
    <w:rsid w:val="00D80AEE"/>
    <w:rsid w:val="00DA4A1B"/>
    <w:rsid w:val="00DC1130"/>
    <w:rsid w:val="00DF4AA0"/>
    <w:rsid w:val="00E437A3"/>
    <w:rsid w:val="00E4458A"/>
    <w:rsid w:val="00E52ADA"/>
    <w:rsid w:val="00EB1C01"/>
    <w:rsid w:val="00EC36E4"/>
    <w:rsid w:val="00EF0C65"/>
    <w:rsid w:val="00F371A7"/>
    <w:rsid w:val="00F651EA"/>
    <w:rsid w:val="00F76A34"/>
    <w:rsid w:val="00FC3690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4C6C0AF-95A7-4DCB-86DE-060C65D7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3E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D0B3E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D0B3E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D0B3E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D0B3E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D0B3E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D0B3E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D0B3E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D0B3E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D0B3E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D0B3E"/>
    <w:rPr>
      <w:bCs/>
      <w:iCs/>
      <w:color w:val="000000"/>
    </w:rPr>
  </w:style>
  <w:style w:type="paragraph" w:styleId="Header">
    <w:name w:val="header"/>
    <w:basedOn w:val="Normal"/>
    <w:semiHidden/>
    <w:rsid w:val="001D0B3E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D0B3E"/>
    <w:pPr>
      <w:ind w:left="360" w:hanging="360"/>
    </w:pPr>
  </w:style>
  <w:style w:type="paragraph" w:styleId="Title">
    <w:name w:val="Title"/>
    <w:basedOn w:val="Normal"/>
    <w:qFormat/>
    <w:rsid w:val="001D0B3E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D0B3E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D0B3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D0B3E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D0B3E"/>
    <w:pPr>
      <w:numPr>
        <w:numId w:val="0"/>
      </w:numPr>
    </w:pPr>
  </w:style>
  <w:style w:type="paragraph" w:customStyle="1" w:styleId="TableText">
    <w:name w:val="Table Text"/>
    <w:basedOn w:val="Normal"/>
    <w:rsid w:val="001D0B3E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D0B3E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D0B3E"/>
    <w:rPr>
      <w:b/>
      <w:color w:val="0000FF"/>
    </w:rPr>
  </w:style>
  <w:style w:type="character" w:styleId="Hyperlink">
    <w:name w:val="Hyperlink"/>
    <w:basedOn w:val="DefaultParagraphFont"/>
    <w:semiHidden/>
    <w:rsid w:val="001D0B3E"/>
    <w:rPr>
      <w:color w:val="0000FF"/>
      <w:u w:val="single"/>
    </w:rPr>
  </w:style>
  <w:style w:type="paragraph" w:customStyle="1" w:styleId="Custom">
    <w:name w:val="Custom"/>
    <w:basedOn w:val="Normal"/>
    <w:rsid w:val="001D0B3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D0B3E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D0B3E"/>
    <w:rPr>
      <w:rFonts w:ascii="Arial" w:hAnsi="Arial"/>
      <w:b/>
      <w:color w:val="0000FF"/>
      <w:sz w:val="36"/>
    </w:rPr>
  </w:style>
  <w:style w:type="character" w:styleId="FollowedHyperlink">
    <w:name w:val="FollowedHyperlink"/>
    <w:basedOn w:val="DefaultParagraphFont"/>
    <w:semiHidden/>
    <w:rsid w:val="001D0B3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net.childrenshc.org/References/labsop/heme/res/table-i-manual-differential-confidence-table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2021-05-07T05:00:00+00:00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 xsi:nil="true"/>
    <dCategory xmlns="http://schemas.microsoft.com/sharepoint/v3" xsi:nil="true"/>
    <Related_x0020_Documents xmlns="199f0838-75a6-4f0c-9be1-f2c07140bccc" xsi:nil="true"/>
    <Owner xmlns="http://schemas.microsoft.com/sharepoint/v3">CHEM</Owner>
    <Publishing_x0020_Destination xmlns="199f0838-75a6-4f0c-9be1-f2c07140bccc">Default</Publishing_x0020_Destination>
    <Summary xmlns="199f0838-75a6-4f0c-9be1-f2c07140bccc">4/21/17 Updated for Sysmex XN KB
5/7/2019 corrected mistakes in 4/22/19 edit.  ERB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CH 2.05 Instrument Correlation</Document_x0020_Title>
    <Content_x0020_Release_x0020_Date xmlns="199f0838-75a6-4f0c-9be1-f2c07140bccc" xsi:nil="true"/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 xsi:nil="true"/>
    <WFStatus xmlns="199f0838-75a6-4f0c-9be1-f2c07140bccc">Approved</WFStatus>
    <_dlc_DocId xmlns="199f0838-75a6-4f0c-9be1-f2c07140bccc">F6TN54CWY5RS-50183619-31721</_dlc_DocId>
    <_dlc_DocIdUrl xmlns="199f0838-75a6-4f0c-9be1-f2c07140bccc">
      <Url>http://vcpsharepoint2/references/_layouts/15/DocIdRedir.aspx?ID=F6TN54CWY5RS-50183619-31721</Url>
      <Description>F6TN54CWY5RS-50183619-31721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95870-C45F-421B-B06A-06B4613E7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1EC64-4B8D-4834-BCE4-A384B46A5958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.v3"/>
    <ds:schemaRef ds:uri="http://schemas.microsoft.com/office/infopath/2007/PartnerControls"/>
    <ds:schemaRef ds:uri="199f0838-75a6-4f0c-9be1-f2c07140bccc"/>
    <ds:schemaRef ds:uri="http://purl.org/dc/terms/"/>
    <ds:schemaRef ds:uri="http://www.w3.org/XML/1998/namespace"/>
    <ds:schemaRef ds:uri="http://schemas.microsoft.com/sharepoint/v3/fields"/>
    <ds:schemaRef ds:uri="http://schemas.openxmlformats.org/package/2006/metadata/core-properties"/>
    <ds:schemaRef ds:uri="c1848e11-9cf6-4ce4-877e-6837d2c2fa23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B55794-F341-4D32-AA96-8F19CCDC42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2521AB-F5FA-4C5C-AF57-82176885F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620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Correlation</vt:lpstr>
    </vt:vector>
  </TitlesOfParts>
  <Company>***</Company>
  <LinksUpToDate>false</LinksUpToDate>
  <CharactersWithSpaces>4082</CharactersWithSpaces>
  <SharedDoc>false</SharedDoc>
  <HLinks>
    <vt:vector size="24" baseType="variant">
      <vt:variant>
        <vt:i4>4784193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http://khan.childrensmn.org/Manuals/Lab/SOP/Chem/Forms/201921.pdf</vt:lpwstr>
      </vt:variant>
      <vt:variant>
        <vt:lpwstr/>
      </vt:variant>
      <vt:variant>
        <vt:i4>4784195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http://khan.childrensmn.org/Manuals/Lab/SOP/Chem/Forms/201923.pdf</vt:lpwstr>
      </vt:variant>
      <vt:variant>
        <vt:lpwstr/>
      </vt:variant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http://khan.childrensmn.org/Manuals/Lab/SOP/Chem/Forms/201921.pdf</vt:lpwstr>
      </vt:variant>
      <vt:variant>
        <vt:lpwstr/>
      </vt:variant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http://khan.childrensmn.org/Manuals/Lab/SOP/Chem/Forms/201921.pdf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Correlation</dc:title>
  <dc:creator>Linda Lichty</dc:creator>
  <dc:description/>
  <cp:lastModifiedBy>Allen Quigley</cp:lastModifiedBy>
  <cp:revision>28</cp:revision>
  <cp:lastPrinted>2019-09-05T13:53:00Z</cp:lastPrinted>
  <dcterms:created xsi:type="dcterms:W3CDTF">2019-09-04T17:20:00Z</dcterms:created>
  <dcterms:modified xsi:type="dcterms:W3CDTF">2019-09-05T13:55:00Z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ed34adcd-614d-46e1-a14d-4bf5adc58fdf</vt:lpwstr>
  </property>
  <property fmtid="{D5CDD505-2E9C-101B-9397-08002B2CF9AE}" pid="4" name="WorkflowChangePath">
    <vt:lpwstr>85493ae8-44a3-4172-9f61-0b2d9e19d9ef,30;</vt:lpwstr>
  </property>
</Properties>
</file>