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1260"/>
        <w:gridCol w:w="1620"/>
        <w:gridCol w:w="1440"/>
        <w:gridCol w:w="2160"/>
      </w:tblGrid>
      <w:tr w:rsidR="009F1A0E">
        <w:trPr>
          <w:cantSplit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1A0E" w:rsidRDefault="00154FDE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UARC </w:t>
            </w:r>
            <w:r w:rsidR="009F1A0E">
              <w:rPr>
                <w:rFonts w:ascii="Arial" w:hAnsi="Arial" w:cs="Arial"/>
                <w:b/>
                <w:bCs/>
                <w:color w:val="0000FF"/>
                <w:sz w:val="36"/>
              </w:rPr>
              <w:t>Urinalysis</w:t>
            </w:r>
            <w:r w:rsidR="007C6050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– Reflex to Urine Culture</w:t>
            </w:r>
          </w:p>
          <w:p w:rsidR="009F1A0E" w:rsidRDefault="009F1A0E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9F1A0E">
        <w:trPr>
          <w:cantSplit/>
          <w:trHeight w:val="2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F1A0E" w:rsidRDefault="009F1A0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9F1A0E" w:rsidRDefault="009F1A0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A0E" w:rsidRDefault="009F1A0E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9F1A0E" w:rsidRDefault="009F1A0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</w:t>
            </w:r>
            <w:r w:rsidR="00561058">
              <w:rPr>
                <w:rFonts w:ascii="Arial" w:hAnsi="Arial" w:cs="Arial"/>
                <w:sz w:val="20"/>
              </w:rPr>
              <w:t>tions for P</w:t>
            </w:r>
            <w:r w:rsidR="0068554E">
              <w:rPr>
                <w:rFonts w:ascii="Arial" w:hAnsi="Arial" w:cs="Arial"/>
                <w:sz w:val="20"/>
              </w:rPr>
              <w:t>ERFORMING URINALYSIS – REFLEX</w:t>
            </w:r>
            <w:r w:rsidR="00561058">
              <w:rPr>
                <w:rFonts w:ascii="Arial" w:hAnsi="Arial" w:cs="Arial"/>
                <w:sz w:val="20"/>
              </w:rPr>
              <w:t xml:space="preserve"> TESTING</w:t>
            </w:r>
            <w:r w:rsidR="0068554E">
              <w:rPr>
                <w:rFonts w:ascii="Arial" w:hAnsi="Arial" w:cs="Arial"/>
                <w:sz w:val="20"/>
              </w:rPr>
              <w:t xml:space="preserve"> TO URINE CULTURE.</w:t>
            </w:r>
            <w:r w:rsidR="00561058">
              <w:rPr>
                <w:rFonts w:ascii="Arial" w:hAnsi="Arial" w:cs="Arial"/>
                <w:sz w:val="20"/>
              </w:rPr>
              <w:t xml:space="preserve"> </w:t>
            </w:r>
          </w:p>
          <w:p w:rsidR="009F1A0E" w:rsidRDefault="00EF619E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detailed instruction on performing Urinalysis, see </w:t>
            </w:r>
            <w:hyperlink r:id="rId11" w:history="1">
              <w:r w:rsidR="00714FB1" w:rsidRPr="00714FB1">
                <w:rPr>
                  <w:rStyle w:val="Hyperlink"/>
                  <w:rFonts w:ascii="Arial" w:hAnsi="Arial" w:cs="Arial"/>
                  <w:sz w:val="20"/>
                </w:rPr>
                <w:t>URI 1.7 Performing Urinalysis</w:t>
              </w:r>
            </w:hyperlink>
          </w:p>
          <w:p w:rsidR="009F1A0E" w:rsidRDefault="009F1A0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F1A0E">
        <w:trPr>
          <w:cantSplit/>
          <w:trHeight w:val="4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F1A0E" w:rsidRDefault="009F1A0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F1A0E" w:rsidRDefault="009F1A0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:rsidR="009F1A0E" w:rsidRDefault="009F1A0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5651B" w:rsidRPr="00906E8A" w:rsidRDefault="0015651B" w:rsidP="0015651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Performing Urinalysis with a</w:t>
            </w:r>
            <w:r w:rsidRPr="00906E8A">
              <w:rPr>
                <w:rFonts w:ascii="Arial" w:hAnsi="Arial" w:cs="Arial"/>
                <w:bCs/>
                <w:sz w:val="20"/>
                <w:szCs w:val="20"/>
              </w:rPr>
              <w:t xml:space="preserve"> reflex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urine </w:t>
            </w:r>
            <w:r w:rsidRPr="00906E8A">
              <w:rPr>
                <w:rFonts w:ascii="Arial" w:hAnsi="Arial" w:cs="Arial"/>
                <w:bCs/>
                <w:sz w:val="20"/>
                <w:szCs w:val="20"/>
              </w:rPr>
              <w:t>culture</w:t>
            </w:r>
            <w:r w:rsidR="00EF69C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if indicated</w:t>
            </w:r>
            <w:r w:rsidR="00EF69C3">
              <w:rPr>
                <w:rFonts w:ascii="Arial" w:hAnsi="Arial" w:cs="Arial"/>
                <w:bCs/>
                <w:sz w:val="20"/>
                <w:szCs w:val="20"/>
              </w:rPr>
              <w:t>, will decrease laboratory workload by</w:t>
            </w:r>
            <w:r w:rsidRPr="00906E8A">
              <w:rPr>
                <w:rFonts w:ascii="Arial" w:hAnsi="Arial" w:cs="Arial"/>
                <w:bCs/>
                <w:sz w:val="20"/>
                <w:szCs w:val="20"/>
              </w:rPr>
              <w:t xml:space="preserve"> performing culture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B5359">
              <w:rPr>
                <w:rFonts w:ascii="Arial" w:hAnsi="Arial" w:cs="Arial"/>
                <w:bCs/>
                <w:sz w:val="20"/>
                <w:szCs w:val="20"/>
              </w:rPr>
              <w:t xml:space="preserve"> on</w:t>
            </w:r>
            <w:r w:rsidR="00EF69C3">
              <w:rPr>
                <w:rFonts w:ascii="Arial" w:hAnsi="Arial" w:cs="Arial"/>
                <w:bCs/>
                <w:sz w:val="20"/>
                <w:szCs w:val="20"/>
              </w:rPr>
              <w:t>ly on positive</w:t>
            </w:r>
            <w:r w:rsidR="00CB5359">
              <w:rPr>
                <w:rFonts w:ascii="Arial" w:hAnsi="Arial" w:cs="Arial"/>
                <w:bCs/>
                <w:sz w:val="20"/>
                <w:szCs w:val="20"/>
              </w:rPr>
              <w:t xml:space="preserve"> specimens and </w:t>
            </w:r>
            <w:r w:rsidR="00EF69C3">
              <w:rPr>
                <w:rFonts w:ascii="Arial" w:hAnsi="Arial" w:cs="Arial"/>
                <w:bCs/>
                <w:sz w:val="20"/>
                <w:szCs w:val="20"/>
              </w:rPr>
              <w:t>improving</w:t>
            </w:r>
            <w:r w:rsidRPr="00906E8A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="00EF69C3">
              <w:rPr>
                <w:rFonts w:ascii="Arial" w:hAnsi="Arial" w:cs="Arial"/>
                <w:bCs/>
                <w:sz w:val="20"/>
                <w:szCs w:val="20"/>
              </w:rPr>
              <w:t xml:space="preserve">ntimicrobial stewardship by </w:t>
            </w:r>
            <w:r w:rsidRPr="00906E8A">
              <w:rPr>
                <w:rFonts w:ascii="Arial" w:hAnsi="Arial" w:cs="Arial"/>
                <w:bCs/>
                <w:sz w:val="20"/>
                <w:szCs w:val="20"/>
              </w:rPr>
              <w:t>giving antimicr</w:t>
            </w:r>
            <w:r w:rsidR="00EF69C3">
              <w:rPr>
                <w:rFonts w:ascii="Arial" w:hAnsi="Arial" w:cs="Arial"/>
                <w:bCs/>
                <w:sz w:val="20"/>
                <w:szCs w:val="20"/>
              </w:rPr>
              <w:t>obials to patients with positive</w:t>
            </w:r>
            <w:r w:rsidRPr="00906E8A">
              <w:rPr>
                <w:rFonts w:ascii="Arial" w:hAnsi="Arial" w:cs="Arial"/>
                <w:bCs/>
                <w:sz w:val="20"/>
                <w:szCs w:val="20"/>
              </w:rPr>
              <w:t xml:space="preserve"> UA results.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Urinalysis includes the physical and chemical analysis of urine as well as the microscopic examination of urina</w:t>
            </w:r>
            <w:r w:rsidR="00EF69C3">
              <w:rPr>
                <w:rFonts w:ascii="Arial" w:hAnsi="Arial"/>
                <w:snapToGrid w:val="0"/>
                <w:sz w:val="20"/>
                <w:szCs w:val="20"/>
              </w:rPr>
              <w:t>ry sediment after concentration if indicated.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F1A0E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F1A0E" w:rsidRDefault="009F1A0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F1A0E" w:rsidRDefault="009F1A0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Clinical Significance</w:t>
            </w:r>
          </w:p>
          <w:p w:rsidR="009F1A0E" w:rsidRDefault="009F1A0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F1A0E" w:rsidRDefault="0015651B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Reflexive testing for culture will be performed in the following situations;</w:t>
            </w:r>
          </w:p>
          <w:p w:rsidR="009F1A0E" w:rsidRDefault="0015651B" w:rsidP="009F1A0E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Urine dipstick positive for Nitrites.</w:t>
            </w:r>
          </w:p>
          <w:p w:rsidR="009F1A0E" w:rsidRDefault="0015651B" w:rsidP="009F1A0E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Urine dipstick po</w:t>
            </w:r>
            <w:r w:rsidR="00A3726D">
              <w:rPr>
                <w:rFonts w:ascii="Arial" w:hAnsi="Arial"/>
                <w:snapToGrid w:val="0"/>
                <w:sz w:val="20"/>
                <w:szCs w:val="20"/>
              </w:rPr>
              <w:t>sitive for Leukocyte Esterase (trace or greater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>).</w:t>
            </w:r>
          </w:p>
          <w:p w:rsidR="009F1A0E" w:rsidRDefault="0015651B" w:rsidP="009F1A0E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Greater than 5 WBC’s on spun urine.</w:t>
            </w:r>
          </w:p>
          <w:p w:rsidR="009F1A0E" w:rsidRDefault="0015651B" w:rsidP="009F1A0E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Greater than 10 WBC’s on unspun urine.</w:t>
            </w:r>
          </w:p>
          <w:p w:rsidR="009F1A0E" w:rsidRDefault="0015651B" w:rsidP="009F1A0E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Any urine positive for yeast.</w:t>
            </w:r>
          </w:p>
          <w:p w:rsidR="0015651B" w:rsidRDefault="0015651B" w:rsidP="009F1A0E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Any patient less than 2 months old.</w:t>
            </w:r>
          </w:p>
          <w:p w:rsidR="009F1A0E" w:rsidRDefault="009F1A0E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F1A0E">
        <w:trPr>
          <w:cantSplit/>
          <w:trHeight w:val="330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9F1A0E" w:rsidRDefault="009F1A0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F1A0E" w:rsidRDefault="009F1A0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F1A0E" w:rsidRDefault="009F1A0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technologists, section supervisor, and pathologist.</w:t>
            </w:r>
          </w:p>
          <w:p w:rsidR="009F1A0E" w:rsidRDefault="009F1A0E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F1A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bottom w:val="nil"/>
              <w:right w:val="single" w:sz="6" w:space="0" w:color="auto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9F1A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1A0E" w:rsidRDefault="009F1A0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A0E" w:rsidRDefault="009F1A0E">
            <w:pPr>
              <w:widowControl w:val="0"/>
              <w:numPr>
                <w:ilvl w:val="0"/>
                <w:numId w:val="2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SIEMENS Clinitek Advantus™ Chemistry Analyzer</w:t>
            </w:r>
          </w:p>
          <w:p w:rsidR="009F1A0E" w:rsidRDefault="009F1A0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F1A0E" w:rsidRDefault="009F1A0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Microscope - bright field with 10x and 40x</w:t>
            </w:r>
          </w:p>
          <w:p w:rsidR="009F1A0E" w:rsidRDefault="009F1A0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F1A0E" w:rsidRDefault="009F1A0E">
            <w:pPr>
              <w:pStyle w:val="Heading4"/>
              <w:numPr>
                <w:ilvl w:val="0"/>
                <w:numId w:val="2"/>
              </w:numPr>
              <w:spacing w:line="27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Nikon E4000 microscope:</w:t>
            </w:r>
          </w:p>
          <w:p w:rsidR="009F1A0E" w:rsidRDefault="009F1A0E" w:rsidP="009F1A0E">
            <w:pPr>
              <w:numPr>
                <w:ilvl w:val="0"/>
                <w:numId w:val="13"/>
              </w:numPr>
              <w:spacing w:line="27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Analyzer Y-IA inserted in body of microscope</w:t>
            </w:r>
          </w:p>
          <w:p w:rsidR="009F1A0E" w:rsidRDefault="009F1A0E" w:rsidP="009F1A0E">
            <w:pPr>
              <w:numPr>
                <w:ilvl w:val="0"/>
                <w:numId w:val="13"/>
              </w:numPr>
              <w:spacing w:line="27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Polarizer with lambda-plate (see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Illustration A – Y-IA Analyzer and Polarizer with Lambda Plate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F1A0E" w:rsidRDefault="009F1A0E">
            <w:pPr>
              <w:spacing w:line="27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A0E" w:rsidRDefault="009F1A0E">
            <w:pPr>
              <w:widowControl w:val="0"/>
              <w:numPr>
                <w:ilvl w:val="0"/>
                <w:numId w:val="2"/>
              </w:numPr>
              <w:ind w:left="432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SIEMENS Multistix® 10 SG Reagent Strips: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No preparation of reagents is required.</w:t>
            </w:r>
          </w:p>
          <w:p w:rsidR="009F1A0E" w:rsidRDefault="009F1A0E" w:rsidP="009F1A0E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Each strip is stable and ready to use when removed from the bottle.</w:t>
            </w:r>
          </w:p>
          <w:p w:rsidR="009F1A0E" w:rsidRDefault="009F1A0E" w:rsidP="009F1A0E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Initial and date the reagent bottle when opened.</w:t>
            </w:r>
          </w:p>
          <w:p w:rsidR="009F1A0E" w:rsidRDefault="009F1A0E" w:rsidP="009F1A0E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The strips are read on the Clinitek</w:t>
            </w:r>
            <w:r>
              <w:rPr>
                <w:rFonts w:ascii="Arial" w:hAnsi="Arial" w:cs="Arial"/>
                <w:snapToGrid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Advantus™ instrument and may also be read visually.</w:t>
            </w:r>
          </w:p>
          <w:p w:rsidR="009F1A0E" w:rsidRDefault="009F1A0E" w:rsidP="009F1A0E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Store reagent strips at room temperature (15°-30° c [59°-86° f]) and out of direct sunlight.</w:t>
            </w:r>
          </w:p>
          <w:p w:rsidR="009F1A0E" w:rsidRDefault="009F1A0E" w:rsidP="009F1A0E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Do not freeze.</w:t>
            </w:r>
          </w:p>
          <w:p w:rsidR="009F1A0E" w:rsidRDefault="009F1A0E" w:rsidP="009F1A0E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Do not remove the desiccant from the bottle.</w:t>
            </w:r>
          </w:p>
          <w:p w:rsidR="009F1A0E" w:rsidRDefault="009F1A0E" w:rsidP="009F1A0E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Do not touch the test areas of the reagent strips.</w:t>
            </w:r>
          </w:p>
          <w:p w:rsidR="009F1A0E" w:rsidRDefault="009F1A0E" w:rsidP="009F1A0E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To avoid exposure to moisture, close vial immediately after removal of a strip.</w:t>
            </w:r>
          </w:p>
          <w:p w:rsidR="009F1A0E" w:rsidRDefault="009F1A0E" w:rsidP="009F1A0E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Strips are stable in the original capped vial until listed expiration date.</w:t>
            </w:r>
          </w:p>
          <w:p w:rsidR="009F1A0E" w:rsidRDefault="009F1A0E">
            <w:p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11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25% HCl, 500ml bottle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ab/>
              <w:t>(Ricca Chemical Co. Cat. # 3577-16)</w:t>
            </w:r>
          </w:p>
          <w:p w:rsidR="009F1A0E" w:rsidRDefault="009F1A0E" w:rsidP="009F1A0E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Use as is, pour off amount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needed</w:t>
            </w:r>
          </w:p>
          <w:p w:rsidR="009F1A0E" w:rsidRDefault="009F1A0E" w:rsidP="009F1A0E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Reagent stability is maintained the same as the original bottle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11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10% NaOH, 500ml bottle (Ricca Chemical Co. Cat. # 7260-16)</w:t>
            </w:r>
          </w:p>
          <w:p w:rsidR="009F1A0E" w:rsidRDefault="009F1A0E" w:rsidP="009F1A0E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Use as is, pour off amount needed</w:t>
            </w:r>
          </w:p>
          <w:p w:rsidR="009F1A0E" w:rsidRDefault="009F1A0E" w:rsidP="009F1A0E">
            <w:pPr>
              <w:widowControl w:val="0"/>
              <w:numPr>
                <w:ilvl w:val="0"/>
                <w:numId w:val="15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Reagent stability is maintained the same as the original bottle</w:t>
            </w:r>
          </w:p>
          <w:p w:rsidR="009F1A0E" w:rsidRPr="006268D8" w:rsidRDefault="009F1A0E" w:rsidP="006268D8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9F1A0E" w:rsidRDefault="009F1A0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A0E" w:rsidRDefault="009F1A0E">
            <w:pPr>
              <w:widowControl w:val="0"/>
              <w:numPr>
                <w:ilvl w:val="0"/>
                <w:numId w:val="2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lastRenderedPageBreak/>
              <w:t>Distilled water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>
            <w:pPr>
              <w:widowControl w:val="0"/>
              <w:numPr>
                <w:ilvl w:val="0"/>
                <w:numId w:val="2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2mL plastic transfer pipettes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>
            <w:pPr>
              <w:widowControl w:val="0"/>
              <w:numPr>
                <w:ilvl w:val="0"/>
                <w:numId w:val="2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Kova Glasstic Slide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>
            <w:pPr>
              <w:widowControl w:val="0"/>
              <w:numPr>
                <w:ilvl w:val="0"/>
                <w:numId w:val="2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Clinitek printer paper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12 mL plastic centrifuge tubes marked with 12 mL, 10 mL, 2.5 mL, 1 mL and 0.25 mL markings</w:t>
            </w:r>
          </w:p>
        </w:tc>
      </w:tr>
      <w:tr w:rsidR="009F1A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9F1A0E" w:rsidRDefault="009F1A0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  <w:p w:rsidR="009F1A0E" w:rsidRDefault="009F1A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4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Acceptable specimens:</w:t>
            </w:r>
          </w:p>
          <w:p w:rsidR="009F1A0E" w:rsidRDefault="009F1A0E" w:rsidP="009F1A0E">
            <w:pPr>
              <w:widowControl w:val="0"/>
              <w:numPr>
                <w:ilvl w:val="0"/>
                <w:numId w:val="5"/>
              </w:numPr>
              <w:tabs>
                <w:tab w:val="num" w:pos="108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10.0 mL of urine in a clean plastic container with screw cap, preferably first morning specimen</w:t>
            </w:r>
          </w:p>
          <w:p w:rsidR="009F1A0E" w:rsidRDefault="009F1A0E" w:rsidP="009F1A0E">
            <w:pPr>
              <w:widowControl w:val="0"/>
              <w:numPr>
                <w:ilvl w:val="0"/>
                <w:numId w:val="5"/>
              </w:numPr>
              <w:tabs>
                <w:tab w:val="num" w:pos="108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Label must be placed on the urine container (not lid)</w:t>
            </w:r>
          </w:p>
          <w:p w:rsidR="009F1A0E" w:rsidRDefault="009F1A0E" w:rsidP="009F1A0E">
            <w:pPr>
              <w:widowControl w:val="0"/>
              <w:numPr>
                <w:ilvl w:val="0"/>
                <w:numId w:val="5"/>
              </w:numPr>
              <w:tabs>
                <w:tab w:val="num" w:pos="108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Send to lab within 30 minutes</w:t>
            </w:r>
          </w:p>
          <w:p w:rsidR="009F1A0E" w:rsidRPr="00BF0037" w:rsidRDefault="00994BCB" w:rsidP="009F1A0E">
            <w:pPr>
              <w:widowControl w:val="0"/>
              <w:numPr>
                <w:ilvl w:val="0"/>
                <w:numId w:val="5"/>
              </w:numPr>
              <w:tabs>
                <w:tab w:val="num" w:pos="108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F0037">
              <w:rPr>
                <w:rFonts w:ascii="Arial" w:hAnsi="Arial" w:cs="Arial"/>
                <w:snapToGrid w:val="0"/>
                <w:sz w:val="20"/>
                <w:szCs w:val="20"/>
              </w:rPr>
              <w:t xml:space="preserve">If testing will be </w:t>
            </w:r>
            <w:r w:rsidR="009F1A0E" w:rsidRPr="00BF0037">
              <w:rPr>
                <w:rFonts w:ascii="Arial" w:hAnsi="Arial" w:cs="Arial"/>
                <w:snapToGrid w:val="0"/>
                <w:sz w:val="20"/>
                <w:szCs w:val="20"/>
              </w:rPr>
              <w:t>delayed for more than one hour, refrigerate</w:t>
            </w:r>
            <w:r w:rsidRPr="00BF0037">
              <w:rPr>
                <w:rFonts w:ascii="Arial" w:hAnsi="Arial" w:cs="Arial"/>
                <w:snapToGrid w:val="0"/>
                <w:sz w:val="20"/>
                <w:szCs w:val="20"/>
              </w:rPr>
              <w:t xml:space="preserve"> upon collection, stable up to 24 hours.</w:t>
            </w:r>
          </w:p>
          <w:p w:rsidR="009F1A0E" w:rsidRDefault="009F1A0E" w:rsidP="009F1A0E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160"/>
              </w:tabs>
              <w:ind w:left="216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Refrigeration provides adequate preservation for most chemical components with the exception of bilirubin and urobilinogen</w:t>
            </w:r>
          </w:p>
          <w:p w:rsidR="009F1A0E" w:rsidRDefault="009F1A0E" w:rsidP="009F1A0E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160"/>
              </w:tabs>
              <w:ind w:left="216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Refrigeration may cause precipitation of amorphous urates or phosphates which may obscure the microscopic field</w:t>
            </w:r>
          </w:p>
          <w:p w:rsidR="009F1A0E" w:rsidRDefault="009F1A0E" w:rsidP="009F1A0E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160"/>
              </w:tabs>
              <w:ind w:left="216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Allow the urine specimen to return to room temperature before testing</w:t>
            </w:r>
          </w:p>
          <w:p w:rsidR="009F1A0E" w:rsidRDefault="009F1A0E" w:rsidP="009F1A0E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160"/>
              </w:tabs>
              <w:ind w:left="216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If the urine needs to be cultured, it should be refrigerated during transit and held refrigerated until cultured.  </w:t>
            </w:r>
          </w:p>
          <w:p w:rsidR="00EE25F9" w:rsidRDefault="00EE25F9" w:rsidP="009F1A0E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2160"/>
              </w:tabs>
              <w:ind w:left="216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Samples collected in St. Paul should be sent to Minneapolis for culture by adding a minimum of 3.5cc to a gray Boric acid tube.</w:t>
            </w:r>
          </w:p>
          <w:p w:rsidR="00EE25F9" w:rsidRDefault="0014343E" w:rsidP="00EE25F9">
            <w:pPr>
              <w:widowControl w:val="0"/>
              <w:ind w:left="216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hyperlink r:id="rId13" w:history="1">
              <w:r w:rsidR="00EE25F9" w:rsidRPr="00EE25F9">
                <w:rPr>
                  <w:rStyle w:val="Hyperlink"/>
                  <w:rFonts w:ascii="Arial" w:hAnsi="Arial" w:cs="Arial"/>
                  <w:snapToGrid w:val="0"/>
                  <w:sz w:val="20"/>
                  <w:szCs w:val="20"/>
                </w:rPr>
                <w:t>Lab Test Directory, Microbiology/Virology Urine Culture Transport and Storage</w:t>
              </w:r>
            </w:hyperlink>
          </w:p>
          <w:p w:rsidR="00D34C20" w:rsidRDefault="00D34C20" w:rsidP="00EE25F9">
            <w:pPr>
              <w:widowControl w:val="0"/>
              <w:ind w:left="216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A minimum of 5.0 mL of urine is needed for Multistix</w:t>
            </w:r>
            <w:r>
              <w:rPr>
                <w:rFonts w:ascii="Arial" w:hAnsi="Arial" w:cs="Arial"/>
                <w:snapToGrid w:val="0"/>
                <w:sz w:val="20"/>
                <w:szCs w:val="20"/>
                <w:vertAlign w:val="superscript"/>
              </w:rPr>
              <w:sym w:font="Symbol" w:char="F0E2"/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and spun microscopic</w:t>
            </w:r>
            <w:r w:rsidR="00ED1D40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ED1D40" w:rsidRDefault="00ED1D40" w:rsidP="00881FFB">
            <w:pPr>
              <w:widowControl w:val="0"/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Answer the appropriate required answer</w:t>
            </w:r>
            <w:r w:rsidR="00881FFB">
              <w:rPr>
                <w:rFonts w:ascii="Arial" w:hAnsi="Arial" w:cs="Arial"/>
                <w:snapToGrid w:val="0"/>
                <w:sz w:val="20"/>
                <w:szCs w:val="20"/>
              </w:rPr>
              <w:t xml:space="preserve"> for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the </w:t>
            </w:r>
            <w:r w:rsidR="00881FFB">
              <w:rPr>
                <w:rFonts w:ascii="Arial" w:hAnsi="Arial" w:cs="Arial"/>
                <w:snapToGrid w:val="0"/>
                <w:sz w:val="20"/>
                <w:szCs w:val="20"/>
              </w:rPr>
              <w:t>UARC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under UTYPE,</w:t>
            </w:r>
            <w:r w:rsidR="00881FFB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( MSPU ).</w:t>
            </w:r>
          </w:p>
          <w:p w:rsidR="009F1A0E" w:rsidRPr="00ED1D40" w:rsidRDefault="009F1A0E" w:rsidP="00522EBC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A minimum of 1.0 mL of urine is needed for Multistix</w:t>
            </w:r>
            <w:r>
              <w:rPr>
                <w:rFonts w:ascii="Arial" w:hAnsi="Arial" w:cs="Arial"/>
                <w:snapToGrid w:val="0"/>
                <w:sz w:val="20"/>
                <w:szCs w:val="20"/>
                <w:vertAlign w:val="superscript"/>
              </w:rPr>
              <w:sym w:font="Symbol" w:char="F0E2"/>
            </w:r>
            <w:r w:rsidR="00ED1D40">
              <w:rPr>
                <w:rFonts w:ascii="Arial" w:hAnsi="Arial" w:cs="Arial"/>
                <w:snapToGrid w:val="0"/>
                <w:sz w:val="20"/>
                <w:szCs w:val="20"/>
              </w:rPr>
              <w:t xml:space="preserve"> and unspun microscopic.</w:t>
            </w:r>
          </w:p>
          <w:p w:rsidR="009A6F48" w:rsidRDefault="00DF46E3" w:rsidP="00522EBC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      Answer the appropriate required answer</w:t>
            </w:r>
            <w:r w:rsidR="00881FFB">
              <w:rPr>
                <w:rFonts w:ascii="Arial" w:hAnsi="Arial" w:cs="Arial"/>
                <w:snapToGrid w:val="0"/>
                <w:sz w:val="20"/>
                <w:szCs w:val="20"/>
              </w:rPr>
              <w:t xml:space="preserve"> for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the </w:t>
            </w:r>
            <w:r w:rsidR="00881FFB">
              <w:rPr>
                <w:rFonts w:ascii="Arial" w:hAnsi="Arial" w:cs="Arial"/>
                <w:snapToGrid w:val="0"/>
                <w:sz w:val="20"/>
                <w:szCs w:val="20"/>
              </w:rPr>
              <w:t xml:space="preserve">UARC </w:t>
            </w:r>
            <w:r w:rsidR="009A6F48">
              <w:rPr>
                <w:rFonts w:ascii="Arial" w:hAnsi="Arial" w:cs="Arial"/>
                <w:snapToGrid w:val="0"/>
                <w:sz w:val="20"/>
                <w:szCs w:val="20"/>
              </w:rPr>
              <w:t>under UTYPE,</w:t>
            </w:r>
            <w:r w:rsidR="00881FFB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2B1A5C">
              <w:rPr>
                <w:rFonts w:ascii="Arial" w:hAnsi="Arial" w:cs="Arial"/>
                <w:snapToGrid w:val="0"/>
                <w:sz w:val="20"/>
                <w:szCs w:val="20"/>
              </w:rPr>
              <w:t>( MICP ).</w:t>
            </w:r>
          </w:p>
          <w:p w:rsidR="009F1A0E" w:rsidRDefault="009F1A0E" w:rsidP="009F1A0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At physician request samples delayed in arriving at the lab will be tested, attach an appropriate comment</w:t>
            </w:r>
          </w:p>
          <w:p w:rsidR="009F1A0E" w:rsidRDefault="00522EBC" w:rsidP="00522EBC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                              </w:t>
            </w:r>
            <w:r w:rsidRPr="00522EBC">
              <w:rPr>
                <w:rFonts w:ascii="Arial" w:hAnsi="Arial" w:cs="Arial"/>
                <w:snapToGrid w:val="0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napToGrid w:val="0"/>
                <w:sz w:val="28"/>
                <w:szCs w:val="28"/>
              </w:rPr>
              <w:t xml:space="preserve"> </w:t>
            </w:r>
            <w:r w:rsidR="009F1A0E">
              <w:rPr>
                <w:rFonts w:ascii="Arial" w:hAnsi="Arial" w:cs="Arial"/>
                <w:snapToGrid w:val="0"/>
                <w:sz w:val="20"/>
                <w:szCs w:val="20"/>
              </w:rPr>
              <w:t>Append: “-DELA” (specimen delayed in transport)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4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Unacceptable specimens:</w:t>
            </w:r>
          </w:p>
          <w:p w:rsidR="009F1A0E" w:rsidRDefault="009F1A0E" w:rsidP="009F1A0E">
            <w:pPr>
              <w:widowControl w:val="0"/>
              <w:numPr>
                <w:ilvl w:val="0"/>
                <w:numId w:val="10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Unlabeled</w:t>
            </w:r>
          </w:p>
          <w:p w:rsidR="009F1A0E" w:rsidRDefault="009F1A0E" w:rsidP="009F1A0E">
            <w:pPr>
              <w:widowControl w:val="0"/>
              <w:numPr>
                <w:ilvl w:val="0"/>
                <w:numId w:val="10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Labeled incorrectly</w:t>
            </w:r>
          </w:p>
          <w:p w:rsidR="009F1A0E" w:rsidRDefault="009F1A0E" w:rsidP="009F1A0E">
            <w:pPr>
              <w:widowControl w:val="0"/>
              <w:numPr>
                <w:ilvl w:val="0"/>
                <w:numId w:val="10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Specimens collected in a diaper</w:t>
            </w:r>
          </w:p>
          <w:p w:rsidR="009F1A0E" w:rsidRDefault="009F1A0E" w:rsidP="009F1A0E">
            <w:pPr>
              <w:widowControl w:val="0"/>
              <w:numPr>
                <w:ilvl w:val="0"/>
                <w:numId w:val="10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Specimens contaminated with feces </w:t>
            </w:r>
          </w:p>
          <w:p w:rsidR="009F1A0E" w:rsidRPr="00BF0037" w:rsidRDefault="009F1A0E" w:rsidP="006B6A89">
            <w:pPr>
              <w:widowControl w:val="0"/>
              <w:numPr>
                <w:ilvl w:val="0"/>
                <w:numId w:val="10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F0037">
              <w:rPr>
                <w:rFonts w:ascii="Arial" w:hAnsi="Arial" w:cs="Arial"/>
                <w:snapToGrid w:val="0"/>
                <w:sz w:val="20"/>
                <w:szCs w:val="20"/>
              </w:rPr>
              <w:t>Specimens not refrigerated within one hour of collection</w:t>
            </w:r>
            <w:r w:rsidR="004C384A" w:rsidRPr="00BF0037">
              <w:rPr>
                <w:rFonts w:ascii="Arial" w:hAnsi="Arial" w:cs="Arial"/>
                <w:snapToGrid w:val="0"/>
                <w:sz w:val="20"/>
                <w:szCs w:val="20"/>
              </w:rPr>
              <w:t xml:space="preserve"> (verified by the laboratory).</w:t>
            </w:r>
          </w:p>
          <w:p w:rsidR="004C384A" w:rsidRPr="00BF0037" w:rsidRDefault="004C384A" w:rsidP="006B6A89">
            <w:pPr>
              <w:widowControl w:val="0"/>
              <w:numPr>
                <w:ilvl w:val="0"/>
                <w:numId w:val="10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F0037">
              <w:rPr>
                <w:rFonts w:ascii="Arial" w:hAnsi="Arial" w:cs="Arial"/>
                <w:snapToGrid w:val="0"/>
                <w:sz w:val="20"/>
                <w:szCs w:val="20"/>
              </w:rPr>
              <w:t>Specimens &gt;24 hours old.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4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Notify unit/physician when a specimen is unacceptable; credit test in the computer (OER).</w:t>
            </w:r>
          </w:p>
          <w:p w:rsidR="009F1A0E" w:rsidRDefault="009F1A0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A0E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F1A0E" w:rsidRDefault="009F1A0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9F1A0E" w:rsidRDefault="009F1A0E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6"/>
            <w:tcBorders>
              <w:left w:val="nil"/>
              <w:right w:val="nil"/>
            </w:tcBorders>
          </w:tcPr>
          <w:p w:rsidR="009F1A0E" w:rsidRDefault="009F1A0E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</w:p>
          <w:p w:rsidR="009F1A0E" w:rsidRDefault="009F1A0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Sunquest:</w:t>
            </w:r>
          </w:p>
          <w:p w:rsidR="009F1A0E" w:rsidRDefault="00574E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1A0E" w:rsidRDefault="009F1A0E" w:rsidP="009F1A0E">
            <w:pPr>
              <w:numPr>
                <w:ilvl w:val="0"/>
                <w:numId w:val="6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Double click the Desktop’s FlexiLab icon</w:t>
            </w:r>
          </w:p>
          <w:p w:rsidR="009F1A0E" w:rsidRDefault="009F1A0E" w:rsidP="009F1A0E">
            <w:pPr>
              <w:numPr>
                <w:ilvl w:val="0"/>
                <w:numId w:val="6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 into Sunquest</w:t>
            </w:r>
          </w:p>
          <w:p w:rsidR="009F1A0E" w:rsidRDefault="009F1A0E" w:rsidP="009F1A0E">
            <w:pPr>
              <w:numPr>
                <w:ilvl w:val="0"/>
                <w:numId w:val="6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Urinalysis keyboard</w:t>
            </w:r>
          </w:p>
          <w:p w:rsidR="009F1A0E" w:rsidRDefault="009F1A0E" w:rsidP="009F1A0E">
            <w:pPr>
              <w:numPr>
                <w:ilvl w:val="0"/>
                <w:numId w:val="6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OK if the boxed information is correct (keyboard = URCT)</w:t>
            </w:r>
          </w:p>
          <w:p w:rsidR="009F1A0E" w:rsidRDefault="009F1A0E" w:rsidP="009F1A0E">
            <w:pPr>
              <w:numPr>
                <w:ilvl w:val="0"/>
                <w:numId w:val="6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Fill in the sample accession number in the yellow box &lt;CR&gt;</w:t>
            </w:r>
          </w:p>
          <w:p w:rsidR="009F1A0E" w:rsidRDefault="009F1A0E" w:rsidP="009F1A0E">
            <w:pPr>
              <w:numPr>
                <w:ilvl w:val="0"/>
                <w:numId w:val="6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the OK button in the Loaded Previously Filed Data box</w:t>
            </w:r>
          </w:p>
          <w:p w:rsidR="009F1A0E" w:rsidRDefault="009F1A0E" w:rsidP="009F1A0E">
            <w:pPr>
              <w:numPr>
                <w:ilvl w:val="0"/>
                <w:numId w:val="6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from the Clinitek Advantus™ appears</w:t>
            </w:r>
          </w:p>
          <w:p w:rsidR="009F1A0E" w:rsidRPr="00205B6C" w:rsidRDefault="009F1A0E" w:rsidP="009F1A0E">
            <w:pPr>
              <w:widowControl w:val="0"/>
              <w:numPr>
                <w:ilvl w:val="0"/>
                <w:numId w:val="64"/>
              </w:numPr>
              <w:tabs>
                <w:tab w:val="clear" w:pos="360"/>
              </w:tabs>
              <w:ind w:left="1080"/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Five results are required USG (specific gravity), URPH (pH), UCOL (color) and UCLA (clarity)</w:t>
            </w:r>
          </w:p>
          <w:p w:rsidR="009F1A0E" w:rsidRDefault="009F1A0E" w:rsidP="009F1A0E">
            <w:pPr>
              <w:numPr>
                <w:ilvl w:val="0"/>
                <w:numId w:val="6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the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A Review tab</w:t>
            </w:r>
          </w:p>
          <w:p w:rsidR="009F1A0E" w:rsidRDefault="009F1A0E" w:rsidP="009F1A0E">
            <w:pPr>
              <w:numPr>
                <w:ilvl w:val="0"/>
                <w:numId w:val="63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Sunquest, in the background, reviews the results against rules to:</w:t>
            </w:r>
          </w:p>
          <w:p w:rsidR="009F1A0E" w:rsidRDefault="009F1A0E" w:rsidP="009F1A0E">
            <w:pPr>
              <w:numPr>
                <w:ilvl w:val="2"/>
                <w:numId w:val="6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billing UAO</w:t>
            </w:r>
          </w:p>
          <w:p w:rsidR="009F1A0E" w:rsidRDefault="009F1A0E" w:rsidP="009F1A0E">
            <w:pPr>
              <w:numPr>
                <w:ilvl w:val="2"/>
                <w:numId w:val="6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return to the Resulting tab for microscopic results</w:t>
            </w:r>
          </w:p>
          <w:p w:rsidR="009F1A0E" w:rsidRDefault="009F1A0E" w:rsidP="009F1A0E">
            <w:pPr>
              <w:numPr>
                <w:ilvl w:val="2"/>
                <w:numId w:val="6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</w:t>
            </w:r>
            <w:r w:rsidR="000775E4">
              <w:rPr>
                <w:rFonts w:ascii="Arial" w:hAnsi="Arial" w:cs="Arial"/>
                <w:sz w:val="20"/>
                <w:szCs w:val="20"/>
              </w:rPr>
              <w:t xml:space="preserve">BC, </w:t>
            </w:r>
            <w:r>
              <w:rPr>
                <w:rFonts w:ascii="Arial" w:hAnsi="Arial" w:cs="Arial"/>
                <w:sz w:val="20"/>
                <w:szCs w:val="20"/>
              </w:rPr>
              <w:t>URBC</w:t>
            </w:r>
            <w:r w:rsidR="000775E4">
              <w:rPr>
                <w:rFonts w:ascii="Arial" w:hAnsi="Arial" w:cs="Arial"/>
                <w:sz w:val="20"/>
                <w:szCs w:val="20"/>
              </w:rPr>
              <w:t>, UTYPE</w:t>
            </w:r>
            <w:r w:rsidR="00ED1D40">
              <w:rPr>
                <w:rFonts w:ascii="Arial" w:hAnsi="Arial" w:cs="Arial"/>
                <w:sz w:val="20"/>
                <w:szCs w:val="20"/>
              </w:rPr>
              <w:t xml:space="preserve"> ( MSPU or MICP </w:t>
            </w:r>
            <w:r w:rsidR="00217BB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are required results</w:t>
            </w:r>
          </w:p>
          <w:p w:rsidR="009F1A0E" w:rsidRDefault="009F1A0E" w:rsidP="009F1A0E">
            <w:pPr>
              <w:numPr>
                <w:ilvl w:val="2"/>
                <w:numId w:val="6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required results plus other microscopic results are entered</w:t>
            </w:r>
          </w:p>
          <w:p w:rsidR="009F1A0E" w:rsidRDefault="009F1A0E" w:rsidP="009F1A0E">
            <w:pPr>
              <w:numPr>
                <w:ilvl w:val="2"/>
                <w:numId w:val="6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A Review tab, UAM is billed</w:t>
            </w:r>
            <w:r w:rsidR="000775E4">
              <w:rPr>
                <w:rFonts w:ascii="Arial" w:hAnsi="Arial" w:cs="Arial"/>
                <w:sz w:val="20"/>
                <w:szCs w:val="20"/>
              </w:rPr>
              <w:t xml:space="preserve"> and reflexive culture will be ordered if the </w:t>
            </w:r>
          </w:p>
          <w:p w:rsidR="000775E4" w:rsidRDefault="000775E4" w:rsidP="000775E4">
            <w:p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criteria have been met.</w:t>
            </w:r>
          </w:p>
          <w:p w:rsidR="0071162D" w:rsidRPr="0071162D" w:rsidRDefault="0071162D" w:rsidP="0071162D">
            <w:pPr>
              <w:numPr>
                <w:ilvl w:val="2"/>
                <w:numId w:val="6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Culture labels will print for Microbiology and should be delivered with the sample.</w:t>
            </w:r>
          </w:p>
          <w:p w:rsidR="009F1A0E" w:rsidRDefault="009F1A0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F1A0E" w:rsidRDefault="009F1A0E" w:rsidP="009F1A0E">
            <w:pPr>
              <w:numPr>
                <w:ilvl w:val="0"/>
                <w:numId w:val="6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the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ave button</w:t>
            </w:r>
          </w:p>
          <w:p w:rsidR="009F1A0E" w:rsidRDefault="009F1A0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F1A0E" w:rsidRDefault="009F1A0E" w:rsidP="009F1A0E">
            <w:pPr>
              <w:numPr>
                <w:ilvl w:val="0"/>
                <w:numId w:val="6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next accession number or close the urinalysis keyboard when finished.</w:t>
            </w:r>
          </w:p>
          <w:p w:rsidR="00C6719D" w:rsidRDefault="00C6719D" w:rsidP="00372D6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72D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1A0E" w:rsidRDefault="009F1A0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F1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F1A0E" w:rsidRDefault="009F1A0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9F1A0E" w:rsidRDefault="009F1A0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Bayer Multistix® 10 SG Reagent Strips package insert, revised 4/99, Bayer Corporation, Elkhart, IN 46515.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Bayer Multistix® 10 SG package insert #1022AD, 1992 Miles Inc., revised 7/93.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Chek-Stix Reagent Strips package insert, revised 12/90. Miles Inc., Diagnostics Division, Elkhart, IN 46515.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Clinitek® 500 Operating Manual, Second Edition, revised 5/01 Bayer Corporation Inc., Elkhart, IN 46515.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Henry, J.B., Clinical Diagnosis and Management by Laboratory Methods, 18th edition, W.B. Saunders Co., Philadelphia, 1991, pp. 419 - 431.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Howanitz, P.J., et al., Timeliness of Urinalysis, Arch Path Lab Med, Vol 121:1977, 667-671.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Lippman, R., MD, Urine and the Urinary Sediment, Second Edition, 1971.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National Committee for Clinical Laboratory Standards. Routine Urinalysis; Proposed Guideline.  NCCLS Document GP16-P (ISBN 1-56238-125-3). NCCLS, 771 East Lancaster Avenue, Villanova, PA 19085, 1991.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NCCLS Document GP16-T Vol., 12 No. 26, December 1992.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Ross, D.L. and Neely, A.E., Textbook of Urinalysis and Body Fluids, Appleton-Century Crofts, Norwalk, Connecticut 1983.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Strasinger, S., Urinalysis and Body Fluids, Second Edition, F.A. Davis Co., Philadelphia, 1989, pp. 88 - 103.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SIEMENS Clinitek Advantus™ Operators Guide V.1.0 REF 06635228 (133898) Rev. D.</w:t>
            </w:r>
          </w:p>
          <w:p w:rsidR="009A00C1" w:rsidRDefault="009A00C1" w:rsidP="009A00C1">
            <w:pPr>
              <w:pStyle w:val="ListParagraph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A00C1" w:rsidRPr="009A00C1" w:rsidRDefault="009A00C1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Fonts w:ascii="Arial" w:hAnsi="Arial" w:cs="Arial"/>
                <w:snapToGrid w:val="0"/>
                <w:sz w:val="20"/>
                <w:szCs w:val="20"/>
              </w:rPr>
            </w:pPr>
            <w:bookmarkStart w:id="0" w:name="_GoBack"/>
            <w:r w:rsidRPr="009A00C1">
              <w:rPr>
                <w:rFonts w:ascii="Arial" w:eastAsia="AdobeFangsongStd-Regular" w:hAnsi="Arial" w:cs="Arial"/>
                <w:sz w:val="20"/>
                <w:szCs w:val="20"/>
              </w:rPr>
              <w:t>L</w:t>
            </w:r>
            <w:bookmarkEnd w:id="0"/>
            <w:r w:rsidRPr="009A00C1">
              <w:rPr>
                <w:rFonts w:ascii="Arial" w:eastAsia="AdobeFangsongStd-Regular" w:hAnsi="Arial" w:cs="Arial"/>
                <w:sz w:val="20"/>
                <w:szCs w:val="20"/>
              </w:rPr>
              <w:t xml:space="preserve">eukocyte Esterase as Predictor of Urine Culture Result, </w:t>
            </w:r>
            <w:r w:rsidRPr="009A00C1">
              <w:rPr>
                <w:rFonts w:ascii="Arial" w:hAnsi="Arial" w:cs="Arial"/>
                <w:bCs/>
                <w:sz w:val="20"/>
                <w:szCs w:val="20"/>
              </w:rPr>
              <w:t>Willis John Rieker, Eileen Reilly*, Balamurugan Pandiyan, Samantha Lom and Andrew Merry</w:t>
            </w:r>
          </w:p>
          <w:p w:rsidR="009A00C1" w:rsidRDefault="009A00C1" w:rsidP="009A00C1">
            <w:pPr>
              <w:widowControl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</w:t>
            </w:r>
            <w:r w:rsidRPr="009A00C1">
              <w:rPr>
                <w:rFonts w:ascii="Arial" w:hAnsi="Arial" w:cs="Arial"/>
                <w:sz w:val="20"/>
                <w:szCs w:val="20"/>
              </w:rPr>
              <w:t>J Med Microb Diagn, an open access journal ISSN: 2161-0703 Volume 6 • Issue 4 • 1000264</w:t>
            </w:r>
          </w:p>
          <w:p w:rsidR="009A00C1" w:rsidRDefault="009A00C1" w:rsidP="009A00C1">
            <w:pPr>
              <w:widowControl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A00C1" w:rsidRPr="009A00C1" w:rsidRDefault="009A00C1" w:rsidP="009A00C1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A00C1">
              <w:rPr>
                <w:rFonts w:ascii="Arial" w:hAnsi="Arial" w:cs="Arial"/>
                <w:bCs/>
                <w:sz w:val="20"/>
                <w:szCs w:val="20"/>
              </w:rPr>
              <w:t>Point-Counterpoint: Reflex Cultures Reduce Laboratory Workload and</w:t>
            </w:r>
          </w:p>
          <w:p w:rsidR="009A00C1" w:rsidRPr="009A00C1" w:rsidRDefault="009A00C1" w:rsidP="009A00C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A00C1">
              <w:rPr>
                <w:rFonts w:ascii="Arial" w:hAnsi="Arial" w:cs="Arial"/>
                <w:bCs/>
                <w:sz w:val="20"/>
                <w:szCs w:val="20"/>
              </w:rPr>
              <w:t xml:space="preserve">       Improve Antimicrobial Stewardship in Patients Suspected of HavingUrinary Tract </w:t>
            </w:r>
          </w:p>
          <w:p w:rsidR="009A00C1" w:rsidRDefault="009A00C1" w:rsidP="009A00C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00C1">
              <w:rPr>
                <w:rFonts w:ascii="Arial" w:hAnsi="Arial" w:cs="Arial"/>
                <w:bCs/>
                <w:sz w:val="20"/>
                <w:szCs w:val="20"/>
              </w:rPr>
              <w:t xml:space="preserve">       Infections</w:t>
            </w:r>
            <w:r w:rsidR="00006CE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006CE7" w:rsidRPr="00006CE7">
              <w:rPr>
                <w:rFonts w:ascii="Arial" w:hAnsi="Arial" w:cs="Arial"/>
                <w:sz w:val="20"/>
                <w:szCs w:val="20"/>
              </w:rPr>
              <w:t>Journal of Clinical Microbiology February 2016 Volume 54 Number 2</w:t>
            </w:r>
          </w:p>
          <w:p w:rsidR="00B13E49" w:rsidRPr="00B13E49" w:rsidRDefault="00B13E49" w:rsidP="00B13E4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3E49" w:rsidRDefault="00B13E49" w:rsidP="00B13E49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13E49">
              <w:rPr>
                <w:rFonts w:ascii="Arial" w:hAnsi="Arial" w:cs="Arial"/>
                <w:bCs/>
                <w:sz w:val="20"/>
                <w:szCs w:val="20"/>
              </w:rPr>
              <w:t>Poor Predictive Ability of Urinalysis and Microscopic Examination to Detect Urinary Tract Infection</w:t>
            </w:r>
          </w:p>
          <w:p w:rsidR="00B13E49" w:rsidRDefault="00B13E49" w:rsidP="00B13E49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13E49">
              <w:rPr>
                <w:rFonts w:ascii="Arial" w:hAnsi="Arial" w:cs="Arial"/>
                <w:iCs/>
                <w:sz w:val="20"/>
                <w:szCs w:val="20"/>
              </w:rPr>
              <w:t>Joy D. Van Nostrand, MS, Alan D. Junkins, PhD, and Roberta K. Bartholdi, MS</w:t>
            </w:r>
          </w:p>
          <w:p w:rsidR="00B13E49" w:rsidRPr="00B13E49" w:rsidRDefault="00B13E49" w:rsidP="00B13E49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13E49">
              <w:rPr>
                <w:rFonts w:ascii="Arial" w:hAnsi="Arial" w:cs="Arial"/>
                <w:sz w:val="20"/>
                <w:szCs w:val="20"/>
              </w:rPr>
              <w:t>© American Society of Clinical Pathologists Am J Clin Pathol 2000;113:709-713</w:t>
            </w:r>
          </w:p>
          <w:p w:rsidR="009F1A0E" w:rsidRDefault="009F1A0E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8A0FE6" w:rsidRPr="008A0FE6" w:rsidRDefault="008A0FE6" w:rsidP="008A0FE6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8A0FE6">
              <w:rPr>
                <w:rFonts w:ascii="Arial" w:hAnsi="Arial" w:cs="Arial"/>
                <w:bCs/>
                <w:sz w:val="20"/>
                <w:szCs w:val="20"/>
              </w:rPr>
              <w:t>Work up of Pediatric Urinary Tract Infection</w:t>
            </w:r>
          </w:p>
          <w:p w:rsidR="008A0FE6" w:rsidRDefault="008A0FE6" w:rsidP="008A0FE6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Pr="00BA1333">
              <w:rPr>
                <w:bCs/>
                <w:sz w:val="20"/>
                <w:szCs w:val="20"/>
              </w:rPr>
              <w:t xml:space="preserve">Hillary L. Copp, MD, MS </w:t>
            </w:r>
            <w:r w:rsidRPr="00BA1333">
              <w:rPr>
                <w:sz w:val="20"/>
                <w:szCs w:val="20"/>
              </w:rPr>
              <w:t xml:space="preserve">and Assistant Professor of Urology, University of California – San </w:t>
            </w:r>
            <w:r>
              <w:rPr>
                <w:sz w:val="20"/>
                <w:szCs w:val="20"/>
              </w:rPr>
              <w:t xml:space="preserve">  </w:t>
            </w:r>
          </w:p>
          <w:p w:rsidR="008A0FE6" w:rsidRDefault="008A0FE6" w:rsidP="008A0F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A1333">
              <w:rPr>
                <w:sz w:val="20"/>
                <w:szCs w:val="20"/>
              </w:rPr>
              <w:t>Francisco</w:t>
            </w:r>
          </w:p>
          <w:p w:rsidR="008A0FE6" w:rsidRDefault="008A0FE6" w:rsidP="008A0FE6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Pr="00BA1333">
              <w:rPr>
                <w:bCs/>
                <w:sz w:val="20"/>
                <w:szCs w:val="20"/>
              </w:rPr>
              <w:t>Bogdana Schmidt, MD, MPH</w:t>
            </w:r>
            <w:r w:rsidRPr="00BA1333">
              <w:rPr>
                <w:sz w:val="20"/>
                <w:szCs w:val="20"/>
              </w:rPr>
              <w:t xml:space="preserve"> Urology resident, University of California – San Francisco</w:t>
            </w:r>
          </w:p>
          <w:p w:rsidR="008A0FE6" w:rsidRPr="00BA1333" w:rsidRDefault="008A0FE6" w:rsidP="008A0FE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Urol Clin North Am. 2015 November ; 42(4): 519–526. doi:10.1016/j.ucl.2015.05.011.</w:t>
            </w:r>
          </w:p>
          <w:p w:rsidR="008A0FE6" w:rsidRPr="008A0FE6" w:rsidRDefault="008A0FE6" w:rsidP="008A0FE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A0FE6" w:rsidRPr="008A0FE6" w:rsidRDefault="008A0FE6" w:rsidP="008A0FE6">
            <w:pPr>
              <w:pStyle w:val="ListParagraph"/>
              <w:widowControl w:val="0"/>
              <w:ind w:left="36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Pr="00FB40A7" w:rsidRDefault="0014343E" w:rsidP="009F1A0E">
            <w:pPr>
              <w:widowControl w:val="0"/>
              <w:numPr>
                <w:ilvl w:val="0"/>
                <w:numId w:val="66"/>
              </w:numPr>
              <w:jc w:val="left"/>
              <w:rPr>
                <w:rStyle w:val="Hyperlink"/>
                <w:rFonts w:ascii="Arial" w:hAnsi="Arial"/>
                <w:snapToGrid w:val="0"/>
                <w:color w:val="auto"/>
                <w:sz w:val="20"/>
                <w:szCs w:val="20"/>
                <w:u w:val="none"/>
              </w:rPr>
            </w:pPr>
            <w:hyperlink r:id="rId14" w:history="1">
              <w:r w:rsidR="009F1A0E">
                <w:rPr>
                  <w:rStyle w:val="Hyperlink"/>
                  <w:rFonts w:ascii="Arial" w:hAnsi="Arial"/>
                  <w:snapToGrid w:val="0"/>
                  <w:sz w:val="20"/>
                  <w:szCs w:val="20"/>
                </w:rPr>
                <w:t>Innovative Urinalysis Test Strips with ID Bands</w:t>
              </w:r>
            </w:hyperlink>
          </w:p>
          <w:p w:rsidR="00FB40A7" w:rsidRDefault="00FB40A7" w:rsidP="00FB40A7">
            <w:pPr>
              <w:widowControl w:val="0"/>
              <w:jc w:val="left"/>
              <w:rPr>
                <w:rFonts w:ascii="Arial" w:hAnsi="Arial"/>
                <w:snapToGrid w:val="0"/>
                <w:sz w:val="20"/>
                <w:szCs w:val="20"/>
              </w:rPr>
            </w:pPr>
          </w:p>
          <w:p w:rsidR="009F1A0E" w:rsidRDefault="009F1A0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F1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9F1A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9F1A0E" w:rsidRDefault="009F1A0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0E" w:rsidRDefault="006A7265">
            <w:pPr>
              <w:jc w:val="lef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0E" w:rsidRDefault="0014343E">
            <w:pPr>
              <w:jc w:val="left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10/8/19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0E" w:rsidRDefault="009F1A0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Initial Version</w:t>
            </w:r>
          </w:p>
        </w:tc>
      </w:tr>
    </w:tbl>
    <w:p w:rsidR="009F1A0E" w:rsidRDefault="009F1A0E">
      <w:pPr>
        <w:rPr>
          <w:rFonts w:ascii="Arial" w:hAnsi="Arial" w:cs="Arial"/>
        </w:rPr>
      </w:pPr>
    </w:p>
    <w:sectPr w:rsidR="009F1A0E" w:rsidSect="006D65D9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9E" w:rsidRDefault="00EF619E">
      <w:r>
        <w:separator/>
      </w:r>
    </w:p>
  </w:endnote>
  <w:endnote w:type="continuationSeparator" w:id="0">
    <w:p w:rsidR="00EF619E" w:rsidRDefault="00EF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FangsongStd-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9E" w:rsidRDefault="00EF619E" w:rsidP="008237F3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14343E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9E" w:rsidRDefault="00EF619E">
      <w:r>
        <w:separator/>
      </w:r>
    </w:p>
  </w:footnote>
  <w:footnote w:type="continuationSeparator" w:id="0">
    <w:p w:rsidR="00EF619E" w:rsidRDefault="00EF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9E" w:rsidRDefault="001434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9E" w:rsidRDefault="00EF619E">
    <w:pPr>
      <w:ind w:left="-1260" w:right="-12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-55245</wp:posOffset>
          </wp:positionV>
          <wp:extent cx="1113155" cy="438150"/>
          <wp:effectExtent l="19050" t="0" r="0" b="0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URI 1.8 </w:t>
    </w:r>
    <w:r w:rsidR="00C279C9">
      <w:rPr>
        <w:rFonts w:ascii="Arial" w:hAnsi="Arial" w:cs="Arial"/>
        <w:sz w:val="18"/>
        <w:szCs w:val="18"/>
      </w:rPr>
      <w:t xml:space="preserve">UARC </w:t>
    </w:r>
    <w:r w:rsidR="00F87443">
      <w:rPr>
        <w:rFonts w:ascii="Arial" w:hAnsi="Arial" w:cs="Arial"/>
        <w:sz w:val="18"/>
        <w:szCs w:val="18"/>
      </w:rPr>
      <w:t xml:space="preserve">Urinalysis – Reflex to Urine Culture </w:t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               </w:t>
    </w:r>
  </w:p>
  <w:p w:rsidR="00EF619E" w:rsidRDefault="00EF619E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#U8 Version #1</w:t>
    </w:r>
  </w:p>
  <w:p w:rsidR="00EF619E" w:rsidRDefault="0014343E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10/8/19</w:t>
    </w:r>
  </w:p>
  <w:p w:rsidR="00EF619E" w:rsidRDefault="00EF619E">
    <w:pPr>
      <w:ind w:left="-1260" w:right="-1260"/>
      <w:rPr>
        <w:b/>
        <w:sz w:val="18"/>
        <w:szCs w:val="26"/>
      </w:rPr>
    </w:pPr>
  </w:p>
  <w:p w:rsidR="00EF619E" w:rsidRDefault="00EF619E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19E" w:rsidRDefault="001434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84F47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EE7FC0"/>
    <w:multiLevelType w:val="hybridMultilevel"/>
    <w:tmpl w:val="7E0E4E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D1044C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B0145D"/>
    <w:multiLevelType w:val="hybridMultilevel"/>
    <w:tmpl w:val="CE285FB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4662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9F12B2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9F3308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4A29BD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A360C7"/>
    <w:multiLevelType w:val="hybridMultilevel"/>
    <w:tmpl w:val="1F7C25A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27A7712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0C513D"/>
    <w:multiLevelType w:val="hybridMultilevel"/>
    <w:tmpl w:val="BC4078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5A6606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3F1C34"/>
    <w:multiLevelType w:val="hybridMultilevel"/>
    <w:tmpl w:val="7FCAED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35FA7"/>
    <w:multiLevelType w:val="hybridMultilevel"/>
    <w:tmpl w:val="831AE43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B314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7B046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FD20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0E1506"/>
    <w:multiLevelType w:val="hybridMultilevel"/>
    <w:tmpl w:val="6784AEA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0E0D99"/>
    <w:multiLevelType w:val="hybridMultilevel"/>
    <w:tmpl w:val="97A2C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A0080"/>
    <w:multiLevelType w:val="singleLevel"/>
    <w:tmpl w:val="94505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4E57C6"/>
    <w:multiLevelType w:val="hybridMultilevel"/>
    <w:tmpl w:val="19D418F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9A0313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2C53F0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56193C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7242DA"/>
    <w:multiLevelType w:val="hybridMultilevel"/>
    <w:tmpl w:val="BB9CDA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A77ECF"/>
    <w:multiLevelType w:val="hybridMultilevel"/>
    <w:tmpl w:val="44527B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EC3EDB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5908CF"/>
    <w:multiLevelType w:val="hybridMultilevel"/>
    <w:tmpl w:val="4D90E54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57010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61D1820"/>
    <w:multiLevelType w:val="hybridMultilevel"/>
    <w:tmpl w:val="7774266A"/>
    <w:lvl w:ilvl="0" w:tplc="DCBCA7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66D01D1"/>
    <w:multiLevelType w:val="hybridMultilevel"/>
    <w:tmpl w:val="D2301A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7A6B1E"/>
    <w:multiLevelType w:val="singleLevel"/>
    <w:tmpl w:val="E996A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3" w15:restartNumberingAfterBreak="0">
    <w:nsid w:val="4AD76476"/>
    <w:multiLevelType w:val="singleLevel"/>
    <w:tmpl w:val="D03C3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B635C8D"/>
    <w:multiLevelType w:val="hybridMultilevel"/>
    <w:tmpl w:val="BFC09B5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BD570D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2AD0322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2ED176C"/>
    <w:multiLevelType w:val="singleLevel"/>
    <w:tmpl w:val="94505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42D7C7D"/>
    <w:multiLevelType w:val="hybridMultilevel"/>
    <w:tmpl w:val="1BB42214"/>
    <w:lvl w:ilvl="0" w:tplc="48B81B4C">
      <w:start w:val="1"/>
      <w:numFmt w:val="bullet"/>
      <w:lvlText w:val="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5B7CDA"/>
    <w:multiLevelType w:val="singleLevel"/>
    <w:tmpl w:val="94505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5A71DBA"/>
    <w:multiLevelType w:val="singleLevel"/>
    <w:tmpl w:val="94505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585A3D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59073D0F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5D234B35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F6320CF"/>
    <w:multiLevelType w:val="hybridMultilevel"/>
    <w:tmpl w:val="A62A14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FEB7C17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0AC016F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164790B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83110B"/>
    <w:multiLevelType w:val="hybridMultilevel"/>
    <w:tmpl w:val="F238F1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5E4F4C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0" w15:restartNumberingAfterBreak="0">
    <w:nsid w:val="67FF6B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8305A10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8DF74E3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9E70269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BAA342D"/>
    <w:multiLevelType w:val="hybridMultilevel"/>
    <w:tmpl w:val="E44AAA3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CE85CDA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DED6326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E9C1CE9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ED36957"/>
    <w:multiLevelType w:val="singleLevel"/>
    <w:tmpl w:val="E996A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9" w15:restartNumberingAfterBreak="0">
    <w:nsid w:val="70831CC2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14B0F71"/>
    <w:multiLevelType w:val="hybridMultilevel"/>
    <w:tmpl w:val="3DB0F0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46929F0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74616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795B74A9"/>
    <w:multiLevelType w:val="hybridMultilevel"/>
    <w:tmpl w:val="94DC38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A462EDF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AA841D3"/>
    <w:multiLevelType w:val="hybridMultilevel"/>
    <w:tmpl w:val="DD1C2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E22D49"/>
    <w:multiLevelType w:val="hybridMultilevel"/>
    <w:tmpl w:val="D3BA23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65E80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30"/>
  </w:num>
  <w:num w:numId="4">
    <w:abstractNumId w:val="37"/>
  </w:num>
  <w:num w:numId="5">
    <w:abstractNumId w:val="42"/>
  </w:num>
  <w:num w:numId="6">
    <w:abstractNumId w:val="6"/>
  </w:num>
  <w:num w:numId="7">
    <w:abstractNumId w:val="59"/>
  </w:num>
  <w:num w:numId="8">
    <w:abstractNumId w:val="61"/>
  </w:num>
  <w:num w:numId="9">
    <w:abstractNumId w:val="10"/>
  </w:num>
  <w:num w:numId="10">
    <w:abstractNumId w:val="9"/>
  </w:num>
  <w:num w:numId="11">
    <w:abstractNumId w:val="20"/>
  </w:num>
  <w:num w:numId="12">
    <w:abstractNumId w:val="49"/>
  </w:num>
  <w:num w:numId="13">
    <w:abstractNumId w:val="25"/>
  </w:num>
  <w:num w:numId="14">
    <w:abstractNumId w:val="50"/>
  </w:num>
  <w:num w:numId="15">
    <w:abstractNumId w:val="5"/>
  </w:num>
  <w:num w:numId="16">
    <w:abstractNumId w:val="40"/>
  </w:num>
  <w:num w:numId="17">
    <w:abstractNumId w:val="15"/>
  </w:num>
  <w:num w:numId="18">
    <w:abstractNumId w:val="62"/>
  </w:num>
  <w:num w:numId="19">
    <w:abstractNumId w:val="16"/>
  </w:num>
  <w:num w:numId="20">
    <w:abstractNumId w:val="29"/>
  </w:num>
  <w:num w:numId="21">
    <w:abstractNumId w:val="28"/>
  </w:num>
  <w:num w:numId="22">
    <w:abstractNumId w:val="21"/>
  </w:num>
  <w:num w:numId="23">
    <w:abstractNumId w:val="2"/>
  </w:num>
  <w:num w:numId="24">
    <w:abstractNumId w:val="4"/>
  </w:num>
  <w:num w:numId="25">
    <w:abstractNumId w:val="54"/>
  </w:num>
  <w:num w:numId="26">
    <w:abstractNumId w:val="18"/>
  </w:num>
  <w:num w:numId="27">
    <w:abstractNumId w:val="44"/>
  </w:num>
  <w:num w:numId="28">
    <w:abstractNumId w:val="65"/>
  </w:num>
  <w:num w:numId="29">
    <w:abstractNumId w:val="60"/>
  </w:num>
  <w:num w:numId="30">
    <w:abstractNumId w:val="13"/>
  </w:num>
  <w:num w:numId="31">
    <w:abstractNumId w:val="66"/>
  </w:num>
  <w:num w:numId="32">
    <w:abstractNumId w:val="33"/>
  </w:num>
  <w:num w:numId="33">
    <w:abstractNumId w:val="41"/>
  </w:num>
  <w:num w:numId="34">
    <w:abstractNumId w:val="26"/>
  </w:num>
  <w:num w:numId="35">
    <w:abstractNumId w:val="63"/>
  </w:num>
  <w:num w:numId="36">
    <w:abstractNumId w:val="48"/>
  </w:num>
  <w:num w:numId="37">
    <w:abstractNumId w:val="47"/>
  </w:num>
  <w:num w:numId="38">
    <w:abstractNumId w:val="57"/>
  </w:num>
  <w:num w:numId="39">
    <w:abstractNumId w:val="43"/>
  </w:num>
  <w:num w:numId="40">
    <w:abstractNumId w:val="3"/>
  </w:num>
  <w:num w:numId="41">
    <w:abstractNumId w:val="1"/>
  </w:num>
  <w:num w:numId="42">
    <w:abstractNumId w:val="7"/>
  </w:num>
  <w:num w:numId="43">
    <w:abstractNumId w:val="23"/>
  </w:num>
  <w:num w:numId="44">
    <w:abstractNumId w:val="52"/>
  </w:num>
  <w:num w:numId="45">
    <w:abstractNumId w:val="55"/>
  </w:num>
  <w:num w:numId="46">
    <w:abstractNumId w:val="35"/>
  </w:num>
  <w:num w:numId="47">
    <w:abstractNumId w:val="11"/>
  </w:num>
  <w:num w:numId="48">
    <w:abstractNumId w:val="34"/>
  </w:num>
  <w:num w:numId="49">
    <w:abstractNumId w:val="51"/>
  </w:num>
  <w:num w:numId="50">
    <w:abstractNumId w:val="45"/>
  </w:num>
  <w:num w:numId="51">
    <w:abstractNumId w:val="36"/>
  </w:num>
  <w:num w:numId="52">
    <w:abstractNumId w:val="46"/>
  </w:num>
  <w:num w:numId="53">
    <w:abstractNumId w:val="24"/>
  </w:num>
  <w:num w:numId="54">
    <w:abstractNumId w:val="22"/>
  </w:num>
  <w:num w:numId="55">
    <w:abstractNumId w:val="14"/>
  </w:num>
  <w:num w:numId="56">
    <w:abstractNumId w:val="12"/>
  </w:num>
  <w:num w:numId="57">
    <w:abstractNumId w:val="27"/>
  </w:num>
  <w:num w:numId="58">
    <w:abstractNumId w:val="8"/>
  </w:num>
  <w:num w:numId="59">
    <w:abstractNumId w:val="56"/>
  </w:num>
  <w:num w:numId="60">
    <w:abstractNumId w:val="64"/>
  </w:num>
  <w:num w:numId="61">
    <w:abstractNumId w:val="53"/>
  </w:num>
  <w:num w:numId="62">
    <w:abstractNumId w:val="17"/>
  </w:num>
  <w:num w:numId="63">
    <w:abstractNumId w:val="58"/>
  </w:num>
  <w:num w:numId="64">
    <w:abstractNumId w:val="32"/>
  </w:num>
  <w:num w:numId="65">
    <w:abstractNumId w:val="38"/>
  </w:num>
  <w:num w:numId="66">
    <w:abstractNumId w:val="39"/>
  </w:num>
  <w:num w:numId="67">
    <w:abstractNumId w:val="1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8D8"/>
    <w:rsid w:val="00006CE7"/>
    <w:rsid w:val="00047A50"/>
    <w:rsid w:val="000609E7"/>
    <w:rsid w:val="00074E3F"/>
    <w:rsid w:val="000775E4"/>
    <w:rsid w:val="0008735B"/>
    <w:rsid w:val="000876DF"/>
    <w:rsid w:val="00090B35"/>
    <w:rsid w:val="0014343E"/>
    <w:rsid w:val="00154FDE"/>
    <w:rsid w:val="0015651B"/>
    <w:rsid w:val="001E113B"/>
    <w:rsid w:val="00205B6C"/>
    <w:rsid w:val="00206950"/>
    <w:rsid w:val="00217BBB"/>
    <w:rsid w:val="002214D6"/>
    <w:rsid w:val="002B1A5C"/>
    <w:rsid w:val="002B3D47"/>
    <w:rsid w:val="002C21F4"/>
    <w:rsid w:val="00354701"/>
    <w:rsid w:val="00372D6F"/>
    <w:rsid w:val="003D31F8"/>
    <w:rsid w:val="004051ED"/>
    <w:rsid w:val="00465B73"/>
    <w:rsid w:val="004C384A"/>
    <w:rsid w:val="004D7006"/>
    <w:rsid w:val="00522EBC"/>
    <w:rsid w:val="005605C8"/>
    <w:rsid w:val="00561058"/>
    <w:rsid w:val="00574EBD"/>
    <w:rsid w:val="005E40F9"/>
    <w:rsid w:val="005F2E3A"/>
    <w:rsid w:val="00600785"/>
    <w:rsid w:val="0061261B"/>
    <w:rsid w:val="006268D8"/>
    <w:rsid w:val="00644326"/>
    <w:rsid w:val="0068554E"/>
    <w:rsid w:val="006A7265"/>
    <w:rsid w:val="006B6A89"/>
    <w:rsid w:val="006D65D9"/>
    <w:rsid w:val="0071162D"/>
    <w:rsid w:val="00714FB1"/>
    <w:rsid w:val="007A649E"/>
    <w:rsid w:val="007C6050"/>
    <w:rsid w:val="007E56BD"/>
    <w:rsid w:val="008237F3"/>
    <w:rsid w:val="00825D7D"/>
    <w:rsid w:val="00881FFB"/>
    <w:rsid w:val="008A0FE6"/>
    <w:rsid w:val="008E667A"/>
    <w:rsid w:val="008F4135"/>
    <w:rsid w:val="00906E8A"/>
    <w:rsid w:val="00994BCB"/>
    <w:rsid w:val="009A00C1"/>
    <w:rsid w:val="009A6F48"/>
    <w:rsid w:val="009C42FF"/>
    <w:rsid w:val="009F1A0E"/>
    <w:rsid w:val="009F360E"/>
    <w:rsid w:val="00A3726D"/>
    <w:rsid w:val="00A86E0A"/>
    <w:rsid w:val="00B13E49"/>
    <w:rsid w:val="00B20686"/>
    <w:rsid w:val="00B55D93"/>
    <w:rsid w:val="00B623DE"/>
    <w:rsid w:val="00BD44D5"/>
    <w:rsid w:val="00BF0037"/>
    <w:rsid w:val="00C0426A"/>
    <w:rsid w:val="00C14D5C"/>
    <w:rsid w:val="00C279C9"/>
    <w:rsid w:val="00C63322"/>
    <w:rsid w:val="00C6719D"/>
    <w:rsid w:val="00CA56F3"/>
    <w:rsid w:val="00CB5359"/>
    <w:rsid w:val="00D124E9"/>
    <w:rsid w:val="00D34C20"/>
    <w:rsid w:val="00D94588"/>
    <w:rsid w:val="00DE0042"/>
    <w:rsid w:val="00DF1D40"/>
    <w:rsid w:val="00DF46E3"/>
    <w:rsid w:val="00E11A8F"/>
    <w:rsid w:val="00E1388C"/>
    <w:rsid w:val="00E8069C"/>
    <w:rsid w:val="00EB4DD7"/>
    <w:rsid w:val="00ED1D40"/>
    <w:rsid w:val="00EE25F9"/>
    <w:rsid w:val="00EF619E"/>
    <w:rsid w:val="00EF62B7"/>
    <w:rsid w:val="00EF69C3"/>
    <w:rsid w:val="00F87443"/>
    <w:rsid w:val="00FB40A7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DCF00322-6704-4516-A356-C027F478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5D9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6D65D9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6D65D9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D65D9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6D65D9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6D65D9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6D65D9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D65D9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6D65D9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D65D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D65D9"/>
    <w:rPr>
      <w:bCs/>
      <w:iCs/>
      <w:color w:val="000000"/>
    </w:rPr>
  </w:style>
  <w:style w:type="paragraph" w:styleId="Header">
    <w:name w:val="header"/>
    <w:basedOn w:val="Normal"/>
    <w:semiHidden/>
    <w:rsid w:val="006D65D9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6D65D9"/>
    <w:pPr>
      <w:ind w:left="360" w:hanging="360"/>
    </w:pPr>
  </w:style>
  <w:style w:type="paragraph" w:styleId="Title">
    <w:name w:val="Title"/>
    <w:basedOn w:val="Normal"/>
    <w:qFormat/>
    <w:rsid w:val="006D65D9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6D65D9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6D65D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6D65D9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6D65D9"/>
    <w:pPr>
      <w:numPr>
        <w:numId w:val="0"/>
      </w:numPr>
    </w:pPr>
  </w:style>
  <w:style w:type="paragraph" w:customStyle="1" w:styleId="TableText">
    <w:name w:val="Table Text"/>
    <w:basedOn w:val="Normal"/>
    <w:rsid w:val="006D65D9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6D65D9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6D65D9"/>
    <w:rPr>
      <w:b/>
      <w:color w:val="0000FF"/>
    </w:rPr>
  </w:style>
  <w:style w:type="paragraph" w:styleId="BodyTextIndent">
    <w:name w:val="Body Text Indent"/>
    <w:basedOn w:val="Normal"/>
    <w:semiHidden/>
    <w:rsid w:val="006D65D9"/>
    <w:pPr>
      <w:spacing w:after="120"/>
      <w:ind w:left="360"/>
    </w:pPr>
  </w:style>
  <w:style w:type="paragraph" w:styleId="BlockText">
    <w:name w:val="Block Text"/>
    <w:basedOn w:val="Normal"/>
    <w:semiHidden/>
    <w:rsid w:val="006D65D9"/>
    <w:pPr>
      <w:widowControl w:val="0"/>
      <w:ind w:left="360" w:right="522"/>
    </w:pPr>
    <w:rPr>
      <w:rFonts w:ascii="Arial" w:hAnsi="Arial"/>
      <w:b/>
      <w:snapToGrid w:val="0"/>
      <w:sz w:val="24"/>
      <w:szCs w:val="20"/>
    </w:rPr>
  </w:style>
  <w:style w:type="paragraph" w:styleId="BodyTextIndent2">
    <w:name w:val="Body Text Indent 2"/>
    <w:basedOn w:val="Normal"/>
    <w:semiHidden/>
    <w:rsid w:val="006D65D9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6D65D9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semiHidden/>
    <w:rsid w:val="006D65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D65D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719D"/>
    <w:pPr>
      <w:ind w:left="720"/>
    </w:pPr>
  </w:style>
  <w:style w:type="paragraph" w:styleId="NoSpacing">
    <w:name w:val="No Spacing"/>
    <w:basedOn w:val="Normal"/>
    <w:uiPriority w:val="1"/>
    <w:qFormat/>
    <w:rsid w:val="005F2E3A"/>
    <w:pPr>
      <w:jc w:val="left"/>
    </w:pPr>
    <w:rPr>
      <w:rFonts w:asciiTheme="minorHAnsi" w:eastAsiaTheme="minorHAnsi" w:hAnsiTheme="minorHAnsi"/>
      <w:sz w:val="24"/>
      <w:szCs w:val="32"/>
      <w:lang w:bidi="en-US"/>
    </w:rPr>
  </w:style>
  <w:style w:type="paragraph" w:customStyle="1" w:styleId="Default">
    <w:name w:val="Default"/>
    <w:rsid w:val="008A0FE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ildrensmn.org/References/Lab/microbioviral/urine-culture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UA/Res/200663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ua/c500/uri-1.7-performing-urinalysi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usa.healthcare.siemens.com/point-of-care/poc-overview/innovative-urinalysis-test-strips-id-band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2020-06-19T05:00:00+00:00</Renewal_x0020_Date>
    <Related_x0020_Documents xmlns="199f0838-75a6-4f0c-9be1-f2c07140bccc" xsi:nil="true"/>
    <WFStatus xmlns="199f0838-75a6-4f0c-9be1-f2c07140bccc">Approved</WFStatus>
    <Legacy_x0020_Name xmlns="199f0838-75a6-4f0c-9be1-f2c07140bccc">URI_1.7_Performing_Urinalysis[1].doc</Legacy_x0020_Name>
    <Legacy_x0020_Document_x0020_ID xmlns="199f0838-75a6-4f0c-9be1-f2c07140bccc">199016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F6TN54CWY5RS-50183619-29745</_dlc_DocId>
    <_Version xmlns="http://schemas.microsoft.com/sharepoint/v3/fields">16</_Version>
    <Meta_x0020_Tag_x0020_Keywords xmlns="199f0838-75a6-4f0c-9be1-f2c07140bccc" xsi:nil="true"/>
    <CHC_x0020_Approval_x0020_Workflow xmlns="c1848e11-9cf6-4ce4-877e-6837d2c2fa23">
      <Url xsi:nil="true"/>
      <Description xsi:nil="true"/>
    </CHC_x0020_Approval_x0020_Workflow>
    <_dlc_DocIdUrl xmlns="199f0838-75a6-4f0c-9be1-f2c07140bccc">
      <Url>http://vcpsharepoint2/references/_layouts/15/DocIdRedir.aspx?ID=F6TN54CWY5RS-50183619-29745</Url>
      <Description>F6TN54CWY5RS-50183619-29745</Description>
    </_dlc_DocIdUrl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URI 1.7 Performing Urinalysis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2016-11-30T17:51:00+00:00</_DCDateCreated>
    <Owner xmlns="http://schemas.microsoft.com/sharepoint/v3">HEME</Owner>
    <Summary xmlns="199f0838-75a6-4f0c-9be1-f2c07140bccc" xsi:nil="true"/>
    <SubTitle xmlns="199f0838-75a6-4f0c-9be1-f2c07140bccc" xsi:nil="true"/>
    <Content_x0020_Release_x0020_Date xmlns="199f0838-75a6-4f0c-9be1-f2c07140bccc">2019-04-04T05:00:00+00:00</Content_x0020_Release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8B410-CB92-438E-A043-5E59C9215B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0F497E-2D55-47F5-82EC-6D1807431B4D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226AAE-D891-451F-B07E-6CCA45421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994AE-1255-4429-AB4B-C8FA3A015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8315</CharactersWithSpaces>
  <SharedDoc>false</SharedDoc>
  <HLinks>
    <vt:vector size="42" baseType="variant">
      <vt:variant>
        <vt:i4>8257592</vt:i4>
      </vt:variant>
      <vt:variant>
        <vt:i4>18</vt:i4>
      </vt:variant>
      <vt:variant>
        <vt:i4>0</vt:i4>
      </vt:variant>
      <vt:variant>
        <vt:i4>5</vt:i4>
      </vt:variant>
      <vt:variant>
        <vt:lpwstr>http://usa.healthcare.siemens.com/point-of-care/poc-overview/innovative-urinalysis-test-strips-id-bands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http://khan.childrensmn.org/Manuals/Lab/SOP/UA/Res/200664.pdf</vt:lpwstr>
      </vt:variant>
      <vt:variant>
        <vt:lpwstr/>
      </vt:variant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http://khan.childrensmn.org/Manuals/Lab/SOP/UA/Res/200669.pdf</vt:lpwstr>
      </vt:variant>
      <vt:variant>
        <vt:lpwstr/>
      </vt:variant>
      <vt:variant>
        <vt:i4>5111891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http://khan.childrensmn.org/Manuals/Lab/SOP/UA/Res/200668.pdf</vt:lpwstr>
      </vt:variant>
      <vt:variant>
        <vt:lpwstr/>
      </vt:variant>
      <vt:variant>
        <vt:i4>4325465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http://khan.childrensmn.org/Manuals/Lab/SOP/UA/Res/208420.pdf</vt:lpwstr>
      </vt:variant>
      <vt:variant>
        <vt:lpwstr/>
      </vt:variant>
      <vt:variant>
        <vt:i4>5111900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http://khan.childrensmn.org/Manuals/Lab/SOP/UA/Res/200667.pdf</vt:lpwstr>
      </vt:variant>
      <vt:variant>
        <vt:lpwstr/>
      </vt:variant>
      <vt:variant>
        <vt:i4>5111896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http://khan.childrensmn.org/Manuals/Lab/SOP/UA/Res/200663.pdf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CE001747</dc:creator>
  <dc:description>Added comment that if testing will be delayed and the sample is refrigerated upon collection it is stable for up to 24 hours._x000d_
Added comment that samples &gt;24 hours old are unacceptable.</dc:description>
  <cp:lastModifiedBy>Allen Quigley</cp:lastModifiedBy>
  <cp:revision>35</cp:revision>
  <cp:lastPrinted>2015-09-25T14:54:00Z</cp:lastPrinted>
  <dcterms:created xsi:type="dcterms:W3CDTF">2019-05-23T15:51:00Z</dcterms:created>
  <dcterms:modified xsi:type="dcterms:W3CDTF">2019-09-17T14:58:00Z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bbc770fd-b2ee-4f67-ace9-33badffc6ec6</vt:lpwstr>
  </property>
</Properties>
</file>