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40"/>
        <w:gridCol w:w="2700"/>
        <w:gridCol w:w="378"/>
        <w:gridCol w:w="1425"/>
        <w:gridCol w:w="3422"/>
        <w:gridCol w:w="2699"/>
        <w:gridCol w:w="2699"/>
      </w:tblGrid>
      <w:tr w:rsidR="0097413B" w:rsidTr="001E5203">
        <w:trPr>
          <w:gridAfter w:val="2"/>
          <w:wAfter w:w="5398" w:type="dxa"/>
          <w:cantSplit/>
        </w:trPr>
        <w:tc>
          <w:tcPr>
            <w:tcW w:w="11162" w:type="dxa"/>
            <w:gridSpan w:val="6"/>
            <w:tcBorders>
              <w:top w:val="nil"/>
              <w:left w:val="nil"/>
              <w:bottom w:val="nil"/>
              <w:right w:val="nil"/>
            </w:tcBorders>
          </w:tcPr>
          <w:p w:rsidR="0097413B" w:rsidRDefault="00D15A2C" w:rsidP="00F13698">
            <w:pPr>
              <w:pStyle w:val="Title"/>
              <w:jc w:val="left"/>
              <w:rPr>
                <w:rFonts w:ascii="Arial" w:hAnsi="Arial"/>
                <w:color w:val="0000FF"/>
              </w:rPr>
            </w:pPr>
            <w:r>
              <w:rPr>
                <w:rFonts w:ascii="Arial" w:hAnsi="Arial"/>
                <w:color w:val="0000FF"/>
              </w:rPr>
              <w:t>Gene</w:t>
            </w:r>
            <w:r w:rsidR="005D170E">
              <w:rPr>
                <w:rFonts w:ascii="Arial" w:hAnsi="Arial"/>
                <w:color w:val="0000FF"/>
              </w:rPr>
              <w:t>Xpert CT/NG Assay</w:t>
            </w:r>
          </w:p>
          <w:p w:rsidR="0097413B" w:rsidRDefault="0097413B" w:rsidP="00F13698">
            <w:pPr>
              <w:pStyle w:val="Custom"/>
            </w:pPr>
          </w:p>
        </w:tc>
      </w:tr>
      <w:tr w:rsidR="0097413B" w:rsidTr="001E5203">
        <w:trPr>
          <w:gridAfter w:val="2"/>
          <w:wAfter w:w="5398" w:type="dxa"/>
          <w:cantSplit/>
          <w:trHeight w:val="1025"/>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97413B" w:rsidRDefault="0097413B" w:rsidP="00F13698">
            <w:pPr>
              <w:jc w:val="left"/>
              <w:rPr>
                <w:rFonts w:ascii="Arial" w:hAnsi="Arial"/>
              </w:rPr>
            </w:pPr>
          </w:p>
          <w:p w:rsidR="0097413B" w:rsidRDefault="0097413B" w:rsidP="00F13698">
            <w:pPr>
              <w:pStyle w:val="TableText"/>
              <w:autoSpaceDE/>
              <w:autoSpaceDN/>
              <w:rPr>
                <w:rFonts w:ascii="Arial" w:hAnsi="Arial"/>
              </w:rPr>
            </w:pPr>
            <w:r>
              <w:rPr>
                <w:rFonts w:ascii="Arial" w:hAnsi="Arial"/>
              </w:rPr>
              <w:t xml:space="preserve">This procedure provides instructions for </w:t>
            </w:r>
            <w:r w:rsidR="005D170E">
              <w:rPr>
                <w:rFonts w:ascii="Arial" w:hAnsi="Arial"/>
              </w:rPr>
              <w:t>performing the Xpert CT/NG assay on the Cepheid GeneXpert system.</w:t>
            </w:r>
          </w:p>
        </w:tc>
      </w:tr>
      <w:tr w:rsidR="0097413B" w:rsidTr="001E5203">
        <w:trPr>
          <w:gridAfter w:val="2"/>
          <w:wAfter w:w="5398" w:type="dxa"/>
          <w:trHeight w:val="330"/>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B01C7A" w:rsidRDefault="00B01C7A" w:rsidP="00F13698">
            <w:pPr>
              <w:tabs>
                <w:tab w:val="left" w:pos="252"/>
              </w:tabs>
              <w:jc w:val="left"/>
              <w:rPr>
                <w:rFonts w:ascii="Arial" w:hAnsi="Arial"/>
                <w:sz w:val="20"/>
              </w:rPr>
            </w:pPr>
          </w:p>
          <w:p w:rsidR="0097413B" w:rsidRDefault="0097413B" w:rsidP="00F13698">
            <w:pPr>
              <w:tabs>
                <w:tab w:val="left" w:pos="252"/>
              </w:tabs>
              <w:jc w:val="left"/>
              <w:rPr>
                <w:rFonts w:ascii="Arial" w:hAnsi="Arial"/>
                <w:sz w:val="20"/>
              </w:rPr>
            </w:pPr>
            <w:r w:rsidRPr="00B01C7A">
              <w:rPr>
                <w:rFonts w:ascii="Arial" w:hAnsi="Arial"/>
                <w:sz w:val="20"/>
              </w:rPr>
              <w:t xml:space="preserve">This procedure applies to </w:t>
            </w:r>
            <w:r w:rsidR="00921290">
              <w:rPr>
                <w:rFonts w:ascii="Arial" w:hAnsi="Arial"/>
                <w:sz w:val="20"/>
              </w:rPr>
              <w:t>all technical staff performing testing on the GeneXpert.</w:t>
            </w:r>
          </w:p>
          <w:p w:rsidR="0097413B" w:rsidRDefault="0097413B" w:rsidP="00F13698">
            <w:pPr>
              <w:ind w:left="360"/>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Principle and Clinical Significance</w:t>
            </w:r>
          </w:p>
          <w:p w:rsidR="0097413B" w:rsidRDefault="0097413B" w:rsidP="00F13698">
            <w:pPr>
              <w:jc w:val="left"/>
              <w:rPr>
                <w:rFonts w:ascii="Arial" w:hAnsi="Arial"/>
                <w:b/>
                <w:color w:val="0000FF"/>
                <w:sz w:val="20"/>
              </w:rPr>
            </w:pPr>
          </w:p>
        </w:tc>
        <w:tc>
          <w:tcPr>
            <w:tcW w:w="9365" w:type="dxa"/>
            <w:gridSpan w:val="5"/>
            <w:tcBorders>
              <w:top w:val="nil"/>
              <w:left w:val="nil"/>
              <w:bottom w:val="single" w:sz="4" w:space="0" w:color="auto"/>
              <w:right w:val="nil"/>
            </w:tcBorders>
          </w:tcPr>
          <w:p w:rsidR="002D18B2" w:rsidRDefault="002D18B2" w:rsidP="00F13698">
            <w:pPr>
              <w:tabs>
                <w:tab w:val="left" w:pos="3382"/>
              </w:tabs>
              <w:rPr>
                <w:rFonts w:ascii="Arial" w:hAnsi="Arial"/>
                <w:sz w:val="20"/>
              </w:rPr>
            </w:pPr>
          </w:p>
          <w:p w:rsidR="005D170E" w:rsidRDefault="005D170E" w:rsidP="00F13698">
            <w:pPr>
              <w:tabs>
                <w:tab w:val="left" w:pos="3382"/>
              </w:tabs>
              <w:rPr>
                <w:rFonts w:ascii="Arial" w:hAnsi="Arial"/>
                <w:sz w:val="20"/>
              </w:rPr>
            </w:pPr>
            <w:r>
              <w:rPr>
                <w:rFonts w:ascii="Arial" w:hAnsi="Arial"/>
                <w:sz w:val="20"/>
              </w:rPr>
              <w:t xml:space="preserve">This qualitative test is intended for use to detect </w:t>
            </w:r>
            <w:r w:rsidRPr="005D170E">
              <w:rPr>
                <w:rFonts w:ascii="Arial" w:hAnsi="Arial"/>
                <w:i/>
                <w:sz w:val="20"/>
              </w:rPr>
              <w:t>Chlamydia trachomatis</w:t>
            </w:r>
            <w:r>
              <w:rPr>
                <w:rFonts w:ascii="Arial" w:hAnsi="Arial"/>
                <w:sz w:val="20"/>
              </w:rPr>
              <w:t xml:space="preserve"> (CT) and </w:t>
            </w:r>
            <w:r>
              <w:rPr>
                <w:rFonts w:ascii="Arial" w:hAnsi="Arial"/>
                <w:i/>
                <w:sz w:val="20"/>
              </w:rPr>
              <w:t xml:space="preserve">Neisseria gonorrhoeae </w:t>
            </w:r>
            <w:r>
              <w:rPr>
                <w:rFonts w:ascii="Arial" w:hAnsi="Arial"/>
                <w:sz w:val="20"/>
              </w:rPr>
              <w:t>(NG)</w:t>
            </w:r>
            <w:r w:rsidR="004075E8">
              <w:rPr>
                <w:rFonts w:ascii="Arial" w:hAnsi="Arial"/>
                <w:sz w:val="20"/>
              </w:rPr>
              <w:t xml:space="preserve"> DNA</w:t>
            </w:r>
            <w:r>
              <w:rPr>
                <w:rFonts w:ascii="Arial" w:hAnsi="Arial"/>
                <w:sz w:val="20"/>
              </w:rPr>
              <w:t xml:space="preserve"> to aid in the diagnosis of chlamydial and gonorrheal </w:t>
            </w:r>
            <w:r w:rsidR="007D1C87">
              <w:rPr>
                <w:rFonts w:ascii="Arial" w:hAnsi="Arial"/>
                <w:sz w:val="20"/>
              </w:rPr>
              <w:t>disease.</w:t>
            </w:r>
            <w:r w:rsidR="00444083">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w:t>
            </w:r>
            <w:r w:rsidR="00444083">
              <w:rPr>
                <w:rFonts w:ascii="Arial" w:hAnsi="Arial"/>
                <w:sz w:val="20"/>
              </w:rPr>
              <w:fldChar w:fldCharType="end"/>
            </w:r>
            <w:r w:rsidR="007D1C87">
              <w:rPr>
                <w:rFonts w:ascii="Arial" w:hAnsi="Arial"/>
                <w:sz w:val="20"/>
              </w:rPr>
              <w:t xml:space="preserve">  </w:t>
            </w:r>
          </w:p>
          <w:p w:rsidR="007D1C87" w:rsidRDefault="007D1C87" w:rsidP="00F13698">
            <w:pPr>
              <w:tabs>
                <w:tab w:val="left" w:pos="3382"/>
              </w:tabs>
              <w:rPr>
                <w:rFonts w:ascii="Arial" w:hAnsi="Arial"/>
                <w:sz w:val="20"/>
              </w:rPr>
            </w:pPr>
          </w:p>
          <w:p w:rsidR="007D1C87" w:rsidRDefault="007D1C87" w:rsidP="00F13698">
            <w:pPr>
              <w:tabs>
                <w:tab w:val="left" w:pos="3382"/>
              </w:tabs>
              <w:rPr>
                <w:rFonts w:ascii="Arial" w:hAnsi="Arial"/>
                <w:sz w:val="20"/>
              </w:rPr>
            </w:pPr>
            <w:bookmarkStart w:id="0" w:name="_GoBack"/>
            <w:r>
              <w:rPr>
                <w:rFonts w:ascii="Arial" w:hAnsi="Arial"/>
                <w:i/>
                <w:sz w:val="20"/>
              </w:rPr>
              <w:t>C</w:t>
            </w:r>
            <w:bookmarkEnd w:id="0"/>
            <w:r>
              <w:rPr>
                <w:rFonts w:ascii="Arial" w:hAnsi="Arial"/>
                <w:i/>
                <w:sz w:val="20"/>
              </w:rPr>
              <w:t xml:space="preserve">hlamydia trachomatis </w:t>
            </w:r>
            <w:r>
              <w:rPr>
                <w:rFonts w:ascii="Arial" w:hAnsi="Arial"/>
                <w:sz w:val="20"/>
              </w:rPr>
              <w:t>are gram-negative bacteria that exist as obligate intracellular parasites.</w:t>
            </w:r>
            <w:r w:rsidR="00F77ED7">
              <w:rPr>
                <w:rFonts w:ascii="Arial" w:hAnsi="Arial"/>
                <w:sz w:val="20"/>
              </w:rPr>
              <w:t xml:space="preserve">  It is the one of the most prevalent sexually transmit</w:t>
            </w:r>
            <w:r w:rsidR="002D18B2">
              <w:rPr>
                <w:rFonts w:ascii="Arial" w:hAnsi="Arial"/>
                <w:sz w:val="20"/>
              </w:rPr>
              <w:t>ted infections (STI</w:t>
            </w:r>
            <w:r w:rsidR="00F77ED7">
              <w:rPr>
                <w:rFonts w:ascii="Arial" w:hAnsi="Arial"/>
                <w:sz w:val="20"/>
              </w:rPr>
              <w:t xml:space="preserve">).  </w:t>
            </w:r>
            <w:r>
              <w:rPr>
                <w:rFonts w:ascii="Arial" w:hAnsi="Arial"/>
                <w:sz w:val="20"/>
              </w:rPr>
              <w:t xml:space="preserve">  The CT species is comprised of at least 15 disease causing serovars; serovars D through K are the major cause of genital chlamydial infections.  If left untreated, CT can cause non-gonococcal urethritis, epididymitis, proctitis, cervicitis, and acute salpingitis.  Untreated disease in women can result in pelvic inflammatory disease (PID) and infertility (40% and 20%, respectively).</w:t>
            </w:r>
            <w:r w:rsidR="00444083">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 2]</w:t>
            </w:r>
            <w:r w:rsidR="00444083">
              <w:rPr>
                <w:rFonts w:ascii="Arial" w:hAnsi="Arial"/>
                <w:sz w:val="20"/>
              </w:rPr>
              <w:fldChar w:fldCharType="end"/>
            </w:r>
            <w:r>
              <w:rPr>
                <w:rFonts w:ascii="Arial" w:hAnsi="Arial"/>
                <w:sz w:val="20"/>
              </w:rPr>
              <w:t xml:space="preserve"> </w:t>
            </w:r>
          </w:p>
          <w:p w:rsidR="007D1C87" w:rsidRDefault="007D1C87" w:rsidP="00F13698">
            <w:pPr>
              <w:tabs>
                <w:tab w:val="left" w:pos="3382"/>
              </w:tabs>
              <w:rPr>
                <w:rFonts w:ascii="Arial" w:hAnsi="Arial"/>
                <w:sz w:val="20"/>
              </w:rPr>
            </w:pPr>
          </w:p>
          <w:p w:rsidR="00140187" w:rsidRDefault="007D1C87" w:rsidP="00F13698">
            <w:pPr>
              <w:tabs>
                <w:tab w:val="left" w:pos="3382"/>
              </w:tabs>
              <w:rPr>
                <w:rFonts w:ascii="Arial" w:hAnsi="Arial"/>
                <w:sz w:val="20"/>
              </w:rPr>
            </w:pPr>
            <w:r>
              <w:rPr>
                <w:rFonts w:ascii="Arial" w:hAnsi="Arial"/>
                <w:i/>
                <w:sz w:val="20"/>
              </w:rPr>
              <w:t>Neisseria gonorrhoeae</w:t>
            </w:r>
            <w:r>
              <w:rPr>
                <w:rFonts w:ascii="Arial" w:hAnsi="Arial"/>
                <w:sz w:val="20"/>
              </w:rPr>
              <w:t xml:space="preserve"> are gram-negative diplococcic that cause gonorrheal disease, which is the second most commonly reported </w:t>
            </w:r>
            <w:r w:rsidR="002D18B2">
              <w:rPr>
                <w:rFonts w:ascii="Arial" w:hAnsi="Arial"/>
                <w:sz w:val="20"/>
              </w:rPr>
              <w:t>bacterial STI</w:t>
            </w:r>
            <w:r>
              <w:rPr>
                <w:rFonts w:ascii="Arial" w:hAnsi="Arial"/>
                <w:sz w:val="20"/>
              </w:rPr>
              <w:t xml:space="preserve">.  Males with a urethral NG infection typically produce symptoms that prompt them to seek treatment.  Women often do not produce </w:t>
            </w:r>
            <w:r w:rsidR="00140187">
              <w:rPr>
                <w:rFonts w:ascii="Arial" w:hAnsi="Arial"/>
                <w:sz w:val="20"/>
              </w:rPr>
              <w:t xml:space="preserve">symptoms until further </w:t>
            </w:r>
            <w:r w:rsidR="00394143">
              <w:rPr>
                <w:rFonts w:ascii="Arial" w:hAnsi="Arial"/>
                <w:sz w:val="20"/>
              </w:rPr>
              <w:t>complications (e.g. PID) occur.</w:t>
            </w:r>
            <w:r w:rsidR="00444083">
              <w:rPr>
                <w:rFonts w:ascii="Arial" w:hAnsi="Arial"/>
                <w:sz w:val="20"/>
              </w:rPr>
              <w:fldChar w:fldCharType="begin"/>
            </w:r>
            <w:r w:rsidR="00394143">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sz w:val="20"/>
              </w:rPr>
              <w:fldChar w:fldCharType="separate"/>
            </w:r>
            <w:r w:rsidR="00394143" w:rsidRPr="00394143">
              <w:rPr>
                <w:rFonts w:ascii="Arial" w:hAnsi="Arial"/>
                <w:noProof/>
                <w:sz w:val="20"/>
                <w:vertAlign w:val="superscript"/>
              </w:rPr>
              <w:t>[1, 2]</w:t>
            </w:r>
            <w:r w:rsidR="00444083">
              <w:rPr>
                <w:rFonts w:ascii="Arial" w:hAnsi="Arial"/>
                <w:sz w:val="20"/>
              </w:rPr>
              <w:fldChar w:fldCharType="end"/>
            </w:r>
          </w:p>
          <w:p w:rsidR="00140187" w:rsidRPr="000609EE" w:rsidRDefault="00140187"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The GeneXpert Instrument System automates and integrates sample purification, nucleic acid amplification, and detection of the target sequences using real-time PCR.  The system requires the use of single-use disposable cartridges that hold the PCR regents and host the PCR process.</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3]</w:t>
            </w:r>
            <w:r w:rsidR="00444083">
              <w:rPr>
                <w:rFonts w:ascii="Arial" w:hAnsi="Arial" w:cs="Arial"/>
                <w:sz w:val="20"/>
                <w:szCs w:val="20"/>
              </w:rPr>
              <w:fldChar w:fldCharType="end"/>
            </w:r>
            <w:r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The Xpert CT/NG Assay includes reagents for the 5’ exonuclease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Xpert CT/NG Assay detect chromosomal sequences in the bacteria.</w:t>
            </w:r>
            <w:r w:rsidR="000609EE" w:rsidRPr="000609EE">
              <w:rPr>
                <w:rFonts w:ascii="Arial" w:hAnsi="Arial" w:cs="Arial"/>
                <w:sz w:val="20"/>
                <w:szCs w:val="20"/>
              </w:rPr>
              <w:t xml:space="preserve"> One target is detected for CT (CT1) and two different targets are detected for NG (NG2 and NG4).  Both NG targets need to be positive for the Xpert CT/NG assay to give a positive NG result.</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3]</w:t>
            </w:r>
            <w:r w:rsidR="00444083">
              <w:rPr>
                <w:rFonts w:ascii="Arial" w:hAnsi="Arial" w:cs="Arial"/>
                <w:sz w:val="20"/>
                <w:szCs w:val="20"/>
              </w:rPr>
              <w:fldChar w:fldCharType="end"/>
            </w:r>
            <w:r w:rsidR="000609EE"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The Xpert CT/NG Assay is designed for use with genital and urine specimens (first-catch male</w:t>
            </w:r>
            <w:r w:rsidR="000609EE" w:rsidRPr="000609EE">
              <w:rPr>
                <w:rFonts w:ascii="Arial" w:hAnsi="Arial" w:cs="Arial"/>
                <w:sz w:val="20"/>
                <w:szCs w:val="20"/>
              </w:rPr>
              <w:t xml:space="preserve"> and female urine, </w:t>
            </w:r>
            <w:r w:rsidRPr="000609EE">
              <w:rPr>
                <w:rFonts w:ascii="Arial" w:hAnsi="Arial" w:cs="Arial"/>
                <w:sz w:val="20"/>
                <w:szCs w:val="20"/>
              </w:rPr>
              <w:t xml:space="preserve">endocervical </w:t>
            </w:r>
            <w:r w:rsidR="00D82FE7">
              <w:rPr>
                <w:rFonts w:ascii="Arial" w:hAnsi="Arial" w:cs="Arial"/>
                <w:sz w:val="20"/>
                <w:szCs w:val="20"/>
              </w:rPr>
              <w:t xml:space="preserve">swab, </w:t>
            </w:r>
            <w:r w:rsidRPr="000609EE">
              <w:rPr>
                <w:rFonts w:ascii="Arial" w:hAnsi="Arial" w:cs="Arial"/>
                <w:sz w:val="20"/>
                <w:szCs w:val="20"/>
              </w:rPr>
              <w:t>vaginal swab</w:t>
            </w:r>
            <w:r w:rsidR="00D82FE7">
              <w:rPr>
                <w:rFonts w:ascii="Arial" w:hAnsi="Arial" w:cs="Arial"/>
                <w:sz w:val="20"/>
                <w:szCs w:val="20"/>
              </w:rPr>
              <w:t>, pharyngeal/throat, and anal/rectal</w:t>
            </w:r>
            <w:r w:rsidRPr="000609EE">
              <w:rPr>
                <w:rFonts w:ascii="Arial" w:hAnsi="Arial" w:cs="Arial"/>
                <w:sz w:val="20"/>
                <w:szCs w:val="20"/>
              </w:rPr>
              <w:t xml:space="preserve"> specimens) collected in specific Urine and </w:t>
            </w:r>
            <w:r w:rsidR="00D82FE7">
              <w:rPr>
                <w:rFonts w:ascii="Arial" w:hAnsi="Arial" w:cs="Arial"/>
                <w:sz w:val="20"/>
                <w:szCs w:val="20"/>
              </w:rPr>
              <w:t>Xpert Swab</w:t>
            </w:r>
            <w:r w:rsidRPr="000609EE">
              <w:rPr>
                <w:rFonts w:ascii="Arial" w:hAnsi="Arial" w:cs="Arial"/>
                <w:sz w:val="20"/>
                <w:szCs w:val="20"/>
              </w:rPr>
              <w:t xml:space="preserve"> Specimen Collection kits designed to preserve patient specimens to allow transport to the laboratory for analysis with Xpert CT/NG Assay and GeneXpert System.</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 4, 5]</w:t>
            </w:r>
            <w:r w:rsidR="00444083">
              <w:rPr>
                <w:rFonts w:ascii="Arial" w:hAnsi="Arial" w:cs="Arial"/>
                <w:sz w:val="20"/>
                <w:szCs w:val="20"/>
              </w:rPr>
              <w:fldChar w:fldCharType="end"/>
            </w:r>
            <w:r w:rsidRPr="000609EE">
              <w:rPr>
                <w:rFonts w:ascii="Arial" w:hAnsi="Arial" w:cs="Arial"/>
                <w:sz w:val="20"/>
                <w:szCs w:val="20"/>
              </w:rPr>
              <w:t xml:space="preserve"> </w:t>
            </w:r>
          </w:p>
          <w:p w:rsidR="000609EE" w:rsidRPr="000609EE" w:rsidRDefault="000609EE"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The specimen is briefly mixed</w:t>
            </w:r>
            <w:r w:rsidR="000609EE" w:rsidRPr="000609EE">
              <w:rPr>
                <w:rFonts w:ascii="Arial" w:hAnsi="Arial" w:cs="Arial"/>
                <w:sz w:val="20"/>
                <w:szCs w:val="20"/>
              </w:rPr>
              <w:t xml:space="preserve"> by inverting the collection tube several times</w:t>
            </w:r>
            <w:r w:rsidRPr="000609EE">
              <w:rPr>
                <w:rFonts w:ascii="Arial" w:hAnsi="Arial" w:cs="Arial"/>
                <w:sz w:val="20"/>
                <w:szCs w:val="20"/>
              </w:rPr>
              <w:t xml:space="preserve"> and transferred to the sample chamber of the Xpert CT/NG cartridge using the supplied transfer pipette</w:t>
            </w:r>
            <w:r w:rsidR="000609EE" w:rsidRPr="000609EE">
              <w:rPr>
                <w:rFonts w:ascii="Arial" w:hAnsi="Arial" w:cs="Arial"/>
                <w:sz w:val="20"/>
                <w:szCs w:val="20"/>
              </w:rPr>
              <w:t xml:space="preserve"> (filled to mark)</w:t>
            </w:r>
            <w:r w:rsidRPr="000609EE">
              <w:rPr>
                <w:rFonts w:ascii="Arial" w:hAnsi="Arial" w:cs="Arial"/>
                <w:sz w:val="20"/>
                <w:szCs w:val="20"/>
              </w:rPr>
              <w:t>.</w:t>
            </w:r>
            <w:r w:rsidR="000609EE" w:rsidRPr="000609EE">
              <w:rPr>
                <w:rFonts w:ascii="Arial" w:hAnsi="Arial" w:cs="Arial"/>
                <w:sz w:val="20"/>
                <w:szCs w:val="20"/>
              </w:rPr>
              <w:t xml:space="preserve">  The GeneXpert cartridge is loaded onto the GeneXpert System, which performs hands-o</w:t>
            </w:r>
            <w:r w:rsidR="008246EA">
              <w:rPr>
                <w:rFonts w:ascii="Arial" w:hAnsi="Arial" w:cs="Arial"/>
                <w:sz w:val="20"/>
                <w:szCs w:val="20"/>
              </w:rPr>
              <w:t>f</w:t>
            </w:r>
            <w:r w:rsidR="000609EE" w:rsidRPr="000609EE">
              <w:rPr>
                <w:rFonts w:ascii="Arial" w:hAnsi="Arial" w:cs="Arial"/>
                <w:sz w:val="20"/>
                <w:szCs w:val="20"/>
              </w:rPr>
              <w:t>f, automated sample processing, and real-time PCR for the detection of DNA in approximately 90 minutes.</w:t>
            </w:r>
            <w:r w:rsidR="00444083">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Pr>
                <w:rFonts w:ascii="Arial" w:hAnsi="Arial" w:cs="Arial"/>
                <w:sz w:val="20"/>
                <w:szCs w:val="20"/>
              </w:rPr>
              <w:fldChar w:fldCharType="separate"/>
            </w:r>
            <w:r w:rsidR="00394143" w:rsidRPr="00394143">
              <w:rPr>
                <w:rFonts w:ascii="Arial" w:hAnsi="Arial" w:cs="Arial"/>
                <w:noProof/>
                <w:sz w:val="20"/>
                <w:szCs w:val="20"/>
                <w:vertAlign w:val="superscript"/>
              </w:rPr>
              <w:t>[1]</w:t>
            </w:r>
            <w:r w:rsidR="00444083">
              <w:rPr>
                <w:rFonts w:ascii="Arial" w:hAnsi="Arial" w:cs="Arial"/>
                <w:sz w:val="20"/>
                <w:szCs w:val="20"/>
              </w:rPr>
              <w:fldChar w:fldCharType="end"/>
            </w:r>
            <w:r w:rsidR="000609EE" w:rsidRPr="000609EE">
              <w:rPr>
                <w:rFonts w:ascii="Arial" w:hAnsi="Arial" w:cs="Arial"/>
                <w:sz w:val="20"/>
                <w:szCs w:val="20"/>
              </w:rPr>
              <w:t xml:space="preserve">  </w:t>
            </w:r>
          </w:p>
          <w:p w:rsidR="000609EE" w:rsidRDefault="000609EE" w:rsidP="00F13698">
            <w:pPr>
              <w:tabs>
                <w:tab w:val="left" w:pos="3382"/>
              </w:tabs>
              <w:rPr>
                <w:sz w:val="23"/>
                <w:szCs w:val="23"/>
              </w:rPr>
            </w:pPr>
          </w:p>
          <w:p w:rsidR="007D1C87" w:rsidRPr="007D1C87" w:rsidRDefault="007D1C87" w:rsidP="00F13698">
            <w:pPr>
              <w:tabs>
                <w:tab w:val="left" w:pos="3382"/>
              </w:tabs>
              <w:rPr>
                <w:rFonts w:ascii="Arial" w:hAnsi="Arial"/>
                <w:sz w:val="20"/>
              </w:rPr>
            </w:pPr>
            <w:r>
              <w:rPr>
                <w:rFonts w:ascii="Arial" w:hAnsi="Arial"/>
                <w:sz w:val="20"/>
              </w:rPr>
              <w:t xml:space="preserve">  </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97413B" w:rsidRDefault="0097413B" w:rsidP="00F13698">
            <w:pPr>
              <w:jc w:val="left"/>
              <w:rPr>
                <w:rFonts w:ascii="Arial" w:hAnsi="Arial"/>
                <w:b/>
                <w:color w:val="0000FF"/>
                <w:sz w:val="20"/>
              </w:rPr>
            </w:pPr>
            <w:r>
              <w:rPr>
                <w:rFonts w:ascii="Arial" w:hAnsi="Arial"/>
                <w:b/>
                <w:color w:val="0000FF"/>
                <w:sz w:val="20"/>
              </w:rPr>
              <w:t>Test Code</w:t>
            </w:r>
          </w:p>
          <w:p w:rsidR="0097413B" w:rsidRDefault="0097413B" w:rsidP="00F13698">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97413B" w:rsidRPr="005F3F13" w:rsidRDefault="005F3F13" w:rsidP="00F13698">
            <w:pPr>
              <w:tabs>
                <w:tab w:val="left" w:pos="3382"/>
              </w:tabs>
              <w:rPr>
                <w:rFonts w:ascii="Arial" w:hAnsi="Arial"/>
                <w:b/>
                <w:sz w:val="20"/>
              </w:rPr>
            </w:pPr>
            <w:r w:rsidRPr="005F3F13">
              <w:rPr>
                <w:rFonts w:ascii="Arial" w:hAnsi="Arial"/>
                <w:b/>
                <w:sz w:val="20"/>
              </w:rPr>
              <w:t>CGPCR</w:t>
            </w:r>
          </w:p>
        </w:tc>
      </w:tr>
      <w:tr w:rsidR="0097413B" w:rsidTr="001E5203">
        <w:trPr>
          <w:gridAfter w:val="2"/>
          <w:wAfter w:w="5398" w:type="dxa"/>
        </w:trPr>
        <w:tc>
          <w:tcPr>
            <w:tcW w:w="1797" w:type="dxa"/>
            <w:tcBorders>
              <w:top w:val="nil"/>
              <w:left w:val="nil"/>
              <w:bottom w:val="nil"/>
              <w:right w:val="nil"/>
            </w:tcBorders>
          </w:tcPr>
          <w:p w:rsidR="0097413B" w:rsidRPr="00E1101B" w:rsidRDefault="0097413B" w:rsidP="00F13698">
            <w:pPr>
              <w:pStyle w:val="Custom2"/>
            </w:pPr>
          </w:p>
          <w:p w:rsidR="0097413B" w:rsidRPr="00E1101B" w:rsidRDefault="0097413B" w:rsidP="00F13698">
            <w:pPr>
              <w:jc w:val="left"/>
              <w:rPr>
                <w:rFonts w:ascii="Arial" w:hAnsi="Arial"/>
                <w:b/>
                <w:color w:val="0000FF"/>
                <w:sz w:val="20"/>
              </w:rPr>
            </w:pPr>
            <w:r w:rsidRPr="00E1101B">
              <w:rPr>
                <w:rFonts w:ascii="Arial" w:hAnsi="Arial"/>
                <w:b/>
                <w:color w:val="0000FF"/>
                <w:sz w:val="20"/>
              </w:rPr>
              <w:lastRenderedPageBreak/>
              <w:t>Sample</w:t>
            </w:r>
          </w:p>
        </w:tc>
        <w:tc>
          <w:tcPr>
            <w:tcW w:w="9365" w:type="dxa"/>
            <w:gridSpan w:val="5"/>
            <w:tcBorders>
              <w:left w:val="nil"/>
              <w:right w:val="nil"/>
            </w:tcBorders>
          </w:tcPr>
          <w:p w:rsidR="002C5870" w:rsidRPr="00E1101B" w:rsidRDefault="0097413B" w:rsidP="00F13698">
            <w:pPr>
              <w:numPr>
                <w:ilvl w:val="0"/>
                <w:numId w:val="3"/>
              </w:numPr>
              <w:jc w:val="left"/>
              <w:rPr>
                <w:rFonts w:ascii="Arial" w:hAnsi="Arial"/>
                <w:sz w:val="20"/>
                <w:szCs w:val="20"/>
              </w:rPr>
            </w:pPr>
            <w:r w:rsidRPr="00E1101B">
              <w:rPr>
                <w:rFonts w:ascii="Arial" w:hAnsi="Arial"/>
                <w:b/>
                <w:sz w:val="20"/>
                <w:szCs w:val="20"/>
              </w:rPr>
              <w:lastRenderedPageBreak/>
              <w:t>Acceptable specimens</w:t>
            </w:r>
            <w:r w:rsidR="002C5870" w:rsidRPr="00E1101B">
              <w:rPr>
                <w:rFonts w:ascii="Arial" w:hAnsi="Arial"/>
                <w:b/>
                <w:sz w:val="20"/>
                <w:szCs w:val="20"/>
              </w:rPr>
              <w:t xml:space="preserve">: </w:t>
            </w:r>
          </w:p>
          <w:p w:rsidR="002C5870" w:rsidRPr="00E1101B" w:rsidRDefault="002C5870" w:rsidP="00F13698">
            <w:pPr>
              <w:pStyle w:val="ListParagraph"/>
              <w:numPr>
                <w:ilvl w:val="0"/>
                <w:numId w:val="5"/>
              </w:numPr>
              <w:jc w:val="left"/>
              <w:rPr>
                <w:rFonts w:ascii="Arial" w:hAnsi="Arial"/>
                <w:sz w:val="20"/>
                <w:szCs w:val="20"/>
              </w:rPr>
            </w:pPr>
            <w:r w:rsidRPr="00E1101B">
              <w:rPr>
                <w:rFonts w:ascii="Arial" w:hAnsi="Arial" w:cs="Arial"/>
                <w:sz w:val="20"/>
                <w:szCs w:val="20"/>
              </w:rPr>
              <w:lastRenderedPageBreak/>
              <w:t>First-catch male and female urine</w:t>
            </w:r>
            <w:r w:rsidR="00025658" w:rsidRPr="00E1101B">
              <w:rPr>
                <w:rFonts w:ascii="Arial" w:hAnsi="Arial" w:cs="Arial"/>
                <w:sz w:val="20"/>
                <w:szCs w:val="20"/>
              </w:rPr>
              <w:t xml:space="preserve"> specimens</w:t>
            </w:r>
            <w:r w:rsidR="00D633F0" w:rsidRPr="00E1101B">
              <w:rPr>
                <w:rFonts w:ascii="Arial" w:hAnsi="Arial" w:cs="Arial"/>
                <w:sz w:val="20"/>
                <w:szCs w:val="20"/>
              </w:rPr>
              <w:t xml:space="preserve"> </w:t>
            </w:r>
            <w:r w:rsidR="002D18B2" w:rsidRPr="00E1101B">
              <w:rPr>
                <w:rFonts w:ascii="Arial" w:hAnsi="Arial" w:cs="Arial"/>
                <w:sz w:val="20"/>
                <w:szCs w:val="20"/>
              </w:rPr>
              <w:t>in urine Xpert Collection Tube</w:t>
            </w:r>
            <w:r w:rsidRPr="00E1101B">
              <w:rPr>
                <w:rFonts w:ascii="Arial" w:hAnsi="Arial" w:cs="Arial"/>
                <w:sz w:val="20"/>
                <w:szCs w:val="20"/>
              </w:rPr>
              <w:t xml:space="preserve"> </w:t>
            </w:r>
          </w:p>
          <w:p w:rsidR="00D82FE7" w:rsidRPr="00E1101B" w:rsidRDefault="00D82FE7" w:rsidP="00F13698">
            <w:pPr>
              <w:pStyle w:val="ListParagraph"/>
              <w:numPr>
                <w:ilvl w:val="0"/>
                <w:numId w:val="5"/>
              </w:numPr>
              <w:jc w:val="left"/>
              <w:rPr>
                <w:rFonts w:ascii="Arial" w:hAnsi="Arial"/>
                <w:sz w:val="20"/>
                <w:szCs w:val="20"/>
              </w:rPr>
            </w:pPr>
            <w:r w:rsidRPr="00E1101B">
              <w:rPr>
                <w:rFonts w:ascii="Arial" w:hAnsi="Arial"/>
                <w:sz w:val="20"/>
                <w:szCs w:val="20"/>
              </w:rPr>
              <w:t xml:space="preserve">Specimens collected with the Xpert Swab Collection Kit: </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Endocervical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Vaginal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Throat/pharyngeal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Anal/rectal</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Conjunctival</w:t>
            </w:r>
          </w:p>
          <w:p w:rsidR="0097413B" w:rsidRPr="00E1101B" w:rsidRDefault="0097413B" w:rsidP="00F13698">
            <w:pPr>
              <w:jc w:val="left"/>
              <w:rPr>
                <w:rFonts w:ascii="Arial" w:hAnsi="Arial"/>
                <w:b/>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SDES codes/Specimen type</w:t>
            </w:r>
            <w:r w:rsidR="00025658" w:rsidRPr="00E1101B">
              <w:rPr>
                <w:rFonts w:ascii="Arial" w:hAnsi="Arial"/>
                <w:b/>
                <w:sz w:val="20"/>
                <w:szCs w:val="20"/>
              </w:rPr>
              <w:t>:</w:t>
            </w:r>
          </w:p>
          <w:p w:rsidR="0097413B"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UR</w:t>
            </w:r>
            <w:r w:rsidRPr="00E1101B">
              <w:rPr>
                <w:rFonts w:ascii="Arial" w:hAnsi="Arial"/>
                <w:sz w:val="20"/>
                <w:szCs w:val="20"/>
              </w:rPr>
              <w:t>- Urine, collect method not specified</w:t>
            </w:r>
          </w:p>
          <w:p w:rsidR="005F3F13"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VOID</w:t>
            </w:r>
            <w:r w:rsidRPr="00E1101B">
              <w:rPr>
                <w:rFonts w:ascii="Arial" w:hAnsi="Arial"/>
                <w:sz w:val="20"/>
                <w:szCs w:val="20"/>
              </w:rPr>
              <w:t>- Voided urine</w:t>
            </w:r>
          </w:p>
          <w:p w:rsidR="002D18B2" w:rsidRPr="00E1101B"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VAG</w:t>
            </w:r>
            <w:r w:rsidRPr="00E1101B">
              <w:rPr>
                <w:rFonts w:ascii="Arial" w:hAnsi="Arial"/>
                <w:sz w:val="20"/>
                <w:szCs w:val="20"/>
              </w:rPr>
              <w:t>-</w:t>
            </w:r>
            <w:r w:rsidR="002D18B2" w:rsidRPr="00E1101B">
              <w:rPr>
                <w:rFonts w:ascii="Arial" w:hAnsi="Arial"/>
                <w:sz w:val="20"/>
                <w:szCs w:val="20"/>
              </w:rPr>
              <w:t>Vagina</w:t>
            </w:r>
          </w:p>
          <w:p w:rsidR="002D18B2" w:rsidRDefault="005F3F13" w:rsidP="00F13698">
            <w:pPr>
              <w:pStyle w:val="ListParagraph"/>
              <w:numPr>
                <w:ilvl w:val="0"/>
                <w:numId w:val="22"/>
              </w:numPr>
              <w:jc w:val="left"/>
              <w:rPr>
                <w:rFonts w:ascii="Arial" w:hAnsi="Arial"/>
                <w:sz w:val="20"/>
                <w:szCs w:val="20"/>
              </w:rPr>
            </w:pPr>
            <w:r w:rsidRPr="00E1101B">
              <w:rPr>
                <w:rFonts w:ascii="Arial" w:hAnsi="Arial"/>
                <w:b/>
                <w:sz w:val="20"/>
                <w:szCs w:val="20"/>
              </w:rPr>
              <w:t>CERV</w:t>
            </w:r>
            <w:r w:rsidRPr="00E1101B">
              <w:rPr>
                <w:rFonts w:ascii="Arial" w:hAnsi="Arial"/>
                <w:sz w:val="20"/>
                <w:szCs w:val="20"/>
              </w:rPr>
              <w:t>-</w:t>
            </w:r>
            <w:r w:rsidR="002D18B2" w:rsidRPr="00E1101B">
              <w:rPr>
                <w:rFonts w:ascii="Arial" w:hAnsi="Arial"/>
                <w:sz w:val="20"/>
                <w:szCs w:val="20"/>
              </w:rPr>
              <w:t>Cervix</w:t>
            </w:r>
          </w:p>
          <w:p w:rsidR="00917C26" w:rsidRPr="00E1101B" w:rsidRDefault="00917C26" w:rsidP="00F13698">
            <w:pPr>
              <w:pStyle w:val="ListParagraph"/>
              <w:numPr>
                <w:ilvl w:val="0"/>
                <w:numId w:val="22"/>
              </w:numPr>
              <w:jc w:val="left"/>
              <w:rPr>
                <w:rFonts w:ascii="Arial" w:hAnsi="Arial"/>
                <w:sz w:val="20"/>
                <w:szCs w:val="20"/>
              </w:rPr>
            </w:pPr>
            <w:r>
              <w:rPr>
                <w:rFonts w:ascii="Arial" w:hAnsi="Arial"/>
                <w:b/>
                <w:sz w:val="20"/>
                <w:szCs w:val="20"/>
              </w:rPr>
              <w:t>ENDC</w:t>
            </w:r>
            <w:r>
              <w:rPr>
                <w:rFonts w:ascii="Arial" w:hAnsi="Arial"/>
                <w:sz w:val="20"/>
                <w:szCs w:val="20"/>
              </w:rPr>
              <w:t>-Endocervix</w:t>
            </w:r>
          </w:p>
          <w:p w:rsidR="006A5882" w:rsidRPr="00E1101B" w:rsidRDefault="006A5882" w:rsidP="00F13698">
            <w:pPr>
              <w:pStyle w:val="ListParagraph"/>
              <w:numPr>
                <w:ilvl w:val="0"/>
                <w:numId w:val="22"/>
              </w:numPr>
              <w:jc w:val="left"/>
              <w:rPr>
                <w:rFonts w:ascii="Arial" w:hAnsi="Arial"/>
                <w:sz w:val="20"/>
                <w:szCs w:val="20"/>
              </w:rPr>
            </w:pPr>
            <w:r w:rsidRPr="00E1101B">
              <w:rPr>
                <w:rFonts w:ascii="Arial" w:hAnsi="Arial"/>
                <w:b/>
                <w:sz w:val="20"/>
                <w:szCs w:val="20"/>
              </w:rPr>
              <w:t>THR</w:t>
            </w:r>
            <w:r w:rsidR="00E1101B" w:rsidRPr="00E1101B">
              <w:rPr>
                <w:rFonts w:ascii="Arial" w:hAnsi="Arial"/>
                <w:sz w:val="20"/>
                <w:szCs w:val="20"/>
              </w:rPr>
              <w:t xml:space="preserve"> - Throat</w:t>
            </w:r>
          </w:p>
          <w:p w:rsidR="00E1101B" w:rsidRPr="00E1101B" w:rsidRDefault="006A5882" w:rsidP="006A5882">
            <w:pPr>
              <w:pStyle w:val="ListParagraph"/>
              <w:numPr>
                <w:ilvl w:val="0"/>
                <w:numId w:val="22"/>
              </w:numPr>
              <w:jc w:val="left"/>
              <w:rPr>
                <w:rFonts w:ascii="Arial" w:hAnsi="Arial"/>
                <w:sz w:val="20"/>
                <w:szCs w:val="20"/>
              </w:rPr>
            </w:pPr>
            <w:r w:rsidRPr="00E1101B">
              <w:rPr>
                <w:rFonts w:ascii="Arial" w:hAnsi="Arial"/>
                <w:b/>
                <w:sz w:val="20"/>
                <w:szCs w:val="20"/>
              </w:rPr>
              <w:t>RECT</w:t>
            </w:r>
            <w:r w:rsidR="00E1101B" w:rsidRPr="00E1101B">
              <w:rPr>
                <w:rFonts w:ascii="Arial" w:hAnsi="Arial"/>
                <w:b/>
                <w:sz w:val="20"/>
                <w:szCs w:val="20"/>
              </w:rPr>
              <w:t xml:space="preserve"> - </w:t>
            </w:r>
            <w:r w:rsidR="00E1101B" w:rsidRPr="00E1101B">
              <w:rPr>
                <w:rFonts w:ascii="Arial" w:hAnsi="Arial"/>
                <w:sz w:val="20"/>
                <w:szCs w:val="20"/>
              </w:rPr>
              <w:t>Rectal</w:t>
            </w:r>
          </w:p>
          <w:p w:rsidR="006A5882" w:rsidRPr="00E1101B" w:rsidRDefault="006A5882" w:rsidP="00E1101B">
            <w:pPr>
              <w:pStyle w:val="ListParagraph"/>
              <w:numPr>
                <w:ilvl w:val="0"/>
                <w:numId w:val="22"/>
              </w:numPr>
              <w:jc w:val="left"/>
              <w:rPr>
                <w:rFonts w:ascii="Arial" w:hAnsi="Arial"/>
                <w:sz w:val="20"/>
                <w:szCs w:val="20"/>
              </w:rPr>
            </w:pPr>
            <w:r w:rsidRPr="00E1101B">
              <w:rPr>
                <w:rFonts w:ascii="Arial" w:hAnsi="Arial"/>
                <w:b/>
                <w:sz w:val="20"/>
                <w:szCs w:val="20"/>
              </w:rPr>
              <w:t>ANAL</w:t>
            </w:r>
            <w:r w:rsidR="00E1101B" w:rsidRPr="00E1101B">
              <w:rPr>
                <w:rFonts w:ascii="Arial" w:hAnsi="Arial"/>
                <w:sz w:val="20"/>
                <w:szCs w:val="20"/>
              </w:rPr>
              <w:t xml:space="preserve"> – Anal</w:t>
            </w:r>
          </w:p>
          <w:p w:rsidR="00E1101B" w:rsidRPr="00E1101B" w:rsidRDefault="00E1101B" w:rsidP="006A5882">
            <w:pPr>
              <w:pStyle w:val="ListParagraph"/>
              <w:numPr>
                <w:ilvl w:val="0"/>
                <w:numId w:val="22"/>
              </w:numPr>
              <w:jc w:val="left"/>
              <w:rPr>
                <w:rFonts w:ascii="Arial" w:hAnsi="Arial"/>
                <w:sz w:val="20"/>
                <w:szCs w:val="20"/>
              </w:rPr>
            </w:pPr>
            <w:r w:rsidRPr="00E1101B">
              <w:rPr>
                <w:rFonts w:ascii="Arial" w:hAnsi="Arial"/>
                <w:b/>
                <w:sz w:val="20"/>
                <w:szCs w:val="20"/>
              </w:rPr>
              <w:t xml:space="preserve">CONJ - </w:t>
            </w:r>
            <w:r w:rsidRPr="00E1101B">
              <w:rPr>
                <w:rFonts w:ascii="Arial" w:hAnsi="Arial"/>
                <w:sz w:val="20"/>
                <w:szCs w:val="20"/>
              </w:rPr>
              <w:t>Conjunctival</w:t>
            </w:r>
          </w:p>
          <w:p w:rsidR="002D18B2" w:rsidRPr="00E1101B" w:rsidRDefault="002D18B2" w:rsidP="00F13698">
            <w:pPr>
              <w:pStyle w:val="ListParagraph"/>
              <w:ind w:left="1080"/>
              <w:jc w:val="left"/>
              <w:rPr>
                <w:rFonts w:ascii="Arial" w:hAnsi="Arial"/>
                <w:b/>
                <w:sz w:val="20"/>
                <w:szCs w:val="20"/>
              </w:rPr>
            </w:pPr>
          </w:p>
          <w:p w:rsidR="0097413B" w:rsidRPr="00E1101B" w:rsidRDefault="0097413B" w:rsidP="00F13698">
            <w:pPr>
              <w:numPr>
                <w:ilvl w:val="0"/>
                <w:numId w:val="3"/>
              </w:numPr>
              <w:jc w:val="left"/>
              <w:rPr>
                <w:rFonts w:ascii="Arial" w:hAnsi="Arial"/>
                <w:sz w:val="20"/>
                <w:szCs w:val="20"/>
              </w:rPr>
            </w:pPr>
            <w:r w:rsidRPr="00E1101B">
              <w:rPr>
                <w:rFonts w:ascii="Arial" w:hAnsi="Arial"/>
                <w:b/>
                <w:sz w:val="20"/>
                <w:szCs w:val="20"/>
              </w:rPr>
              <w:t>Specimen Collection and Transport</w:t>
            </w:r>
            <w:r w:rsidR="00025658" w:rsidRPr="00E1101B">
              <w:rPr>
                <w:rFonts w:ascii="Arial" w:hAnsi="Arial"/>
                <w:b/>
                <w:sz w:val="20"/>
                <w:szCs w:val="20"/>
              </w:rPr>
              <w:t>:</w:t>
            </w:r>
          </w:p>
          <w:p w:rsidR="0097413B" w:rsidRPr="00E1101B" w:rsidRDefault="0097413B" w:rsidP="00F13698">
            <w:pPr>
              <w:numPr>
                <w:ilvl w:val="0"/>
                <w:numId w:val="4"/>
              </w:numPr>
              <w:tabs>
                <w:tab w:val="num" w:pos="720"/>
              </w:tabs>
              <w:jc w:val="left"/>
              <w:rPr>
                <w:rFonts w:ascii="Arial" w:hAnsi="Arial"/>
                <w:sz w:val="20"/>
                <w:szCs w:val="20"/>
              </w:rPr>
            </w:pPr>
            <w:r w:rsidRPr="00E1101B">
              <w:rPr>
                <w:rFonts w:ascii="Arial" w:hAnsi="Arial"/>
                <w:sz w:val="20"/>
                <w:szCs w:val="20"/>
              </w:rPr>
              <w:t xml:space="preserve">Refer to </w:t>
            </w:r>
            <w:r w:rsidRPr="00E1101B">
              <w:rPr>
                <w:rFonts w:ascii="Arial" w:hAnsi="Arial"/>
                <w:i/>
                <w:sz w:val="20"/>
                <w:szCs w:val="20"/>
              </w:rPr>
              <w:t>Lab Test Directory</w:t>
            </w:r>
            <w:r w:rsidRPr="00E1101B">
              <w:rPr>
                <w:rFonts w:ascii="Arial" w:hAnsi="Arial"/>
                <w:sz w:val="20"/>
                <w:szCs w:val="20"/>
              </w:rPr>
              <w:t xml:space="preserve"> on StarNet</w:t>
            </w:r>
          </w:p>
          <w:p w:rsidR="0097413B" w:rsidRPr="00E1101B" w:rsidRDefault="0097413B" w:rsidP="00F13698">
            <w:pPr>
              <w:jc w:val="left"/>
              <w:rPr>
                <w:rFonts w:ascii="Arial" w:hAnsi="Arial"/>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Specimen assessment</w:t>
            </w:r>
            <w:r w:rsidR="00025658" w:rsidRPr="00E1101B">
              <w:rPr>
                <w:rFonts w:ascii="Arial" w:hAnsi="Arial"/>
                <w:b/>
                <w:sz w:val="20"/>
                <w:szCs w:val="20"/>
              </w:rPr>
              <w:t>:</w:t>
            </w:r>
          </w:p>
          <w:p w:rsidR="0097413B" w:rsidRPr="00E1101B" w:rsidRDefault="0097413B" w:rsidP="00F13698">
            <w:pPr>
              <w:numPr>
                <w:ilvl w:val="0"/>
                <w:numId w:val="4"/>
              </w:numPr>
              <w:tabs>
                <w:tab w:val="num" w:pos="720"/>
              </w:tabs>
              <w:jc w:val="left"/>
              <w:rPr>
                <w:rFonts w:ascii="Arial" w:hAnsi="Arial"/>
                <w:i/>
                <w:sz w:val="20"/>
                <w:szCs w:val="20"/>
              </w:rPr>
            </w:pPr>
            <w:r w:rsidRPr="00E1101B">
              <w:rPr>
                <w:rFonts w:ascii="Arial" w:hAnsi="Arial"/>
                <w:sz w:val="20"/>
                <w:szCs w:val="20"/>
              </w:rPr>
              <w:t xml:space="preserve">Refer to the policy MCVI 2.1 </w:t>
            </w:r>
            <w:r w:rsidRPr="00E1101B">
              <w:rPr>
                <w:rFonts w:ascii="Arial" w:hAnsi="Arial"/>
                <w:i/>
                <w:sz w:val="20"/>
                <w:szCs w:val="20"/>
              </w:rPr>
              <w:t>Specimen Rejection Criteria.</w:t>
            </w:r>
          </w:p>
          <w:p w:rsidR="0097413B" w:rsidRPr="00E1101B" w:rsidRDefault="0097413B" w:rsidP="00F13698">
            <w:pPr>
              <w:jc w:val="left"/>
              <w:rPr>
                <w:rFonts w:ascii="Arial" w:hAnsi="Arial"/>
                <w:sz w:val="20"/>
                <w:szCs w:val="20"/>
              </w:rPr>
            </w:pPr>
          </w:p>
          <w:p w:rsidR="0097413B" w:rsidRPr="00E1101B" w:rsidRDefault="0097413B" w:rsidP="00F13698">
            <w:pPr>
              <w:numPr>
                <w:ilvl w:val="0"/>
                <w:numId w:val="3"/>
              </w:numPr>
              <w:jc w:val="left"/>
              <w:rPr>
                <w:rFonts w:ascii="Arial" w:hAnsi="Arial"/>
                <w:b/>
                <w:sz w:val="20"/>
                <w:szCs w:val="20"/>
              </w:rPr>
            </w:pPr>
            <w:r w:rsidRPr="00E1101B">
              <w:rPr>
                <w:rFonts w:ascii="Arial" w:hAnsi="Arial"/>
                <w:b/>
                <w:sz w:val="20"/>
                <w:szCs w:val="20"/>
              </w:rPr>
              <w:t>S</w:t>
            </w:r>
            <w:r w:rsidR="00D633F0" w:rsidRPr="00E1101B">
              <w:rPr>
                <w:rFonts w:ascii="Arial" w:hAnsi="Arial"/>
                <w:b/>
                <w:sz w:val="20"/>
                <w:szCs w:val="20"/>
              </w:rPr>
              <w:t>pecimen Storage</w:t>
            </w:r>
          </w:p>
          <w:p w:rsidR="00D633F0" w:rsidRPr="00E1101B" w:rsidRDefault="00D633F0" w:rsidP="00F13698">
            <w:pPr>
              <w:pStyle w:val="ListParagraph"/>
              <w:numPr>
                <w:ilvl w:val="0"/>
                <w:numId w:val="5"/>
              </w:numPr>
              <w:jc w:val="left"/>
              <w:rPr>
                <w:rFonts w:ascii="Arial" w:hAnsi="Arial"/>
                <w:sz w:val="20"/>
                <w:szCs w:val="20"/>
              </w:rPr>
            </w:pPr>
            <w:r w:rsidRPr="00E1101B">
              <w:rPr>
                <w:rFonts w:ascii="Arial" w:hAnsi="Arial" w:cs="Arial"/>
                <w:sz w:val="20"/>
                <w:szCs w:val="20"/>
              </w:rPr>
              <w:t xml:space="preserve">First-catch male and female </w:t>
            </w:r>
            <w:r w:rsidR="00D7560E" w:rsidRPr="00E1101B">
              <w:rPr>
                <w:rFonts w:ascii="Arial" w:hAnsi="Arial" w:cs="Arial"/>
                <w:sz w:val="20"/>
                <w:szCs w:val="20"/>
              </w:rPr>
              <w:t>urine:</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cs="Arial"/>
                <w:sz w:val="20"/>
                <w:szCs w:val="20"/>
              </w:rPr>
              <w:t>Stability</w:t>
            </w:r>
            <w:r w:rsidR="002D18B2" w:rsidRPr="00E1101B">
              <w:rPr>
                <w:rFonts w:ascii="Arial" w:hAnsi="Arial" w:cs="Arial"/>
                <w:sz w:val="20"/>
                <w:szCs w:val="20"/>
              </w:rPr>
              <w:t>,</w:t>
            </w:r>
            <w:r w:rsidRPr="00E1101B">
              <w:rPr>
                <w:rFonts w:ascii="Arial" w:hAnsi="Arial" w:cs="Arial"/>
                <w:sz w:val="20"/>
                <w:szCs w:val="20"/>
              </w:rPr>
              <w:t xml:space="preserve"> NEAT:</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 xml:space="preserve">Room temp (2-28°C): 24 hours </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4°C: 8 days</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cs="Arial"/>
                <w:sz w:val="20"/>
                <w:szCs w:val="20"/>
              </w:rPr>
              <w:t>Stability</w:t>
            </w:r>
            <w:r w:rsidR="002D18B2" w:rsidRPr="00E1101B">
              <w:rPr>
                <w:rFonts w:ascii="Arial" w:hAnsi="Arial" w:cs="Arial"/>
                <w:sz w:val="20"/>
                <w:szCs w:val="20"/>
              </w:rPr>
              <w:t>,</w:t>
            </w:r>
            <w:r w:rsidRPr="00E1101B">
              <w:rPr>
                <w:rFonts w:ascii="Arial" w:hAnsi="Arial" w:cs="Arial"/>
                <w:sz w:val="20"/>
                <w:szCs w:val="20"/>
              </w:rPr>
              <w:t xml:space="preserve"> in Cepheid Sample Transport Reagent</w:t>
            </w:r>
            <w:r w:rsidR="00D7560E" w:rsidRPr="00E1101B">
              <w:rPr>
                <w:rFonts w:ascii="Arial" w:hAnsi="Arial" w:cs="Arial"/>
                <w:sz w:val="20"/>
                <w:szCs w:val="20"/>
              </w:rPr>
              <w:t xml:space="preserve"> (7mL)</w:t>
            </w:r>
            <w:r w:rsidRPr="00E1101B">
              <w:rPr>
                <w:rFonts w:ascii="Arial" w:hAnsi="Arial" w:cs="Arial"/>
                <w:sz w:val="20"/>
                <w:szCs w:val="20"/>
              </w:rPr>
              <w:t xml:space="preserve">: </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Room temp (2-28°C): 3 days</w:t>
            </w:r>
          </w:p>
          <w:p w:rsidR="00D633F0" w:rsidRPr="00E1101B" w:rsidRDefault="00D633F0" w:rsidP="00F13698">
            <w:pPr>
              <w:pStyle w:val="ListParagraph"/>
              <w:numPr>
                <w:ilvl w:val="2"/>
                <w:numId w:val="5"/>
              </w:numPr>
              <w:jc w:val="left"/>
              <w:rPr>
                <w:rFonts w:ascii="Arial" w:hAnsi="Arial"/>
                <w:sz w:val="20"/>
                <w:szCs w:val="20"/>
              </w:rPr>
            </w:pPr>
            <w:r w:rsidRPr="00E1101B">
              <w:rPr>
                <w:rFonts w:ascii="Arial" w:hAnsi="Arial" w:cs="Arial"/>
                <w:sz w:val="20"/>
                <w:szCs w:val="20"/>
              </w:rPr>
              <w:t xml:space="preserve">2-15°C: 45 days </w:t>
            </w:r>
          </w:p>
          <w:p w:rsidR="00D633F0" w:rsidRPr="00E1101B" w:rsidRDefault="00D633F0" w:rsidP="00F13698">
            <w:pPr>
              <w:pStyle w:val="ListParagraph"/>
              <w:numPr>
                <w:ilvl w:val="0"/>
                <w:numId w:val="4"/>
              </w:numPr>
              <w:jc w:val="left"/>
              <w:rPr>
                <w:rFonts w:ascii="Arial" w:hAnsi="Arial"/>
                <w:b/>
                <w:sz w:val="20"/>
                <w:szCs w:val="20"/>
              </w:rPr>
            </w:pPr>
            <w:r w:rsidRPr="00E1101B">
              <w:rPr>
                <w:rFonts w:ascii="Arial" w:hAnsi="Arial"/>
                <w:sz w:val="20"/>
                <w:szCs w:val="20"/>
              </w:rPr>
              <w:t xml:space="preserve">Transfer NEAT urines to Cepheid Sample Transport Reagent as soon as possible after collection. </w:t>
            </w:r>
          </w:p>
          <w:p w:rsidR="00D633F0" w:rsidRPr="00E1101B" w:rsidRDefault="00D633F0" w:rsidP="00F13698">
            <w:pPr>
              <w:pStyle w:val="ListParagraph"/>
              <w:ind w:left="2520"/>
              <w:jc w:val="left"/>
              <w:rPr>
                <w:rFonts w:ascii="Arial" w:hAnsi="Arial"/>
                <w:sz w:val="20"/>
                <w:szCs w:val="20"/>
              </w:rPr>
            </w:pPr>
          </w:p>
          <w:p w:rsidR="00D633F0" w:rsidRPr="00E1101B" w:rsidRDefault="00D82FE7" w:rsidP="00F13698">
            <w:pPr>
              <w:pStyle w:val="ListParagraph"/>
              <w:numPr>
                <w:ilvl w:val="0"/>
                <w:numId w:val="5"/>
              </w:numPr>
              <w:jc w:val="left"/>
              <w:rPr>
                <w:rFonts w:ascii="Arial" w:hAnsi="Arial"/>
                <w:sz w:val="20"/>
                <w:szCs w:val="20"/>
              </w:rPr>
            </w:pPr>
            <w:r w:rsidRPr="00E1101B">
              <w:rPr>
                <w:rFonts w:ascii="Arial" w:hAnsi="Arial" w:cs="Arial"/>
                <w:sz w:val="20"/>
                <w:szCs w:val="20"/>
              </w:rPr>
              <w:t xml:space="preserve">Endocervical, </w:t>
            </w:r>
            <w:r w:rsidR="00D633F0" w:rsidRPr="00E1101B">
              <w:rPr>
                <w:rFonts w:ascii="Arial" w:hAnsi="Arial" w:cs="Arial"/>
                <w:sz w:val="20"/>
                <w:szCs w:val="20"/>
              </w:rPr>
              <w:t>vaginal</w:t>
            </w:r>
            <w:r w:rsidRPr="00E1101B">
              <w:rPr>
                <w:rFonts w:ascii="Arial" w:hAnsi="Arial" w:cs="Arial"/>
                <w:sz w:val="20"/>
                <w:szCs w:val="20"/>
              </w:rPr>
              <w:t>, throat, and rectal</w:t>
            </w:r>
            <w:r w:rsidR="00D633F0" w:rsidRPr="00E1101B">
              <w:rPr>
                <w:rFonts w:ascii="Arial" w:hAnsi="Arial" w:cs="Arial"/>
                <w:sz w:val="20"/>
                <w:szCs w:val="20"/>
              </w:rPr>
              <w:t xml:space="preserve"> swabs collected with the Xpert </w:t>
            </w:r>
            <w:r w:rsidRPr="00E1101B">
              <w:rPr>
                <w:rFonts w:ascii="Arial" w:hAnsi="Arial" w:cs="Arial"/>
                <w:sz w:val="20"/>
                <w:szCs w:val="20"/>
              </w:rPr>
              <w:t>Swab Specimen Collection Kit</w:t>
            </w:r>
          </w:p>
          <w:p w:rsidR="00D633F0" w:rsidRPr="00E1101B" w:rsidRDefault="00D633F0" w:rsidP="00F13698">
            <w:pPr>
              <w:pStyle w:val="ListParagraph"/>
              <w:numPr>
                <w:ilvl w:val="1"/>
                <w:numId w:val="5"/>
              </w:numPr>
              <w:jc w:val="left"/>
              <w:rPr>
                <w:rFonts w:ascii="Arial" w:hAnsi="Arial"/>
                <w:sz w:val="20"/>
                <w:szCs w:val="20"/>
              </w:rPr>
            </w:pPr>
            <w:r w:rsidRPr="00E1101B">
              <w:rPr>
                <w:rFonts w:ascii="Arial" w:hAnsi="Arial"/>
                <w:sz w:val="20"/>
                <w:szCs w:val="20"/>
              </w:rPr>
              <w:t>Stability in Cepheid Sample transport reagent:</w:t>
            </w:r>
          </w:p>
          <w:p w:rsidR="000823A8" w:rsidRPr="00E1101B" w:rsidRDefault="00D633F0" w:rsidP="00F13698">
            <w:pPr>
              <w:pStyle w:val="ListParagraph"/>
              <w:numPr>
                <w:ilvl w:val="2"/>
                <w:numId w:val="5"/>
              </w:numPr>
              <w:jc w:val="left"/>
              <w:rPr>
                <w:rFonts w:ascii="Arial" w:hAnsi="Arial"/>
                <w:sz w:val="20"/>
                <w:szCs w:val="20"/>
              </w:rPr>
            </w:pPr>
            <w:r w:rsidRPr="00E1101B">
              <w:rPr>
                <w:rFonts w:ascii="Arial" w:hAnsi="Arial"/>
                <w:sz w:val="20"/>
                <w:szCs w:val="20"/>
              </w:rPr>
              <w:t>2-30</w:t>
            </w:r>
            <w:r w:rsidRPr="00E1101B">
              <w:rPr>
                <w:rFonts w:ascii="Arial" w:hAnsi="Arial" w:cs="Arial"/>
                <w:sz w:val="20"/>
                <w:szCs w:val="20"/>
              </w:rPr>
              <w:t>°</w:t>
            </w:r>
            <w:r w:rsidRPr="00E1101B">
              <w:rPr>
                <w:rFonts w:ascii="Arial" w:hAnsi="Arial"/>
                <w:sz w:val="20"/>
                <w:szCs w:val="20"/>
              </w:rPr>
              <w:t>C: 60 days</w:t>
            </w:r>
          </w:p>
          <w:p w:rsidR="00D82FE7" w:rsidRPr="00E1101B" w:rsidRDefault="00D82FE7" w:rsidP="00D82FE7">
            <w:pPr>
              <w:pStyle w:val="ListParagraph"/>
              <w:numPr>
                <w:ilvl w:val="0"/>
                <w:numId w:val="5"/>
              </w:numPr>
              <w:jc w:val="left"/>
              <w:rPr>
                <w:rFonts w:ascii="Arial" w:hAnsi="Arial"/>
                <w:sz w:val="20"/>
                <w:szCs w:val="20"/>
              </w:rPr>
            </w:pPr>
            <w:r w:rsidRPr="00E1101B">
              <w:rPr>
                <w:rFonts w:ascii="Arial" w:hAnsi="Arial" w:cs="Arial"/>
                <w:sz w:val="20"/>
                <w:szCs w:val="20"/>
              </w:rPr>
              <w:t>Conjunctival swabs collected with the Xpert Swab Specimen Collection Kit</w:t>
            </w:r>
          </w:p>
          <w:p w:rsidR="00D82FE7" w:rsidRPr="00E1101B" w:rsidRDefault="00D82FE7" w:rsidP="00D82FE7">
            <w:pPr>
              <w:pStyle w:val="ListParagraph"/>
              <w:numPr>
                <w:ilvl w:val="1"/>
                <w:numId w:val="5"/>
              </w:numPr>
              <w:jc w:val="left"/>
              <w:rPr>
                <w:rFonts w:ascii="Arial" w:hAnsi="Arial"/>
                <w:sz w:val="20"/>
                <w:szCs w:val="20"/>
              </w:rPr>
            </w:pPr>
            <w:r w:rsidRPr="00E1101B">
              <w:rPr>
                <w:rFonts w:ascii="Arial" w:hAnsi="Arial"/>
                <w:sz w:val="20"/>
                <w:szCs w:val="20"/>
              </w:rPr>
              <w:t>Stability in Cepheid Sample transport reagent:</w:t>
            </w:r>
          </w:p>
          <w:p w:rsidR="00D82FE7" w:rsidRPr="00E1101B" w:rsidRDefault="00D82FE7" w:rsidP="00D82FE7">
            <w:pPr>
              <w:pStyle w:val="ListParagraph"/>
              <w:numPr>
                <w:ilvl w:val="2"/>
                <w:numId w:val="5"/>
              </w:numPr>
              <w:jc w:val="left"/>
              <w:rPr>
                <w:rFonts w:ascii="Arial" w:hAnsi="Arial"/>
                <w:sz w:val="20"/>
                <w:szCs w:val="20"/>
              </w:rPr>
            </w:pPr>
            <w:r w:rsidRPr="00E1101B">
              <w:rPr>
                <w:rFonts w:ascii="Arial" w:hAnsi="Arial"/>
                <w:sz w:val="20"/>
                <w:szCs w:val="20"/>
              </w:rPr>
              <w:t>2-30</w:t>
            </w:r>
            <w:r w:rsidRPr="00E1101B">
              <w:rPr>
                <w:rFonts w:ascii="Arial" w:hAnsi="Arial" w:cs="Arial"/>
                <w:sz w:val="20"/>
                <w:szCs w:val="20"/>
              </w:rPr>
              <w:t>°</w:t>
            </w:r>
            <w:r w:rsidRPr="00E1101B">
              <w:rPr>
                <w:rFonts w:ascii="Arial" w:hAnsi="Arial"/>
                <w:sz w:val="20"/>
                <w:szCs w:val="20"/>
              </w:rPr>
              <w:t>C: 7 days</w:t>
            </w:r>
          </w:p>
          <w:p w:rsidR="00D633F0" w:rsidRPr="00E1101B" w:rsidRDefault="00D633F0" w:rsidP="00F13698">
            <w:pPr>
              <w:pStyle w:val="ListParagraph"/>
              <w:ind w:left="2520"/>
              <w:jc w:val="left"/>
              <w:rPr>
                <w:rFonts w:ascii="Arial" w:hAnsi="Arial"/>
                <w:sz w:val="20"/>
                <w:szCs w:val="20"/>
              </w:rPr>
            </w:pPr>
          </w:p>
          <w:p w:rsidR="0097413B" w:rsidRPr="00E1101B" w:rsidRDefault="00D633F0" w:rsidP="00F13698">
            <w:pPr>
              <w:pStyle w:val="ListParagraph"/>
              <w:numPr>
                <w:ilvl w:val="0"/>
                <w:numId w:val="4"/>
              </w:numPr>
              <w:jc w:val="left"/>
              <w:rPr>
                <w:rFonts w:ascii="Arial" w:hAnsi="Arial"/>
                <w:b/>
                <w:sz w:val="20"/>
                <w:szCs w:val="20"/>
              </w:rPr>
            </w:pPr>
            <w:r w:rsidRPr="00E1101B">
              <w:rPr>
                <w:rFonts w:ascii="Arial" w:hAnsi="Arial"/>
                <w:sz w:val="20"/>
                <w:szCs w:val="20"/>
              </w:rPr>
              <w:t>Sp</w:t>
            </w:r>
            <w:r w:rsidR="00025658" w:rsidRPr="00E1101B">
              <w:rPr>
                <w:rFonts w:ascii="Arial" w:hAnsi="Arial"/>
                <w:sz w:val="20"/>
                <w:szCs w:val="20"/>
              </w:rPr>
              <w:t>ecimens should be stored at 4-8</w:t>
            </w:r>
            <w:r w:rsidRPr="00E1101B">
              <w:rPr>
                <w:rFonts w:ascii="Arial" w:hAnsi="Arial" w:cs="Arial"/>
                <w:sz w:val="20"/>
                <w:szCs w:val="20"/>
              </w:rPr>
              <w:t>°</w:t>
            </w:r>
            <w:r w:rsidRPr="00E1101B">
              <w:rPr>
                <w:rFonts w:ascii="Arial" w:hAnsi="Arial"/>
                <w:sz w:val="20"/>
                <w:szCs w:val="20"/>
              </w:rPr>
              <w:t>C</w:t>
            </w:r>
            <w:r w:rsidR="002D18B2" w:rsidRPr="00E1101B">
              <w:rPr>
                <w:rFonts w:ascii="Arial" w:hAnsi="Arial"/>
                <w:sz w:val="20"/>
                <w:szCs w:val="20"/>
              </w:rPr>
              <w:t xml:space="preserve"> (refrigerated)</w:t>
            </w:r>
          </w:p>
          <w:p w:rsidR="0097413B" w:rsidRPr="00E1101B"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Special Safety Precautions</w:t>
            </w:r>
          </w:p>
          <w:p w:rsidR="0097413B" w:rsidRDefault="0097413B" w:rsidP="00F13698">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rsidR="0097413B" w:rsidRPr="00251640" w:rsidRDefault="0097413B" w:rsidP="00F13698">
            <w:pPr>
              <w:jc w:val="left"/>
              <w:rPr>
                <w:rFonts w:ascii="Arial" w:hAnsi="Arial"/>
                <w:b/>
                <w:sz w:val="20"/>
              </w:rPr>
            </w:pPr>
          </w:p>
          <w:p w:rsidR="00251640" w:rsidRPr="00251640" w:rsidRDefault="00251640" w:rsidP="00F13698">
            <w:pPr>
              <w:jc w:val="left"/>
              <w:rPr>
                <w:rFonts w:ascii="Arial" w:hAnsi="Arial"/>
                <w:b/>
                <w:sz w:val="20"/>
              </w:rPr>
            </w:pPr>
          </w:p>
          <w:p w:rsidR="0097413B" w:rsidRPr="00251640" w:rsidRDefault="0097413B" w:rsidP="00F13698">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1E5203" w:rsidRDefault="0097413B" w:rsidP="00F13698">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Pr="00F13698" w:rsidRDefault="00F13698" w:rsidP="00F13698">
            <w:pPr>
              <w:jc w:val="left"/>
              <w:rPr>
                <w:rFonts w:ascii="Arial" w:hAnsi="Arial" w:cs="Arial"/>
                <w:b/>
                <w:sz w:val="20"/>
                <w:szCs w:val="20"/>
              </w:rPr>
            </w:pPr>
          </w:p>
          <w:p w:rsidR="001E5203" w:rsidRPr="00251640" w:rsidRDefault="001E5203" w:rsidP="00F13698">
            <w:pPr>
              <w:jc w:val="left"/>
              <w:rPr>
                <w:rFonts w:ascii="Arial" w:hAnsi="Arial" w:cs="Arial"/>
                <w:b/>
                <w:sz w:val="20"/>
                <w:szCs w:val="20"/>
              </w:rPr>
            </w:pPr>
          </w:p>
          <w:p w:rsidR="00251640" w:rsidRPr="00251640" w:rsidRDefault="00251640" w:rsidP="00F13698">
            <w:pPr>
              <w:jc w:val="left"/>
              <w:rPr>
                <w:rFonts w:ascii="Arial" w:hAnsi="Arial" w:cs="Arial"/>
                <w:b/>
                <w:sz w:val="20"/>
                <w:szCs w:val="20"/>
              </w:rPr>
            </w:pPr>
          </w:p>
          <w:p w:rsidR="0097413B" w:rsidRPr="00251640" w:rsidRDefault="0097413B" w:rsidP="00F13698">
            <w:pPr>
              <w:jc w:val="left"/>
              <w:rPr>
                <w:rFonts w:ascii="Arial" w:hAnsi="Arial"/>
                <w:b/>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t>Materials</w:t>
            </w:r>
          </w:p>
        </w:tc>
        <w:tc>
          <w:tcPr>
            <w:tcW w:w="9365" w:type="dxa"/>
            <w:gridSpan w:val="5"/>
            <w:vMerge w:val="restart"/>
            <w:tcBorders>
              <w:top w:val="single" w:sz="4" w:space="0" w:color="auto"/>
              <w:left w:val="nil"/>
              <w:right w:val="nil"/>
            </w:tcBorders>
          </w:tcPr>
          <w:p w:rsidR="000823A8" w:rsidRDefault="000823A8" w:rsidP="00F13698">
            <w:pPr>
              <w:pStyle w:val="NoSpacing"/>
              <w:rPr>
                <w:u w:val="single"/>
              </w:rPr>
            </w:pPr>
          </w:p>
          <w:p w:rsidR="000823A8" w:rsidRDefault="000823A8" w:rsidP="00F13698">
            <w:pPr>
              <w:jc w:val="left"/>
              <w:rPr>
                <w:rFonts w:ascii="Arial" w:hAnsi="Arial"/>
                <w:sz w:val="20"/>
              </w:rPr>
            </w:pPr>
          </w:p>
          <w:p w:rsidR="0097413B" w:rsidRDefault="0097413B" w:rsidP="00F13698">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0823A8" w:rsidTr="003A3374">
              <w:tc>
                <w:tcPr>
                  <w:tcW w:w="3044" w:type="dxa"/>
                </w:tcPr>
                <w:p w:rsidR="000823A8" w:rsidRDefault="000823A8" w:rsidP="00F13698">
                  <w:pPr>
                    <w:jc w:val="left"/>
                    <w:rPr>
                      <w:rFonts w:ascii="Arial" w:hAnsi="Arial"/>
                      <w:sz w:val="20"/>
                    </w:rPr>
                  </w:pPr>
                  <w:r>
                    <w:rPr>
                      <w:rFonts w:ascii="Arial" w:hAnsi="Arial"/>
                      <w:sz w:val="20"/>
                    </w:rPr>
                    <w:t>Reagents</w:t>
                  </w:r>
                </w:p>
              </w:tc>
              <w:tc>
                <w:tcPr>
                  <w:tcW w:w="3045" w:type="dxa"/>
                </w:tcPr>
                <w:p w:rsidR="000823A8" w:rsidRDefault="000823A8" w:rsidP="00F13698">
                  <w:pPr>
                    <w:jc w:val="left"/>
                    <w:rPr>
                      <w:rFonts w:ascii="Arial" w:hAnsi="Arial"/>
                      <w:sz w:val="20"/>
                    </w:rPr>
                  </w:pPr>
                  <w:r>
                    <w:rPr>
                      <w:rFonts w:ascii="Arial" w:hAnsi="Arial"/>
                      <w:sz w:val="20"/>
                    </w:rPr>
                    <w:t>Supplies</w:t>
                  </w:r>
                </w:p>
              </w:tc>
              <w:tc>
                <w:tcPr>
                  <w:tcW w:w="3045" w:type="dxa"/>
                </w:tcPr>
                <w:p w:rsidR="000823A8" w:rsidRDefault="000823A8" w:rsidP="00F13698">
                  <w:pPr>
                    <w:jc w:val="left"/>
                    <w:rPr>
                      <w:rFonts w:ascii="Arial" w:hAnsi="Arial"/>
                      <w:sz w:val="20"/>
                    </w:rPr>
                  </w:pPr>
                  <w:r>
                    <w:rPr>
                      <w:rFonts w:ascii="Arial" w:hAnsi="Arial"/>
                      <w:sz w:val="20"/>
                    </w:rPr>
                    <w:t>Equipment</w:t>
                  </w:r>
                </w:p>
              </w:tc>
            </w:tr>
            <w:tr w:rsidR="000823A8" w:rsidTr="002D18B2">
              <w:tc>
                <w:tcPr>
                  <w:tcW w:w="3044" w:type="dxa"/>
                </w:tcPr>
                <w:p w:rsidR="000823A8" w:rsidRDefault="000823A8" w:rsidP="00F13698">
                  <w:pPr>
                    <w:pStyle w:val="ListParagraph"/>
                    <w:numPr>
                      <w:ilvl w:val="0"/>
                      <w:numId w:val="2"/>
                    </w:numPr>
                    <w:jc w:val="left"/>
                    <w:rPr>
                      <w:rFonts w:ascii="Arial" w:hAnsi="Arial"/>
                      <w:sz w:val="20"/>
                    </w:rPr>
                  </w:pPr>
                  <w:r>
                    <w:rPr>
                      <w:rFonts w:ascii="Arial" w:hAnsi="Arial"/>
                      <w:sz w:val="20"/>
                    </w:rPr>
                    <w:t>10% bleach</w:t>
                  </w:r>
                </w:p>
                <w:p w:rsidR="000823A8" w:rsidRPr="000823A8" w:rsidRDefault="000823A8" w:rsidP="00F13698">
                  <w:pPr>
                    <w:pStyle w:val="ListParagraph"/>
                    <w:numPr>
                      <w:ilvl w:val="0"/>
                      <w:numId w:val="2"/>
                    </w:numPr>
                    <w:jc w:val="left"/>
                    <w:rPr>
                      <w:rFonts w:ascii="Arial" w:hAnsi="Arial"/>
                      <w:sz w:val="20"/>
                    </w:rPr>
                  </w:pPr>
                  <w:r>
                    <w:rPr>
                      <w:rFonts w:ascii="Arial" w:hAnsi="Arial"/>
                      <w:sz w:val="20"/>
                    </w:rPr>
                    <w:t>70% ethanol</w:t>
                  </w:r>
                </w:p>
              </w:tc>
              <w:tc>
                <w:tcPr>
                  <w:tcW w:w="3045" w:type="dxa"/>
                </w:tcPr>
                <w:p w:rsidR="000823A8" w:rsidRDefault="00D82FE7" w:rsidP="00F13698">
                  <w:pPr>
                    <w:pStyle w:val="ListParagraph"/>
                    <w:numPr>
                      <w:ilvl w:val="0"/>
                      <w:numId w:val="2"/>
                    </w:numPr>
                    <w:jc w:val="left"/>
                    <w:rPr>
                      <w:rFonts w:ascii="Arial" w:hAnsi="Arial"/>
                      <w:sz w:val="20"/>
                    </w:rPr>
                  </w:pPr>
                  <w:r>
                    <w:rPr>
                      <w:rFonts w:ascii="Arial" w:hAnsi="Arial"/>
                      <w:sz w:val="20"/>
                    </w:rPr>
                    <w:t>Xpert</w:t>
                  </w:r>
                  <w:r w:rsidR="000823A8">
                    <w:rPr>
                      <w:rFonts w:ascii="Arial" w:hAnsi="Arial"/>
                      <w:sz w:val="20"/>
                    </w:rPr>
                    <w:t xml:space="preserve"> Specimen Collection Kits</w:t>
                  </w:r>
                </w:p>
                <w:p w:rsidR="000823A8" w:rsidRDefault="000823A8" w:rsidP="00F13698">
                  <w:pPr>
                    <w:pStyle w:val="ListParagraph"/>
                    <w:numPr>
                      <w:ilvl w:val="0"/>
                      <w:numId w:val="2"/>
                    </w:numPr>
                    <w:jc w:val="left"/>
                    <w:rPr>
                      <w:rFonts w:ascii="Arial" w:hAnsi="Arial"/>
                      <w:sz w:val="20"/>
                    </w:rPr>
                  </w:pPr>
                  <w:r>
                    <w:rPr>
                      <w:rFonts w:ascii="Arial" w:hAnsi="Arial"/>
                      <w:sz w:val="20"/>
                    </w:rPr>
                    <w:t>CT/NG Specimen Urine Collection Kits</w:t>
                  </w:r>
                </w:p>
                <w:p w:rsidR="000823A8" w:rsidRDefault="000823A8" w:rsidP="00F13698">
                  <w:pPr>
                    <w:pStyle w:val="ListParagraph"/>
                    <w:numPr>
                      <w:ilvl w:val="0"/>
                      <w:numId w:val="2"/>
                    </w:numPr>
                    <w:jc w:val="left"/>
                    <w:rPr>
                      <w:rFonts w:ascii="Arial" w:hAnsi="Arial"/>
                      <w:sz w:val="20"/>
                    </w:rPr>
                  </w:pPr>
                  <w:r>
                    <w:rPr>
                      <w:rFonts w:ascii="Arial" w:hAnsi="Arial"/>
                      <w:sz w:val="20"/>
                    </w:rPr>
                    <w:t>Xpert CT/NG Assay cartridges</w:t>
                  </w:r>
                </w:p>
                <w:p w:rsidR="000823A8" w:rsidRDefault="000823A8" w:rsidP="00F13698">
                  <w:pPr>
                    <w:pStyle w:val="ListParagraph"/>
                    <w:numPr>
                      <w:ilvl w:val="0"/>
                      <w:numId w:val="2"/>
                    </w:numPr>
                    <w:jc w:val="left"/>
                    <w:rPr>
                      <w:rFonts w:ascii="Arial" w:hAnsi="Arial"/>
                      <w:sz w:val="20"/>
                    </w:rPr>
                  </w:pPr>
                  <w:r>
                    <w:rPr>
                      <w:rFonts w:ascii="Arial" w:hAnsi="Arial"/>
                      <w:sz w:val="20"/>
                    </w:rPr>
                    <w:t>Transfer pipettes</w:t>
                  </w:r>
                </w:p>
                <w:p w:rsidR="000823A8" w:rsidRDefault="000823A8" w:rsidP="00F13698">
                  <w:pPr>
                    <w:pStyle w:val="ListParagraph"/>
                    <w:numPr>
                      <w:ilvl w:val="0"/>
                      <w:numId w:val="2"/>
                    </w:numPr>
                    <w:jc w:val="left"/>
                    <w:rPr>
                      <w:rFonts w:ascii="Arial" w:hAnsi="Arial"/>
                      <w:sz w:val="20"/>
                    </w:rPr>
                  </w:pPr>
                  <w:r>
                    <w:rPr>
                      <w:rFonts w:ascii="Arial" w:hAnsi="Arial"/>
                      <w:sz w:val="20"/>
                    </w:rPr>
                    <w:t>Simple racks</w:t>
                  </w:r>
                </w:p>
                <w:p w:rsidR="000823A8" w:rsidRDefault="000823A8" w:rsidP="00F13698">
                  <w:pPr>
                    <w:pStyle w:val="ListParagraph"/>
                    <w:numPr>
                      <w:ilvl w:val="0"/>
                      <w:numId w:val="2"/>
                    </w:numPr>
                    <w:jc w:val="left"/>
                    <w:rPr>
                      <w:rFonts w:ascii="Arial" w:hAnsi="Arial"/>
                      <w:sz w:val="20"/>
                    </w:rPr>
                  </w:pPr>
                  <w:r>
                    <w:rPr>
                      <w:rFonts w:ascii="Arial" w:hAnsi="Arial"/>
                      <w:sz w:val="20"/>
                    </w:rPr>
                    <w:t>Cartridge transfer tray</w:t>
                  </w:r>
                </w:p>
                <w:p w:rsidR="000823A8" w:rsidRDefault="000823A8" w:rsidP="00F13698">
                  <w:pPr>
                    <w:pStyle w:val="ListParagraph"/>
                    <w:jc w:val="left"/>
                    <w:rPr>
                      <w:rFonts w:ascii="Arial" w:hAnsi="Arial"/>
                      <w:sz w:val="20"/>
                    </w:rPr>
                  </w:pPr>
                </w:p>
                <w:p w:rsidR="000823A8" w:rsidRPr="000823A8" w:rsidRDefault="000823A8" w:rsidP="00F13698">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C</w:t>
                  </w:r>
                  <w:r w:rsidR="00071275">
                    <w:rPr>
                      <w:rFonts w:ascii="Arial" w:hAnsi="Arial"/>
                      <w:sz w:val="20"/>
                    </w:rPr>
                    <w:t xml:space="preserve">.  Kits are stable until the expiration date printed on the outer box.  </w:t>
                  </w:r>
                  <w:r>
                    <w:rPr>
                      <w:rFonts w:ascii="Arial" w:hAnsi="Arial"/>
                      <w:sz w:val="20"/>
                    </w:rPr>
                    <w:t xml:space="preserve"> </w:t>
                  </w:r>
                </w:p>
              </w:tc>
              <w:tc>
                <w:tcPr>
                  <w:tcW w:w="3045" w:type="dxa"/>
                </w:tcPr>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Cepheid GeneXpert Instrument and computer</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0823A8" w:rsidRPr="002D18B2" w:rsidRDefault="000823A8" w:rsidP="00F13698">
                  <w:pPr>
                    <w:pStyle w:val="ListParagraph"/>
                    <w:numPr>
                      <w:ilvl w:val="0"/>
                      <w:numId w:val="4"/>
                    </w:numPr>
                    <w:jc w:val="left"/>
                    <w:rPr>
                      <w:rFonts w:ascii="Arial" w:hAnsi="Arial" w:cs="Arial"/>
                      <w:sz w:val="20"/>
                      <w:szCs w:val="20"/>
                    </w:rPr>
                  </w:pPr>
                </w:p>
              </w:tc>
            </w:tr>
          </w:tbl>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97413B" w:rsidRDefault="0097413B" w:rsidP="00F13698">
            <w:pPr>
              <w:jc w:val="left"/>
              <w:rPr>
                <w:rFonts w:ascii="Arial" w:hAnsi="Arial"/>
                <w:sz w:val="20"/>
              </w:rPr>
            </w:pPr>
          </w:p>
        </w:tc>
      </w:tr>
      <w:tr w:rsidR="00071275"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71275" w:rsidRPr="00071275" w:rsidRDefault="00071275" w:rsidP="00F13698">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rsidR="00071275" w:rsidRPr="00071275" w:rsidRDefault="00071275" w:rsidP="00F13698">
            <w:pPr>
              <w:jc w:val="left"/>
              <w:rPr>
                <w:rFonts w:ascii="Arial" w:hAnsi="Arial" w:cs="Arial"/>
                <w:sz w:val="20"/>
                <w:szCs w:val="20"/>
              </w:rPr>
            </w:pPr>
            <w:r w:rsidRPr="00071275">
              <w:rPr>
                <w:rFonts w:ascii="Arial" w:hAnsi="Arial" w:cs="Arial"/>
                <w:sz w:val="20"/>
                <w:szCs w:val="20"/>
              </w:rPr>
              <w:t>Annual “Xpert Che</w:t>
            </w:r>
            <w:r w:rsidR="002D18B2">
              <w:rPr>
                <w:rFonts w:ascii="Arial" w:hAnsi="Arial" w:cs="Arial"/>
                <w:sz w:val="20"/>
                <w:szCs w:val="20"/>
              </w:rPr>
              <w:t>ck Kit” calibration performed by Cepheid.</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Pr="00D75935" w:rsidRDefault="0097413B" w:rsidP="00F13698">
            <w:pPr>
              <w:rPr>
                <w:rFonts w:ascii="Arial" w:hAnsi="Arial"/>
                <w:color w:val="0000FF"/>
                <w:sz w:val="20"/>
              </w:rPr>
            </w:pPr>
          </w:p>
          <w:p w:rsidR="0097413B" w:rsidRPr="00183E20" w:rsidRDefault="0097413B" w:rsidP="00F13698">
            <w:pPr>
              <w:rPr>
                <w:rFonts w:ascii="Arial" w:hAnsi="Arial"/>
                <w:b/>
                <w:color w:val="0000FF"/>
                <w:sz w:val="20"/>
              </w:rPr>
            </w:pPr>
            <w:r w:rsidRPr="00183E20">
              <w:rPr>
                <w:rFonts w:ascii="Arial" w:hAnsi="Arial"/>
                <w:b/>
                <w:color w:val="0000FF"/>
                <w:sz w:val="20"/>
              </w:rPr>
              <w:t>Quality Control</w:t>
            </w:r>
          </w:p>
          <w:p w:rsidR="0097413B" w:rsidRPr="00D75935" w:rsidRDefault="0097413B" w:rsidP="00F13698">
            <w:pPr>
              <w:rPr>
                <w:rFonts w:ascii="Arial" w:hAnsi="Arial"/>
                <w:color w:val="0000FF"/>
                <w:sz w:val="20"/>
              </w:rPr>
            </w:pPr>
          </w:p>
        </w:tc>
        <w:tc>
          <w:tcPr>
            <w:tcW w:w="9365" w:type="dxa"/>
            <w:gridSpan w:val="5"/>
            <w:tcBorders>
              <w:top w:val="single" w:sz="6" w:space="0" w:color="auto"/>
              <w:bottom w:val="single" w:sz="4" w:space="0" w:color="auto"/>
              <w:right w:val="nil"/>
            </w:tcBorders>
          </w:tcPr>
          <w:p w:rsidR="00D75935" w:rsidRDefault="00D75935" w:rsidP="00F13698">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rsidR="00E16780" w:rsidRPr="00D75935" w:rsidRDefault="00E16780" w:rsidP="00F13698">
            <w:pPr>
              <w:jc w:val="left"/>
              <w:rPr>
                <w:rFonts w:ascii="Arial" w:hAnsi="Arial" w:cs="Arial"/>
                <w:b/>
                <w:sz w:val="20"/>
                <w:szCs w:val="20"/>
              </w:rPr>
            </w:pPr>
          </w:p>
          <w:p w:rsidR="00E16780" w:rsidRDefault="00E16780" w:rsidP="00F13698">
            <w:pPr>
              <w:jc w:val="left"/>
              <w:rPr>
                <w:rFonts w:ascii="Arial" w:hAnsi="Arial" w:cs="Arial"/>
                <w:sz w:val="20"/>
                <w:szCs w:val="20"/>
              </w:rPr>
            </w:pPr>
            <w:r>
              <w:rPr>
                <w:rFonts w:ascii="Arial" w:hAnsi="Arial" w:cs="Arial"/>
                <w:sz w:val="20"/>
                <w:szCs w:val="20"/>
              </w:rPr>
              <w:t xml:space="preserve">Once an Xpert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E16780" w:rsidRDefault="00E16780" w:rsidP="00F13698">
            <w:pPr>
              <w:jc w:val="left"/>
              <w:rPr>
                <w:rFonts w:ascii="Arial" w:hAnsi="Arial" w:cs="Arial"/>
                <w:sz w:val="20"/>
                <w:szCs w:val="20"/>
              </w:rPr>
            </w:pPr>
          </w:p>
          <w:p w:rsidR="0097413B" w:rsidRPr="00D75935" w:rsidRDefault="00071275" w:rsidP="00F13698">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globigii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analyte negative sample and can be negative OR positive in an analyte positive sample.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analyte negative sample.  A negative SAC indicates that no human cells are present in the sample due to insufficient mixing of the sample or because of an inadequately taken sample.  </w:t>
            </w:r>
          </w:p>
          <w:p w:rsidR="0007127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lastRenderedPageBreak/>
              <w:t>PCC: Performs a check on the amplification portion of the assay.  Before the PCR reaction starts, the GeneXpert instrument measures the fluorescence signal from the probes to monitor bead rehydration, reaction-tube filling, probe integrity, and dye stability.</w:t>
            </w:r>
            <w:r w:rsidR="00D75935" w:rsidRPr="00D75935">
              <w:rPr>
                <w:rFonts w:ascii="Arial" w:hAnsi="Arial" w:cs="Arial"/>
                <w:sz w:val="20"/>
                <w:szCs w:val="20"/>
              </w:rPr>
              <w:t xml:space="preserve">  Therefore, it</w:t>
            </w:r>
            <w:r w:rsidRPr="00D75935">
              <w:rPr>
                <w:rFonts w:ascii="Arial" w:hAnsi="Arial" w:cs="Arial"/>
                <w:sz w:val="20"/>
                <w:szCs w:val="20"/>
              </w:rPr>
              <w:t xml:space="preserve"> controls for missing or incompletely hydrated beads of enzyme and target specific reagent. It also controls for the generated fluorescence which must meet internal acceptance criteria. </w:t>
            </w:r>
          </w:p>
          <w:p w:rsidR="00F13698" w:rsidRPr="00D75935" w:rsidRDefault="00F13698" w:rsidP="006D585C">
            <w:pPr>
              <w:pStyle w:val="Default"/>
              <w:spacing w:after="247"/>
              <w:ind w:left="360"/>
              <w:rPr>
                <w:rFonts w:ascii="Arial" w:hAnsi="Arial" w:cs="Arial"/>
                <w:sz w:val="20"/>
                <w:szCs w:val="20"/>
              </w:rPr>
            </w:pPr>
          </w:p>
          <w:p w:rsidR="00071275" w:rsidRDefault="00742846" w:rsidP="00F13698">
            <w:pPr>
              <w:jc w:val="left"/>
              <w:rPr>
                <w:rFonts w:ascii="Arial" w:hAnsi="Arial"/>
                <w:b/>
                <w:sz w:val="20"/>
              </w:rPr>
            </w:pPr>
            <w:r>
              <w:rPr>
                <w:rFonts w:ascii="Arial" w:hAnsi="Arial"/>
                <w:b/>
                <w:sz w:val="20"/>
              </w:rPr>
              <w:t>External Quality Control:</w:t>
            </w:r>
          </w:p>
          <w:p w:rsidR="00742846" w:rsidRDefault="00742846" w:rsidP="00F13698">
            <w:pPr>
              <w:pStyle w:val="ListParagraph"/>
              <w:numPr>
                <w:ilvl w:val="0"/>
                <w:numId w:val="2"/>
              </w:numPr>
              <w:jc w:val="left"/>
              <w:rPr>
                <w:rFonts w:ascii="Arial" w:hAnsi="Arial"/>
                <w:sz w:val="20"/>
              </w:rPr>
            </w:pPr>
            <w:r>
              <w:rPr>
                <w:rFonts w:ascii="Arial" w:hAnsi="Arial"/>
                <w:sz w:val="20"/>
              </w:rPr>
              <w:t>Perform QC using external positive and negative controls every 30 days.  Record results in the GeneXpert assay binder on the Log.</w:t>
            </w:r>
          </w:p>
          <w:p w:rsidR="00742846" w:rsidRDefault="00742846" w:rsidP="00F13698">
            <w:pPr>
              <w:pStyle w:val="ListParagraph"/>
              <w:numPr>
                <w:ilvl w:val="0"/>
                <w:numId w:val="2"/>
              </w:numPr>
              <w:jc w:val="left"/>
              <w:rPr>
                <w:rFonts w:ascii="Arial" w:hAnsi="Arial"/>
                <w:sz w:val="20"/>
              </w:rPr>
            </w:pPr>
            <w:r>
              <w:rPr>
                <w:rFonts w:ascii="Arial" w:hAnsi="Arial"/>
                <w:sz w:val="20"/>
              </w:rPr>
              <w:t>See IQCP document.</w:t>
            </w:r>
          </w:p>
          <w:p w:rsidR="00742846" w:rsidRPr="00742846" w:rsidRDefault="00742846" w:rsidP="00F13698">
            <w:pPr>
              <w:pStyle w:val="ListParagraph"/>
              <w:numPr>
                <w:ilvl w:val="0"/>
                <w:numId w:val="2"/>
              </w:numPr>
              <w:jc w:val="left"/>
              <w:rPr>
                <w:rFonts w:ascii="Arial" w:hAnsi="Arial"/>
                <w:sz w:val="20"/>
              </w:rPr>
            </w:pPr>
            <w:r>
              <w:rPr>
                <w:rFonts w:ascii="Arial" w:hAnsi="Arial"/>
                <w:sz w:val="20"/>
              </w:rPr>
              <w:t>See Quality Control Procedure.</w:t>
            </w:r>
          </w:p>
          <w:p w:rsidR="00742846" w:rsidRPr="00D75935" w:rsidRDefault="00742846" w:rsidP="00F13698">
            <w:pPr>
              <w:jc w:val="left"/>
              <w:rPr>
                <w:rFonts w:ascii="Arial" w:hAnsi="Arial"/>
                <w:sz w:val="20"/>
              </w:rPr>
            </w:pPr>
          </w:p>
          <w:p w:rsidR="0097413B" w:rsidRDefault="00D75935" w:rsidP="00F13698">
            <w:pPr>
              <w:jc w:val="left"/>
              <w:rPr>
                <w:rFonts w:ascii="Arial" w:hAnsi="Arial"/>
                <w:b/>
                <w:sz w:val="20"/>
              </w:rPr>
            </w:pPr>
            <w:r w:rsidRPr="00D75935">
              <w:rPr>
                <w:rFonts w:ascii="Arial" w:hAnsi="Arial"/>
                <w:b/>
                <w:sz w:val="20"/>
              </w:rPr>
              <w:t>New Lot/Shipment Quality control:</w:t>
            </w:r>
          </w:p>
          <w:p w:rsidR="00CF4FF3" w:rsidRDefault="00CF4FF3" w:rsidP="00F13698">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 GeneXpert assay binder on the Log</w:t>
            </w:r>
            <w:r w:rsidR="00D554A6">
              <w:rPr>
                <w:rFonts w:ascii="Arial" w:hAnsi="Arial"/>
                <w:sz w:val="20"/>
              </w:rPr>
              <w:t>.</w:t>
            </w:r>
          </w:p>
          <w:p w:rsidR="00D554A6" w:rsidRDefault="00B01C7A" w:rsidP="00F13698">
            <w:pPr>
              <w:pStyle w:val="ListParagraph"/>
              <w:numPr>
                <w:ilvl w:val="0"/>
                <w:numId w:val="2"/>
              </w:numPr>
              <w:jc w:val="left"/>
              <w:rPr>
                <w:rFonts w:ascii="Arial" w:hAnsi="Arial"/>
                <w:sz w:val="20"/>
              </w:rPr>
            </w:pPr>
            <w:r>
              <w:rPr>
                <w:rFonts w:ascii="Arial" w:hAnsi="Arial"/>
                <w:sz w:val="20"/>
              </w:rPr>
              <w:t>See Quality Control Procedure</w:t>
            </w:r>
          </w:p>
          <w:p w:rsidR="00D75935" w:rsidRDefault="00D75935" w:rsidP="00F13698">
            <w:pPr>
              <w:jc w:val="left"/>
              <w:rPr>
                <w:rFonts w:ascii="Arial" w:hAnsi="Arial"/>
                <w:sz w:val="20"/>
              </w:rPr>
            </w:pPr>
          </w:p>
          <w:p w:rsidR="00CF4FF3" w:rsidRPr="00CF4FF3" w:rsidRDefault="006D585C" w:rsidP="00F13698">
            <w:pPr>
              <w:jc w:val="left"/>
              <w:rPr>
                <w:rFonts w:ascii="Arial" w:hAnsi="Arial"/>
                <w:b/>
                <w:sz w:val="20"/>
              </w:rPr>
            </w:pPr>
            <w:r>
              <w:rPr>
                <w:rFonts w:ascii="Arial" w:hAnsi="Arial"/>
                <w:b/>
                <w:sz w:val="20"/>
              </w:rPr>
              <w:t>Wipe Testing</w:t>
            </w:r>
            <w:r w:rsidR="00CF4FF3" w:rsidRPr="00CF4FF3">
              <w:rPr>
                <w:rFonts w:ascii="Arial" w:hAnsi="Arial"/>
                <w:b/>
                <w:sz w:val="20"/>
              </w:rPr>
              <w:t xml:space="preserve"> control:</w:t>
            </w:r>
          </w:p>
          <w:p w:rsidR="0097413B" w:rsidRDefault="00CF4FF3" w:rsidP="00F13698">
            <w:pPr>
              <w:pStyle w:val="ListParagraph"/>
              <w:numPr>
                <w:ilvl w:val="0"/>
                <w:numId w:val="2"/>
              </w:numPr>
              <w:jc w:val="left"/>
              <w:rPr>
                <w:rFonts w:ascii="Arial" w:hAnsi="Arial"/>
                <w:sz w:val="20"/>
              </w:rPr>
            </w:pPr>
            <w:r>
              <w:rPr>
                <w:rFonts w:ascii="Arial" w:hAnsi="Arial"/>
                <w:sz w:val="20"/>
              </w:rPr>
              <w:t xml:space="preserve">Perform wipe testing every 30 days to monitor </w:t>
            </w:r>
            <w:r w:rsidR="00B01C7A">
              <w:rPr>
                <w:rFonts w:ascii="Arial" w:hAnsi="Arial"/>
                <w:sz w:val="20"/>
              </w:rPr>
              <w:t xml:space="preserve">for </w:t>
            </w:r>
            <w:r>
              <w:rPr>
                <w:rFonts w:ascii="Arial" w:hAnsi="Arial"/>
                <w:sz w:val="20"/>
              </w:rPr>
              <w:t xml:space="preserve">contamination. </w:t>
            </w:r>
          </w:p>
          <w:p w:rsidR="00D554A6" w:rsidRDefault="00D554A6" w:rsidP="00F13698">
            <w:pPr>
              <w:pStyle w:val="ListParagraph"/>
              <w:numPr>
                <w:ilvl w:val="0"/>
                <w:numId w:val="2"/>
              </w:numPr>
              <w:jc w:val="left"/>
              <w:rPr>
                <w:rFonts w:ascii="Arial" w:hAnsi="Arial"/>
                <w:sz w:val="20"/>
              </w:rPr>
            </w:pPr>
            <w:r>
              <w:rPr>
                <w:rFonts w:ascii="Arial" w:hAnsi="Arial"/>
                <w:sz w:val="20"/>
              </w:rPr>
              <w:t xml:space="preserve">See </w:t>
            </w:r>
            <w:r w:rsidR="00742846">
              <w:rPr>
                <w:rFonts w:ascii="Arial" w:hAnsi="Arial"/>
                <w:sz w:val="20"/>
              </w:rPr>
              <w:t>Quality Control Procedure.</w:t>
            </w:r>
          </w:p>
          <w:p w:rsidR="00183E20" w:rsidRDefault="00183E20" w:rsidP="00F13698">
            <w:pPr>
              <w:jc w:val="left"/>
              <w:rPr>
                <w:rFonts w:ascii="Arial" w:hAnsi="Arial"/>
                <w:sz w:val="20"/>
              </w:rPr>
            </w:pPr>
          </w:p>
          <w:p w:rsidR="00183E20" w:rsidRDefault="00183E20" w:rsidP="00F13698">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Potential contamination (negative control)</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After drastic system maintenance</w:t>
            </w: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97413B" w:rsidRPr="00D67545" w:rsidRDefault="0097413B" w:rsidP="00D67545">
            <w:pPr>
              <w:jc w:val="left"/>
              <w:rPr>
                <w:rFonts w:ascii="Arial" w:hAnsi="Arial"/>
                <w:sz w:val="20"/>
              </w:rPr>
            </w:pPr>
          </w:p>
        </w:tc>
      </w:tr>
      <w:tr w:rsidR="0097413B" w:rsidTr="001E5203">
        <w:trPr>
          <w:gridAfter w:val="2"/>
          <w:wAfter w:w="5398" w:type="dxa"/>
        </w:trPr>
        <w:tc>
          <w:tcPr>
            <w:tcW w:w="1797" w:type="dxa"/>
            <w:tcBorders>
              <w:top w:val="nil"/>
              <w:left w:val="nil"/>
              <w:bottom w:val="nil"/>
              <w:right w:val="nil"/>
            </w:tcBorders>
          </w:tcPr>
          <w:p w:rsidR="00F13698" w:rsidRDefault="00F13698"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F13698" w:rsidRDefault="00F13698" w:rsidP="00F13698">
            <w:pPr>
              <w:pStyle w:val="NoSpacing"/>
              <w:rPr>
                <w:rFonts w:ascii="Arial" w:hAnsi="Arial" w:cs="Arial"/>
                <w:b/>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Cartridge preparation:</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Clean hood </w:t>
            </w:r>
            <w:r w:rsidR="00742846">
              <w:rPr>
                <w:rFonts w:ascii="Arial" w:hAnsi="Arial" w:cs="Arial"/>
                <w:sz w:val="20"/>
                <w:szCs w:val="20"/>
              </w:rPr>
              <w:t>with</w:t>
            </w:r>
            <w:r w:rsidRPr="00144E5C">
              <w:rPr>
                <w:rFonts w:ascii="Arial" w:hAnsi="Arial" w:cs="Arial"/>
                <w:sz w:val="20"/>
                <w:szCs w:val="20"/>
              </w:rPr>
              <w:t xml:space="preserve">10% bleach (made daily) followed by 70% ethanol.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Change gloves.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Obtain a CT/NG Assay cartridge, transfer pipette, and sample</w:t>
            </w:r>
            <w:r w:rsidR="00742846">
              <w:rPr>
                <w:rFonts w:ascii="Arial" w:hAnsi="Arial" w:cs="Arial"/>
                <w:sz w:val="20"/>
                <w:szCs w:val="20"/>
              </w:rPr>
              <w:t xml:space="preserve"> transport tube</w:t>
            </w:r>
            <w:r w:rsidRPr="00144E5C">
              <w:rPr>
                <w:rFonts w:ascii="Arial" w:hAnsi="Arial" w:cs="Arial"/>
                <w:sz w:val="20"/>
                <w:szCs w:val="20"/>
              </w:rPr>
              <w:t xml:space="preserve"> to be tested.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Label the side of the cartridge with a </w:t>
            </w:r>
            <w:r w:rsidR="00B31226">
              <w:rPr>
                <w:rFonts w:ascii="Arial" w:hAnsi="Arial" w:cs="Arial"/>
                <w:sz w:val="20"/>
                <w:szCs w:val="20"/>
              </w:rPr>
              <w:t xml:space="preserve">bar-coded </w:t>
            </w:r>
            <w:r w:rsidRPr="00144E5C">
              <w:rPr>
                <w:rFonts w:ascii="Arial" w:hAnsi="Arial" w:cs="Arial"/>
                <w:sz w:val="20"/>
                <w:szCs w:val="20"/>
              </w:rPr>
              <w:t>foot-label.</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Open the cartridge lid. </w:t>
            </w:r>
          </w:p>
          <w:p w:rsidR="00144E5C" w:rsidRPr="00144E5C" w:rsidRDefault="006A52B4" w:rsidP="00F13698">
            <w:pPr>
              <w:pStyle w:val="NoSpacing"/>
              <w:numPr>
                <w:ilvl w:val="0"/>
                <w:numId w:val="10"/>
              </w:numPr>
              <w:jc w:val="left"/>
              <w:rPr>
                <w:rFonts w:ascii="Arial" w:hAnsi="Arial" w:cs="Arial"/>
                <w:sz w:val="20"/>
                <w:szCs w:val="20"/>
              </w:rPr>
            </w:pPr>
            <w:r>
              <w:rPr>
                <w:rFonts w:ascii="Arial" w:hAnsi="Arial" w:cs="Arial"/>
                <w:sz w:val="20"/>
                <w:szCs w:val="20"/>
              </w:rPr>
              <w:t>Vortex the sample for 5-10 seconds.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Open the transport tube lid and draw up specimen</w:t>
            </w:r>
            <w:r w:rsidR="00742846">
              <w:rPr>
                <w:rFonts w:ascii="Arial" w:hAnsi="Arial" w:cs="Arial"/>
                <w:sz w:val="20"/>
                <w:szCs w:val="20"/>
              </w:rPr>
              <w:t xml:space="preserve"> in the transfer pipette</w:t>
            </w:r>
            <w:r w:rsidRPr="00144E5C">
              <w:rPr>
                <w:rFonts w:ascii="Arial" w:hAnsi="Arial" w:cs="Arial"/>
                <w:sz w:val="20"/>
                <w:szCs w:val="20"/>
              </w:rPr>
              <w:t xml:space="preserve"> until the upper fill mark is reached. </w:t>
            </w:r>
          </w:p>
          <w:p w:rsid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empty the pipette’s content into the cartridge. </w:t>
            </w:r>
          </w:p>
          <w:p w:rsidR="00540407" w:rsidRPr="00144E5C" w:rsidRDefault="00540407" w:rsidP="00F13698">
            <w:pPr>
              <w:pStyle w:val="NoSpacing"/>
              <w:ind w:left="360"/>
              <w:jc w:val="left"/>
              <w:rPr>
                <w:rFonts w:ascii="Arial" w:hAnsi="Arial" w:cs="Arial"/>
                <w:sz w:val="20"/>
                <w:szCs w:val="20"/>
              </w:rPr>
            </w:pPr>
          </w:p>
          <w:p w:rsidR="00144E5C" w:rsidRPr="00144E5C" w:rsidRDefault="00144E5C" w:rsidP="00F13698">
            <w:pPr>
              <w:pStyle w:val="NoSpacing"/>
              <w:jc w:val="center"/>
              <w:rPr>
                <w:rFonts w:ascii="Arial" w:hAnsi="Arial" w:cs="Arial"/>
                <w:sz w:val="20"/>
                <w:szCs w:val="20"/>
              </w:rPr>
            </w:pPr>
            <w:r w:rsidRPr="00144E5C">
              <w:rPr>
                <w:rFonts w:ascii="Arial" w:hAnsi="Arial" w:cs="Arial"/>
                <w:noProof/>
                <w:sz w:val="20"/>
                <w:szCs w:val="20"/>
              </w:rPr>
              <w:drawing>
                <wp:inline distT="0" distB="0" distL="0" distR="0">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rsidR="00144E5C" w:rsidRPr="00144E5C" w:rsidRDefault="00144E5C" w:rsidP="00F13698">
            <w:pPr>
              <w:pStyle w:val="NoSpacing"/>
              <w:jc w:val="left"/>
              <w:rPr>
                <w:rFonts w:ascii="Arial" w:hAnsi="Arial" w:cs="Arial"/>
                <w:sz w:val="20"/>
                <w:szCs w:val="20"/>
              </w:rPr>
            </w:pP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144E5C" w:rsidRPr="00144E5C" w:rsidRDefault="00144E5C" w:rsidP="00F13698">
            <w:pPr>
              <w:pStyle w:val="NoSpacing"/>
              <w:ind w:left="720"/>
              <w:rPr>
                <w:rFonts w:ascii="Arial" w:hAnsi="Arial" w:cs="Arial"/>
                <w:sz w:val="20"/>
                <w:szCs w:val="20"/>
              </w:rPr>
            </w:pP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NOTES: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-Hood surfaces must be cleaned </w:t>
            </w:r>
            <w:r w:rsidR="00742846">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rsidR="00144E5C" w:rsidRPr="00144E5C" w:rsidRDefault="00276E23" w:rsidP="00F13698">
            <w:pPr>
              <w:pStyle w:val="NoSpacing"/>
              <w:ind w:left="720"/>
              <w:rPr>
                <w:rFonts w:ascii="Arial" w:hAnsi="Arial" w:cs="Arial"/>
                <w:sz w:val="20"/>
                <w:szCs w:val="20"/>
              </w:rPr>
            </w:pPr>
            <w:r>
              <w:rPr>
                <w:rFonts w:ascii="Arial" w:hAnsi="Arial" w:cs="Arial"/>
                <w:sz w:val="20"/>
                <w:szCs w:val="20"/>
              </w:rPr>
              <w:t>-**Start the test within 30</w:t>
            </w:r>
            <w:r w:rsidR="00144E5C" w:rsidRPr="00144E5C">
              <w:rPr>
                <w:rFonts w:ascii="Arial" w:hAnsi="Arial" w:cs="Arial"/>
                <w:sz w:val="20"/>
                <w:szCs w:val="20"/>
              </w:rPr>
              <w:t xml:space="preserve"> minutes of adding the sample to the cartridge</w:t>
            </w:r>
          </w:p>
          <w:p w:rsidR="00144E5C" w:rsidRPr="00144E5C" w:rsidRDefault="00144E5C" w:rsidP="00F13698">
            <w:pPr>
              <w:pStyle w:val="NoSpacing"/>
              <w:rPr>
                <w:rFonts w:ascii="Arial" w:hAnsi="Arial" w:cs="Arial"/>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Starting the test:</w:t>
            </w:r>
          </w:p>
          <w:p w:rsidR="003D6362" w:rsidRDefault="003D6362" w:rsidP="00F13698">
            <w:pPr>
              <w:pStyle w:val="NoSpacing"/>
              <w:numPr>
                <w:ilvl w:val="0"/>
                <w:numId w:val="11"/>
              </w:numPr>
              <w:jc w:val="left"/>
              <w:rPr>
                <w:rFonts w:ascii="Arial" w:hAnsi="Arial" w:cs="Arial"/>
                <w:sz w:val="20"/>
                <w:szCs w:val="20"/>
              </w:rPr>
            </w:pPr>
            <w:r>
              <w:rPr>
                <w:rFonts w:ascii="Arial" w:hAnsi="Arial" w:cs="Arial"/>
                <w:sz w:val="20"/>
                <w:szCs w:val="20"/>
              </w:rPr>
              <w:t>Ensure clean gloves are on before stepping to the computer work space.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appropriate Windows account:</w:t>
            </w:r>
          </w:p>
          <w:p w:rsidR="00144E5C" w:rsidRPr="00144E5C" w:rsidRDefault="00144E5C" w:rsidP="00F13698">
            <w:pPr>
              <w:pStyle w:val="NoSpacing"/>
              <w:numPr>
                <w:ilvl w:val="1"/>
                <w:numId w:val="11"/>
              </w:numPr>
              <w:jc w:val="left"/>
              <w:rPr>
                <w:rFonts w:ascii="Arial" w:hAnsi="Arial" w:cs="Arial"/>
                <w:sz w:val="20"/>
                <w:szCs w:val="20"/>
              </w:rPr>
            </w:pPr>
            <w:r w:rsidRPr="00144E5C">
              <w:rPr>
                <w:rFonts w:ascii="Arial" w:hAnsi="Arial" w:cs="Arial"/>
                <w:sz w:val="20"/>
                <w:szCs w:val="20"/>
              </w:rPr>
              <w:t xml:space="preserve">User: </w:t>
            </w:r>
            <w:r w:rsidR="008246EA">
              <w:rPr>
                <w:rFonts w:ascii="Arial" w:hAnsi="Arial" w:cs="Arial"/>
                <w:sz w:val="20"/>
                <w:szCs w:val="20"/>
              </w:rPr>
              <w:t>lab1</w:t>
            </w:r>
          </w:p>
          <w:p w:rsidR="00144E5C" w:rsidRPr="00144E5C" w:rsidRDefault="008246EA" w:rsidP="00F13698">
            <w:pPr>
              <w:pStyle w:val="NoSpacing"/>
              <w:numPr>
                <w:ilvl w:val="1"/>
                <w:numId w:val="11"/>
              </w:numPr>
              <w:jc w:val="left"/>
              <w:rPr>
                <w:rFonts w:ascii="Arial" w:hAnsi="Arial" w:cs="Arial"/>
                <w:sz w:val="20"/>
                <w:szCs w:val="20"/>
              </w:rPr>
            </w:pPr>
            <w:r>
              <w:rPr>
                <w:rFonts w:ascii="Arial" w:hAnsi="Arial" w:cs="Arial"/>
                <w:sz w:val="20"/>
                <w:szCs w:val="20"/>
              </w:rPr>
              <w:t>Password: labstaff4</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The GeneXpert software will launch automatically.  If it doesn’t double-click the GeneXpert Dx software shortcut icon on the desktop. </w:t>
            </w:r>
          </w:p>
          <w:p w:rsidR="00304920"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software.</w:t>
            </w:r>
          </w:p>
          <w:p w:rsid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User: First 6 letters of your first and last name (combined)</w:t>
            </w:r>
          </w:p>
          <w:p w:rsidR="00304920" w:rsidRP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Password: First 6 letters of your first and last name (combined)</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lastRenderedPageBreak/>
              <w:t xml:space="preserve">In the GeneXpert System window, click </w:t>
            </w:r>
            <w:r w:rsidRPr="00144E5C">
              <w:rPr>
                <w:rFonts w:ascii="Arial" w:hAnsi="Arial" w:cs="Arial"/>
                <w:b/>
                <w:sz w:val="20"/>
                <w:szCs w:val="20"/>
              </w:rPr>
              <w:t xml:space="preserve">Create Test.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sidR="00742846">
              <w:rPr>
                <w:rFonts w:ascii="Arial" w:hAnsi="Arial" w:cs="Arial"/>
                <w:sz w:val="20"/>
                <w:szCs w:val="20"/>
              </w:rPr>
              <w:t xml:space="preserve"> box.  Scan or type in </w:t>
            </w:r>
            <w:r w:rsidRPr="00144E5C">
              <w:rPr>
                <w:rFonts w:ascii="Arial" w:hAnsi="Arial" w:cs="Arial"/>
                <w:sz w:val="20"/>
                <w:szCs w:val="20"/>
              </w:rPr>
              <w:t xml:space="preserve">the sample ID.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Scan the barcode on the cartridge. </w:t>
            </w:r>
          </w:p>
          <w:p w:rsidR="00144E5C" w:rsidRPr="00144E5C" w:rsidRDefault="00144E5C" w:rsidP="00F13698">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Select Xpert CT-NG from the </w:t>
            </w:r>
            <w:r w:rsidRPr="00144E5C">
              <w:rPr>
                <w:rFonts w:ascii="Arial" w:hAnsi="Arial" w:cs="Arial"/>
                <w:b/>
                <w:sz w:val="20"/>
                <w:szCs w:val="20"/>
              </w:rPr>
              <w:t xml:space="preserve">Select Assay MENU.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Select t</w:t>
            </w:r>
            <w:r w:rsidR="00742846">
              <w:rPr>
                <w:rFonts w:ascii="Arial" w:hAnsi="Arial" w:cs="Arial"/>
                <w:sz w:val="20"/>
                <w:szCs w:val="20"/>
              </w:rPr>
              <w:t>he appropriate test type for</w:t>
            </w:r>
            <w:r w:rsidRPr="00144E5C">
              <w:rPr>
                <w:rFonts w:ascii="Arial" w:hAnsi="Arial" w:cs="Arial"/>
                <w:sz w:val="20"/>
                <w:szCs w:val="20"/>
              </w:rPr>
              <w:t xml:space="preserve"> samples or controls.</w:t>
            </w:r>
          </w:p>
          <w:p w:rsid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sidR="00742846">
              <w:rPr>
                <w:rFonts w:ascii="Arial" w:hAnsi="Arial" w:cs="Arial"/>
                <w:sz w:val="20"/>
                <w:szCs w:val="20"/>
              </w:rPr>
              <w:t xml:space="preserve"> if needed</w:t>
            </w:r>
            <w:r w:rsidR="003D6362">
              <w:rPr>
                <w:rFonts w:ascii="Arial" w:hAnsi="Arial" w:cs="Arial"/>
                <w:sz w:val="20"/>
                <w:szCs w:val="20"/>
              </w:rPr>
              <w:t>.</w:t>
            </w:r>
          </w:p>
          <w:p w:rsidR="000773BF" w:rsidRDefault="000773BF" w:rsidP="00F13698">
            <w:pPr>
              <w:pStyle w:val="NoSpacing"/>
              <w:ind w:left="720"/>
              <w:jc w:val="center"/>
              <w:rPr>
                <w:rFonts w:ascii="Arial" w:hAnsi="Arial" w:cs="Arial"/>
                <w:sz w:val="20"/>
                <w:szCs w:val="20"/>
              </w:rPr>
            </w:pPr>
            <w:r>
              <w:rPr>
                <w:rFonts w:ascii="Arial" w:hAnsi="Arial" w:cs="Arial"/>
                <w:noProof/>
                <w:sz w:val="20"/>
                <w:szCs w:val="20"/>
              </w:rPr>
              <w:drawing>
                <wp:inline distT="0" distB="0" distL="0" distR="0">
                  <wp:extent cx="4589609" cy="2686050"/>
                  <wp:effectExtent l="19050" t="0" r="144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89609" cy="2686050"/>
                          </a:xfrm>
                          <a:prstGeom prst="rect">
                            <a:avLst/>
                          </a:prstGeom>
                          <a:noFill/>
                          <a:ln w="9525">
                            <a:noFill/>
                            <a:miter lim="800000"/>
                            <a:headEnd/>
                            <a:tailEnd/>
                          </a:ln>
                        </pic:spPr>
                      </pic:pic>
                    </a:graphicData>
                  </a:graphic>
                </wp:inline>
              </w:drawing>
            </w:r>
          </w:p>
          <w:p w:rsidR="000773BF" w:rsidRPr="00144E5C" w:rsidRDefault="000773BF" w:rsidP="00F13698">
            <w:pPr>
              <w:pStyle w:val="NoSpacing"/>
              <w:ind w:left="720"/>
              <w:jc w:val="center"/>
              <w:rPr>
                <w:rFonts w:ascii="Arial" w:hAnsi="Arial" w:cs="Arial"/>
                <w:sz w:val="20"/>
                <w:szCs w:val="20"/>
              </w:rPr>
            </w:pP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Enter your </w:t>
            </w:r>
            <w:r w:rsidR="003D6362">
              <w:rPr>
                <w:rFonts w:ascii="Arial" w:hAnsi="Arial" w:cs="Arial"/>
                <w:sz w:val="20"/>
                <w:szCs w:val="20"/>
              </w:rPr>
              <w:t xml:space="preserve">username and </w:t>
            </w:r>
            <w:r w:rsidRPr="00144E5C">
              <w:rPr>
                <w:rFonts w:ascii="Arial" w:hAnsi="Arial" w:cs="Arial"/>
                <w:sz w:val="20"/>
                <w:szCs w:val="20"/>
              </w:rPr>
              <w:t xml:space="preserve">password, if requested.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sidR="003D6362">
              <w:rPr>
                <w:rFonts w:ascii="Arial" w:hAnsi="Arial" w:cs="Arial"/>
                <w:sz w:val="20"/>
                <w:szCs w:val="20"/>
              </w:rPr>
              <w:t>ny available</w:t>
            </w:r>
            <w:r w:rsidRPr="00144E5C">
              <w:rPr>
                <w:rFonts w:ascii="Arial" w:hAnsi="Arial" w:cs="Arial"/>
                <w:sz w:val="20"/>
                <w:szCs w:val="20"/>
              </w:rPr>
              <w:t xml:space="preserve"> </w:t>
            </w:r>
            <w:r w:rsidR="003D6362">
              <w:rPr>
                <w:rFonts w:ascii="Arial" w:hAnsi="Arial" w:cs="Arial"/>
                <w:sz w:val="20"/>
                <w:szCs w:val="20"/>
              </w:rPr>
              <w:t>module.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742846"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144E5C" w:rsidRPr="00144E5C" w:rsidRDefault="00742846" w:rsidP="00F13698">
            <w:pPr>
              <w:pStyle w:val="NoSpacing"/>
              <w:numPr>
                <w:ilvl w:val="0"/>
                <w:numId w:val="11"/>
              </w:numPr>
              <w:jc w:val="left"/>
              <w:rPr>
                <w:rFonts w:ascii="Arial" w:hAnsi="Arial" w:cs="Arial"/>
                <w:sz w:val="20"/>
                <w:szCs w:val="20"/>
              </w:rPr>
            </w:pPr>
            <w:r>
              <w:rPr>
                <w:rFonts w:ascii="Arial" w:hAnsi="Arial" w:cs="Arial"/>
                <w:sz w:val="20"/>
                <w:szCs w:val="20"/>
              </w:rPr>
              <w:t>Turn printer on.</w:t>
            </w:r>
            <w:r w:rsidR="00144E5C"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rsidR="003D6362"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Clean </w:t>
            </w:r>
            <w:r w:rsidR="003D6362">
              <w:rPr>
                <w:rFonts w:ascii="Arial" w:hAnsi="Arial" w:cs="Arial"/>
                <w:sz w:val="20"/>
                <w:szCs w:val="20"/>
              </w:rPr>
              <w:t xml:space="preserve">any equipment used (pipettes, racks, transfer tray, etc.), </w:t>
            </w:r>
            <w:r w:rsidRPr="00144E5C">
              <w:rPr>
                <w:rFonts w:ascii="Arial" w:hAnsi="Arial" w:cs="Arial"/>
                <w:sz w:val="20"/>
                <w:szCs w:val="20"/>
              </w:rPr>
              <w:t>hood</w:t>
            </w:r>
            <w:r w:rsidR="003D6362">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144E5C" w:rsidRPr="00144E5C" w:rsidRDefault="003D6362" w:rsidP="00F13698">
            <w:pPr>
              <w:pStyle w:val="NoSpacing"/>
              <w:ind w:left="720"/>
              <w:jc w:val="left"/>
              <w:rPr>
                <w:rFonts w:ascii="Arial" w:hAnsi="Arial" w:cs="Arial"/>
                <w:sz w:val="20"/>
                <w:szCs w:val="20"/>
              </w:rPr>
            </w:pPr>
            <w:r>
              <w:rPr>
                <w:rFonts w:ascii="Arial" w:hAnsi="Arial" w:cs="Arial"/>
                <w:sz w:val="20"/>
                <w:szCs w:val="20"/>
              </w:rPr>
              <w:t>NOTE:</w:t>
            </w:r>
            <w:r w:rsidR="00144E5C" w:rsidRPr="00144E5C">
              <w:rPr>
                <w:rFonts w:ascii="Arial" w:hAnsi="Arial" w:cs="Arial"/>
                <w:sz w:val="20"/>
                <w:szCs w:val="20"/>
              </w:rPr>
              <w:t xml:space="preserve">  </w:t>
            </w:r>
            <w:r w:rsidR="000773BF">
              <w:rPr>
                <w:rFonts w:ascii="Arial" w:hAnsi="Arial" w:cs="Arial"/>
                <w:sz w:val="20"/>
                <w:szCs w:val="20"/>
              </w:rPr>
              <w:t>Sample p</w:t>
            </w:r>
            <w:r>
              <w:rPr>
                <w:rFonts w:ascii="Arial" w:hAnsi="Arial" w:cs="Arial"/>
                <w:sz w:val="20"/>
                <w:szCs w:val="20"/>
              </w:rPr>
              <w:t>rocessing</w:t>
            </w:r>
            <w:r w:rsidR="000773BF">
              <w:rPr>
                <w:rFonts w:ascii="Arial" w:hAnsi="Arial" w:cs="Arial"/>
                <w:sz w:val="20"/>
                <w:szCs w:val="20"/>
              </w:rPr>
              <w:t>, testing,</w:t>
            </w:r>
            <w:r>
              <w:rPr>
                <w:rFonts w:ascii="Arial" w:hAnsi="Arial" w:cs="Arial"/>
                <w:sz w:val="20"/>
                <w:szCs w:val="20"/>
              </w:rPr>
              <w:t xml:space="preserve"> and cleaning should follow a unidirectional </w:t>
            </w:r>
            <w:r w:rsidR="000773BF">
              <w:rPr>
                <w:rFonts w:ascii="Arial" w:hAnsi="Arial" w:cs="Arial"/>
                <w:sz w:val="20"/>
                <w:szCs w:val="20"/>
              </w:rPr>
              <w:t xml:space="preserve">work-flow to avoid contamination.  </w:t>
            </w:r>
          </w:p>
          <w:p w:rsidR="0097413B" w:rsidRDefault="0097413B" w:rsidP="00F13698">
            <w:pPr>
              <w:rPr>
                <w:rFonts w:ascii="Arial" w:hAnsi="Arial"/>
                <w:sz w:val="20"/>
              </w:rPr>
            </w:pPr>
          </w:p>
        </w:tc>
      </w:tr>
      <w:tr w:rsidR="0097413B" w:rsidTr="001E5203">
        <w:trPr>
          <w:gridAfter w:val="2"/>
          <w:wAfter w:w="5398" w:type="dxa"/>
          <w:cantSplit/>
          <w:trHeight w:val="541"/>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br w:type="page"/>
            </w:r>
          </w:p>
          <w:p w:rsidR="00D54241" w:rsidRDefault="0097413B" w:rsidP="00D54241">
            <w:pPr>
              <w:rPr>
                <w:rFonts w:ascii="Arial" w:hAnsi="Arial"/>
                <w:b/>
                <w:color w:val="0000FF"/>
                <w:sz w:val="20"/>
              </w:rPr>
            </w:pPr>
            <w:r>
              <w:rPr>
                <w:rFonts w:ascii="Arial" w:hAnsi="Arial"/>
                <w:b/>
                <w:color w:val="0000FF"/>
                <w:sz w:val="20"/>
              </w:rPr>
              <w:t>Interpretation/ Results</w:t>
            </w:r>
            <w:r w:rsidR="00D54241">
              <w:rPr>
                <w:rFonts w:ascii="Arial" w:hAnsi="Arial"/>
                <w:b/>
                <w:color w:val="0000FF"/>
                <w:sz w:val="20"/>
              </w:rPr>
              <w:t xml:space="preserve"> </w:t>
            </w:r>
          </w:p>
        </w:tc>
        <w:tc>
          <w:tcPr>
            <w:tcW w:w="9365" w:type="dxa"/>
            <w:gridSpan w:val="5"/>
            <w:tcBorders>
              <w:left w:val="nil"/>
              <w:right w:val="nil"/>
            </w:tcBorders>
          </w:tcPr>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Review result interpretations and amplification curves for exponential growth. </w:t>
            </w:r>
          </w:p>
          <w:p w:rsidR="00144E5C"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 xml:space="preserve">NOTE: SAC and SPC do not need to pass for a positive result to be valid. </w:t>
            </w:r>
          </w:p>
          <w:p w:rsidR="000773BF"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NOTE: SAC and SPC do need to pass for a negative result to be valid.</w:t>
            </w:r>
          </w:p>
          <w:p w:rsidR="000773BF" w:rsidRPr="00BE001F" w:rsidRDefault="000773BF" w:rsidP="00F13698">
            <w:pPr>
              <w:pStyle w:val="NoSpacing"/>
              <w:ind w:left="1440"/>
              <w:jc w:val="left"/>
              <w:rPr>
                <w:rFonts w:ascii="Arial" w:hAnsi="Arial" w:cs="Arial"/>
                <w:sz w:val="20"/>
                <w:szCs w:val="20"/>
              </w:rPr>
            </w:pPr>
          </w:p>
          <w:p w:rsidR="00144E5C" w:rsidRPr="00BE001F" w:rsidRDefault="000773BF" w:rsidP="00F13698">
            <w:pPr>
              <w:pStyle w:val="NoSpacing"/>
              <w:ind w:left="1440"/>
              <w:jc w:val="center"/>
              <w:rPr>
                <w:rFonts w:ascii="Arial" w:hAnsi="Arial" w:cs="Arial"/>
                <w:sz w:val="20"/>
                <w:szCs w:val="20"/>
              </w:rPr>
            </w:pPr>
            <w:r w:rsidRPr="00BE001F">
              <w:rPr>
                <w:rFonts w:ascii="Arial" w:hAnsi="Arial" w:cs="Arial"/>
                <w:noProof/>
                <w:sz w:val="20"/>
                <w:szCs w:val="20"/>
              </w:rPr>
              <w:drawing>
                <wp:inline distT="0" distB="0" distL="0" distR="0">
                  <wp:extent cx="4053663" cy="3143250"/>
                  <wp:effectExtent l="19050" t="0" r="39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53663" cy="3143250"/>
                          </a:xfrm>
                          <a:prstGeom prst="rect">
                            <a:avLst/>
                          </a:prstGeom>
                          <a:noFill/>
                          <a:ln w="9525">
                            <a:noFill/>
                            <a:miter lim="800000"/>
                            <a:headEnd/>
                            <a:tailEnd/>
                          </a:ln>
                        </pic:spPr>
                      </pic:pic>
                    </a:graphicData>
                  </a:graphic>
                </wp:inline>
              </w:drawing>
            </w:r>
          </w:p>
          <w:p w:rsidR="000773BF" w:rsidRPr="00BE001F" w:rsidRDefault="000773BF" w:rsidP="00F13698">
            <w:pPr>
              <w:pStyle w:val="NoSpacing"/>
              <w:ind w:left="1440"/>
              <w:jc w:val="center"/>
              <w:rPr>
                <w:rFonts w:ascii="Arial" w:hAnsi="Arial" w:cs="Arial"/>
                <w:sz w:val="20"/>
                <w:szCs w:val="20"/>
              </w:rPr>
            </w:pPr>
          </w:p>
          <w:p w:rsidR="00882012" w:rsidRPr="001E5203"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rsidR="00144E5C" w:rsidRPr="00BE001F" w:rsidRDefault="00144E5C" w:rsidP="00F13698">
            <w:pPr>
              <w:pStyle w:val="NoSpacing"/>
              <w:rPr>
                <w:rFonts w:ascii="Arial" w:hAnsi="Arial" w:cs="Arial"/>
                <w:b/>
                <w:sz w:val="20"/>
                <w:szCs w:val="20"/>
              </w:rPr>
            </w:pPr>
          </w:p>
          <w:p w:rsidR="00144E5C" w:rsidRPr="00BE001F" w:rsidRDefault="00144E5C" w:rsidP="00F13698">
            <w:pPr>
              <w:pStyle w:val="NoSpacing"/>
              <w:rPr>
                <w:rFonts w:ascii="Arial" w:hAnsi="Arial" w:cs="Arial"/>
                <w:b/>
                <w:sz w:val="20"/>
                <w:szCs w:val="20"/>
              </w:rPr>
            </w:pPr>
            <w:r w:rsidRPr="00BE001F">
              <w:rPr>
                <w:rFonts w:ascii="Arial" w:hAnsi="Arial" w:cs="Arial"/>
                <w:b/>
                <w:sz w:val="20"/>
                <w:szCs w:val="20"/>
              </w:rPr>
              <w:t>Reasons to retest:</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INVALID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The sample was inadequate.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sample was not properly processed.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PCR was inhibited.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ERROR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reaction tube was filled improperly.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maximum pressure limit was exceeded.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valve positioning error was detected.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NO RESULT:</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This result indicated that i</w:t>
            </w:r>
            <w:r w:rsidR="00304920">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sidR="00304920">
              <w:rPr>
                <w:rFonts w:ascii="Arial" w:hAnsi="Arial" w:cs="Arial"/>
                <w:sz w:val="20"/>
                <w:szCs w:val="20"/>
              </w:rPr>
              <w:t>).</w:t>
            </w:r>
            <w:r w:rsidRPr="00BE001F">
              <w:rPr>
                <w:rFonts w:ascii="Arial" w:hAnsi="Arial" w:cs="Arial"/>
                <w:sz w:val="20"/>
                <w:szCs w:val="20"/>
              </w:rPr>
              <w:t xml:space="preserve"> </w:t>
            </w:r>
          </w:p>
          <w:p w:rsidR="00144E5C" w:rsidRPr="00BE001F" w:rsidRDefault="00144E5C" w:rsidP="00F13698">
            <w:pPr>
              <w:pStyle w:val="NoSpacing"/>
              <w:ind w:left="1440"/>
              <w:rPr>
                <w:rFonts w:ascii="Arial" w:hAnsi="Arial" w:cs="Arial"/>
                <w:sz w:val="20"/>
                <w:szCs w:val="20"/>
              </w:rPr>
            </w:pPr>
          </w:p>
          <w:p w:rsidR="00144E5C" w:rsidRPr="00BE001F" w:rsidRDefault="00144E5C" w:rsidP="00F13698">
            <w:pPr>
              <w:pStyle w:val="NoSpacing"/>
              <w:rPr>
                <w:rFonts w:ascii="Arial" w:hAnsi="Arial" w:cs="Arial"/>
                <w:sz w:val="20"/>
                <w:szCs w:val="20"/>
              </w:rPr>
            </w:pPr>
            <w:r w:rsidRPr="00BE001F">
              <w:rPr>
                <w:rFonts w:ascii="Arial" w:hAnsi="Arial" w:cs="Arial"/>
                <w:sz w:val="20"/>
                <w:szCs w:val="20"/>
              </w:rPr>
              <w:t xml:space="preserve">NOTE: Record any failures on the “GeneXpert Service and Error Log” log. </w:t>
            </w:r>
          </w:p>
          <w:p w:rsidR="0097413B" w:rsidRDefault="0097413B" w:rsidP="00F13698">
            <w:pPr>
              <w:pStyle w:val="TableText"/>
              <w:autoSpaceDE/>
              <w:autoSpaceDN/>
              <w:rPr>
                <w:rFonts w:ascii="Arial" w:hAnsi="Arial"/>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r>
              <w:rPr>
                <w:rFonts w:ascii="Arial" w:hAnsi="Arial"/>
                <w:b/>
                <w:color w:val="0000FF"/>
                <w:sz w:val="20"/>
              </w:rPr>
              <w:lastRenderedPageBreak/>
              <w:t>Result Reporting</w:t>
            </w:r>
          </w:p>
          <w:p w:rsidR="001E5203" w:rsidRDefault="001E5203" w:rsidP="00F13698">
            <w:pPr>
              <w:rPr>
                <w:rFonts w:ascii="Arial" w:hAnsi="Arial"/>
                <w:b/>
                <w:color w:val="0000FF"/>
                <w:sz w:val="20"/>
              </w:rPr>
            </w:pPr>
          </w:p>
        </w:tc>
        <w:tc>
          <w:tcPr>
            <w:tcW w:w="9365" w:type="dxa"/>
            <w:gridSpan w:val="5"/>
            <w:tcBorders>
              <w:left w:val="nil"/>
              <w:right w:val="nil"/>
            </w:tcBorders>
          </w:tcPr>
          <w:p w:rsidR="001E5203" w:rsidRPr="00BE001F" w:rsidRDefault="001E5203" w:rsidP="00F13698">
            <w:pPr>
              <w:pStyle w:val="NoSpacing"/>
              <w:numPr>
                <w:ilvl w:val="0"/>
                <w:numId w:val="24"/>
              </w:numPr>
              <w:jc w:val="left"/>
              <w:rPr>
                <w:rFonts w:ascii="Arial" w:hAnsi="Arial" w:cs="Arial"/>
                <w:sz w:val="20"/>
                <w:szCs w:val="20"/>
              </w:rPr>
            </w:pPr>
            <w:r w:rsidRPr="00BE001F">
              <w:rPr>
                <w:rFonts w:ascii="Arial" w:hAnsi="Arial" w:cs="Arial"/>
                <w:sz w:val="20"/>
                <w:szCs w:val="20"/>
              </w:rPr>
              <w:t xml:space="preserve">Ensure that the printer is turned on. </w:t>
            </w:r>
          </w:p>
          <w:p w:rsidR="001E5203" w:rsidRDefault="001E5203" w:rsidP="00F13698">
            <w:pPr>
              <w:pStyle w:val="NoSpacing"/>
              <w:numPr>
                <w:ilvl w:val="1"/>
                <w:numId w:val="24"/>
              </w:numPr>
              <w:jc w:val="left"/>
              <w:rPr>
                <w:rFonts w:ascii="Arial" w:hAnsi="Arial" w:cs="Arial"/>
                <w:sz w:val="20"/>
                <w:szCs w:val="20"/>
              </w:rPr>
            </w:pPr>
            <w:r w:rsidRPr="00BE001F">
              <w:rPr>
                <w:rFonts w:ascii="Arial" w:hAnsi="Arial" w:cs="Arial"/>
                <w:sz w:val="20"/>
                <w:szCs w:val="20"/>
              </w:rPr>
              <w:t>Reports will print automatically.</w:t>
            </w:r>
          </w:p>
          <w:p w:rsidR="006A52B4" w:rsidRPr="00BE001F" w:rsidRDefault="006A52B4" w:rsidP="00F13698">
            <w:pPr>
              <w:pStyle w:val="NoSpacing"/>
              <w:numPr>
                <w:ilvl w:val="1"/>
                <w:numId w:val="24"/>
              </w:numPr>
              <w:jc w:val="left"/>
              <w:rPr>
                <w:rFonts w:ascii="Arial" w:hAnsi="Arial" w:cs="Arial"/>
                <w:sz w:val="20"/>
                <w:szCs w:val="20"/>
              </w:rPr>
            </w:pPr>
            <w:r>
              <w:rPr>
                <w:rFonts w:ascii="Arial" w:hAnsi="Arial" w:cs="Arial"/>
                <w:sz w:val="20"/>
                <w:szCs w:val="20"/>
              </w:rPr>
              <w:t>Place large patient label on report.</w:t>
            </w:r>
          </w:p>
          <w:p w:rsidR="001E5203" w:rsidRDefault="001E5203" w:rsidP="00F13698">
            <w:pPr>
              <w:pStyle w:val="NoSpacing"/>
              <w:numPr>
                <w:ilvl w:val="0"/>
                <w:numId w:val="24"/>
              </w:numPr>
              <w:jc w:val="left"/>
              <w:rPr>
                <w:rFonts w:ascii="Arial" w:hAnsi="Arial" w:cs="Arial"/>
                <w:sz w:val="20"/>
                <w:szCs w:val="20"/>
              </w:rPr>
            </w:pPr>
            <w:r>
              <w:rPr>
                <w:rFonts w:ascii="Arial" w:hAnsi="Arial" w:cs="Arial"/>
                <w:sz w:val="20"/>
                <w:szCs w:val="20"/>
              </w:rPr>
              <w:t xml:space="preserve">Results will automatically transmit to the LIS. </w:t>
            </w:r>
          </w:p>
          <w:p w:rsidR="001E5203" w:rsidRDefault="00982550" w:rsidP="00F13698">
            <w:pPr>
              <w:pStyle w:val="NoSpacing"/>
              <w:numPr>
                <w:ilvl w:val="0"/>
                <w:numId w:val="24"/>
              </w:numPr>
              <w:jc w:val="left"/>
              <w:rPr>
                <w:rFonts w:ascii="Arial" w:hAnsi="Arial" w:cs="Arial"/>
                <w:sz w:val="20"/>
                <w:szCs w:val="20"/>
              </w:rPr>
            </w:pPr>
            <w:r>
              <w:rPr>
                <w:rFonts w:ascii="Arial" w:hAnsi="Arial" w:cs="Arial"/>
                <w:sz w:val="20"/>
                <w:szCs w:val="20"/>
              </w:rPr>
              <w:t xml:space="preserve">Log into Sunquest </w:t>
            </w:r>
            <w:r w:rsidR="001E5203" w:rsidRPr="001E5203">
              <w:rPr>
                <w:rFonts w:ascii="Arial" w:hAnsi="Arial" w:cs="Arial"/>
                <w:sz w:val="20"/>
                <w:szCs w:val="20"/>
              </w:rPr>
              <w:t>to release results.</w:t>
            </w:r>
          </w:p>
          <w:p w:rsid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 xml:space="preserve"> Select Result Entry from Menu options </w:t>
            </w:r>
            <w:r w:rsidR="00982550">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1E5203" w:rsidRP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In the Configuration field select CGX from the dropdown box.</w:t>
            </w:r>
          </w:p>
          <w:p w:rsidR="001E5203" w:rsidRDefault="00B33FE5" w:rsidP="00F13698">
            <w:pPr>
              <w:rPr>
                <w:rFonts w:ascii="Arial" w:hAnsi="Arial" w:cs="Arial"/>
                <w:sz w:val="20"/>
                <w:szCs w:val="20"/>
              </w:rPr>
            </w:pPr>
            <w:r>
              <w:rPr>
                <w:rFonts w:ascii="Arial" w:hAnsi="Arial" w:cs="Arial"/>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80.25pt;margin-top:51.25pt;width:14.25pt;height:30pt;z-index:251662336" fillcolor="red" strokecolor="red">
                  <v:textbox style="layout-flow:vertical-ideographic"/>
                </v:shape>
              </w:pict>
            </w:r>
            <w:r w:rsidR="001E5203" w:rsidRPr="00545A04">
              <w:rPr>
                <w:rFonts w:ascii="Arial" w:hAnsi="Arial" w:cs="Arial"/>
                <w:noProof/>
                <w:sz w:val="20"/>
                <w:szCs w:val="20"/>
              </w:rPr>
              <w:drawing>
                <wp:inline distT="0" distB="0" distL="0" distR="0">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75pt" o:ole="">
                  <v:imagedata r:id="rId13" o:title=""/>
                </v:shape>
                <o:OLEObject Type="Embed" ProgID="PBrush" ShapeID="_x0000_i1025" DrawAspect="Content" ObjectID="_1632122688" r:id="rId14"/>
              </w:object>
            </w:r>
            <w:r w:rsidRPr="00D54241">
              <w:rPr>
                <w:rFonts w:ascii="Arial" w:hAnsi="Arial" w:cs="Arial"/>
                <w:sz w:val="20"/>
                <w:szCs w:val="20"/>
              </w:rPr>
              <w:t xml:space="preserve"> button located in the lower right corner to populate the transmitted results.</w:t>
            </w:r>
          </w:p>
          <w:p w:rsidR="00D54241" w:rsidRPr="00545A04" w:rsidRDefault="00D54241" w:rsidP="00D54241">
            <w:pPr>
              <w:rPr>
                <w:rFonts w:ascii="Arial" w:hAnsi="Arial" w:cs="Arial"/>
                <w:sz w:val="20"/>
                <w:szCs w:val="20"/>
              </w:rPr>
            </w:pP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rsidR="00D54241" w:rsidRPr="00545A04" w:rsidRDefault="00D54241" w:rsidP="00D54241">
            <w:pPr>
              <w:rPr>
                <w:rFonts w:ascii="Arial" w:hAnsi="Arial" w:cs="Arial"/>
                <w:i/>
                <w:color w:val="FF0000"/>
                <w:sz w:val="20"/>
                <w:szCs w:val="20"/>
              </w:rPr>
            </w:pPr>
          </w:p>
          <w:p w:rsidR="00D54241" w:rsidRPr="00545A04" w:rsidRDefault="00D54241" w:rsidP="00D54241">
            <w:pPr>
              <w:rPr>
                <w:rFonts w:ascii="Arial" w:hAnsi="Arial" w:cs="Arial"/>
                <w:i/>
                <w:color w:val="FF0000"/>
                <w:sz w:val="20"/>
                <w:szCs w:val="20"/>
              </w:rPr>
            </w:pPr>
            <w:r w:rsidRPr="00545A04">
              <w:rPr>
                <w:rFonts w:ascii="Arial" w:hAnsi="Arial" w:cs="Arial"/>
                <w:i/>
                <w:noProof/>
                <w:color w:val="FF0000"/>
                <w:sz w:val="20"/>
                <w:szCs w:val="20"/>
              </w:rPr>
              <w:drawing>
                <wp:inline distT="0" distB="0" distL="0" distR="0">
                  <wp:extent cx="5486400" cy="1824662"/>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D54241" w:rsidRPr="00545A04" w:rsidRDefault="00D54241" w:rsidP="00D54241">
            <w:pPr>
              <w:rPr>
                <w:rFonts w:ascii="Arial" w:hAnsi="Arial" w:cs="Arial"/>
                <w:sz w:val="20"/>
                <w:szCs w:val="20"/>
              </w:rPr>
            </w:pPr>
          </w:p>
          <w:p w:rsidR="00D54241" w:rsidRDefault="00D54241" w:rsidP="00F13698">
            <w:pPr>
              <w:rPr>
                <w:rFonts w:ascii="Arial" w:hAnsi="Arial" w:cs="Arial"/>
                <w:sz w:val="20"/>
                <w:szCs w:val="20"/>
              </w:rPr>
            </w:pPr>
          </w:p>
          <w:p w:rsidR="001E5203" w:rsidRPr="00BE001F" w:rsidRDefault="001E5203" w:rsidP="00F13698">
            <w:pPr>
              <w:pStyle w:val="NoSpacing"/>
              <w:ind w:left="720"/>
              <w:jc w:val="left"/>
              <w:rPr>
                <w:rFonts w:ascii="Arial" w:hAnsi="Arial" w:cs="Arial"/>
                <w:sz w:val="20"/>
                <w:szCs w:val="20"/>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p>
        </w:tc>
        <w:tc>
          <w:tcPr>
            <w:tcW w:w="9365" w:type="dxa"/>
            <w:gridSpan w:val="5"/>
            <w:tcBorders>
              <w:left w:val="nil"/>
              <w:right w:val="nil"/>
            </w:tcBorders>
          </w:tcPr>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pt;height:16.5pt" o:ole="">
                  <v:imagedata r:id="rId17" o:title=""/>
                </v:shape>
                <o:OLEObject Type="Embed" ProgID="PBrush" ShapeID="_x0000_i1026" DrawAspect="Content" ObjectID="_1632122689" r:id="rId18"/>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F13698" w:rsidRPr="00545A04" w:rsidRDefault="00F13698" w:rsidP="00F13698">
            <w:pPr>
              <w:rPr>
                <w:rFonts w:ascii="Arial" w:hAnsi="Arial" w:cs="Arial"/>
                <w:sz w:val="20"/>
                <w:szCs w:val="20"/>
              </w:rPr>
            </w:pPr>
          </w:p>
          <w:p w:rsidR="00982550"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Call a completed worksheet for CGPCR, ch</w:t>
            </w:r>
            <w:r w:rsidR="009E075C">
              <w:rPr>
                <w:rFonts w:ascii="Arial" w:hAnsi="Arial" w:cs="Arial"/>
                <w:sz w:val="20"/>
                <w:szCs w:val="20"/>
              </w:rPr>
              <w:t>eck results, and staple to GeneX</w:t>
            </w:r>
            <w:r w:rsidRPr="00D54241">
              <w:rPr>
                <w:rFonts w:ascii="Arial" w:hAnsi="Arial" w:cs="Arial"/>
                <w:sz w:val="20"/>
                <w:szCs w:val="20"/>
              </w:rPr>
              <w:t>pert Report. Place in the GeneXpert CT/NG result binder.</w:t>
            </w:r>
          </w:p>
          <w:p w:rsidR="00982550" w:rsidRDefault="00982550" w:rsidP="00F13698">
            <w:pPr>
              <w:rPr>
                <w:rFonts w:ascii="Arial" w:hAnsi="Arial" w:cs="Arial"/>
                <w:sz w:val="20"/>
                <w:szCs w:val="20"/>
              </w:rPr>
            </w:pP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Store samples in fridge:</w:t>
            </w:r>
          </w:p>
          <w:p w:rsidR="00982550" w:rsidRDefault="00F13698" w:rsidP="00982550">
            <w:pPr>
              <w:pStyle w:val="NoSpacing"/>
              <w:numPr>
                <w:ilvl w:val="1"/>
                <w:numId w:val="24"/>
              </w:numPr>
              <w:jc w:val="left"/>
              <w:rPr>
                <w:rFonts w:ascii="Arial" w:hAnsi="Arial" w:cs="Arial"/>
                <w:sz w:val="20"/>
                <w:szCs w:val="20"/>
              </w:rPr>
            </w:pPr>
            <w:r w:rsidRPr="00545A04">
              <w:rPr>
                <w:rFonts w:ascii="Arial" w:hAnsi="Arial" w:cs="Arial"/>
                <w:sz w:val="20"/>
                <w:szCs w:val="20"/>
              </w:rPr>
              <w:t>Mark positive samples on side of caps (1 line: CT, 2 lines: NG, 3 lines: dual positive).</w:t>
            </w:r>
          </w:p>
          <w:p w:rsidR="00982550" w:rsidRDefault="00982550" w:rsidP="00982550">
            <w:pPr>
              <w:pStyle w:val="NoSpacing"/>
              <w:jc w:val="left"/>
              <w:rPr>
                <w:rFonts w:ascii="Arial" w:hAnsi="Arial" w:cs="Arial"/>
                <w:sz w:val="20"/>
                <w:szCs w:val="20"/>
              </w:rPr>
            </w:pPr>
          </w:p>
          <w:p w:rsidR="00982550" w:rsidRPr="00982550" w:rsidRDefault="00982550" w:rsidP="00D54241">
            <w:pPr>
              <w:pStyle w:val="NoSpacing"/>
              <w:numPr>
                <w:ilvl w:val="0"/>
                <w:numId w:val="24"/>
              </w:numPr>
              <w:jc w:val="left"/>
              <w:rPr>
                <w:rFonts w:ascii="Arial" w:hAnsi="Arial" w:cs="Arial"/>
                <w:sz w:val="20"/>
                <w:szCs w:val="20"/>
              </w:rPr>
            </w:pPr>
            <w:r>
              <w:rPr>
                <w:rFonts w:ascii="Arial" w:hAnsi="Arial" w:cs="Arial"/>
                <w:sz w:val="20"/>
                <w:szCs w:val="20"/>
              </w:rPr>
              <w:t xml:space="preserve">Discard old samples after 2 weeks.  </w:t>
            </w:r>
          </w:p>
          <w:p w:rsidR="001E5203" w:rsidRPr="00BE001F" w:rsidRDefault="001E5203" w:rsidP="00F13698">
            <w:pPr>
              <w:pStyle w:val="NoSpacing"/>
              <w:ind w:left="720"/>
              <w:jc w:val="left"/>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rsidR="00F13698" w:rsidRDefault="00F13698" w:rsidP="00F13698">
            <w:pPr>
              <w:rPr>
                <w:rFonts w:ascii="Arial" w:hAnsi="Arial" w:cs="Arial"/>
                <w:sz w:val="20"/>
                <w:szCs w:val="20"/>
              </w:rPr>
            </w:pPr>
          </w:p>
          <w:p w:rsidR="006D585C" w:rsidRDefault="00D6049C" w:rsidP="006D585C">
            <w:pPr>
              <w:pStyle w:val="ListParagraph"/>
              <w:numPr>
                <w:ilvl w:val="0"/>
                <w:numId w:val="25"/>
              </w:numPr>
              <w:jc w:val="left"/>
              <w:rPr>
                <w:rFonts w:ascii="Arial" w:hAnsi="Arial" w:cs="Arial"/>
                <w:sz w:val="20"/>
                <w:szCs w:val="20"/>
              </w:rPr>
            </w:pPr>
            <w:r>
              <w:rPr>
                <w:rFonts w:ascii="Arial" w:hAnsi="Arial" w:cs="Arial"/>
                <w:sz w:val="20"/>
                <w:szCs w:val="20"/>
              </w:rPr>
              <w:t>Positive results from urine, endocervical swabs, vaginal swabs, rectal swabs, and throat swabs collected from</w:t>
            </w:r>
            <w:r w:rsidR="006D585C">
              <w:rPr>
                <w:rFonts w:ascii="Arial" w:hAnsi="Arial" w:cs="Arial"/>
                <w:sz w:val="20"/>
                <w:szCs w:val="20"/>
              </w:rPr>
              <w:t xml:space="preserve"> patients that are 12 y/o and younger are considered Semi-urgent Alert Values.</w:t>
            </w:r>
          </w:p>
          <w:p w:rsidR="00D6049C" w:rsidRDefault="00D6049C" w:rsidP="00D6049C">
            <w:pPr>
              <w:pStyle w:val="ListParagraph"/>
              <w:jc w:val="left"/>
              <w:rPr>
                <w:rFonts w:ascii="Arial" w:hAnsi="Arial" w:cs="Arial"/>
                <w:sz w:val="20"/>
                <w:szCs w:val="20"/>
              </w:rPr>
            </w:pPr>
          </w:p>
          <w:p w:rsidR="00D6049C" w:rsidRDefault="00D6049C" w:rsidP="006D585C">
            <w:pPr>
              <w:pStyle w:val="ListParagraph"/>
              <w:numPr>
                <w:ilvl w:val="0"/>
                <w:numId w:val="25"/>
              </w:numPr>
              <w:jc w:val="left"/>
              <w:rPr>
                <w:rFonts w:ascii="Arial" w:hAnsi="Arial" w:cs="Arial"/>
                <w:sz w:val="20"/>
                <w:szCs w:val="20"/>
              </w:rPr>
            </w:pPr>
            <w:r>
              <w:rPr>
                <w:rFonts w:ascii="Arial" w:hAnsi="Arial" w:cs="Arial"/>
                <w:sz w:val="20"/>
                <w:szCs w:val="20"/>
              </w:rPr>
              <w:t xml:space="preserve">Positive results from conjunctival swabs are considered Semi-urgent Alert values. </w:t>
            </w:r>
          </w:p>
          <w:p w:rsidR="00D6049C" w:rsidRPr="00D6049C" w:rsidRDefault="00D6049C" w:rsidP="00D6049C">
            <w:pPr>
              <w:jc w:val="left"/>
              <w:rPr>
                <w:rFonts w:ascii="Arial" w:hAnsi="Arial" w:cs="Arial"/>
                <w:sz w:val="20"/>
                <w:szCs w:val="20"/>
              </w:rPr>
            </w:pPr>
          </w:p>
          <w:p w:rsidR="00F13698" w:rsidRPr="00545A04" w:rsidRDefault="00F13698" w:rsidP="00F13698">
            <w:pPr>
              <w:pStyle w:val="ListParagraph"/>
              <w:numPr>
                <w:ilvl w:val="0"/>
                <w:numId w:val="25"/>
              </w:numPr>
              <w:jc w:val="left"/>
              <w:rPr>
                <w:rFonts w:ascii="Arial" w:hAnsi="Arial" w:cs="Arial"/>
                <w:sz w:val="20"/>
                <w:szCs w:val="20"/>
              </w:rPr>
            </w:pPr>
            <w:r w:rsidRPr="00545A04">
              <w:rPr>
                <w:rFonts w:ascii="Arial" w:hAnsi="Arial" w:cs="Arial"/>
                <w:sz w:val="20"/>
                <w:szCs w:val="20"/>
              </w:rPr>
              <w:t>The code SURE (Semi-urgent result) will automatically append</w:t>
            </w:r>
            <w:r w:rsidR="00D6049C">
              <w:rPr>
                <w:rFonts w:ascii="Arial" w:hAnsi="Arial" w:cs="Arial"/>
                <w:sz w:val="20"/>
                <w:szCs w:val="20"/>
              </w:rPr>
              <w:t xml:space="preserve">.  </w:t>
            </w:r>
            <w:r w:rsidRPr="00545A04">
              <w:rPr>
                <w:rFonts w:ascii="Arial" w:hAnsi="Arial" w:cs="Arial"/>
                <w:sz w:val="20"/>
                <w:szCs w:val="20"/>
              </w:rPr>
              <w:t>These results must be called to the provider. Add the code CAL, press tab, enter semi-colon, record who the result was relayed to and th</w:t>
            </w:r>
            <w:r w:rsidR="00982550">
              <w:rPr>
                <w:rFonts w:ascii="Arial" w:hAnsi="Arial" w:cs="Arial"/>
                <w:sz w:val="20"/>
                <w:szCs w:val="20"/>
              </w:rPr>
              <w:t>e time/date</w:t>
            </w:r>
            <w:r w:rsidRPr="00545A04">
              <w:rPr>
                <w:rFonts w:ascii="Arial" w:hAnsi="Arial" w:cs="Arial"/>
                <w:sz w:val="20"/>
                <w:szCs w:val="20"/>
              </w:rPr>
              <w:t xml:space="preserve">. </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p w:rsidR="006D585C" w:rsidRPr="006D585C" w:rsidRDefault="006D585C" w:rsidP="00D6049C">
            <w:pPr>
              <w:pStyle w:val="ListParagraph"/>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lastRenderedPageBreak/>
              <w:t>Invalid Results</w:t>
            </w:r>
          </w:p>
        </w:tc>
        <w:tc>
          <w:tcPr>
            <w:tcW w:w="9365" w:type="dxa"/>
            <w:gridSpan w:val="5"/>
            <w:tcBorders>
              <w:left w:val="nil"/>
              <w:right w:val="nil"/>
            </w:tcBorders>
          </w:tcPr>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interpretation in the LIS. </w:t>
            </w:r>
          </w:p>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an </w:t>
            </w:r>
            <w:r w:rsidRPr="00545A04">
              <w:rPr>
                <w:rFonts w:ascii="Arial" w:hAnsi="Arial" w:cs="Arial"/>
                <w:b/>
                <w:sz w:val="20"/>
                <w:szCs w:val="20"/>
              </w:rPr>
              <w:t>invalid</w:t>
            </w:r>
            <w:r w:rsidRPr="00545A04">
              <w:rPr>
                <w:rFonts w:ascii="Arial" w:hAnsi="Arial" w:cs="Arial"/>
                <w:sz w:val="20"/>
                <w:szCs w:val="20"/>
              </w:rPr>
              <w:t xml:space="preserve"> result is obtained, select only one of the invalid results to verify.  The provider must be notified of these results.  </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The CGPCR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Add the code CAL, press tab, enter semi-colon record who the result was relayed to and the date/time.   </w:t>
            </w: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286375" cy="28765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286375" cy="2876550"/>
                          </a:xfrm>
                          <a:prstGeom prst="rect">
                            <a:avLst/>
                          </a:prstGeom>
                          <a:noFill/>
                          <a:ln w="9525">
                            <a:noFill/>
                            <a:miter lim="800000"/>
                            <a:headEnd/>
                            <a:tailEnd/>
                          </a:ln>
                        </pic:spPr>
                      </pic:pic>
                    </a:graphicData>
                  </a:graphic>
                </wp:inline>
              </w:drawing>
            </w:r>
            <w:r w:rsidRPr="00545A04">
              <w:rPr>
                <w:rFonts w:ascii="Arial" w:hAnsi="Arial" w:cs="Arial"/>
                <w:noProof/>
                <w:sz w:val="20"/>
                <w:szCs w:val="20"/>
              </w:rPr>
              <w:t xml:space="preserve"> </w:t>
            </w:r>
          </w:p>
          <w:p w:rsidR="00F13698" w:rsidRDefault="00F13698" w:rsidP="00F13698">
            <w:pPr>
              <w:rPr>
                <w:rFonts w:ascii="Arial" w:hAnsi="Arial" w:cs="Arial"/>
                <w:sz w:val="20"/>
                <w:szCs w:val="20"/>
              </w:rPr>
            </w:pPr>
          </w:p>
        </w:tc>
      </w:tr>
      <w:tr w:rsidR="00F13698" w:rsidTr="00F13698">
        <w:trPr>
          <w:gridAfter w:val="2"/>
          <w:wAfter w:w="5398" w:type="dxa"/>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Correcting Results</w:t>
            </w:r>
          </w:p>
        </w:tc>
        <w:tc>
          <w:tcPr>
            <w:tcW w:w="9365" w:type="dxa"/>
            <w:gridSpan w:val="5"/>
            <w:tcBorders>
              <w:left w:val="nil"/>
              <w:right w:val="nil"/>
            </w:tcBorders>
          </w:tcPr>
          <w:p w:rsidR="00F13698" w:rsidRPr="00545A04" w:rsidRDefault="00F13698"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CGPCR.  Click </w:t>
            </w:r>
            <w:r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rsidR="00F13698" w:rsidRDefault="00F13698"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Pr="00545A04" w:rsidRDefault="00982550"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lastRenderedPageBreak/>
              <w:t>Enter the Specimen ID, enter Tab and click Yes to modify the result.</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p>
        </w:tc>
        <w:tc>
          <w:tcPr>
            <w:tcW w:w="9365" w:type="dxa"/>
            <w:gridSpan w:val="5"/>
            <w:tcBorders>
              <w:left w:val="nil"/>
              <w:right w:val="nil"/>
            </w:tcBorders>
          </w:tcPr>
          <w:p w:rsidR="00F13698" w:rsidRDefault="00F13698" w:rsidP="00F13698">
            <w:pPr>
              <w:pStyle w:val="ListParagraph"/>
              <w:jc w:val="left"/>
              <w:rPr>
                <w:rFonts w:ascii="Arial" w:hAnsi="Arial" w:cs="Arial"/>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t>
            </w: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13698" w:rsidRPr="00545A04" w:rsidRDefault="00F13698" w:rsidP="00F13698">
            <w:pPr>
              <w:rPr>
                <w:rFonts w:ascii="Arial" w:hAnsi="Arial" w:cs="Arial"/>
                <w:color w:val="FF0000"/>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Limitations</w:t>
            </w:r>
          </w:p>
          <w:p w:rsidR="0097413B" w:rsidRDefault="0097413B" w:rsidP="00F13698">
            <w:pPr>
              <w:rPr>
                <w:rFonts w:ascii="Arial" w:hAnsi="Arial"/>
                <w:b/>
                <w:color w:val="0000FF"/>
                <w:sz w:val="20"/>
              </w:rPr>
            </w:pPr>
          </w:p>
        </w:tc>
        <w:tc>
          <w:tcPr>
            <w:tcW w:w="9365" w:type="dxa"/>
            <w:gridSpan w:val="5"/>
            <w:tcBorders>
              <w:left w:val="nil"/>
              <w:right w:val="nil"/>
            </w:tcBorders>
          </w:tcPr>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With endocervical and patient-collected vaginal specimens, assay interference may be observed in the presence of: blood (&gt;1% v/v) or mucin (&gt;0.8% w/v).</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Because the detection of CT and NG is dependent on the DNA present in the sample, reliable results are dependent on proper sample collection, handling and storage.</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Erroneous test results might occur from improper specimen collection, technical error, or sample mix-up.</w:t>
            </w:r>
          </w:p>
          <w:p w:rsidR="00004ABD" w:rsidRPr="00004ABD" w:rsidRDefault="00004ABD" w:rsidP="00004ABD">
            <w:pPr>
              <w:pStyle w:val="ListParagraph"/>
              <w:numPr>
                <w:ilvl w:val="0"/>
                <w:numId w:val="18"/>
              </w:numPr>
              <w:spacing w:after="160" w:line="259" w:lineRule="auto"/>
              <w:jc w:val="left"/>
              <w:rPr>
                <w:rFonts w:ascii="Arial" w:hAnsi="Arial" w:cs="Arial"/>
                <w:sz w:val="20"/>
                <w:szCs w:val="20"/>
              </w:rPr>
            </w:pPr>
            <w:r w:rsidRPr="00004ABD">
              <w:rPr>
                <w:rFonts w:ascii="Arial" w:hAnsi="Arial" w:cs="Arial"/>
                <w:sz w:val="20"/>
                <w:szCs w:val="20"/>
              </w:rPr>
              <w:t>False negative results may occur if the organism(s) is present at levels below the analytical limit of detection.</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With urine specimens, assay interference may be observed in the presence of: blood (&gt;0.3% v/v), mucin (&gt;0.2% w/v), bilirubin (&gt;0.2 mg/mL), or Vagisil feminine powder (&gt;0.2% w/v).</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effects of other potential variables such as vaginal discharge, use of tampons, douching, and specimen collection variables have not been determined.</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A negative test result does not exclude the possibility of infection.</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provides qualitative results. No correlation can be drawn between the magnitude of the Ct value and the number of cells in an infected sample.</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Xpert CT/NG Assay should not be used to monitor therapeutic success as residual target nucleic acid may persist for up to three weeks.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Xpert CT/NG Assay performance has not been evaluated in patients less than 14 years of age.  During val</w:t>
            </w:r>
            <w:r w:rsidR="00004ABD" w:rsidRPr="00004ABD">
              <w:rPr>
                <w:rFonts w:ascii="Arial" w:hAnsi="Arial" w:cs="Arial"/>
                <w:sz w:val="20"/>
                <w:szCs w:val="20"/>
              </w:rPr>
              <w:t>idation testing a total of nine</w:t>
            </w:r>
            <w:r w:rsidRPr="00004ABD">
              <w:rPr>
                <w:rFonts w:ascii="Arial" w:hAnsi="Arial" w:cs="Arial"/>
                <w:sz w:val="20"/>
                <w:szCs w:val="20"/>
              </w:rPr>
              <w:t xml:space="preserve"> patients under the age of 14 had samples submitted for testing (6 urine, 2 vaginal</w:t>
            </w:r>
            <w:r w:rsidR="00004ABD" w:rsidRPr="00004ABD">
              <w:rPr>
                <w:rFonts w:ascii="Arial" w:hAnsi="Arial" w:cs="Arial"/>
                <w:sz w:val="20"/>
                <w:szCs w:val="20"/>
              </w:rPr>
              <w:t>, 1 conjunctival</w:t>
            </w:r>
            <w:r w:rsidRPr="00004ABD">
              <w:rPr>
                <w:rFonts w:ascii="Arial" w:hAnsi="Arial" w:cs="Arial"/>
                <w:sz w:val="20"/>
                <w:szCs w:val="20"/>
              </w:rPr>
              <w:t xml:space="preserve">).  All sample results were negative and in agreement with the comparator method, with the exception of one that was invalid.  Due to a low frequency of testing this population and availability of resources, a more thorough evaluation was not possible.   </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Xpert CT/NG Assay performance has not been evaluated in pregnant women, or in patients with a history of hysterectomy.</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has not been validated for use with vaginal swab specimens collected by patients at home. The patient-collected vaginal swab specimen application is limited to healthcare facilities where support/counseling is available to explain procedures and precautions.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The Xpert CT/NG Assay has not been evaluated with patients who are currently being treated with antimicrobial agents active against CT or NG.</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Collection and testing of urine specimens with the Xpert CT/NG test is not intended to replace cervical exams and endocervical sampling for diagnosis of urogenital infection. Other genitourinary tract infections can be caused by other infectious agents.</w:t>
            </w:r>
          </w:p>
          <w:p w:rsidR="00004ABD" w:rsidRPr="00004ABD" w:rsidRDefault="00004ABD"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Mutations or other changes within the regions of the bacterial genomes covered by the primers and/or probes in the Xpert assay may result in failure to detect the target organisms.</w:t>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Results from the Xpert CT/NG Assay should be interpreted in conjunction with other laboratory and clinical data available to the provider.</w:t>
            </w:r>
            <w:r w:rsidR="00444083" w:rsidRPr="00004ABD">
              <w:rPr>
                <w:rFonts w:ascii="Arial" w:hAnsi="Arial" w:cs="Arial"/>
                <w:sz w:val="20"/>
                <w:szCs w:val="20"/>
              </w:rPr>
              <w:fldChar w:fldCharType="begin"/>
            </w:r>
            <w:r w:rsidRPr="00004ABD">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444083" w:rsidRPr="00004ABD">
              <w:rPr>
                <w:rFonts w:ascii="Arial" w:hAnsi="Arial" w:cs="Arial"/>
                <w:sz w:val="20"/>
                <w:szCs w:val="20"/>
              </w:rPr>
              <w:fldChar w:fldCharType="separate"/>
            </w:r>
            <w:r w:rsidRPr="00004ABD">
              <w:rPr>
                <w:rFonts w:ascii="Arial" w:hAnsi="Arial" w:cs="Arial"/>
                <w:noProof/>
                <w:sz w:val="20"/>
                <w:szCs w:val="20"/>
                <w:vertAlign w:val="superscript"/>
              </w:rPr>
              <w:t>[1]</w:t>
            </w:r>
            <w:r w:rsidR="00444083" w:rsidRPr="00004ABD">
              <w:rPr>
                <w:rFonts w:ascii="Arial" w:hAnsi="Arial" w:cs="Arial"/>
                <w:sz w:val="20"/>
                <w:szCs w:val="20"/>
              </w:rPr>
              <w:fldChar w:fldCharType="end"/>
            </w:r>
          </w:p>
          <w:p w:rsidR="0054122C" w:rsidRPr="00004ABD" w:rsidRDefault="0054122C" w:rsidP="00004ABD">
            <w:pPr>
              <w:pStyle w:val="ListParagraph"/>
              <w:numPr>
                <w:ilvl w:val="0"/>
                <w:numId w:val="18"/>
              </w:numPr>
              <w:autoSpaceDE w:val="0"/>
              <w:autoSpaceDN w:val="0"/>
              <w:adjustRightInd w:val="0"/>
              <w:jc w:val="left"/>
              <w:rPr>
                <w:rFonts w:ascii="Arial" w:hAnsi="Arial" w:cs="Arial"/>
                <w:sz w:val="20"/>
                <w:szCs w:val="20"/>
              </w:rPr>
            </w:pPr>
            <w:r w:rsidRPr="00004ABD">
              <w:rPr>
                <w:rFonts w:ascii="Arial" w:hAnsi="Arial" w:cs="Arial"/>
                <w:sz w:val="20"/>
                <w:szCs w:val="20"/>
              </w:rPr>
              <w:t xml:space="preserve">The NG4 target appears to have some homology to sequences in some </w:t>
            </w:r>
            <w:r w:rsidRPr="00004ABD">
              <w:rPr>
                <w:rFonts w:ascii="Arial" w:hAnsi="Arial" w:cs="Arial"/>
                <w:i/>
                <w:sz w:val="20"/>
                <w:szCs w:val="20"/>
              </w:rPr>
              <w:t xml:space="preserve">N. mucosa </w:t>
            </w:r>
            <w:r w:rsidRPr="00004ABD">
              <w:rPr>
                <w:rFonts w:ascii="Arial" w:hAnsi="Arial" w:cs="Arial"/>
                <w:sz w:val="20"/>
                <w:szCs w:val="20"/>
              </w:rPr>
              <w:t xml:space="preserve">and </w:t>
            </w:r>
            <w:r w:rsidRPr="00004ABD">
              <w:rPr>
                <w:rFonts w:ascii="Arial" w:hAnsi="Arial" w:cs="Arial"/>
                <w:i/>
                <w:sz w:val="20"/>
                <w:szCs w:val="20"/>
              </w:rPr>
              <w:t xml:space="preserve">N. subflava </w:t>
            </w:r>
            <w:r w:rsidRPr="00004ABD">
              <w:rPr>
                <w:rFonts w:ascii="Arial" w:hAnsi="Arial" w:cs="Arial"/>
                <w:sz w:val="20"/>
                <w:szCs w:val="20"/>
              </w:rPr>
              <w:t>strains.</w:t>
            </w:r>
            <w:r w:rsidR="00444083" w:rsidRPr="00004ABD">
              <w:rPr>
                <w:rFonts w:ascii="Arial" w:hAnsi="Arial" w:cs="Arial"/>
                <w:sz w:val="20"/>
                <w:szCs w:val="20"/>
              </w:rPr>
              <w:fldChar w:fldCharType="begin"/>
            </w:r>
            <w:r w:rsidRPr="00004ABD">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00444083" w:rsidRPr="00004ABD">
              <w:rPr>
                <w:rFonts w:ascii="Arial" w:hAnsi="Arial" w:cs="Arial"/>
                <w:sz w:val="20"/>
                <w:szCs w:val="20"/>
              </w:rPr>
              <w:fldChar w:fldCharType="separate"/>
            </w:r>
            <w:r w:rsidRPr="00004ABD">
              <w:rPr>
                <w:rFonts w:ascii="Arial" w:hAnsi="Arial" w:cs="Arial"/>
                <w:noProof/>
                <w:sz w:val="20"/>
                <w:szCs w:val="20"/>
                <w:vertAlign w:val="superscript"/>
              </w:rPr>
              <w:t>[6]</w:t>
            </w:r>
            <w:r w:rsidR="00444083" w:rsidRPr="00004ABD">
              <w:rPr>
                <w:rFonts w:ascii="Arial" w:hAnsi="Arial" w:cs="Arial"/>
                <w:sz w:val="20"/>
                <w:szCs w:val="20"/>
              </w:rPr>
              <w:fldChar w:fldCharType="end"/>
            </w:r>
          </w:p>
          <w:p w:rsidR="00826584" w:rsidRPr="00F02F03" w:rsidRDefault="00826584" w:rsidP="00F13698">
            <w:pPr>
              <w:autoSpaceDE w:val="0"/>
              <w:autoSpaceDN w:val="0"/>
              <w:adjustRightInd w:val="0"/>
              <w:jc w:val="left"/>
              <w:rPr>
                <w:rFonts w:ascii="Arial" w:eastAsiaTheme="minorHAnsi" w:hAnsi="Arial" w:cs="Arial"/>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Method Performance Specifications</w:t>
            </w:r>
          </w:p>
          <w:p w:rsidR="0097413B" w:rsidRDefault="0097413B" w:rsidP="00F13698">
            <w:pPr>
              <w:rPr>
                <w:rFonts w:ascii="Arial" w:hAnsi="Arial"/>
                <w:b/>
                <w:color w:val="0000FF"/>
                <w:sz w:val="20"/>
              </w:rPr>
            </w:pPr>
          </w:p>
        </w:tc>
        <w:tc>
          <w:tcPr>
            <w:tcW w:w="9365" w:type="dxa"/>
            <w:gridSpan w:val="5"/>
            <w:tcBorders>
              <w:left w:val="nil"/>
              <w:right w:val="nil"/>
            </w:tcBorders>
          </w:tcPr>
          <w:p w:rsidR="003A3374" w:rsidRPr="00FC53C8" w:rsidRDefault="00540407" w:rsidP="00F13698">
            <w:pPr>
              <w:jc w:val="left"/>
              <w:rPr>
                <w:rFonts w:ascii="Arial" w:hAnsi="Arial"/>
                <w:b/>
                <w:sz w:val="20"/>
              </w:rPr>
            </w:pPr>
            <w:r w:rsidRPr="00FC53C8">
              <w:rPr>
                <w:rFonts w:ascii="Arial" w:hAnsi="Arial"/>
                <w:b/>
                <w:sz w:val="20"/>
              </w:rPr>
              <w:t>According to the manufacturer (per the package insert)</w:t>
            </w:r>
            <w:r w:rsidR="003A3374" w:rsidRPr="00FC53C8">
              <w:rPr>
                <w:rFonts w:ascii="Arial" w:hAnsi="Arial"/>
                <w:b/>
                <w:sz w:val="20"/>
              </w:rPr>
              <w:t>:</w:t>
            </w:r>
          </w:p>
          <w:tbl>
            <w:tblPr>
              <w:tblStyle w:val="TableGrid"/>
              <w:tblW w:w="0" w:type="auto"/>
              <w:tblLook w:val="04A0" w:firstRow="1" w:lastRow="0" w:firstColumn="1" w:lastColumn="0" w:noHBand="0" w:noVBand="1"/>
            </w:tblPr>
            <w:tblGrid>
              <w:gridCol w:w="2680"/>
              <w:gridCol w:w="1886"/>
              <w:gridCol w:w="2284"/>
            </w:tblGrid>
            <w:tr w:rsidR="003A3374" w:rsidRP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Female Swabs</w:t>
                  </w:r>
                </w:p>
              </w:tc>
              <w:tc>
                <w:tcPr>
                  <w:tcW w:w="1886" w:type="dxa"/>
                </w:tcPr>
                <w:p w:rsidR="003A3374" w:rsidRPr="003A3374" w:rsidRDefault="003A3374" w:rsidP="00F13698">
                  <w:pPr>
                    <w:jc w:val="left"/>
                    <w:rPr>
                      <w:rFonts w:ascii="Arial" w:hAnsi="Arial"/>
                      <w:b/>
                      <w:sz w:val="20"/>
                    </w:rPr>
                  </w:pPr>
                  <w:r w:rsidRPr="003A3374">
                    <w:rPr>
                      <w:rFonts w:ascii="Arial" w:hAnsi="Arial"/>
                      <w:b/>
                      <w:sz w:val="20"/>
                    </w:rPr>
                    <w:t>CT</w:t>
                  </w:r>
                </w:p>
              </w:tc>
              <w:tc>
                <w:tcPr>
                  <w:tcW w:w="2284" w:type="dxa"/>
                </w:tcPr>
                <w:p w:rsidR="003A3374" w:rsidRPr="003A3374" w:rsidRDefault="003A3374" w:rsidP="00F13698">
                  <w:pPr>
                    <w:jc w:val="left"/>
                    <w:rPr>
                      <w:rFonts w:ascii="Arial" w:hAnsi="Arial"/>
                      <w:b/>
                      <w:sz w:val="20"/>
                    </w:rPr>
                  </w:pPr>
                  <w:r w:rsidRPr="003A3374">
                    <w:rPr>
                      <w:rFonts w:ascii="Arial" w:hAnsi="Arial"/>
                      <w:b/>
                      <w:sz w:val="20"/>
                    </w:rPr>
                    <w:t>NG</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Sensitivity</w:t>
                  </w:r>
                </w:p>
              </w:tc>
              <w:tc>
                <w:tcPr>
                  <w:tcW w:w="1886" w:type="dxa"/>
                </w:tcPr>
                <w:p w:rsidR="003A3374" w:rsidRDefault="003A3374" w:rsidP="00F13698">
                  <w:pPr>
                    <w:jc w:val="left"/>
                    <w:rPr>
                      <w:rFonts w:ascii="Arial" w:hAnsi="Arial"/>
                      <w:sz w:val="20"/>
                    </w:rPr>
                  </w:pPr>
                  <w:r>
                    <w:rPr>
                      <w:rFonts w:ascii="Arial" w:hAnsi="Arial"/>
                      <w:sz w:val="20"/>
                    </w:rPr>
                    <w:t>99.5%</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Specificity</w:t>
                  </w:r>
                </w:p>
              </w:tc>
              <w:tc>
                <w:tcPr>
                  <w:tcW w:w="1886" w:type="dxa"/>
                </w:tcPr>
                <w:p w:rsidR="003A3374" w:rsidRDefault="003A3374" w:rsidP="00F13698">
                  <w:pPr>
                    <w:jc w:val="left"/>
                    <w:rPr>
                      <w:rFonts w:ascii="Arial" w:hAnsi="Arial"/>
                      <w:sz w:val="20"/>
                    </w:rPr>
                  </w:pPr>
                  <w:r>
                    <w:rPr>
                      <w:rFonts w:ascii="Arial" w:hAnsi="Arial"/>
                      <w:sz w:val="20"/>
                    </w:rPr>
                    <w:t>99.1%</w:t>
                  </w:r>
                </w:p>
              </w:tc>
              <w:tc>
                <w:tcPr>
                  <w:tcW w:w="2284" w:type="dxa"/>
                </w:tcPr>
                <w:p w:rsidR="003A3374" w:rsidRDefault="003A3374" w:rsidP="00F13698">
                  <w:pPr>
                    <w:jc w:val="left"/>
                    <w:rPr>
                      <w:rFonts w:ascii="Arial" w:hAnsi="Arial"/>
                      <w:sz w:val="20"/>
                    </w:rPr>
                  </w:pPr>
                  <w:r>
                    <w:rPr>
                      <w:rFonts w:ascii="Arial" w:hAnsi="Arial"/>
                      <w:sz w:val="20"/>
                    </w:rPr>
                    <w:t>99.9%</w:t>
                  </w:r>
                </w:p>
              </w:tc>
            </w:tr>
            <w:tr w:rsidR="003A3374" w:rsidTr="003A3374">
              <w:tc>
                <w:tcPr>
                  <w:tcW w:w="2680" w:type="dxa"/>
                </w:tcPr>
                <w:p w:rsidR="003A3374" w:rsidRDefault="003A3374" w:rsidP="00F13698">
                  <w:pPr>
                    <w:jc w:val="left"/>
                    <w:rPr>
                      <w:rFonts w:ascii="Arial" w:hAnsi="Arial"/>
                      <w:sz w:val="20"/>
                    </w:rPr>
                  </w:pPr>
                  <w:r>
                    <w:rPr>
                      <w:rFonts w:ascii="Arial" w:hAnsi="Arial"/>
                      <w:sz w:val="20"/>
                    </w:rPr>
                    <w:t>Endocervical: Sensitivity</w:t>
                  </w:r>
                </w:p>
              </w:tc>
              <w:tc>
                <w:tcPr>
                  <w:tcW w:w="1886" w:type="dxa"/>
                </w:tcPr>
                <w:p w:rsidR="003A3374" w:rsidRDefault="003A3374" w:rsidP="00F13698">
                  <w:pPr>
                    <w:jc w:val="left"/>
                    <w:rPr>
                      <w:rFonts w:ascii="Arial" w:hAnsi="Arial"/>
                      <w:sz w:val="20"/>
                    </w:rPr>
                  </w:pPr>
                  <w:r>
                    <w:rPr>
                      <w:rFonts w:ascii="Arial" w:hAnsi="Arial"/>
                      <w:sz w:val="20"/>
                    </w:rPr>
                    <w:t>96.0%</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r>
                    <w:rPr>
                      <w:rFonts w:ascii="Arial" w:hAnsi="Arial"/>
                      <w:sz w:val="20"/>
                    </w:rPr>
                    <w:t>Endocervical: Specificity</w:t>
                  </w:r>
                </w:p>
              </w:tc>
              <w:tc>
                <w:tcPr>
                  <w:tcW w:w="1886" w:type="dxa"/>
                </w:tcPr>
                <w:p w:rsidR="003A3374" w:rsidRDefault="003A3374" w:rsidP="00F13698">
                  <w:pPr>
                    <w:jc w:val="left"/>
                    <w:rPr>
                      <w:rFonts w:ascii="Arial" w:hAnsi="Arial"/>
                      <w:sz w:val="20"/>
                    </w:rPr>
                  </w:pPr>
                  <w:r>
                    <w:rPr>
                      <w:rFonts w:ascii="Arial" w:hAnsi="Arial"/>
                      <w:sz w:val="20"/>
                    </w:rPr>
                    <w:t>99.6%</w:t>
                  </w:r>
                </w:p>
              </w:tc>
              <w:tc>
                <w:tcPr>
                  <w:tcW w:w="2284" w:type="dxa"/>
                </w:tcPr>
                <w:p w:rsidR="003A3374" w:rsidRDefault="003A3374" w:rsidP="00F13698">
                  <w:pPr>
                    <w:jc w:val="left"/>
                    <w:rPr>
                      <w:rFonts w:ascii="Arial" w:hAnsi="Arial"/>
                      <w:sz w:val="20"/>
                    </w:rPr>
                  </w:pPr>
                  <w:r>
                    <w:rPr>
                      <w:rFonts w:ascii="Arial" w:hAnsi="Arial"/>
                      <w:sz w:val="20"/>
                    </w:rPr>
                    <w:t>&gt;99.9%</w:t>
                  </w:r>
                </w:p>
              </w:tc>
            </w:tr>
            <w:tr w:rsidR="00540407" w:rsidTr="003A3374">
              <w:tc>
                <w:tcPr>
                  <w:tcW w:w="2680" w:type="dxa"/>
                </w:tcPr>
                <w:p w:rsidR="00540407" w:rsidRDefault="00540407" w:rsidP="00F13698">
                  <w:pPr>
                    <w:jc w:val="left"/>
                    <w:rPr>
                      <w:rFonts w:ascii="Arial" w:hAnsi="Arial"/>
                      <w:sz w:val="20"/>
                    </w:rPr>
                  </w:pPr>
                </w:p>
              </w:tc>
              <w:tc>
                <w:tcPr>
                  <w:tcW w:w="1886" w:type="dxa"/>
                </w:tcPr>
                <w:p w:rsidR="00540407" w:rsidRDefault="00540407" w:rsidP="00F13698">
                  <w:pPr>
                    <w:jc w:val="left"/>
                    <w:rPr>
                      <w:rFonts w:ascii="Arial" w:hAnsi="Arial"/>
                      <w:sz w:val="20"/>
                    </w:rPr>
                  </w:pPr>
                </w:p>
              </w:tc>
              <w:tc>
                <w:tcPr>
                  <w:tcW w:w="2284" w:type="dxa"/>
                </w:tcPr>
                <w:p w:rsidR="00540407" w:rsidRDefault="00540407" w:rsidP="00F13698">
                  <w:pPr>
                    <w:jc w:val="left"/>
                    <w:rPr>
                      <w:rFonts w:ascii="Arial" w:hAnsi="Arial"/>
                      <w:sz w:val="20"/>
                    </w:rPr>
                  </w:pPr>
                </w:p>
              </w:tc>
            </w:tr>
            <w:tr w:rsidR="00D67545" w:rsidTr="003A3374">
              <w:tc>
                <w:tcPr>
                  <w:tcW w:w="2680" w:type="dxa"/>
                </w:tcPr>
                <w:p w:rsidR="00D67545" w:rsidRPr="00D67545" w:rsidRDefault="00D67545" w:rsidP="00F13698">
                  <w:pPr>
                    <w:jc w:val="left"/>
                    <w:rPr>
                      <w:rFonts w:ascii="Arial" w:hAnsi="Arial"/>
                      <w:b/>
                      <w:sz w:val="20"/>
                    </w:rPr>
                  </w:pPr>
                  <w:r>
                    <w:rPr>
                      <w:rFonts w:ascii="Arial" w:hAnsi="Arial"/>
                      <w:b/>
                      <w:sz w:val="20"/>
                    </w:rPr>
                    <w:t>Rectal Swabs</w:t>
                  </w: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3A3374">
              <w:tc>
                <w:tcPr>
                  <w:tcW w:w="2680" w:type="dxa"/>
                </w:tcPr>
                <w:p w:rsidR="00D67545" w:rsidRDefault="00D67545" w:rsidP="00F13698">
                  <w:pPr>
                    <w:jc w:val="left"/>
                    <w:rPr>
                      <w:rFonts w:ascii="Arial" w:hAnsi="Arial"/>
                      <w:sz w:val="20"/>
                    </w:rPr>
                  </w:pPr>
                  <w:r>
                    <w:rPr>
                      <w:rFonts w:ascii="Arial" w:hAnsi="Arial"/>
                      <w:sz w:val="20"/>
                    </w:rPr>
                    <w:t>Sensitivity</w:t>
                  </w:r>
                </w:p>
              </w:tc>
              <w:tc>
                <w:tcPr>
                  <w:tcW w:w="1886" w:type="dxa"/>
                </w:tcPr>
                <w:p w:rsidR="00D67545" w:rsidRDefault="00D67545" w:rsidP="00F13698">
                  <w:pPr>
                    <w:jc w:val="left"/>
                    <w:rPr>
                      <w:rFonts w:ascii="Arial" w:hAnsi="Arial"/>
                      <w:sz w:val="20"/>
                    </w:rPr>
                  </w:pPr>
                  <w:r>
                    <w:rPr>
                      <w:rFonts w:ascii="Arial" w:hAnsi="Arial"/>
                      <w:sz w:val="20"/>
                    </w:rPr>
                    <w:t>86.0%</w:t>
                  </w:r>
                </w:p>
              </w:tc>
              <w:tc>
                <w:tcPr>
                  <w:tcW w:w="2284" w:type="dxa"/>
                </w:tcPr>
                <w:p w:rsidR="00D67545" w:rsidRDefault="00D67545" w:rsidP="00F13698">
                  <w:pPr>
                    <w:jc w:val="left"/>
                    <w:rPr>
                      <w:rFonts w:ascii="Arial" w:hAnsi="Arial"/>
                      <w:sz w:val="20"/>
                    </w:rPr>
                  </w:pPr>
                  <w:r>
                    <w:rPr>
                      <w:rFonts w:ascii="Arial" w:hAnsi="Arial"/>
                      <w:sz w:val="20"/>
                    </w:rPr>
                    <w:t>91.2%</w:t>
                  </w:r>
                </w:p>
              </w:tc>
            </w:tr>
            <w:tr w:rsidR="00D67545" w:rsidTr="003A3374">
              <w:tc>
                <w:tcPr>
                  <w:tcW w:w="2680" w:type="dxa"/>
                </w:tcPr>
                <w:p w:rsidR="00D67545" w:rsidRDefault="00D67545" w:rsidP="00F13698">
                  <w:pPr>
                    <w:jc w:val="left"/>
                    <w:rPr>
                      <w:rFonts w:ascii="Arial" w:hAnsi="Arial"/>
                      <w:sz w:val="20"/>
                    </w:rPr>
                  </w:pPr>
                  <w:r>
                    <w:rPr>
                      <w:rFonts w:ascii="Arial" w:hAnsi="Arial"/>
                      <w:sz w:val="20"/>
                    </w:rPr>
                    <w:t xml:space="preserve">Specificity </w:t>
                  </w:r>
                </w:p>
              </w:tc>
              <w:tc>
                <w:tcPr>
                  <w:tcW w:w="1886" w:type="dxa"/>
                </w:tcPr>
                <w:p w:rsidR="00D67545" w:rsidRDefault="00D67545" w:rsidP="00F13698">
                  <w:pPr>
                    <w:jc w:val="left"/>
                    <w:rPr>
                      <w:rFonts w:ascii="Arial" w:hAnsi="Arial"/>
                      <w:sz w:val="20"/>
                    </w:rPr>
                  </w:pPr>
                  <w:r>
                    <w:rPr>
                      <w:rFonts w:ascii="Arial" w:hAnsi="Arial"/>
                      <w:sz w:val="20"/>
                    </w:rPr>
                    <w:t>99.4%</w:t>
                  </w:r>
                </w:p>
              </w:tc>
              <w:tc>
                <w:tcPr>
                  <w:tcW w:w="2284" w:type="dxa"/>
                </w:tcPr>
                <w:p w:rsidR="00D67545" w:rsidRDefault="00D67545" w:rsidP="00F13698">
                  <w:pPr>
                    <w:jc w:val="left"/>
                    <w:rPr>
                      <w:rFonts w:ascii="Arial" w:hAnsi="Arial"/>
                      <w:sz w:val="20"/>
                    </w:rPr>
                  </w:pPr>
                  <w:r>
                    <w:rPr>
                      <w:rFonts w:ascii="Arial" w:hAnsi="Arial"/>
                      <w:sz w:val="20"/>
                    </w:rPr>
                    <w:t>99.6%</w:t>
                  </w:r>
                </w:p>
              </w:tc>
            </w:tr>
            <w:tr w:rsidR="00D67545" w:rsidTr="003A3374">
              <w:tc>
                <w:tcPr>
                  <w:tcW w:w="2680" w:type="dxa"/>
                </w:tcPr>
                <w:p w:rsidR="00D67545" w:rsidRDefault="00D67545" w:rsidP="00F13698">
                  <w:pPr>
                    <w:jc w:val="left"/>
                    <w:rPr>
                      <w:rFonts w:ascii="Arial" w:hAnsi="Arial"/>
                      <w:sz w:val="20"/>
                    </w:rPr>
                  </w:pP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3A3374">
              <w:tc>
                <w:tcPr>
                  <w:tcW w:w="2680" w:type="dxa"/>
                </w:tcPr>
                <w:p w:rsidR="00D67545" w:rsidRPr="00D67545" w:rsidRDefault="00D67545" w:rsidP="00F13698">
                  <w:pPr>
                    <w:jc w:val="left"/>
                    <w:rPr>
                      <w:rFonts w:ascii="Arial" w:hAnsi="Arial"/>
                      <w:b/>
                      <w:sz w:val="20"/>
                    </w:rPr>
                  </w:pPr>
                  <w:r>
                    <w:rPr>
                      <w:rFonts w:ascii="Arial" w:hAnsi="Arial"/>
                      <w:b/>
                      <w:sz w:val="20"/>
                    </w:rPr>
                    <w:t>Throat Swabs</w:t>
                  </w: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D67545" w:rsidTr="003A3374">
              <w:tc>
                <w:tcPr>
                  <w:tcW w:w="2680" w:type="dxa"/>
                </w:tcPr>
                <w:p w:rsidR="00D67545" w:rsidRDefault="00D67545" w:rsidP="00F13698">
                  <w:pPr>
                    <w:jc w:val="left"/>
                    <w:rPr>
                      <w:rFonts w:ascii="Arial" w:hAnsi="Arial"/>
                      <w:sz w:val="20"/>
                    </w:rPr>
                  </w:pPr>
                  <w:r>
                    <w:rPr>
                      <w:rFonts w:ascii="Arial" w:hAnsi="Arial"/>
                      <w:sz w:val="20"/>
                    </w:rPr>
                    <w:t>Sensitivity</w:t>
                  </w:r>
                </w:p>
              </w:tc>
              <w:tc>
                <w:tcPr>
                  <w:tcW w:w="1886" w:type="dxa"/>
                </w:tcPr>
                <w:p w:rsidR="00D67545" w:rsidRDefault="00D67545" w:rsidP="00F13698">
                  <w:pPr>
                    <w:jc w:val="left"/>
                    <w:rPr>
                      <w:rFonts w:ascii="Arial" w:hAnsi="Arial"/>
                      <w:sz w:val="20"/>
                    </w:rPr>
                  </w:pPr>
                  <w:r>
                    <w:rPr>
                      <w:rFonts w:ascii="Arial" w:hAnsi="Arial"/>
                      <w:sz w:val="20"/>
                    </w:rPr>
                    <w:t>95.9%</w:t>
                  </w:r>
                </w:p>
              </w:tc>
              <w:tc>
                <w:tcPr>
                  <w:tcW w:w="2284" w:type="dxa"/>
                </w:tcPr>
                <w:p w:rsidR="00D67545" w:rsidRDefault="00D67545" w:rsidP="00F13698">
                  <w:pPr>
                    <w:jc w:val="left"/>
                    <w:rPr>
                      <w:rFonts w:ascii="Arial" w:hAnsi="Arial"/>
                      <w:sz w:val="20"/>
                    </w:rPr>
                  </w:pPr>
                  <w:r>
                    <w:rPr>
                      <w:rFonts w:ascii="Arial" w:hAnsi="Arial"/>
                      <w:sz w:val="20"/>
                    </w:rPr>
                    <w:t>94.7%</w:t>
                  </w:r>
                </w:p>
              </w:tc>
            </w:tr>
            <w:tr w:rsidR="00D67545" w:rsidTr="003A3374">
              <w:tc>
                <w:tcPr>
                  <w:tcW w:w="2680" w:type="dxa"/>
                </w:tcPr>
                <w:p w:rsidR="00D67545" w:rsidRDefault="00D67545" w:rsidP="00F13698">
                  <w:pPr>
                    <w:jc w:val="left"/>
                    <w:rPr>
                      <w:rFonts w:ascii="Arial" w:hAnsi="Arial"/>
                      <w:sz w:val="20"/>
                    </w:rPr>
                  </w:pPr>
                  <w:r>
                    <w:rPr>
                      <w:rFonts w:ascii="Arial" w:hAnsi="Arial"/>
                      <w:sz w:val="20"/>
                    </w:rPr>
                    <w:t>Specificity</w:t>
                  </w:r>
                </w:p>
              </w:tc>
              <w:tc>
                <w:tcPr>
                  <w:tcW w:w="1886" w:type="dxa"/>
                </w:tcPr>
                <w:p w:rsidR="00D67545" w:rsidRDefault="00D67545" w:rsidP="00F13698">
                  <w:pPr>
                    <w:jc w:val="left"/>
                    <w:rPr>
                      <w:rFonts w:ascii="Arial" w:hAnsi="Arial"/>
                      <w:sz w:val="20"/>
                    </w:rPr>
                  </w:pPr>
                  <w:r>
                    <w:rPr>
                      <w:rFonts w:ascii="Arial" w:hAnsi="Arial"/>
                      <w:sz w:val="20"/>
                    </w:rPr>
                    <w:t>99.7%</w:t>
                  </w:r>
                </w:p>
              </w:tc>
              <w:tc>
                <w:tcPr>
                  <w:tcW w:w="2284" w:type="dxa"/>
                </w:tcPr>
                <w:p w:rsidR="00D67545" w:rsidRDefault="00D67545" w:rsidP="00F13698">
                  <w:pPr>
                    <w:jc w:val="left"/>
                    <w:rPr>
                      <w:rFonts w:ascii="Arial" w:hAnsi="Arial"/>
                      <w:sz w:val="20"/>
                    </w:rPr>
                  </w:pPr>
                  <w:r>
                    <w:rPr>
                      <w:rFonts w:ascii="Arial" w:hAnsi="Arial"/>
                      <w:sz w:val="20"/>
                    </w:rPr>
                    <w:t>98.8%</w:t>
                  </w:r>
                </w:p>
              </w:tc>
            </w:tr>
            <w:tr w:rsidR="00D67545" w:rsidTr="003A3374">
              <w:tc>
                <w:tcPr>
                  <w:tcW w:w="2680" w:type="dxa"/>
                </w:tcPr>
                <w:p w:rsidR="00D67545" w:rsidRDefault="00D67545" w:rsidP="00F13698">
                  <w:pPr>
                    <w:jc w:val="left"/>
                    <w:rPr>
                      <w:rFonts w:ascii="Arial" w:hAnsi="Arial"/>
                      <w:sz w:val="20"/>
                    </w:rPr>
                  </w:pPr>
                </w:p>
              </w:tc>
              <w:tc>
                <w:tcPr>
                  <w:tcW w:w="1886" w:type="dxa"/>
                </w:tcPr>
                <w:p w:rsidR="00D67545" w:rsidRDefault="00D67545" w:rsidP="00F13698">
                  <w:pPr>
                    <w:jc w:val="left"/>
                    <w:rPr>
                      <w:rFonts w:ascii="Arial" w:hAnsi="Arial"/>
                      <w:sz w:val="20"/>
                    </w:rPr>
                  </w:pPr>
                </w:p>
              </w:tc>
              <w:tc>
                <w:tcPr>
                  <w:tcW w:w="2284" w:type="dxa"/>
                </w:tcPr>
                <w:p w:rsidR="00D67545" w:rsidRDefault="00D67545" w:rsidP="00F13698">
                  <w:pPr>
                    <w:jc w:val="left"/>
                    <w:rPr>
                      <w:rFonts w:ascii="Arial" w:hAnsi="Arial"/>
                      <w:sz w:val="20"/>
                    </w:rPr>
                  </w:pPr>
                </w:p>
              </w:tc>
            </w:tr>
            <w:tr w:rsid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Urine</w:t>
                  </w:r>
                </w:p>
              </w:tc>
              <w:tc>
                <w:tcPr>
                  <w:tcW w:w="1886" w:type="dxa"/>
                </w:tcPr>
                <w:p w:rsidR="003A3374" w:rsidRDefault="003A3374" w:rsidP="00F13698">
                  <w:pPr>
                    <w:jc w:val="left"/>
                    <w:rPr>
                      <w:rFonts w:ascii="Arial" w:hAnsi="Arial"/>
                      <w:sz w:val="20"/>
                    </w:rPr>
                  </w:pPr>
                </w:p>
              </w:tc>
              <w:tc>
                <w:tcPr>
                  <w:tcW w:w="2284" w:type="dxa"/>
                </w:tcPr>
                <w:p w:rsidR="003A3374" w:rsidRDefault="003A3374" w:rsidP="00F13698">
                  <w:pPr>
                    <w:jc w:val="left"/>
                    <w:rPr>
                      <w:rFonts w:ascii="Arial" w:hAnsi="Arial"/>
                      <w:sz w:val="20"/>
                    </w:rPr>
                  </w:pP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Sensitivity</w:t>
                  </w:r>
                </w:p>
              </w:tc>
              <w:tc>
                <w:tcPr>
                  <w:tcW w:w="1886" w:type="dxa"/>
                </w:tcPr>
                <w:p w:rsidR="003A3374" w:rsidRDefault="003A3374" w:rsidP="00F13698">
                  <w:pPr>
                    <w:jc w:val="left"/>
                    <w:rPr>
                      <w:rFonts w:ascii="Arial" w:hAnsi="Arial"/>
                      <w:sz w:val="20"/>
                    </w:rPr>
                  </w:pPr>
                  <w:r>
                    <w:rPr>
                      <w:rFonts w:ascii="Arial" w:hAnsi="Arial"/>
                      <w:sz w:val="20"/>
                    </w:rPr>
                    <w:t>98.1%</w:t>
                  </w:r>
                </w:p>
              </w:tc>
              <w:tc>
                <w:tcPr>
                  <w:tcW w:w="2284" w:type="dxa"/>
                </w:tcPr>
                <w:p w:rsidR="003A3374" w:rsidRDefault="003A3374" w:rsidP="00F13698">
                  <w:pPr>
                    <w:jc w:val="left"/>
                    <w:rPr>
                      <w:rFonts w:ascii="Arial" w:hAnsi="Arial"/>
                      <w:sz w:val="20"/>
                    </w:rPr>
                  </w:pPr>
                  <w:r>
                    <w:rPr>
                      <w:rFonts w:ascii="Arial" w:hAnsi="Arial"/>
                      <w:sz w:val="20"/>
                    </w:rPr>
                    <w:t>94.4%</w:t>
                  </w: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&gt;99.9%</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Sensitivity</w:t>
                  </w:r>
                </w:p>
              </w:tc>
              <w:tc>
                <w:tcPr>
                  <w:tcW w:w="1886" w:type="dxa"/>
                </w:tcPr>
                <w:p w:rsidR="003A3374" w:rsidRDefault="003A3374" w:rsidP="00F13698">
                  <w:pPr>
                    <w:jc w:val="left"/>
                    <w:rPr>
                      <w:rFonts w:ascii="Arial" w:hAnsi="Arial"/>
                      <w:sz w:val="20"/>
                    </w:rPr>
                  </w:pPr>
                  <w:r>
                    <w:rPr>
                      <w:rFonts w:ascii="Arial" w:hAnsi="Arial"/>
                      <w:sz w:val="20"/>
                    </w:rPr>
                    <w:t>98.5%</w:t>
                  </w:r>
                </w:p>
              </w:tc>
              <w:tc>
                <w:tcPr>
                  <w:tcW w:w="2284" w:type="dxa"/>
                </w:tcPr>
                <w:p w:rsidR="003A3374" w:rsidRDefault="003A3374" w:rsidP="00F13698">
                  <w:pPr>
                    <w:jc w:val="left"/>
                    <w:rPr>
                      <w:rFonts w:ascii="Arial" w:hAnsi="Arial"/>
                      <w:sz w:val="20"/>
                    </w:rPr>
                  </w:pPr>
                  <w:r>
                    <w:rPr>
                      <w:rFonts w:ascii="Arial" w:hAnsi="Arial"/>
                      <w:sz w:val="20"/>
                    </w:rPr>
                    <w:t>98.3%</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99.9%</w:t>
                  </w:r>
                </w:p>
              </w:tc>
            </w:tr>
          </w:tbl>
          <w:p w:rsidR="0097413B" w:rsidRDefault="0097413B" w:rsidP="00F13698">
            <w:pPr>
              <w:jc w:val="left"/>
              <w:rPr>
                <w:rFonts w:ascii="Arial" w:hAnsi="Arial"/>
                <w:sz w:val="20"/>
              </w:rPr>
            </w:pPr>
          </w:p>
          <w:p w:rsidR="003A3374" w:rsidRDefault="003A3374" w:rsidP="00F13698">
            <w:pPr>
              <w:jc w:val="left"/>
              <w:rPr>
                <w:rFonts w:ascii="Arial" w:hAnsi="Arial"/>
                <w:sz w:val="20"/>
              </w:rPr>
            </w:pPr>
            <w:r>
              <w:rPr>
                <w:rFonts w:ascii="Arial" w:hAnsi="Arial"/>
                <w:sz w:val="20"/>
              </w:rPr>
              <w:t xml:space="preserve">The LODs were determined by using two serovars of CT and two strains of NG.  Testing was performed on patient collected vaginal swabs and male urines.  </w:t>
            </w:r>
          </w:p>
          <w:p w:rsidR="003A3374" w:rsidRDefault="003A3374" w:rsidP="00F13698">
            <w:pPr>
              <w:jc w:val="left"/>
              <w:rPr>
                <w:rFonts w:ascii="Arial" w:hAnsi="Arial"/>
                <w:sz w:val="20"/>
              </w:rPr>
            </w:pPr>
          </w:p>
          <w:tbl>
            <w:tblPr>
              <w:tblStyle w:val="TableGrid"/>
              <w:tblW w:w="0" w:type="auto"/>
              <w:tblLook w:val="04A0" w:firstRow="1" w:lastRow="0" w:firstColumn="1" w:lastColumn="0" w:noHBand="0" w:noVBand="1"/>
            </w:tblPr>
            <w:tblGrid>
              <w:gridCol w:w="1291"/>
              <w:gridCol w:w="1809"/>
              <w:gridCol w:w="1809"/>
              <w:gridCol w:w="2115"/>
              <w:gridCol w:w="2115"/>
            </w:tblGrid>
            <w:tr w:rsidR="00A32DC9" w:rsidTr="00A32DC9">
              <w:tc>
                <w:tcPr>
                  <w:tcW w:w="0" w:type="auto"/>
                </w:tcPr>
                <w:p w:rsidR="00A32DC9" w:rsidRDefault="00A32DC9" w:rsidP="00F13698">
                  <w:pPr>
                    <w:jc w:val="left"/>
                    <w:rPr>
                      <w:rFonts w:ascii="Arial" w:hAnsi="Arial"/>
                      <w:sz w:val="20"/>
                    </w:rPr>
                  </w:pPr>
                </w:p>
              </w:tc>
              <w:tc>
                <w:tcPr>
                  <w:tcW w:w="0" w:type="auto"/>
                </w:tcPr>
                <w:p w:rsidR="00A32DC9" w:rsidRPr="00DB6216" w:rsidRDefault="00A32DC9" w:rsidP="00F13698">
                  <w:pPr>
                    <w:jc w:val="left"/>
                    <w:rPr>
                      <w:rFonts w:ascii="Arial" w:hAnsi="Arial"/>
                      <w:b/>
                      <w:sz w:val="20"/>
                    </w:rPr>
                  </w:pPr>
                  <w:r w:rsidRPr="00DB6216">
                    <w:rPr>
                      <w:rFonts w:ascii="Arial" w:hAnsi="Arial"/>
                      <w:b/>
                      <w:sz w:val="20"/>
                    </w:rPr>
                    <w:t>CT Serovar (eb/mL) D</w:t>
                  </w:r>
                </w:p>
              </w:tc>
              <w:tc>
                <w:tcPr>
                  <w:tcW w:w="0" w:type="auto"/>
                </w:tcPr>
                <w:p w:rsidR="00A32DC9" w:rsidRPr="00DB6216" w:rsidRDefault="00A32DC9" w:rsidP="00F13698">
                  <w:pPr>
                    <w:jc w:val="left"/>
                    <w:rPr>
                      <w:rFonts w:ascii="Arial" w:hAnsi="Arial"/>
                      <w:b/>
                      <w:sz w:val="20"/>
                    </w:rPr>
                  </w:pPr>
                  <w:r w:rsidRPr="00DB6216">
                    <w:rPr>
                      <w:rFonts w:ascii="Arial" w:hAnsi="Arial"/>
                      <w:b/>
                      <w:sz w:val="20"/>
                    </w:rPr>
                    <w:t>CT Serovar (eb/mL) H</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(cfu/mL) #19424</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(cfu/mL) #49226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Vaginal swab</w:t>
                  </w:r>
                </w:p>
              </w:tc>
              <w:tc>
                <w:tcPr>
                  <w:tcW w:w="0" w:type="auto"/>
                </w:tcPr>
                <w:p w:rsidR="00A32DC9" w:rsidRDefault="00A32DC9" w:rsidP="00F13698">
                  <w:pPr>
                    <w:jc w:val="left"/>
                    <w:rPr>
                      <w:rFonts w:ascii="Arial" w:hAnsi="Arial"/>
                      <w:sz w:val="20"/>
                    </w:rPr>
                  </w:pPr>
                  <w:r>
                    <w:rPr>
                      <w:rFonts w:ascii="Arial" w:hAnsi="Arial"/>
                      <w:sz w:val="20"/>
                    </w:rPr>
                    <w:t>84</w:t>
                  </w:r>
                </w:p>
              </w:tc>
              <w:tc>
                <w:tcPr>
                  <w:tcW w:w="0" w:type="auto"/>
                </w:tcPr>
                <w:p w:rsidR="00A32DC9" w:rsidRDefault="00A32DC9" w:rsidP="00F13698">
                  <w:pPr>
                    <w:jc w:val="left"/>
                    <w:rPr>
                      <w:rFonts w:ascii="Arial" w:hAnsi="Arial"/>
                      <w:sz w:val="20"/>
                    </w:rPr>
                  </w:pPr>
                  <w:r>
                    <w:rPr>
                      <w:rFonts w:ascii="Arial" w:hAnsi="Arial"/>
                      <w:sz w:val="20"/>
                    </w:rPr>
                    <w:t>161</w:t>
                  </w:r>
                </w:p>
              </w:tc>
              <w:tc>
                <w:tcPr>
                  <w:tcW w:w="0" w:type="auto"/>
                </w:tcPr>
                <w:p w:rsidR="00A32DC9" w:rsidRDefault="00A32DC9" w:rsidP="00F13698">
                  <w:pPr>
                    <w:jc w:val="left"/>
                    <w:rPr>
                      <w:rFonts w:ascii="Arial" w:hAnsi="Arial"/>
                      <w:sz w:val="20"/>
                    </w:rPr>
                  </w:pPr>
                  <w:r>
                    <w:rPr>
                      <w:rFonts w:ascii="Arial" w:hAnsi="Arial"/>
                      <w:sz w:val="20"/>
                    </w:rPr>
                    <w:t>1.5</w:t>
                  </w:r>
                </w:p>
              </w:tc>
              <w:tc>
                <w:tcPr>
                  <w:tcW w:w="0" w:type="auto"/>
                </w:tcPr>
                <w:p w:rsidR="00A32DC9" w:rsidRDefault="00A32DC9" w:rsidP="00F13698">
                  <w:pPr>
                    <w:jc w:val="left"/>
                    <w:rPr>
                      <w:rFonts w:ascii="Arial" w:hAnsi="Arial"/>
                      <w:sz w:val="20"/>
                    </w:rPr>
                  </w:pPr>
                  <w:r>
                    <w:rPr>
                      <w:rFonts w:ascii="Arial" w:hAnsi="Arial"/>
                      <w:sz w:val="20"/>
                    </w:rPr>
                    <w:t>1.6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Urine</w:t>
                  </w:r>
                </w:p>
              </w:tc>
              <w:tc>
                <w:tcPr>
                  <w:tcW w:w="0" w:type="auto"/>
                </w:tcPr>
                <w:p w:rsidR="00A32DC9" w:rsidRDefault="00A32DC9" w:rsidP="00F13698">
                  <w:pPr>
                    <w:jc w:val="left"/>
                    <w:rPr>
                      <w:rFonts w:ascii="Arial" w:hAnsi="Arial"/>
                      <w:sz w:val="20"/>
                    </w:rPr>
                  </w:pPr>
                  <w:r>
                    <w:rPr>
                      <w:rFonts w:ascii="Arial" w:hAnsi="Arial"/>
                      <w:sz w:val="20"/>
                    </w:rPr>
                    <w:t>75</w:t>
                  </w:r>
                </w:p>
              </w:tc>
              <w:tc>
                <w:tcPr>
                  <w:tcW w:w="0" w:type="auto"/>
                </w:tcPr>
                <w:p w:rsidR="00A32DC9" w:rsidRDefault="00A32DC9" w:rsidP="00F13698">
                  <w:pPr>
                    <w:jc w:val="left"/>
                    <w:rPr>
                      <w:rFonts w:ascii="Arial" w:hAnsi="Arial"/>
                      <w:sz w:val="20"/>
                    </w:rPr>
                  </w:pPr>
                  <w:r>
                    <w:rPr>
                      <w:rFonts w:ascii="Arial" w:hAnsi="Arial"/>
                      <w:sz w:val="20"/>
                    </w:rPr>
                    <w:t>134</w:t>
                  </w:r>
                </w:p>
              </w:tc>
              <w:tc>
                <w:tcPr>
                  <w:tcW w:w="0" w:type="auto"/>
                </w:tcPr>
                <w:p w:rsidR="00A32DC9" w:rsidRDefault="00A32DC9" w:rsidP="00F13698">
                  <w:pPr>
                    <w:jc w:val="left"/>
                    <w:rPr>
                      <w:rFonts w:ascii="Arial" w:hAnsi="Arial"/>
                      <w:sz w:val="20"/>
                    </w:rPr>
                  </w:pPr>
                  <w:r>
                    <w:rPr>
                      <w:rFonts w:ascii="Arial" w:hAnsi="Arial"/>
                      <w:sz w:val="20"/>
                    </w:rPr>
                    <w:t>2.7</w:t>
                  </w:r>
                </w:p>
              </w:tc>
              <w:tc>
                <w:tcPr>
                  <w:tcW w:w="0" w:type="auto"/>
                </w:tcPr>
                <w:p w:rsidR="00A32DC9" w:rsidRDefault="00A32DC9" w:rsidP="00F13698">
                  <w:pPr>
                    <w:jc w:val="left"/>
                    <w:rPr>
                      <w:rFonts w:ascii="Arial" w:hAnsi="Arial"/>
                      <w:sz w:val="20"/>
                    </w:rPr>
                  </w:pPr>
                  <w:r>
                    <w:rPr>
                      <w:rFonts w:ascii="Arial" w:hAnsi="Arial"/>
                      <w:sz w:val="20"/>
                    </w:rPr>
                    <w:t>1.2</w:t>
                  </w:r>
                </w:p>
              </w:tc>
            </w:tr>
            <w:tr w:rsidR="00D67545" w:rsidTr="00A32DC9">
              <w:tc>
                <w:tcPr>
                  <w:tcW w:w="0" w:type="auto"/>
                </w:tcPr>
                <w:p w:rsidR="00D67545" w:rsidRPr="00DB6216" w:rsidRDefault="00D67545" w:rsidP="00F13698">
                  <w:pPr>
                    <w:jc w:val="left"/>
                    <w:rPr>
                      <w:rFonts w:ascii="Arial" w:hAnsi="Arial"/>
                      <w:b/>
                      <w:sz w:val="20"/>
                    </w:rPr>
                  </w:pPr>
                  <w:r>
                    <w:rPr>
                      <w:rFonts w:ascii="Arial" w:hAnsi="Arial"/>
                      <w:b/>
                      <w:sz w:val="20"/>
                    </w:rPr>
                    <w:t>Rectal swab</w:t>
                  </w:r>
                </w:p>
              </w:tc>
              <w:tc>
                <w:tcPr>
                  <w:tcW w:w="0" w:type="auto"/>
                </w:tcPr>
                <w:p w:rsidR="00D67545" w:rsidRDefault="00D67545" w:rsidP="00F13698">
                  <w:pPr>
                    <w:jc w:val="left"/>
                    <w:rPr>
                      <w:rFonts w:ascii="Arial" w:hAnsi="Arial"/>
                      <w:sz w:val="20"/>
                    </w:rPr>
                  </w:pPr>
                  <w:r>
                    <w:rPr>
                      <w:rFonts w:ascii="Arial" w:hAnsi="Arial"/>
                      <w:sz w:val="20"/>
                    </w:rPr>
                    <w:t>88</w:t>
                  </w:r>
                </w:p>
              </w:tc>
              <w:tc>
                <w:tcPr>
                  <w:tcW w:w="0" w:type="auto"/>
                </w:tcPr>
                <w:p w:rsidR="00D67545" w:rsidRDefault="00D67545" w:rsidP="00F13698">
                  <w:pPr>
                    <w:jc w:val="left"/>
                    <w:rPr>
                      <w:rFonts w:ascii="Arial" w:hAnsi="Arial"/>
                      <w:sz w:val="20"/>
                    </w:rPr>
                  </w:pPr>
                  <w:r>
                    <w:rPr>
                      <w:rFonts w:ascii="Arial" w:hAnsi="Arial"/>
                      <w:sz w:val="20"/>
                    </w:rPr>
                    <w:t>161</w:t>
                  </w:r>
                </w:p>
              </w:tc>
              <w:tc>
                <w:tcPr>
                  <w:tcW w:w="0" w:type="auto"/>
                </w:tcPr>
                <w:p w:rsidR="00D67545" w:rsidRDefault="00D67545" w:rsidP="00F13698">
                  <w:pPr>
                    <w:jc w:val="left"/>
                    <w:rPr>
                      <w:rFonts w:ascii="Arial" w:hAnsi="Arial"/>
                      <w:sz w:val="20"/>
                    </w:rPr>
                  </w:pPr>
                  <w:r>
                    <w:rPr>
                      <w:rFonts w:ascii="Arial" w:hAnsi="Arial"/>
                      <w:sz w:val="20"/>
                    </w:rPr>
                    <w:t>4.9</w:t>
                  </w:r>
                </w:p>
              </w:tc>
              <w:tc>
                <w:tcPr>
                  <w:tcW w:w="0" w:type="auto"/>
                </w:tcPr>
                <w:p w:rsidR="00D67545" w:rsidRDefault="00D67545" w:rsidP="00F13698">
                  <w:pPr>
                    <w:jc w:val="left"/>
                    <w:rPr>
                      <w:rFonts w:ascii="Arial" w:hAnsi="Arial"/>
                      <w:sz w:val="20"/>
                    </w:rPr>
                  </w:pPr>
                  <w:r>
                    <w:rPr>
                      <w:rFonts w:ascii="Arial" w:hAnsi="Arial"/>
                      <w:sz w:val="20"/>
                    </w:rPr>
                    <w:t>5.3</w:t>
                  </w:r>
                </w:p>
              </w:tc>
            </w:tr>
            <w:tr w:rsidR="00D67545" w:rsidTr="00A32DC9">
              <w:tc>
                <w:tcPr>
                  <w:tcW w:w="0" w:type="auto"/>
                </w:tcPr>
                <w:p w:rsidR="00D67545" w:rsidRDefault="00D67545" w:rsidP="00F13698">
                  <w:pPr>
                    <w:jc w:val="left"/>
                    <w:rPr>
                      <w:rFonts w:ascii="Arial" w:hAnsi="Arial"/>
                      <w:b/>
                      <w:sz w:val="20"/>
                    </w:rPr>
                  </w:pPr>
                  <w:r>
                    <w:rPr>
                      <w:rFonts w:ascii="Arial" w:hAnsi="Arial"/>
                      <w:b/>
                      <w:sz w:val="20"/>
                    </w:rPr>
                    <w:t>Throat Swab</w:t>
                  </w:r>
                </w:p>
              </w:tc>
              <w:tc>
                <w:tcPr>
                  <w:tcW w:w="0" w:type="auto"/>
                </w:tcPr>
                <w:p w:rsidR="00D67545" w:rsidRDefault="00FC53C8" w:rsidP="00F13698">
                  <w:pPr>
                    <w:jc w:val="left"/>
                    <w:rPr>
                      <w:rFonts w:ascii="Arial" w:hAnsi="Arial"/>
                      <w:sz w:val="20"/>
                    </w:rPr>
                  </w:pPr>
                  <w:r>
                    <w:rPr>
                      <w:rFonts w:ascii="Arial" w:hAnsi="Arial"/>
                      <w:sz w:val="20"/>
                    </w:rPr>
                    <w:t>161</w:t>
                  </w:r>
                </w:p>
              </w:tc>
              <w:tc>
                <w:tcPr>
                  <w:tcW w:w="0" w:type="auto"/>
                </w:tcPr>
                <w:p w:rsidR="00D67545" w:rsidRDefault="00FC53C8" w:rsidP="00F13698">
                  <w:pPr>
                    <w:jc w:val="left"/>
                    <w:rPr>
                      <w:rFonts w:ascii="Arial" w:hAnsi="Arial"/>
                      <w:sz w:val="20"/>
                    </w:rPr>
                  </w:pPr>
                  <w:r>
                    <w:rPr>
                      <w:rFonts w:ascii="Arial" w:hAnsi="Arial"/>
                      <w:sz w:val="20"/>
                    </w:rPr>
                    <w:t>225</w:t>
                  </w:r>
                </w:p>
              </w:tc>
              <w:tc>
                <w:tcPr>
                  <w:tcW w:w="0" w:type="auto"/>
                </w:tcPr>
                <w:p w:rsidR="00D67545" w:rsidRDefault="00FC53C8" w:rsidP="00F13698">
                  <w:pPr>
                    <w:jc w:val="left"/>
                    <w:rPr>
                      <w:rFonts w:ascii="Arial" w:hAnsi="Arial"/>
                      <w:sz w:val="20"/>
                    </w:rPr>
                  </w:pPr>
                  <w:r>
                    <w:rPr>
                      <w:rFonts w:ascii="Arial" w:hAnsi="Arial"/>
                      <w:sz w:val="20"/>
                    </w:rPr>
                    <w:t>7.1</w:t>
                  </w:r>
                </w:p>
              </w:tc>
              <w:tc>
                <w:tcPr>
                  <w:tcW w:w="0" w:type="auto"/>
                </w:tcPr>
                <w:p w:rsidR="00D67545" w:rsidRDefault="00FC53C8" w:rsidP="00F13698">
                  <w:pPr>
                    <w:jc w:val="left"/>
                    <w:rPr>
                      <w:rFonts w:ascii="Arial" w:hAnsi="Arial"/>
                      <w:sz w:val="20"/>
                    </w:rPr>
                  </w:pPr>
                  <w:r>
                    <w:rPr>
                      <w:rFonts w:ascii="Arial" w:hAnsi="Arial"/>
                      <w:sz w:val="20"/>
                    </w:rPr>
                    <w:t>6.4</w:t>
                  </w:r>
                </w:p>
              </w:tc>
            </w:tr>
          </w:tbl>
          <w:p w:rsidR="00DB6216" w:rsidRDefault="00DB6216" w:rsidP="00F13698">
            <w:pPr>
              <w:jc w:val="left"/>
              <w:rPr>
                <w:rFonts w:ascii="Arial" w:hAnsi="Arial"/>
                <w:b/>
                <w:sz w:val="20"/>
              </w:rPr>
            </w:pPr>
          </w:p>
          <w:p w:rsidR="00D67545" w:rsidRDefault="00D67545" w:rsidP="00F13698">
            <w:pPr>
              <w:jc w:val="left"/>
              <w:rPr>
                <w:rFonts w:ascii="Arial" w:hAnsi="Arial"/>
                <w:b/>
                <w:sz w:val="20"/>
              </w:rPr>
            </w:pPr>
          </w:p>
          <w:p w:rsidR="00D67545" w:rsidRDefault="00D67545" w:rsidP="00F13698">
            <w:pPr>
              <w:jc w:val="left"/>
              <w:rPr>
                <w:rFonts w:ascii="Arial" w:hAnsi="Arial"/>
                <w:b/>
                <w:sz w:val="20"/>
              </w:rPr>
            </w:pPr>
            <w:r>
              <w:rPr>
                <w:rFonts w:ascii="Arial" w:hAnsi="Arial"/>
                <w:b/>
                <w:sz w:val="20"/>
              </w:rPr>
              <w:t xml:space="preserve">Conjunctival Performance Specifications based on in-house validation: </w:t>
            </w:r>
          </w:p>
          <w:tbl>
            <w:tblPr>
              <w:tblStyle w:val="TableGrid"/>
              <w:tblW w:w="0" w:type="auto"/>
              <w:tblLook w:val="04A0" w:firstRow="1" w:lastRow="0" w:firstColumn="1" w:lastColumn="0" w:noHBand="0" w:noVBand="1"/>
            </w:tblPr>
            <w:tblGrid>
              <w:gridCol w:w="2680"/>
              <w:gridCol w:w="1886"/>
              <w:gridCol w:w="2284"/>
            </w:tblGrid>
            <w:tr w:rsidR="00FC53C8" w:rsidRPr="003A3374" w:rsidTr="00F72510">
              <w:tc>
                <w:tcPr>
                  <w:tcW w:w="2680" w:type="dxa"/>
                </w:tcPr>
                <w:p w:rsidR="00FC53C8" w:rsidRPr="003A3374" w:rsidRDefault="00FC53C8" w:rsidP="00FC53C8">
                  <w:pPr>
                    <w:jc w:val="left"/>
                    <w:rPr>
                      <w:rFonts w:ascii="Arial" w:hAnsi="Arial"/>
                      <w:b/>
                      <w:sz w:val="20"/>
                    </w:rPr>
                  </w:pPr>
                </w:p>
              </w:tc>
              <w:tc>
                <w:tcPr>
                  <w:tcW w:w="1886" w:type="dxa"/>
                </w:tcPr>
                <w:p w:rsidR="00FC53C8" w:rsidRPr="003A3374" w:rsidRDefault="00FC53C8" w:rsidP="00FC53C8">
                  <w:pPr>
                    <w:jc w:val="left"/>
                    <w:rPr>
                      <w:rFonts w:ascii="Arial" w:hAnsi="Arial"/>
                      <w:b/>
                      <w:sz w:val="20"/>
                    </w:rPr>
                  </w:pPr>
                  <w:r w:rsidRPr="003A3374">
                    <w:rPr>
                      <w:rFonts w:ascii="Arial" w:hAnsi="Arial"/>
                      <w:b/>
                      <w:sz w:val="20"/>
                    </w:rPr>
                    <w:t>CT</w:t>
                  </w:r>
                </w:p>
              </w:tc>
              <w:tc>
                <w:tcPr>
                  <w:tcW w:w="2284" w:type="dxa"/>
                </w:tcPr>
                <w:p w:rsidR="00FC53C8" w:rsidRPr="003A3374" w:rsidRDefault="00FC53C8" w:rsidP="00FC53C8">
                  <w:pPr>
                    <w:jc w:val="left"/>
                    <w:rPr>
                      <w:rFonts w:ascii="Arial" w:hAnsi="Arial"/>
                      <w:b/>
                      <w:sz w:val="20"/>
                    </w:rPr>
                  </w:pPr>
                  <w:r w:rsidRPr="003A3374">
                    <w:rPr>
                      <w:rFonts w:ascii="Arial" w:hAnsi="Arial"/>
                      <w:b/>
                      <w:sz w:val="20"/>
                    </w:rPr>
                    <w:t>NG</w:t>
                  </w:r>
                </w:p>
              </w:tc>
            </w:tr>
            <w:tr w:rsidR="00FC53C8" w:rsidTr="00F72510">
              <w:tc>
                <w:tcPr>
                  <w:tcW w:w="2680" w:type="dxa"/>
                </w:tcPr>
                <w:p w:rsidR="00FC53C8" w:rsidRDefault="00FC53C8" w:rsidP="00FC53C8">
                  <w:pPr>
                    <w:jc w:val="left"/>
                    <w:rPr>
                      <w:rFonts w:ascii="Arial" w:hAnsi="Arial"/>
                      <w:sz w:val="20"/>
                    </w:rPr>
                  </w:pPr>
                  <w:r>
                    <w:rPr>
                      <w:rFonts w:ascii="Arial" w:hAnsi="Arial"/>
                      <w:sz w:val="20"/>
                    </w:rPr>
                    <w:t>Positive % Agreement (95% CI)</w:t>
                  </w:r>
                </w:p>
              </w:tc>
              <w:tc>
                <w:tcPr>
                  <w:tcW w:w="1886" w:type="dxa"/>
                </w:tcPr>
                <w:p w:rsidR="00FC53C8" w:rsidRDefault="00FC53C8" w:rsidP="00FC53C8">
                  <w:pPr>
                    <w:jc w:val="left"/>
                    <w:rPr>
                      <w:rFonts w:ascii="Arial" w:hAnsi="Arial"/>
                      <w:sz w:val="20"/>
                    </w:rPr>
                  </w:pPr>
                  <w:r>
                    <w:rPr>
                      <w:rFonts w:ascii="Arial" w:hAnsi="Arial"/>
                      <w:sz w:val="20"/>
                    </w:rPr>
                    <w:t>100% (73.54 – 100.0%)</w:t>
                  </w:r>
                </w:p>
              </w:tc>
              <w:tc>
                <w:tcPr>
                  <w:tcW w:w="2284" w:type="dxa"/>
                </w:tcPr>
                <w:p w:rsidR="00FC53C8" w:rsidRDefault="00FC53C8" w:rsidP="00FC53C8">
                  <w:pPr>
                    <w:jc w:val="left"/>
                    <w:rPr>
                      <w:rFonts w:ascii="Arial" w:hAnsi="Arial"/>
                      <w:sz w:val="20"/>
                    </w:rPr>
                  </w:pPr>
                  <w:r>
                    <w:rPr>
                      <w:rFonts w:ascii="Arial" w:hAnsi="Arial"/>
                      <w:sz w:val="20"/>
                    </w:rPr>
                    <w:t>100% (71.51 – 100.0%</w:t>
                  </w:r>
                </w:p>
              </w:tc>
            </w:tr>
            <w:tr w:rsidR="00FC53C8" w:rsidTr="00F72510">
              <w:tc>
                <w:tcPr>
                  <w:tcW w:w="2680" w:type="dxa"/>
                </w:tcPr>
                <w:p w:rsidR="00FC53C8" w:rsidRDefault="00FC53C8" w:rsidP="00FC53C8">
                  <w:pPr>
                    <w:jc w:val="left"/>
                    <w:rPr>
                      <w:rFonts w:ascii="Arial" w:hAnsi="Arial"/>
                      <w:sz w:val="20"/>
                    </w:rPr>
                  </w:pPr>
                  <w:r>
                    <w:rPr>
                      <w:rFonts w:ascii="Arial" w:hAnsi="Arial"/>
                      <w:sz w:val="20"/>
                    </w:rPr>
                    <w:t>Negative % Agreement (85% CI)</w:t>
                  </w:r>
                </w:p>
              </w:tc>
              <w:tc>
                <w:tcPr>
                  <w:tcW w:w="1886" w:type="dxa"/>
                </w:tcPr>
                <w:p w:rsidR="00FC53C8" w:rsidRDefault="00FC53C8" w:rsidP="00FC53C8">
                  <w:pPr>
                    <w:jc w:val="left"/>
                    <w:rPr>
                      <w:rFonts w:ascii="Arial" w:hAnsi="Arial"/>
                      <w:sz w:val="20"/>
                    </w:rPr>
                  </w:pPr>
                  <w:r>
                    <w:rPr>
                      <w:rFonts w:ascii="Arial" w:hAnsi="Arial"/>
                      <w:sz w:val="20"/>
                    </w:rPr>
                    <w:t>100% (76.84 – 100.0%</w:t>
                  </w:r>
                </w:p>
              </w:tc>
              <w:tc>
                <w:tcPr>
                  <w:tcW w:w="2284" w:type="dxa"/>
                </w:tcPr>
                <w:p w:rsidR="00FC53C8" w:rsidRDefault="00FC53C8" w:rsidP="00FC53C8">
                  <w:pPr>
                    <w:jc w:val="left"/>
                    <w:rPr>
                      <w:rFonts w:ascii="Arial" w:hAnsi="Arial"/>
                      <w:sz w:val="20"/>
                    </w:rPr>
                  </w:pPr>
                  <w:r>
                    <w:rPr>
                      <w:rFonts w:ascii="Arial" w:hAnsi="Arial"/>
                      <w:sz w:val="20"/>
                    </w:rPr>
                    <w:t>100% (78.20 – 100.0%)</w:t>
                  </w:r>
                </w:p>
              </w:tc>
            </w:tr>
            <w:tr w:rsidR="00FC53C8" w:rsidTr="00F72510">
              <w:tc>
                <w:tcPr>
                  <w:tcW w:w="2680" w:type="dxa"/>
                </w:tcPr>
                <w:p w:rsidR="00FC53C8" w:rsidRDefault="00FC53C8" w:rsidP="00FC53C8">
                  <w:pPr>
                    <w:jc w:val="left"/>
                    <w:rPr>
                      <w:rFonts w:ascii="Arial" w:hAnsi="Arial"/>
                      <w:sz w:val="20"/>
                    </w:rPr>
                  </w:pPr>
                </w:p>
              </w:tc>
              <w:tc>
                <w:tcPr>
                  <w:tcW w:w="1886" w:type="dxa"/>
                </w:tcPr>
                <w:p w:rsidR="00FC53C8" w:rsidRDefault="00FC53C8" w:rsidP="00FC53C8">
                  <w:pPr>
                    <w:jc w:val="left"/>
                    <w:rPr>
                      <w:rFonts w:ascii="Arial" w:hAnsi="Arial"/>
                      <w:sz w:val="20"/>
                    </w:rPr>
                  </w:pPr>
                </w:p>
              </w:tc>
              <w:tc>
                <w:tcPr>
                  <w:tcW w:w="2284" w:type="dxa"/>
                </w:tcPr>
                <w:p w:rsidR="00FC53C8" w:rsidRDefault="00FC53C8" w:rsidP="00FC53C8">
                  <w:pPr>
                    <w:jc w:val="left"/>
                    <w:rPr>
                      <w:rFonts w:ascii="Arial" w:hAnsi="Arial"/>
                      <w:sz w:val="20"/>
                    </w:rPr>
                  </w:pPr>
                </w:p>
              </w:tc>
            </w:tr>
            <w:tr w:rsidR="00FC53C8" w:rsidTr="00F72510">
              <w:tc>
                <w:tcPr>
                  <w:tcW w:w="2680" w:type="dxa"/>
                </w:tcPr>
                <w:p w:rsidR="00FC53C8" w:rsidRDefault="00FC53C8" w:rsidP="00FC53C8">
                  <w:pPr>
                    <w:jc w:val="left"/>
                    <w:rPr>
                      <w:rFonts w:ascii="Arial" w:hAnsi="Arial"/>
                      <w:sz w:val="20"/>
                    </w:rPr>
                  </w:pPr>
                </w:p>
              </w:tc>
              <w:tc>
                <w:tcPr>
                  <w:tcW w:w="1886" w:type="dxa"/>
                </w:tcPr>
                <w:p w:rsidR="00FC53C8" w:rsidRDefault="00FC53C8" w:rsidP="00FC53C8">
                  <w:pPr>
                    <w:jc w:val="left"/>
                    <w:rPr>
                      <w:rFonts w:ascii="Arial" w:hAnsi="Arial"/>
                      <w:sz w:val="20"/>
                    </w:rPr>
                  </w:pPr>
                </w:p>
              </w:tc>
              <w:tc>
                <w:tcPr>
                  <w:tcW w:w="2284" w:type="dxa"/>
                </w:tcPr>
                <w:p w:rsidR="00FC53C8" w:rsidRDefault="00FC53C8" w:rsidP="00FC53C8">
                  <w:pPr>
                    <w:jc w:val="left"/>
                    <w:rPr>
                      <w:rFonts w:ascii="Arial" w:hAnsi="Arial"/>
                      <w:sz w:val="20"/>
                    </w:rPr>
                  </w:pPr>
                </w:p>
              </w:tc>
            </w:tr>
            <w:tr w:rsidR="00FC53C8" w:rsidTr="00F72510">
              <w:tc>
                <w:tcPr>
                  <w:tcW w:w="2680" w:type="dxa"/>
                </w:tcPr>
                <w:p w:rsidR="00FC53C8" w:rsidRPr="00FC53C8" w:rsidRDefault="00FC53C8" w:rsidP="00FC53C8">
                  <w:pPr>
                    <w:jc w:val="left"/>
                    <w:rPr>
                      <w:rFonts w:ascii="Arial" w:hAnsi="Arial"/>
                      <w:b/>
                      <w:sz w:val="20"/>
                    </w:rPr>
                  </w:pPr>
                  <w:r w:rsidRPr="00FC53C8">
                    <w:rPr>
                      <w:rFonts w:ascii="Arial" w:hAnsi="Arial"/>
                      <w:b/>
                      <w:sz w:val="20"/>
                    </w:rPr>
                    <w:t>LOD</w:t>
                  </w:r>
                </w:p>
              </w:tc>
              <w:tc>
                <w:tcPr>
                  <w:tcW w:w="1886" w:type="dxa"/>
                </w:tcPr>
                <w:p w:rsidR="00FC53C8" w:rsidRDefault="00FC53C8" w:rsidP="00FC53C8">
                  <w:pPr>
                    <w:jc w:val="left"/>
                    <w:rPr>
                      <w:rFonts w:ascii="Arial" w:hAnsi="Arial"/>
                      <w:sz w:val="20"/>
                    </w:rPr>
                  </w:pPr>
                  <w:r>
                    <w:rPr>
                      <w:rFonts w:ascii="Arial" w:hAnsi="Arial"/>
                      <w:sz w:val="20"/>
                    </w:rPr>
                    <w:t>300 cp/mL</w:t>
                  </w:r>
                </w:p>
              </w:tc>
              <w:tc>
                <w:tcPr>
                  <w:tcW w:w="2284" w:type="dxa"/>
                </w:tcPr>
                <w:p w:rsidR="00FC53C8" w:rsidRDefault="00FC53C8" w:rsidP="00FC53C8">
                  <w:pPr>
                    <w:jc w:val="left"/>
                    <w:rPr>
                      <w:rFonts w:ascii="Arial" w:hAnsi="Arial"/>
                      <w:sz w:val="20"/>
                    </w:rPr>
                  </w:pPr>
                  <w:r>
                    <w:rPr>
                      <w:rFonts w:ascii="Arial" w:hAnsi="Arial"/>
                      <w:sz w:val="20"/>
                    </w:rPr>
                    <w:t>3 CFU/mL</w:t>
                  </w:r>
                </w:p>
              </w:tc>
            </w:tr>
          </w:tbl>
          <w:p w:rsidR="00D67545" w:rsidRDefault="00D67545" w:rsidP="00F13698">
            <w:pPr>
              <w:jc w:val="left"/>
              <w:rPr>
                <w:rFonts w:ascii="Arial" w:hAnsi="Arial"/>
                <w:b/>
                <w:sz w:val="20"/>
              </w:rPr>
            </w:pPr>
          </w:p>
          <w:p w:rsidR="00D67545" w:rsidRDefault="00D67545"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1E5203" w:rsidRDefault="001E5203" w:rsidP="00F13698">
            <w:pPr>
              <w:rPr>
                <w:rFonts w:ascii="Arial" w:hAnsi="Arial"/>
                <w:b/>
                <w:color w:val="0000FF"/>
                <w:sz w:val="20"/>
              </w:rPr>
            </w:pPr>
          </w:p>
          <w:p w:rsidR="001E5203" w:rsidRDefault="001E5203" w:rsidP="00F13698">
            <w:pPr>
              <w:rPr>
                <w:rFonts w:ascii="Arial" w:hAnsi="Arial"/>
                <w:b/>
                <w:color w:val="0000FF"/>
                <w:sz w:val="20"/>
              </w:rPr>
            </w:pPr>
            <w:r>
              <w:rPr>
                <w:rFonts w:ascii="Arial" w:hAnsi="Arial"/>
                <w:b/>
                <w:color w:val="0000FF"/>
                <w:sz w:val="20"/>
              </w:rPr>
              <w:t>References</w:t>
            </w:r>
          </w:p>
          <w:p w:rsidR="001E5203" w:rsidRDefault="001E5203" w:rsidP="00F13698">
            <w:pPr>
              <w:rPr>
                <w:rFonts w:ascii="Arial" w:hAnsi="Arial"/>
                <w:b/>
                <w:color w:val="0000FF"/>
                <w:sz w:val="20"/>
              </w:rPr>
            </w:pPr>
          </w:p>
        </w:tc>
        <w:tc>
          <w:tcPr>
            <w:tcW w:w="9365" w:type="dxa"/>
            <w:gridSpan w:val="5"/>
            <w:tcBorders>
              <w:top w:val="single" w:sz="4" w:space="0" w:color="auto"/>
              <w:bottom w:val="single" w:sz="4" w:space="0" w:color="auto"/>
              <w:right w:val="nil"/>
            </w:tcBorders>
          </w:tcPr>
          <w:p w:rsidR="001E5203" w:rsidRPr="00982550" w:rsidRDefault="001E5203" w:rsidP="00F13698">
            <w:pPr>
              <w:pStyle w:val="ListParagraph"/>
              <w:jc w:val="left"/>
              <w:rPr>
                <w:rFonts w:ascii="Arial" w:hAnsi="Arial" w:cs="Arial"/>
                <w:sz w:val="20"/>
              </w:rPr>
            </w:pPr>
          </w:p>
          <w:p w:rsidR="001E5203" w:rsidRPr="00982550" w:rsidRDefault="001E5203" w:rsidP="00F13698">
            <w:pPr>
              <w:pStyle w:val="NoSpacing"/>
              <w:rPr>
                <w:rFonts w:ascii="Arial" w:hAnsi="Arial" w:cs="Arial"/>
                <w:sz w:val="20"/>
                <w:szCs w:val="20"/>
              </w:rPr>
            </w:pPr>
          </w:p>
          <w:p w:rsidR="001E5203" w:rsidRPr="00D8641A" w:rsidRDefault="00444083" w:rsidP="00F30E8D">
            <w:pPr>
              <w:rPr>
                <w:rFonts w:ascii="Arial" w:hAnsi="Arial" w:cs="Arial"/>
                <w:sz w:val="20"/>
              </w:rPr>
            </w:pPr>
            <w:r w:rsidRPr="00D8641A">
              <w:rPr>
                <w:rFonts w:ascii="Arial" w:hAnsi="Arial" w:cs="Arial"/>
                <w:noProof/>
                <w:sz w:val="18"/>
                <w:szCs w:val="20"/>
              </w:rPr>
              <w:fldChar w:fldCharType="begin"/>
            </w:r>
            <w:r w:rsidR="001E5203" w:rsidRPr="00D8641A">
              <w:rPr>
                <w:rFonts w:ascii="Arial" w:hAnsi="Arial" w:cs="Arial"/>
                <w:sz w:val="18"/>
                <w:szCs w:val="20"/>
              </w:rPr>
              <w:instrText xml:space="preserve"> ADDIN EN.REFLIST </w:instrText>
            </w:r>
            <w:r w:rsidRPr="00D8641A">
              <w:rPr>
                <w:rFonts w:ascii="Arial" w:hAnsi="Arial" w:cs="Arial"/>
                <w:noProof/>
                <w:sz w:val="18"/>
                <w:szCs w:val="20"/>
              </w:rPr>
              <w:fldChar w:fldCharType="separate"/>
            </w:r>
            <w:r w:rsidR="001E5203" w:rsidRPr="00D8641A">
              <w:rPr>
                <w:rFonts w:ascii="Arial" w:hAnsi="Arial" w:cs="Arial"/>
                <w:sz w:val="18"/>
                <w:szCs w:val="20"/>
              </w:rPr>
              <w:t xml:space="preserve">1. </w:t>
            </w:r>
            <w:r w:rsidR="00F30E8D" w:rsidRPr="00D8641A">
              <w:rPr>
                <w:rFonts w:ascii="Arial" w:hAnsi="Arial" w:cs="Arial"/>
                <w:sz w:val="20"/>
                <w:szCs w:val="22"/>
              </w:rPr>
              <w:t>Cepheid. Xpert Swab Specimen Collection Kit Package Insert, 302-0175, Rev B, HPC135A Rev. 01. Sunnyvale, CA, 2019.</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2. </w:t>
            </w:r>
            <w:r w:rsidRPr="00D8641A">
              <w:rPr>
                <w:rFonts w:ascii="Arial" w:hAnsi="Arial" w:cs="Arial"/>
                <w:b/>
                <w:sz w:val="18"/>
                <w:szCs w:val="20"/>
              </w:rPr>
              <w:t>Sexually Trasmitted Diseases</w:t>
            </w:r>
            <w:r w:rsidRPr="00D8641A">
              <w:rPr>
                <w:rFonts w:ascii="Arial" w:hAnsi="Arial" w:cs="Arial"/>
                <w:sz w:val="18"/>
                <w:szCs w:val="20"/>
              </w:rPr>
              <w:t>. In. Atlanta, GA: Centers for Disease Control and Prevention.</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3. </w:t>
            </w:r>
            <w:r w:rsidRPr="00D8641A">
              <w:rPr>
                <w:rFonts w:ascii="Arial" w:hAnsi="Arial" w:cs="Arial"/>
                <w:b/>
                <w:sz w:val="18"/>
                <w:szCs w:val="20"/>
              </w:rPr>
              <w:t>GeneXpert Dx System Operator Manual: Software Version 4.8, 3010045, Rev. K</w:t>
            </w:r>
            <w:r w:rsidRPr="00D8641A">
              <w:rPr>
                <w:rFonts w:ascii="Arial" w:hAnsi="Arial" w:cs="Arial"/>
                <w:sz w:val="18"/>
                <w:szCs w:val="20"/>
              </w:rPr>
              <w:t>. In. Sunnyvale, CA: Cephied Inc.; 2016.</w:t>
            </w:r>
          </w:p>
          <w:p w:rsidR="001E5203" w:rsidRPr="00D8641A" w:rsidRDefault="001E5203" w:rsidP="00F13698">
            <w:pPr>
              <w:pStyle w:val="EndNoteBibliography"/>
              <w:rPr>
                <w:rFonts w:ascii="Arial" w:hAnsi="Arial" w:cs="Arial"/>
                <w:sz w:val="18"/>
                <w:szCs w:val="20"/>
              </w:rPr>
            </w:pPr>
            <w:r w:rsidRPr="00D8641A">
              <w:rPr>
                <w:rFonts w:ascii="Arial" w:hAnsi="Arial" w:cs="Arial"/>
                <w:sz w:val="18"/>
                <w:szCs w:val="20"/>
              </w:rPr>
              <w:t xml:space="preserve">4. </w:t>
            </w:r>
            <w:r w:rsidRPr="00D8641A">
              <w:rPr>
                <w:rFonts w:ascii="Arial" w:hAnsi="Arial" w:cs="Arial"/>
                <w:b/>
                <w:sz w:val="18"/>
                <w:szCs w:val="20"/>
              </w:rPr>
              <w:t>Xpert Urine Specimen Collection Kit Package Insert, Rev. 01</w:t>
            </w:r>
            <w:r w:rsidRPr="00D8641A">
              <w:rPr>
                <w:rFonts w:ascii="Arial" w:hAnsi="Arial" w:cs="Arial"/>
                <w:sz w:val="18"/>
                <w:szCs w:val="20"/>
              </w:rPr>
              <w:t>. In. Sunnyvale, CA: Cepheid Inc.; 2016.</w:t>
            </w:r>
          </w:p>
          <w:p w:rsidR="001E5203" w:rsidRPr="00D8641A" w:rsidRDefault="001E5203" w:rsidP="00D8641A">
            <w:pPr>
              <w:rPr>
                <w:rFonts w:ascii="Arial" w:hAnsi="Arial" w:cs="Arial"/>
                <w:sz w:val="20"/>
                <w:szCs w:val="20"/>
              </w:rPr>
            </w:pPr>
            <w:r w:rsidRPr="00D8641A">
              <w:rPr>
                <w:rFonts w:ascii="Arial" w:hAnsi="Arial" w:cs="Arial"/>
                <w:sz w:val="20"/>
                <w:szCs w:val="20"/>
              </w:rPr>
              <w:t xml:space="preserve">5. </w:t>
            </w:r>
            <w:r w:rsidR="00D8641A" w:rsidRPr="00D8641A">
              <w:rPr>
                <w:rFonts w:ascii="Arial" w:hAnsi="Arial" w:cs="Arial"/>
                <w:sz w:val="20"/>
                <w:szCs w:val="20"/>
              </w:rPr>
              <w:t>Cepheid. Xpert CT/NG Assay Package Insert, 301-0234, Rev J. Sunnyvale, CA, 2019.</w:t>
            </w:r>
          </w:p>
          <w:p w:rsidR="00F30E8D" w:rsidRPr="00D8641A" w:rsidRDefault="001E5203" w:rsidP="00F13698">
            <w:pPr>
              <w:pStyle w:val="EndNoteBibliography"/>
              <w:rPr>
                <w:rFonts w:ascii="Arial" w:hAnsi="Arial" w:cs="Arial"/>
                <w:sz w:val="20"/>
                <w:szCs w:val="20"/>
              </w:rPr>
            </w:pPr>
            <w:r w:rsidRPr="00D8641A">
              <w:rPr>
                <w:rFonts w:ascii="Arial" w:hAnsi="Arial" w:cs="Arial"/>
                <w:sz w:val="20"/>
                <w:szCs w:val="20"/>
              </w:rPr>
              <w:lastRenderedPageBreak/>
              <w:t xml:space="preserve">6. Tabrizi SN, Unemo M, Golparian D, Twin J, Limnios AE, Lahra M, et al. Analytical evaluation of GeneXpert CT/NG, the first genetic point-of-care assay for simultaneous detection of Neisseria gonorrhoeae and Chlamydia trachomatis. </w:t>
            </w:r>
            <w:r w:rsidRPr="00D8641A">
              <w:rPr>
                <w:rFonts w:ascii="Arial" w:hAnsi="Arial" w:cs="Arial"/>
                <w:i/>
                <w:sz w:val="20"/>
                <w:szCs w:val="20"/>
              </w:rPr>
              <w:t xml:space="preserve">Journal of clinical microbiology </w:t>
            </w:r>
            <w:r w:rsidRPr="00D8641A">
              <w:rPr>
                <w:rFonts w:ascii="Arial" w:hAnsi="Arial" w:cs="Arial"/>
                <w:sz w:val="20"/>
                <w:szCs w:val="20"/>
              </w:rPr>
              <w:t>2013; 51(6):1945-1947.</w:t>
            </w:r>
          </w:p>
          <w:p w:rsidR="001E5203" w:rsidRPr="00D6186B" w:rsidRDefault="00444083" w:rsidP="00F13698">
            <w:pPr>
              <w:pStyle w:val="ListParagraph"/>
              <w:jc w:val="left"/>
              <w:rPr>
                <w:rFonts w:ascii="Arial" w:hAnsi="Arial"/>
                <w:sz w:val="20"/>
              </w:rPr>
            </w:pPr>
            <w:r w:rsidRPr="00D8641A">
              <w:rPr>
                <w:rFonts w:ascii="Arial" w:hAnsi="Arial" w:cs="Arial"/>
                <w:sz w:val="18"/>
                <w:szCs w:val="20"/>
              </w:rPr>
              <w:fldChar w:fldCharType="end"/>
            </w:r>
          </w:p>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lastRenderedPageBreak/>
              <w:t>Alternate Methods</w:t>
            </w:r>
          </w:p>
        </w:tc>
        <w:tc>
          <w:tcPr>
            <w:tcW w:w="9365" w:type="dxa"/>
            <w:gridSpan w:val="5"/>
            <w:tcBorders>
              <w:top w:val="single" w:sz="4" w:space="0" w:color="auto"/>
              <w:bottom w:val="single" w:sz="4" w:space="0" w:color="auto"/>
              <w:right w:val="nil"/>
            </w:tcBorders>
          </w:tcPr>
          <w:p w:rsidR="001E5203" w:rsidRDefault="001E5203" w:rsidP="00F13698">
            <w:pPr>
              <w:jc w:val="left"/>
              <w:rPr>
                <w:rFonts w:ascii="Arial" w:hAnsi="Arial"/>
                <w:sz w:val="20"/>
              </w:rPr>
            </w:pPr>
          </w:p>
          <w:p w:rsidR="001E5203" w:rsidRPr="002F5A7E" w:rsidRDefault="001E5203" w:rsidP="00F13698">
            <w:pPr>
              <w:pStyle w:val="ListParagraph"/>
              <w:numPr>
                <w:ilvl w:val="0"/>
                <w:numId w:val="17"/>
              </w:numPr>
              <w:jc w:val="left"/>
              <w:rPr>
                <w:rFonts w:ascii="Arial" w:hAnsi="Arial" w:cs="Arial"/>
                <w:sz w:val="20"/>
                <w:szCs w:val="20"/>
              </w:rPr>
            </w:pPr>
            <w:r>
              <w:rPr>
                <w:rFonts w:ascii="Arial" w:hAnsi="Arial" w:cs="Arial"/>
                <w:sz w:val="20"/>
                <w:szCs w:val="20"/>
              </w:rPr>
              <w:t xml:space="preserve">Hologic </w:t>
            </w:r>
            <w:r w:rsidRPr="002F5A7E">
              <w:rPr>
                <w:rFonts w:ascii="Arial" w:hAnsi="Arial" w:cs="Arial"/>
                <w:sz w:val="20"/>
                <w:szCs w:val="20"/>
              </w:rPr>
              <w:t>Chlamydia trachomatis Amplified RNA Assay</w:t>
            </w:r>
            <w:r>
              <w:rPr>
                <w:rFonts w:ascii="Arial" w:hAnsi="Arial" w:cs="Arial"/>
                <w:sz w:val="20"/>
                <w:szCs w:val="20"/>
              </w:rPr>
              <w:t xml:space="preserve"> (Mayo Medical Laboratories, collected in Aptima Collection Kit)</w:t>
            </w:r>
          </w:p>
          <w:p w:rsidR="001E5203" w:rsidRPr="002F5A7E" w:rsidRDefault="001E5203" w:rsidP="00F13698">
            <w:pPr>
              <w:pStyle w:val="ListParagraph"/>
              <w:numPr>
                <w:ilvl w:val="0"/>
                <w:numId w:val="17"/>
              </w:numPr>
              <w:jc w:val="left"/>
              <w:rPr>
                <w:rFonts w:ascii="Arial" w:hAnsi="Arial" w:cs="Arial"/>
                <w:sz w:val="20"/>
                <w:szCs w:val="20"/>
              </w:rPr>
            </w:pPr>
            <w:r>
              <w:rPr>
                <w:rFonts w:ascii="Arial" w:hAnsi="Arial" w:cs="Arial"/>
                <w:sz w:val="20"/>
                <w:szCs w:val="20"/>
              </w:rPr>
              <w:t xml:space="preserve">Hologic </w:t>
            </w:r>
            <w:r w:rsidRPr="002F5A7E">
              <w:rPr>
                <w:rFonts w:ascii="Arial" w:hAnsi="Arial" w:cs="Arial"/>
                <w:sz w:val="20"/>
                <w:szCs w:val="20"/>
              </w:rPr>
              <w:t xml:space="preserve">Neisseria gonorrhoeae Amplified RNA assay </w:t>
            </w:r>
            <w:r>
              <w:rPr>
                <w:rFonts w:ascii="Arial" w:hAnsi="Arial" w:cs="Arial"/>
                <w:sz w:val="20"/>
                <w:szCs w:val="20"/>
              </w:rPr>
              <w:t>(Mayo Medical Laboratories, collected in Aptima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GC culture</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Genital culture</w:t>
            </w:r>
          </w:p>
          <w:p w:rsidR="001E5203" w:rsidRDefault="001E5203" w:rsidP="00F13698">
            <w:pPr>
              <w:pStyle w:val="ListParagraph"/>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rsidR="001E5203" w:rsidRDefault="001E5203" w:rsidP="00F13698">
            <w:pPr>
              <w:jc w:val="left"/>
              <w:rPr>
                <w:rFonts w:ascii="Arial" w:hAnsi="Arial"/>
                <w:sz w:val="20"/>
              </w:rPr>
            </w:pPr>
            <w:r>
              <w:rPr>
                <w:rFonts w:ascii="Arial" w:hAnsi="Arial"/>
                <w:sz w:val="20"/>
              </w:rPr>
              <w:t>CAP materials: 3 shipments a year with 5 samples.</w:t>
            </w: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p w:rsidR="001E5203" w:rsidRDefault="001E5203" w:rsidP="00F13698">
            <w:pPr>
              <w:jc w:val="left"/>
              <w:rPr>
                <w:rFonts w:ascii="Arial" w:hAnsi="Arial"/>
                <w:b/>
                <w:color w:val="0000FF"/>
                <w:sz w:val="20"/>
              </w:rPr>
            </w:pPr>
            <w:r>
              <w:rPr>
                <w:rFonts w:ascii="Arial" w:hAnsi="Arial"/>
                <w:b/>
                <w:color w:val="0000FF"/>
                <w:sz w:val="20"/>
              </w:rPr>
              <w:t>Training Plan/ Competency Assessment</w:t>
            </w:r>
          </w:p>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Initial Competency Assessment</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pStyle w:val="ListParagraph"/>
              <w:numPr>
                <w:ilvl w:val="0"/>
                <w:numId w:val="15"/>
              </w:numPr>
              <w:jc w:val="left"/>
              <w:rPr>
                <w:rFonts w:ascii="Arial" w:hAnsi="Arial"/>
                <w:sz w:val="20"/>
              </w:rPr>
            </w:pPr>
            <w:r>
              <w:rPr>
                <w:rFonts w:ascii="Arial" w:hAnsi="Arial"/>
                <w:sz w:val="20"/>
              </w:rPr>
              <w:t>Employee must read the procedure.</w:t>
            </w:r>
          </w:p>
          <w:p w:rsidR="001E5203" w:rsidRPr="008922E8" w:rsidRDefault="001E5203" w:rsidP="00F13698">
            <w:pPr>
              <w:pStyle w:val="ListParagraph"/>
              <w:numPr>
                <w:ilvl w:val="0"/>
                <w:numId w:val="1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rsidR="001E5203" w:rsidRPr="008922E8" w:rsidRDefault="001E5203" w:rsidP="00F13698">
            <w:pPr>
              <w:pStyle w:val="ListParagraph"/>
              <w:numPr>
                <w:ilvl w:val="0"/>
                <w:numId w:val="16"/>
              </w:numPr>
              <w:jc w:val="left"/>
              <w:rPr>
                <w:rFonts w:ascii="Arial" w:hAnsi="Arial"/>
                <w:sz w:val="20"/>
              </w:rPr>
            </w:pPr>
            <w:r>
              <w:rPr>
                <w:rFonts w:ascii="Arial" w:hAnsi="Arial"/>
                <w:sz w:val="20"/>
              </w:rPr>
              <w:t>Direct observation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1E5203" w:rsidRDefault="001E5203" w:rsidP="00F13698">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270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3422"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Summary of Revisions</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J. Laramie/H.</w:t>
            </w:r>
            <w:r w:rsidR="001E5203">
              <w:rPr>
                <w:rFonts w:ascii="Arial" w:hAnsi="Arial"/>
                <w:sz w:val="20"/>
              </w:rPr>
              <w:t xml:space="preserve"> Stefan</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BF3B18" w:rsidP="00F13698">
            <w:pPr>
              <w:rPr>
                <w:rFonts w:ascii="Arial" w:hAnsi="Arial"/>
                <w:sz w:val="20"/>
              </w:rPr>
            </w:pPr>
            <w:r>
              <w:rPr>
                <w:rFonts w:ascii="Arial" w:hAnsi="Arial"/>
                <w:sz w:val="20"/>
              </w:rPr>
              <w:t>04.16</w:t>
            </w:r>
            <w:r w:rsidR="00F56ADF">
              <w:rPr>
                <w:rFonts w:ascii="Arial" w:hAnsi="Arial"/>
                <w:sz w:val="20"/>
              </w:rPr>
              <w:t>.2018</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Initial Version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09.01.2018</w:t>
            </w:r>
          </w:p>
        </w:tc>
        <w:tc>
          <w:tcPr>
            <w:tcW w:w="3422"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Edited pc log-in information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08.20.2019</w:t>
            </w:r>
          </w:p>
        </w:tc>
        <w:tc>
          <w:tcPr>
            <w:tcW w:w="3422" w:type="dxa"/>
            <w:tcBorders>
              <w:top w:val="single" w:sz="4" w:space="0" w:color="auto"/>
              <w:left w:val="single" w:sz="4" w:space="0" w:color="auto"/>
              <w:bottom w:val="single" w:sz="4" w:space="0" w:color="auto"/>
              <w:right w:val="single" w:sz="4" w:space="0" w:color="auto"/>
            </w:tcBorders>
          </w:tcPr>
          <w:p w:rsidR="001E5203" w:rsidRDefault="00677378" w:rsidP="00F13698">
            <w:pPr>
              <w:rPr>
                <w:rFonts w:ascii="Arial" w:hAnsi="Arial"/>
                <w:sz w:val="20"/>
              </w:rPr>
            </w:pPr>
            <w:r>
              <w:rPr>
                <w:rFonts w:ascii="Arial" w:hAnsi="Arial"/>
                <w:sz w:val="20"/>
              </w:rPr>
              <w:t>Added anal/rectal, throat, and conjunctival specimens as acceptable sources</w:t>
            </w:r>
            <w:r w:rsidR="00D6049C">
              <w:rPr>
                <w:rFonts w:ascii="Arial" w:hAnsi="Arial"/>
                <w:sz w:val="20"/>
              </w:rPr>
              <w:t>, updated alert values</w:t>
            </w:r>
            <w:r>
              <w:rPr>
                <w:rFonts w:ascii="Arial" w:hAnsi="Arial"/>
                <w:sz w:val="20"/>
              </w:rPr>
              <w:t xml:space="preserve">. </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6A52B4" w:rsidP="00F13698">
            <w:pP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1E5203" w:rsidRDefault="006A52B4" w:rsidP="00F13698">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6A52B4" w:rsidP="00F13698">
            <w:pPr>
              <w:rPr>
                <w:rFonts w:ascii="Arial" w:hAnsi="Arial"/>
                <w:sz w:val="20"/>
              </w:rPr>
            </w:pPr>
            <w:r>
              <w:rPr>
                <w:rFonts w:ascii="Arial" w:hAnsi="Arial"/>
                <w:sz w:val="20"/>
              </w:rPr>
              <w:t>11.4.2019</w:t>
            </w:r>
          </w:p>
        </w:tc>
        <w:tc>
          <w:tcPr>
            <w:tcW w:w="3422" w:type="dxa"/>
            <w:tcBorders>
              <w:top w:val="single" w:sz="4" w:space="0" w:color="auto"/>
              <w:left w:val="single" w:sz="4" w:space="0" w:color="auto"/>
              <w:bottom w:val="single" w:sz="4" w:space="0" w:color="auto"/>
              <w:right w:val="single" w:sz="4" w:space="0" w:color="auto"/>
            </w:tcBorders>
          </w:tcPr>
          <w:p w:rsidR="001E5203" w:rsidRPr="006A52B4" w:rsidRDefault="006A52B4" w:rsidP="00F13698">
            <w:pPr>
              <w:rPr>
                <w:rFonts w:ascii="Arial" w:hAnsi="Arial"/>
                <w:sz w:val="20"/>
              </w:rPr>
            </w:pPr>
            <w:r>
              <w:rPr>
                <w:rFonts w:ascii="Arial" w:hAnsi="Arial"/>
                <w:sz w:val="20"/>
              </w:rPr>
              <w:t xml:space="preserve">Switched from inverting sample to vortexing </w:t>
            </w:r>
          </w:p>
        </w:tc>
        <w:tc>
          <w:tcPr>
            <w:tcW w:w="2699" w:type="dxa"/>
          </w:tcPr>
          <w:p w:rsidR="001E5203" w:rsidRDefault="001E5203" w:rsidP="00F13698">
            <w:pPr>
              <w:jc w:val="left"/>
              <w:rPr>
                <w:rFonts w:ascii="Arial" w:hAnsi="Arial"/>
                <w:sz w:val="20"/>
              </w:rPr>
            </w:pPr>
          </w:p>
        </w:tc>
        <w:tc>
          <w:tcPr>
            <w:tcW w:w="2699" w:type="dxa"/>
          </w:tcPr>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r>
    </w:tbl>
    <w:p w:rsidR="0097413B" w:rsidRDefault="0097413B" w:rsidP="00F13698">
      <w:pPr>
        <w:pStyle w:val="Header"/>
        <w:tabs>
          <w:tab w:val="clear" w:pos="4320"/>
          <w:tab w:val="clear" w:pos="8640"/>
        </w:tabs>
        <w:rPr>
          <w:rFonts w:ascii="Arial" w:hAnsi="Arial"/>
        </w:rPr>
      </w:pPr>
    </w:p>
    <w:p w:rsidR="007B0D03" w:rsidRDefault="007B0D03" w:rsidP="00F13698">
      <w:pPr>
        <w:pStyle w:val="NoSpacing"/>
      </w:pPr>
    </w:p>
    <w:p w:rsidR="001C01C8" w:rsidRDefault="001C01C8" w:rsidP="00F13698">
      <w:pPr>
        <w:pStyle w:val="NoSpacing"/>
      </w:pPr>
    </w:p>
    <w:p w:rsidR="00DF0D92" w:rsidRDefault="00DF0D92" w:rsidP="00F13698">
      <w:pPr>
        <w:pStyle w:val="NoSpacing"/>
      </w:pPr>
    </w:p>
    <w:sectPr w:rsidR="00DF0D92" w:rsidSect="005D170E">
      <w:headerReference w:type="default" r:id="rId26"/>
      <w:footerReference w:type="default" r:id="rId27"/>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20" w:rsidRDefault="00304920" w:rsidP="005D170E">
      <w:r>
        <w:separator/>
      </w:r>
    </w:p>
  </w:endnote>
  <w:endnote w:type="continuationSeparator" w:id="0">
    <w:p w:rsidR="00304920" w:rsidRDefault="00304920" w:rsidP="005D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20" w:rsidRPr="00634740" w:rsidRDefault="00304920" w:rsidP="005D170E">
    <w:pPr>
      <w:pStyle w:val="Footer"/>
      <w:ind w:hanging="1350"/>
      <w:rPr>
        <w:rFonts w:ascii="Arial" w:hAnsi="Arial" w:cs="Arial"/>
        <w:b/>
        <w:sz w:val="18"/>
        <w:szCs w:val="18"/>
      </w:rPr>
    </w:pPr>
  </w:p>
  <w:p w:rsidR="00304920" w:rsidRDefault="00304920" w:rsidP="005D170E">
    <w:pPr>
      <w:pStyle w:val="Footer"/>
      <w:ind w:hanging="1350"/>
    </w:pPr>
  </w:p>
  <w:p w:rsidR="00304920" w:rsidRDefault="00304920" w:rsidP="005D170E">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00444083" w:rsidRPr="0036171A">
      <w:rPr>
        <w:rFonts w:ascii="Arial" w:hAnsi="Arial" w:cs="Arial"/>
        <w:sz w:val="18"/>
        <w:szCs w:val="18"/>
      </w:rPr>
      <w:fldChar w:fldCharType="begin"/>
    </w:r>
    <w:r w:rsidRPr="0036171A">
      <w:rPr>
        <w:rFonts w:ascii="Arial" w:hAnsi="Arial" w:cs="Arial"/>
        <w:sz w:val="18"/>
        <w:szCs w:val="18"/>
      </w:rPr>
      <w:instrText xml:space="preserve"> PAGE </w:instrText>
    </w:r>
    <w:r w:rsidR="00444083" w:rsidRPr="0036171A">
      <w:rPr>
        <w:rFonts w:ascii="Arial" w:hAnsi="Arial" w:cs="Arial"/>
        <w:sz w:val="18"/>
        <w:szCs w:val="18"/>
      </w:rPr>
      <w:fldChar w:fldCharType="separate"/>
    </w:r>
    <w:r w:rsidR="00B33FE5">
      <w:rPr>
        <w:rFonts w:ascii="Arial" w:hAnsi="Arial" w:cs="Arial"/>
        <w:noProof/>
        <w:sz w:val="18"/>
        <w:szCs w:val="18"/>
      </w:rPr>
      <w:t>1</w:t>
    </w:r>
    <w:r w:rsidR="00444083" w:rsidRPr="0036171A">
      <w:rPr>
        <w:rFonts w:ascii="Arial" w:hAnsi="Arial" w:cs="Arial"/>
        <w:sz w:val="18"/>
        <w:szCs w:val="18"/>
      </w:rPr>
      <w:fldChar w:fldCharType="end"/>
    </w:r>
    <w:r w:rsidRPr="0036171A">
      <w:rPr>
        <w:rFonts w:ascii="Arial" w:hAnsi="Arial" w:cs="Arial"/>
        <w:sz w:val="18"/>
        <w:szCs w:val="18"/>
      </w:rPr>
      <w:t xml:space="preserve"> of </w:t>
    </w:r>
    <w:r w:rsidR="00444083" w:rsidRPr="0036171A">
      <w:rPr>
        <w:rFonts w:ascii="Arial" w:hAnsi="Arial" w:cs="Arial"/>
        <w:sz w:val="18"/>
        <w:szCs w:val="18"/>
      </w:rPr>
      <w:fldChar w:fldCharType="begin"/>
    </w:r>
    <w:r w:rsidRPr="0036171A">
      <w:rPr>
        <w:rFonts w:ascii="Arial" w:hAnsi="Arial" w:cs="Arial"/>
        <w:sz w:val="18"/>
        <w:szCs w:val="18"/>
      </w:rPr>
      <w:instrText xml:space="preserve"> NUMPAGES </w:instrText>
    </w:r>
    <w:r w:rsidR="00444083" w:rsidRPr="0036171A">
      <w:rPr>
        <w:rFonts w:ascii="Arial" w:hAnsi="Arial" w:cs="Arial"/>
        <w:sz w:val="18"/>
        <w:szCs w:val="18"/>
      </w:rPr>
      <w:fldChar w:fldCharType="separate"/>
    </w:r>
    <w:r w:rsidR="00B33FE5">
      <w:rPr>
        <w:rFonts w:ascii="Arial" w:hAnsi="Arial" w:cs="Arial"/>
        <w:noProof/>
        <w:sz w:val="18"/>
        <w:szCs w:val="18"/>
      </w:rPr>
      <w:t>14</w:t>
    </w:r>
    <w:r w:rsidR="00444083" w:rsidRPr="0036171A">
      <w:rPr>
        <w:rFonts w:ascii="Arial" w:hAnsi="Arial" w:cs="Arial"/>
        <w:sz w:val="18"/>
        <w:szCs w:val="18"/>
      </w:rPr>
      <w:fldChar w:fldCharType="end"/>
    </w:r>
  </w:p>
  <w:p w:rsidR="00304920" w:rsidRDefault="0030492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20" w:rsidRDefault="00304920" w:rsidP="005D170E">
      <w:r>
        <w:separator/>
      </w:r>
    </w:p>
  </w:footnote>
  <w:footnote w:type="continuationSeparator" w:id="0">
    <w:p w:rsidR="00304920" w:rsidRDefault="00304920" w:rsidP="005D1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20" w:rsidRPr="00BC41AF" w:rsidRDefault="00304920">
    <w:pPr>
      <w:ind w:left="-1260" w:right="-1260"/>
      <w:rPr>
        <w:rFonts w:ascii="Arial" w:hAnsi="Arial"/>
        <w:sz w:val="18"/>
      </w:rPr>
    </w:pPr>
    <w:r w:rsidRPr="00BC41AF">
      <w:rPr>
        <w:rFonts w:ascii="Arial" w:hAnsi="Arial"/>
        <w:sz w:val="18"/>
      </w:rPr>
      <w:t xml:space="preserve">Document: </w:t>
    </w:r>
    <w:r>
      <w:rPr>
        <w:rFonts w:ascii="Arial" w:hAnsi="Arial"/>
        <w:sz w:val="18"/>
      </w:rPr>
      <w:t>MC</w:t>
    </w:r>
    <w:r w:rsidRPr="00BC41AF">
      <w:rPr>
        <w:rFonts w:ascii="Arial" w:hAnsi="Arial"/>
        <w:sz w:val="18"/>
      </w:rPr>
      <w:t xml:space="preserve"> 9.00 GeneXpert CTNG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304920" w:rsidRPr="00BC41AF" w:rsidRDefault="00B33FE5">
    <w:pPr>
      <w:ind w:left="-1260" w:right="-1260"/>
      <w:rPr>
        <w:sz w:val="18"/>
      </w:rPr>
    </w:pPr>
    <w:r>
      <w:rPr>
        <w:rFonts w:ascii="Arial" w:hAnsi="Arial"/>
        <w:sz w:val="18"/>
      </w:rPr>
      <w:t>Version: 4</w:t>
    </w:r>
    <w:r w:rsidR="00304920" w:rsidRPr="00BC41AF">
      <w:rPr>
        <w:rFonts w:ascii="Arial" w:hAnsi="Arial"/>
        <w:sz w:val="18"/>
      </w:rPr>
      <w:tab/>
    </w:r>
    <w:r w:rsidR="00304920" w:rsidRPr="00BC41AF">
      <w:rPr>
        <w:sz w:val="18"/>
      </w:rPr>
      <w:t xml:space="preserve"> </w:t>
    </w:r>
  </w:p>
  <w:p w:rsidR="00304920" w:rsidRDefault="00B33FE5">
    <w:pPr>
      <w:ind w:left="-1260" w:right="-1260"/>
      <w:rPr>
        <w:b/>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0.35pt;margin-top:12.35pt;width:87.65pt;height:28.15pt;z-index:251660288;mso-position-vertical-relative:page" o:allowincell="f">
          <v:imagedata r:id="rId1" o:title="Childrens_MN_2015_logo_RGB_of_PMS280-PMS2925_800x257"/>
          <w10:wrap anchory="page"/>
        </v:shape>
      </w:pict>
    </w:r>
    <w:r w:rsidR="00304920" w:rsidRPr="00BC41AF">
      <w:rPr>
        <w:rFonts w:ascii="Arial" w:hAnsi="Arial"/>
        <w:sz w:val="18"/>
      </w:rPr>
      <w:t>Effective Date:</w:t>
    </w:r>
    <w:r w:rsidR="00BF3B18">
      <w:rPr>
        <w:rFonts w:ascii="Arial" w:hAnsi="Arial"/>
        <w:sz w:val="18"/>
      </w:rPr>
      <w:t xml:space="preserve"> </w:t>
    </w:r>
    <w:r>
      <w:rPr>
        <w:rFonts w:ascii="Arial" w:hAnsi="Arial"/>
        <w:sz w:val="18"/>
      </w:rPr>
      <w:t>11/4/2019</w:t>
    </w:r>
  </w:p>
  <w:p w:rsidR="00304920" w:rsidRDefault="0030492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5623"/>
    <w:multiLevelType w:val="hybridMultilevel"/>
    <w:tmpl w:val="88D8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C67"/>
    <w:multiLevelType w:val="hybridMultilevel"/>
    <w:tmpl w:val="CA34A1BE"/>
    <w:lvl w:ilvl="0" w:tplc="0409000F">
      <w:start w:val="1"/>
      <w:numFmt w:val="decimal"/>
      <w:lvlText w:val="%1."/>
      <w:lvlJc w:val="left"/>
      <w:pPr>
        <w:ind w:left="720" w:hanging="360"/>
      </w:pPr>
      <w:rPr>
        <w:rFonts w:hint="default"/>
      </w:rPr>
    </w:lvl>
    <w:lvl w:ilvl="1" w:tplc="8DD80E6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A7767"/>
    <w:multiLevelType w:val="hybridMultilevel"/>
    <w:tmpl w:val="FF589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14FE9"/>
    <w:multiLevelType w:val="hybridMultilevel"/>
    <w:tmpl w:val="EABC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870"/>
    <w:multiLevelType w:val="hybridMultilevel"/>
    <w:tmpl w:val="719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D6866"/>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D53B8"/>
    <w:multiLevelType w:val="hybridMultilevel"/>
    <w:tmpl w:val="FA2AE18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503A74A2"/>
    <w:multiLevelType w:val="hybridMultilevel"/>
    <w:tmpl w:val="957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93A55"/>
    <w:multiLevelType w:val="hybridMultilevel"/>
    <w:tmpl w:val="2EC6D9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2"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3" w15:restartNumberingAfterBreak="0">
    <w:nsid w:val="5D02C5CA"/>
    <w:multiLevelType w:val="hybridMultilevel"/>
    <w:tmpl w:val="F132BF82"/>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DD83EDC"/>
    <w:multiLevelType w:val="hybridMultilevel"/>
    <w:tmpl w:val="66DA1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71F9A"/>
    <w:multiLevelType w:val="hybridMultilevel"/>
    <w:tmpl w:val="0AF25D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A69CE"/>
    <w:multiLevelType w:val="hybridMultilevel"/>
    <w:tmpl w:val="04A809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0D1E8E"/>
    <w:multiLevelType w:val="hybridMultilevel"/>
    <w:tmpl w:val="AA64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1"/>
  </w:num>
  <w:num w:numId="3">
    <w:abstractNumId w:val="22"/>
  </w:num>
  <w:num w:numId="4">
    <w:abstractNumId w:val="5"/>
  </w:num>
  <w:num w:numId="5">
    <w:abstractNumId w:val="17"/>
  </w:num>
  <w:num w:numId="6">
    <w:abstractNumId w:val="23"/>
  </w:num>
  <w:num w:numId="7">
    <w:abstractNumId w:val="20"/>
  </w:num>
  <w:num w:numId="8">
    <w:abstractNumId w:val="13"/>
  </w:num>
  <w:num w:numId="9">
    <w:abstractNumId w:val="11"/>
  </w:num>
  <w:num w:numId="10">
    <w:abstractNumId w:val="2"/>
  </w:num>
  <w:num w:numId="11">
    <w:abstractNumId w:val="8"/>
  </w:num>
  <w:num w:numId="12">
    <w:abstractNumId w:val="10"/>
  </w:num>
  <w:num w:numId="13">
    <w:abstractNumId w:val="7"/>
  </w:num>
  <w:num w:numId="14">
    <w:abstractNumId w:val="24"/>
  </w:num>
  <w:num w:numId="15">
    <w:abstractNumId w:val="28"/>
  </w:num>
  <w:num w:numId="16">
    <w:abstractNumId w:val="6"/>
  </w:num>
  <w:num w:numId="17">
    <w:abstractNumId w:val="25"/>
  </w:num>
  <w:num w:numId="18">
    <w:abstractNumId w:val="9"/>
  </w:num>
  <w:num w:numId="19">
    <w:abstractNumId w:val="14"/>
  </w:num>
  <w:num w:numId="20">
    <w:abstractNumId w:val="26"/>
  </w:num>
  <w:num w:numId="21">
    <w:abstractNumId w:val="30"/>
  </w:num>
  <w:num w:numId="22">
    <w:abstractNumId w:val="12"/>
  </w:num>
  <w:num w:numId="23">
    <w:abstractNumId w:val="19"/>
  </w:num>
  <w:num w:numId="24">
    <w:abstractNumId w:val="27"/>
  </w:num>
  <w:num w:numId="25">
    <w:abstractNumId w:val="1"/>
  </w:num>
  <w:num w:numId="26">
    <w:abstractNumId w:val="29"/>
  </w:num>
  <w:num w:numId="27">
    <w:abstractNumId w:val="4"/>
  </w:num>
  <w:num w:numId="28">
    <w:abstractNumId w:val="16"/>
  </w:num>
  <w:num w:numId="29">
    <w:abstractNumId w:val="31"/>
  </w:num>
  <w:num w:numId="30">
    <w:abstractNumId w:val="18"/>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7413B"/>
    <w:rsid w:val="00004ABD"/>
    <w:rsid w:val="00013D38"/>
    <w:rsid w:val="00025658"/>
    <w:rsid w:val="000609EE"/>
    <w:rsid w:val="000656E1"/>
    <w:rsid w:val="00071275"/>
    <w:rsid w:val="00075A31"/>
    <w:rsid w:val="000773BF"/>
    <w:rsid w:val="000823A8"/>
    <w:rsid w:val="000C090E"/>
    <w:rsid w:val="000C7F3C"/>
    <w:rsid w:val="00131608"/>
    <w:rsid w:val="00140187"/>
    <w:rsid w:val="00144E5C"/>
    <w:rsid w:val="001724FD"/>
    <w:rsid w:val="00183E20"/>
    <w:rsid w:val="001935D0"/>
    <w:rsid w:val="001C01C8"/>
    <w:rsid w:val="001E5203"/>
    <w:rsid w:val="001E7D5F"/>
    <w:rsid w:val="002368F5"/>
    <w:rsid w:val="00251640"/>
    <w:rsid w:val="0025167F"/>
    <w:rsid w:val="00276E23"/>
    <w:rsid w:val="002A64E4"/>
    <w:rsid w:val="002C5870"/>
    <w:rsid w:val="002D18B2"/>
    <w:rsid w:val="002E5F32"/>
    <w:rsid w:val="002F5A7E"/>
    <w:rsid w:val="00304920"/>
    <w:rsid w:val="0032584D"/>
    <w:rsid w:val="00357F8D"/>
    <w:rsid w:val="00394143"/>
    <w:rsid w:val="003A3374"/>
    <w:rsid w:val="003B3695"/>
    <w:rsid w:val="003D6362"/>
    <w:rsid w:val="003E4F3F"/>
    <w:rsid w:val="003F1403"/>
    <w:rsid w:val="004075E8"/>
    <w:rsid w:val="00444083"/>
    <w:rsid w:val="00452DA1"/>
    <w:rsid w:val="00460C91"/>
    <w:rsid w:val="004631BD"/>
    <w:rsid w:val="00476E2D"/>
    <w:rsid w:val="004A0BB0"/>
    <w:rsid w:val="00504C2A"/>
    <w:rsid w:val="005317C4"/>
    <w:rsid w:val="00540407"/>
    <w:rsid w:val="0054079F"/>
    <w:rsid w:val="0054122C"/>
    <w:rsid w:val="005A04C9"/>
    <w:rsid w:val="005B2AFA"/>
    <w:rsid w:val="005D170E"/>
    <w:rsid w:val="005F3F13"/>
    <w:rsid w:val="0060463A"/>
    <w:rsid w:val="006276E6"/>
    <w:rsid w:val="00661258"/>
    <w:rsid w:val="00677378"/>
    <w:rsid w:val="006A1DE4"/>
    <w:rsid w:val="006A52B4"/>
    <w:rsid w:val="006A5882"/>
    <w:rsid w:val="006D585C"/>
    <w:rsid w:val="006F7209"/>
    <w:rsid w:val="007279B4"/>
    <w:rsid w:val="00742846"/>
    <w:rsid w:val="00765D28"/>
    <w:rsid w:val="007935A4"/>
    <w:rsid w:val="007B0D03"/>
    <w:rsid w:val="007B642F"/>
    <w:rsid w:val="007D1C87"/>
    <w:rsid w:val="008246EA"/>
    <w:rsid w:val="00826584"/>
    <w:rsid w:val="0087480A"/>
    <w:rsid w:val="00882012"/>
    <w:rsid w:val="008922E8"/>
    <w:rsid w:val="00917C26"/>
    <w:rsid w:val="00921290"/>
    <w:rsid w:val="0093752C"/>
    <w:rsid w:val="0097413B"/>
    <w:rsid w:val="00982550"/>
    <w:rsid w:val="009E075C"/>
    <w:rsid w:val="00A32DC9"/>
    <w:rsid w:val="00A853EB"/>
    <w:rsid w:val="00A95C33"/>
    <w:rsid w:val="00B01C7A"/>
    <w:rsid w:val="00B31226"/>
    <w:rsid w:val="00B33FE5"/>
    <w:rsid w:val="00B46E70"/>
    <w:rsid w:val="00B556D0"/>
    <w:rsid w:val="00B61237"/>
    <w:rsid w:val="00B90191"/>
    <w:rsid w:val="00BA5756"/>
    <w:rsid w:val="00BB4F1C"/>
    <w:rsid w:val="00BC41AF"/>
    <w:rsid w:val="00BD75C4"/>
    <w:rsid w:val="00BE001F"/>
    <w:rsid w:val="00BF3B18"/>
    <w:rsid w:val="00C11789"/>
    <w:rsid w:val="00C16647"/>
    <w:rsid w:val="00C77596"/>
    <w:rsid w:val="00CD1734"/>
    <w:rsid w:val="00CF4FF3"/>
    <w:rsid w:val="00D15A2C"/>
    <w:rsid w:val="00D54241"/>
    <w:rsid w:val="00D554A6"/>
    <w:rsid w:val="00D6049C"/>
    <w:rsid w:val="00D6186B"/>
    <w:rsid w:val="00D633F0"/>
    <w:rsid w:val="00D67545"/>
    <w:rsid w:val="00D700DD"/>
    <w:rsid w:val="00D7560E"/>
    <w:rsid w:val="00D75935"/>
    <w:rsid w:val="00D82FE7"/>
    <w:rsid w:val="00D8641A"/>
    <w:rsid w:val="00D87226"/>
    <w:rsid w:val="00D9380B"/>
    <w:rsid w:val="00DA2A54"/>
    <w:rsid w:val="00DA370A"/>
    <w:rsid w:val="00DB6216"/>
    <w:rsid w:val="00DC048E"/>
    <w:rsid w:val="00DF0D92"/>
    <w:rsid w:val="00E00E1A"/>
    <w:rsid w:val="00E01CBB"/>
    <w:rsid w:val="00E03F03"/>
    <w:rsid w:val="00E1101B"/>
    <w:rsid w:val="00E12BC7"/>
    <w:rsid w:val="00E166CC"/>
    <w:rsid w:val="00E16780"/>
    <w:rsid w:val="00E720B9"/>
    <w:rsid w:val="00F00DD1"/>
    <w:rsid w:val="00F02F03"/>
    <w:rsid w:val="00F13698"/>
    <w:rsid w:val="00F30E8D"/>
    <w:rsid w:val="00F44D5C"/>
    <w:rsid w:val="00F56ADF"/>
    <w:rsid w:val="00F671A9"/>
    <w:rsid w:val="00F77ED7"/>
    <w:rsid w:val="00F97041"/>
    <w:rsid w:val="00FA1D64"/>
    <w:rsid w:val="00FC53C8"/>
    <w:rsid w:val="00FD0217"/>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AB9697A-3AD6-4F68-A2AC-00A50E5F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3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97413B"/>
    <w:pPr>
      <w:tabs>
        <w:tab w:val="center" w:pos="4320"/>
        <w:tab w:val="right" w:pos="8640"/>
      </w:tabs>
    </w:pPr>
  </w:style>
  <w:style w:type="character" w:customStyle="1" w:styleId="HeaderChar">
    <w:name w:val="Header Char"/>
    <w:basedOn w:val="DefaultParagraphFont"/>
    <w:link w:val="Header"/>
    <w:uiPriority w:val="99"/>
    <w:semiHidden/>
    <w:rsid w:val="0097413B"/>
    <w:rPr>
      <w:rFonts w:ascii="Times New Roman" w:eastAsia="Times New Roman" w:hAnsi="Times New Roman"/>
      <w:szCs w:val="24"/>
      <w:lang w:bidi="ar-SA"/>
    </w:rPr>
  </w:style>
  <w:style w:type="paragraph" w:styleId="Footer">
    <w:name w:val="footer"/>
    <w:basedOn w:val="Normal"/>
    <w:link w:val="FooterChar"/>
    <w:uiPriority w:val="99"/>
    <w:rsid w:val="0097413B"/>
    <w:pPr>
      <w:tabs>
        <w:tab w:val="center" w:pos="4320"/>
        <w:tab w:val="right" w:pos="8640"/>
      </w:tabs>
    </w:pPr>
  </w:style>
  <w:style w:type="character" w:customStyle="1" w:styleId="FooterChar">
    <w:name w:val="Footer Char"/>
    <w:basedOn w:val="DefaultParagraphFont"/>
    <w:link w:val="Footer"/>
    <w:uiPriority w:val="99"/>
    <w:rsid w:val="0097413B"/>
    <w:rPr>
      <w:rFonts w:ascii="Times New Roman" w:eastAsia="Times New Roman" w:hAnsi="Times New Roman"/>
      <w:szCs w:val="24"/>
      <w:lang w:bidi="ar-SA"/>
    </w:rPr>
  </w:style>
  <w:style w:type="paragraph" w:customStyle="1" w:styleId="Heading">
    <w:name w:val="Heading"/>
    <w:basedOn w:val="Heading1"/>
    <w:next w:val="Normal"/>
    <w:rsid w:val="0097413B"/>
    <w:pPr>
      <w:spacing w:before="0" w:after="0"/>
    </w:pPr>
    <w:rPr>
      <w:rFonts w:ascii="Times New Roman" w:eastAsia="Times New Roman" w:hAnsi="Times New Roman" w:cs="Arial"/>
      <w:sz w:val="26"/>
    </w:rPr>
  </w:style>
  <w:style w:type="paragraph" w:customStyle="1" w:styleId="TableText">
    <w:name w:val="Table Text"/>
    <w:basedOn w:val="Normal"/>
    <w:rsid w:val="0097413B"/>
    <w:pPr>
      <w:autoSpaceDE w:val="0"/>
      <w:autoSpaceDN w:val="0"/>
      <w:jc w:val="left"/>
    </w:pPr>
    <w:rPr>
      <w:sz w:val="20"/>
    </w:rPr>
  </w:style>
  <w:style w:type="paragraph" w:customStyle="1" w:styleId="Custom">
    <w:name w:val="Custom"/>
    <w:basedOn w:val="Normal"/>
    <w:rsid w:val="0097413B"/>
    <w:rPr>
      <w:rFonts w:ascii="Arial" w:hAnsi="Arial" w:cs="Arial"/>
      <w:sz w:val="24"/>
    </w:rPr>
  </w:style>
  <w:style w:type="paragraph" w:customStyle="1" w:styleId="Custom2">
    <w:name w:val="Custom 2"/>
    <w:basedOn w:val="Normal"/>
    <w:rsid w:val="0097413B"/>
    <w:pPr>
      <w:jc w:val="left"/>
    </w:pPr>
    <w:rPr>
      <w:rFonts w:ascii="Arial" w:hAnsi="Arial" w:cs="Arial"/>
      <w:b/>
      <w:bCs/>
      <w:color w:val="0000FF"/>
      <w:sz w:val="20"/>
    </w:rPr>
  </w:style>
  <w:style w:type="table" w:styleId="TableGrid">
    <w:name w:val="Table Grid"/>
    <w:basedOn w:val="TableNormal"/>
    <w:uiPriority w:val="59"/>
    <w:rsid w:val="00082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71275"/>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144E5C"/>
    <w:rPr>
      <w:rFonts w:ascii="Tahoma" w:hAnsi="Tahoma" w:cs="Tahoma"/>
      <w:sz w:val="16"/>
      <w:szCs w:val="16"/>
    </w:rPr>
  </w:style>
  <w:style w:type="character" w:customStyle="1" w:styleId="BalloonTextChar">
    <w:name w:val="Balloon Text Char"/>
    <w:basedOn w:val="DefaultParagraphFont"/>
    <w:link w:val="BalloonText"/>
    <w:uiPriority w:val="99"/>
    <w:semiHidden/>
    <w:rsid w:val="00144E5C"/>
    <w:rPr>
      <w:rFonts w:ascii="Tahoma" w:eastAsia="Times New Roman" w:hAnsi="Tahoma" w:cs="Tahoma"/>
      <w:sz w:val="16"/>
      <w:szCs w:val="16"/>
      <w:lang w:bidi="ar-SA"/>
    </w:rPr>
  </w:style>
  <w:style w:type="character" w:styleId="Hyperlink">
    <w:name w:val="Hyperlink"/>
    <w:basedOn w:val="DefaultParagraphFont"/>
    <w:uiPriority w:val="99"/>
    <w:unhideWhenUsed/>
    <w:rsid w:val="00F77ED7"/>
    <w:rPr>
      <w:color w:val="0000FF" w:themeColor="hyperlink"/>
      <w:u w:val="single"/>
    </w:rPr>
  </w:style>
  <w:style w:type="character" w:styleId="CommentReference">
    <w:name w:val="annotation reference"/>
    <w:basedOn w:val="DefaultParagraphFont"/>
    <w:uiPriority w:val="99"/>
    <w:semiHidden/>
    <w:unhideWhenUsed/>
    <w:rsid w:val="004631BD"/>
    <w:rPr>
      <w:sz w:val="16"/>
      <w:szCs w:val="16"/>
    </w:rPr>
  </w:style>
  <w:style w:type="paragraph" w:styleId="CommentText">
    <w:name w:val="annotation text"/>
    <w:basedOn w:val="Normal"/>
    <w:link w:val="CommentTextChar"/>
    <w:uiPriority w:val="99"/>
    <w:semiHidden/>
    <w:unhideWhenUsed/>
    <w:rsid w:val="004631BD"/>
    <w:rPr>
      <w:sz w:val="20"/>
      <w:szCs w:val="20"/>
    </w:rPr>
  </w:style>
  <w:style w:type="character" w:customStyle="1" w:styleId="CommentTextChar">
    <w:name w:val="Comment Text Char"/>
    <w:basedOn w:val="DefaultParagraphFont"/>
    <w:link w:val="CommentText"/>
    <w:uiPriority w:val="99"/>
    <w:semiHidden/>
    <w:rsid w:val="004631B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4631BD"/>
    <w:rPr>
      <w:b/>
      <w:bCs/>
    </w:rPr>
  </w:style>
  <w:style w:type="character" w:customStyle="1" w:styleId="CommentSubjectChar">
    <w:name w:val="Comment Subject Char"/>
    <w:basedOn w:val="CommentTextChar"/>
    <w:link w:val="CommentSubject"/>
    <w:uiPriority w:val="99"/>
    <w:semiHidden/>
    <w:rsid w:val="004631BD"/>
    <w:rPr>
      <w:rFonts w:ascii="Times New Roman" w:eastAsia="Times New Roman" w:hAnsi="Times New Roman"/>
      <w:b/>
      <w:bCs/>
      <w:sz w:val="20"/>
      <w:szCs w:val="20"/>
      <w:lang w:bidi="ar-SA"/>
    </w:rPr>
  </w:style>
  <w:style w:type="paragraph" w:customStyle="1" w:styleId="EndNoteBibliographyTitle">
    <w:name w:val="EndNote Bibliography Title"/>
    <w:basedOn w:val="Normal"/>
    <w:link w:val="EndNoteBibliographyTitleChar"/>
    <w:rsid w:val="00394143"/>
    <w:pPr>
      <w:jc w:val="center"/>
    </w:pPr>
    <w:rPr>
      <w:noProof/>
    </w:rPr>
  </w:style>
  <w:style w:type="character" w:customStyle="1" w:styleId="EndNoteBibliographyTitleChar">
    <w:name w:val="EndNote Bibliography Title Char"/>
    <w:basedOn w:val="DefaultParagraphFont"/>
    <w:link w:val="EndNoteBibliographyTitle"/>
    <w:rsid w:val="00394143"/>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94143"/>
    <w:rPr>
      <w:noProof/>
    </w:rPr>
  </w:style>
  <w:style w:type="character" w:customStyle="1" w:styleId="EndNoteBibliographyChar">
    <w:name w:val="EndNote Bibliography Char"/>
    <w:basedOn w:val="DefaultParagraphFont"/>
    <w:link w:val="EndNoteBibliography"/>
    <w:rsid w:val="00394143"/>
    <w:rPr>
      <w:rFonts w:ascii="Times New Roman" w:eastAsia="Times New Roman" w:hAnsi="Times New Roman"/>
      <w:noProof/>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64425">
      <w:bodyDiv w:val="1"/>
      <w:marLeft w:val="0"/>
      <w:marRight w:val="0"/>
      <w:marTop w:val="0"/>
      <w:marBottom w:val="0"/>
      <w:divBdr>
        <w:top w:val="none" w:sz="0" w:space="0" w:color="auto"/>
        <w:left w:val="none" w:sz="0" w:space="0" w:color="auto"/>
        <w:bottom w:val="none" w:sz="0" w:space="0" w:color="auto"/>
        <w:right w:val="none" w:sz="0" w:space="0" w:color="auto"/>
      </w:divBdr>
      <w:divsChild>
        <w:div w:id="2085452950">
          <w:marLeft w:val="0"/>
          <w:marRight w:val="0"/>
          <w:marTop w:val="0"/>
          <w:marBottom w:val="0"/>
          <w:divBdr>
            <w:top w:val="none" w:sz="0" w:space="0" w:color="auto"/>
            <w:left w:val="none" w:sz="0" w:space="0" w:color="auto"/>
            <w:bottom w:val="none" w:sz="0" w:space="0" w:color="auto"/>
            <w:right w:val="none" w:sz="0" w:space="0" w:color="auto"/>
          </w:divBdr>
          <w:divsChild>
            <w:div w:id="434833322">
              <w:marLeft w:val="0"/>
              <w:marRight w:val="0"/>
              <w:marTop w:val="0"/>
              <w:marBottom w:val="0"/>
              <w:divBdr>
                <w:top w:val="none" w:sz="0" w:space="0" w:color="auto"/>
                <w:left w:val="none" w:sz="0" w:space="0" w:color="auto"/>
                <w:bottom w:val="none" w:sz="0" w:space="0" w:color="auto"/>
                <w:right w:val="none" w:sz="0" w:space="0" w:color="auto"/>
              </w:divBdr>
              <w:divsChild>
                <w:div w:id="1260990154">
                  <w:marLeft w:val="0"/>
                  <w:marRight w:val="0"/>
                  <w:marTop w:val="0"/>
                  <w:marBottom w:val="0"/>
                  <w:divBdr>
                    <w:top w:val="single" w:sz="6" w:space="0" w:color="CCCCCC"/>
                    <w:left w:val="single" w:sz="6" w:space="0" w:color="CCCCCC"/>
                    <w:bottom w:val="single" w:sz="6" w:space="0" w:color="CCCCCC"/>
                    <w:right w:val="single" w:sz="6" w:space="0" w:color="CCCCCC"/>
                  </w:divBdr>
                  <w:divsChild>
                    <w:div w:id="620651419">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11029202">
                              <w:marLeft w:val="0"/>
                              <w:marRight w:val="0"/>
                              <w:marTop w:val="0"/>
                              <w:marBottom w:val="0"/>
                              <w:divBdr>
                                <w:top w:val="none" w:sz="0" w:space="0" w:color="auto"/>
                                <w:left w:val="none" w:sz="0" w:space="0" w:color="auto"/>
                                <w:bottom w:val="none" w:sz="0" w:space="0" w:color="auto"/>
                                <w:right w:val="none" w:sz="0" w:space="0" w:color="auto"/>
                              </w:divBdr>
                              <w:divsChild>
                                <w:div w:id="4887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0519">
      <w:bodyDiv w:val="1"/>
      <w:marLeft w:val="0"/>
      <w:marRight w:val="0"/>
      <w:marTop w:val="0"/>
      <w:marBottom w:val="0"/>
      <w:divBdr>
        <w:top w:val="none" w:sz="0" w:space="0" w:color="auto"/>
        <w:left w:val="none" w:sz="0" w:space="0" w:color="auto"/>
        <w:bottom w:val="none" w:sz="0" w:space="0" w:color="auto"/>
        <w:right w:val="none" w:sz="0" w:space="0" w:color="auto"/>
      </w:divBdr>
      <w:divsChild>
        <w:div w:id="1267885392">
          <w:marLeft w:val="0"/>
          <w:marRight w:val="0"/>
          <w:marTop w:val="0"/>
          <w:marBottom w:val="0"/>
          <w:divBdr>
            <w:top w:val="none" w:sz="0" w:space="0" w:color="auto"/>
            <w:left w:val="none" w:sz="0" w:space="0" w:color="auto"/>
            <w:bottom w:val="none" w:sz="0" w:space="0" w:color="auto"/>
            <w:right w:val="none" w:sz="0" w:space="0" w:color="auto"/>
          </w:divBdr>
          <w:divsChild>
            <w:div w:id="2127000349">
              <w:marLeft w:val="0"/>
              <w:marRight w:val="0"/>
              <w:marTop w:val="0"/>
              <w:marBottom w:val="0"/>
              <w:divBdr>
                <w:top w:val="none" w:sz="0" w:space="0" w:color="auto"/>
                <w:left w:val="none" w:sz="0" w:space="0" w:color="auto"/>
                <w:bottom w:val="none" w:sz="0" w:space="0" w:color="auto"/>
                <w:right w:val="none" w:sz="0" w:space="0" w:color="auto"/>
              </w:divBdr>
              <w:divsChild>
                <w:div w:id="276715960">
                  <w:marLeft w:val="0"/>
                  <w:marRight w:val="0"/>
                  <w:marTop w:val="0"/>
                  <w:marBottom w:val="0"/>
                  <w:divBdr>
                    <w:top w:val="single" w:sz="6" w:space="0" w:color="CCCCCC"/>
                    <w:left w:val="single" w:sz="6" w:space="0" w:color="CCCCCC"/>
                    <w:bottom w:val="single" w:sz="6" w:space="0" w:color="CCCCCC"/>
                    <w:right w:val="single" w:sz="6" w:space="0" w:color="CCCCCC"/>
                  </w:divBdr>
                  <w:divsChild>
                    <w:div w:id="543449112">
                      <w:marLeft w:val="0"/>
                      <w:marRight w:val="0"/>
                      <w:marTop w:val="0"/>
                      <w:marBottom w:val="0"/>
                      <w:divBdr>
                        <w:top w:val="none" w:sz="0" w:space="0" w:color="auto"/>
                        <w:left w:val="none" w:sz="0" w:space="0" w:color="auto"/>
                        <w:bottom w:val="none" w:sz="0" w:space="0" w:color="auto"/>
                        <w:right w:val="none" w:sz="0" w:space="0" w:color="auto"/>
                      </w:divBdr>
                      <w:divsChild>
                        <w:div w:id="986278570">
                          <w:marLeft w:val="0"/>
                          <w:marRight w:val="0"/>
                          <w:marTop w:val="0"/>
                          <w:marBottom w:val="0"/>
                          <w:divBdr>
                            <w:top w:val="none" w:sz="0" w:space="0" w:color="auto"/>
                            <w:left w:val="none" w:sz="0" w:space="0" w:color="auto"/>
                            <w:bottom w:val="none" w:sz="0" w:space="0" w:color="auto"/>
                            <w:right w:val="none" w:sz="0" w:space="0" w:color="auto"/>
                          </w:divBdr>
                          <w:divsChild>
                            <w:div w:id="1963805279">
                              <w:marLeft w:val="0"/>
                              <w:marRight w:val="0"/>
                              <w:marTop w:val="0"/>
                              <w:marBottom w:val="0"/>
                              <w:divBdr>
                                <w:top w:val="none" w:sz="0" w:space="0" w:color="auto"/>
                                <w:left w:val="none" w:sz="0" w:space="0" w:color="auto"/>
                                <w:bottom w:val="none" w:sz="0" w:space="0" w:color="auto"/>
                                <w:right w:val="none" w:sz="0" w:space="0" w:color="auto"/>
                              </w:divBdr>
                              <w:divsChild>
                                <w:div w:id="10063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29252">
      <w:bodyDiv w:val="1"/>
      <w:marLeft w:val="0"/>
      <w:marRight w:val="0"/>
      <w:marTop w:val="0"/>
      <w:marBottom w:val="0"/>
      <w:divBdr>
        <w:top w:val="none" w:sz="0" w:space="0" w:color="auto"/>
        <w:left w:val="none" w:sz="0" w:space="0" w:color="auto"/>
        <w:bottom w:val="none" w:sz="0" w:space="0" w:color="auto"/>
        <w:right w:val="none" w:sz="0" w:space="0" w:color="auto"/>
      </w:divBdr>
      <w:divsChild>
        <w:div w:id="729617638">
          <w:marLeft w:val="0"/>
          <w:marRight w:val="0"/>
          <w:marTop w:val="0"/>
          <w:marBottom w:val="0"/>
          <w:divBdr>
            <w:top w:val="none" w:sz="0" w:space="0" w:color="auto"/>
            <w:left w:val="none" w:sz="0" w:space="0" w:color="auto"/>
            <w:bottom w:val="none" w:sz="0" w:space="0" w:color="auto"/>
            <w:right w:val="none" w:sz="0" w:space="0" w:color="auto"/>
          </w:divBdr>
          <w:divsChild>
            <w:div w:id="1261530758">
              <w:marLeft w:val="0"/>
              <w:marRight w:val="0"/>
              <w:marTop w:val="0"/>
              <w:marBottom w:val="0"/>
              <w:divBdr>
                <w:top w:val="none" w:sz="0" w:space="0" w:color="auto"/>
                <w:left w:val="none" w:sz="0" w:space="0" w:color="auto"/>
                <w:bottom w:val="none" w:sz="0" w:space="0" w:color="auto"/>
                <w:right w:val="none" w:sz="0" w:space="0" w:color="auto"/>
              </w:divBdr>
              <w:divsChild>
                <w:div w:id="1953323820">
                  <w:marLeft w:val="0"/>
                  <w:marRight w:val="0"/>
                  <w:marTop w:val="0"/>
                  <w:marBottom w:val="0"/>
                  <w:divBdr>
                    <w:top w:val="single" w:sz="6" w:space="0" w:color="CCCCCC"/>
                    <w:left w:val="single" w:sz="6" w:space="0" w:color="CCCCCC"/>
                    <w:bottom w:val="single" w:sz="6" w:space="0" w:color="CCCCCC"/>
                    <w:right w:val="single" w:sz="6" w:space="0" w:color="CCCCCC"/>
                  </w:divBdr>
                  <w:divsChild>
                    <w:div w:id="1551529231">
                      <w:marLeft w:val="0"/>
                      <w:marRight w:val="0"/>
                      <w:marTop w:val="0"/>
                      <w:marBottom w:val="0"/>
                      <w:divBdr>
                        <w:top w:val="none" w:sz="0" w:space="0" w:color="auto"/>
                        <w:left w:val="none" w:sz="0" w:space="0" w:color="auto"/>
                        <w:bottom w:val="none" w:sz="0" w:space="0" w:color="auto"/>
                        <w:right w:val="none" w:sz="0" w:space="0" w:color="auto"/>
                      </w:divBdr>
                      <w:divsChild>
                        <w:div w:id="595401639">
                          <w:marLeft w:val="0"/>
                          <w:marRight w:val="0"/>
                          <w:marTop w:val="0"/>
                          <w:marBottom w:val="0"/>
                          <w:divBdr>
                            <w:top w:val="none" w:sz="0" w:space="0" w:color="auto"/>
                            <w:left w:val="none" w:sz="0" w:space="0" w:color="auto"/>
                            <w:bottom w:val="none" w:sz="0" w:space="0" w:color="auto"/>
                            <w:right w:val="none" w:sz="0" w:space="0" w:color="auto"/>
                          </w:divBdr>
                          <w:divsChild>
                            <w:div w:id="474444799">
                              <w:marLeft w:val="0"/>
                              <w:marRight w:val="0"/>
                              <w:marTop w:val="0"/>
                              <w:marBottom w:val="0"/>
                              <w:divBdr>
                                <w:top w:val="none" w:sz="0" w:space="0" w:color="auto"/>
                                <w:left w:val="none" w:sz="0" w:space="0" w:color="auto"/>
                                <w:bottom w:val="none" w:sz="0" w:space="0" w:color="auto"/>
                                <w:right w:val="none" w:sz="0" w:space="0" w:color="auto"/>
                              </w:divBdr>
                              <w:divsChild>
                                <w:div w:id="392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84610">
      <w:bodyDiv w:val="1"/>
      <w:marLeft w:val="0"/>
      <w:marRight w:val="0"/>
      <w:marTop w:val="0"/>
      <w:marBottom w:val="0"/>
      <w:divBdr>
        <w:top w:val="none" w:sz="0" w:space="0" w:color="auto"/>
        <w:left w:val="none" w:sz="0" w:space="0" w:color="auto"/>
        <w:bottom w:val="none" w:sz="0" w:space="0" w:color="auto"/>
        <w:right w:val="none" w:sz="0" w:space="0" w:color="auto"/>
      </w:divBdr>
      <w:divsChild>
        <w:div w:id="61217082">
          <w:marLeft w:val="0"/>
          <w:marRight w:val="0"/>
          <w:marTop w:val="0"/>
          <w:marBottom w:val="0"/>
          <w:divBdr>
            <w:top w:val="none" w:sz="0" w:space="0" w:color="auto"/>
            <w:left w:val="none" w:sz="0" w:space="0" w:color="auto"/>
            <w:bottom w:val="none" w:sz="0" w:space="0" w:color="auto"/>
            <w:right w:val="none" w:sz="0" w:space="0" w:color="auto"/>
          </w:divBdr>
          <w:divsChild>
            <w:div w:id="407188370">
              <w:marLeft w:val="0"/>
              <w:marRight w:val="0"/>
              <w:marTop w:val="0"/>
              <w:marBottom w:val="0"/>
              <w:divBdr>
                <w:top w:val="none" w:sz="0" w:space="0" w:color="auto"/>
                <w:left w:val="none" w:sz="0" w:space="0" w:color="auto"/>
                <w:bottom w:val="none" w:sz="0" w:space="0" w:color="auto"/>
                <w:right w:val="none" w:sz="0" w:space="0" w:color="auto"/>
              </w:divBdr>
              <w:divsChild>
                <w:div w:id="1833987661">
                  <w:marLeft w:val="0"/>
                  <w:marRight w:val="0"/>
                  <w:marTop w:val="0"/>
                  <w:marBottom w:val="0"/>
                  <w:divBdr>
                    <w:top w:val="single" w:sz="6" w:space="0" w:color="CCCCCC"/>
                    <w:left w:val="single" w:sz="6" w:space="0" w:color="CCCCCC"/>
                    <w:bottom w:val="single" w:sz="6" w:space="0" w:color="CCCCCC"/>
                    <w:right w:val="single" w:sz="6" w:space="0" w:color="CCCCCC"/>
                  </w:divBdr>
                  <w:divsChild>
                    <w:div w:id="1624993115">
                      <w:marLeft w:val="0"/>
                      <w:marRight w:val="0"/>
                      <w:marTop w:val="0"/>
                      <w:marBottom w:val="0"/>
                      <w:divBdr>
                        <w:top w:val="none" w:sz="0" w:space="0" w:color="auto"/>
                        <w:left w:val="none" w:sz="0" w:space="0" w:color="auto"/>
                        <w:bottom w:val="none" w:sz="0" w:space="0" w:color="auto"/>
                        <w:right w:val="none" w:sz="0" w:space="0" w:color="auto"/>
                      </w:divBdr>
                      <w:divsChild>
                        <w:div w:id="999843666">
                          <w:marLeft w:val="0"/>
                          <w:marRight w:val="0"/>
                          <w:marTop w:val="0"/>
                          <w:marBottom w:val="0"/>
                          <w:divBdr>
                            <w:top w:val="none" w:sz="0" w:space="0" w:color="auto"/>
                            <w:left w:val="none" w:sz="0" w:space="0" w:color="auto"/>
                            <w:bottom w:val="none" w:sz="0" w:space="0" w:color="auto"/>
                            <w:right w:val="none" w:sz="0" w:space="0" w:color="auto"/>
                          </w:divBdr>
                          <w:divsChild>
                            <w:div w:id="60057732">
                              <w:marLeft w:val="0"/>
                              <w:marRight w:val="0"/>
                              <w:marTop w:val="0"/>
                              <w:marBottom w:val="0"/>
                              <w:divBdr>
                                <w:top w:val="none" w:sz="0" w:space="0" w:color="auto"/>
                                <w:left w:val="none" w:sz="0" w:space="0" w:color="auto"/>
                                <w:bottom w:val="none" w:sz="0" w:space="0" w:color="auto"/>
                                <w:right w:val="none" w:sz="0" w:space="0" w:color="auto"/>
                              </w:divBdr>
                              <w:divsChild>
                                <w:div w:id="11493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40619">
      <w:bodyDiv w:val="1"/>
      <w:marLeft w:val="0"/>
      <w:marRight w:val="0"/>
      <w:marTop w:val="0"/>
      <w:marBottom w:val="0"/>
      <w:divBdr>
        <w:top w:val="none" w:sz="0" w:space="0" w:color="auto"/>
        <w:left w:val="none" w:sz="0" w:space="0" w:color="auto"/>
        <w:bottom w:val="none" w:sz="0" w:space="0" w:color="auto"/>
        <w:right w:val="none" w:sz="0" w:space="0" w:color="auto"/>
      </w:divBdr>
      <w:divsChild>
        <w:div w:id="812913151">
          <w:marLeft w:val="0"/>
          <w:marRight w:val="0"/>
          <w:marTop w:val="0"/>
          <w:marBottom w:val="0"/>
          <w:divBdr>
            <w:top w:val="none" w:sz="0" w:space="0" w:color="auto"/>
            <w:left w:val="none" w:sz="0" w:space="0" w:color="auto"/>
            <w:bottom w:val="none" w:sz="0" w:space="0" w:color="auto"/>
            <w:right w:val="none" w:sz="0" w:space="0" w:color="auto"/>
          </w:divBdr>
          <w:divsChild>
            <w:div w:id="1093862271">
              <w:marLeft w:val="0"/>
              <w:marRight w:val="0"/>
              <w:marTop w:val="0"/>
              <w:marBottom w:val="0"/>
              <w:divBdr>
                <w:top w:val="none" w:sz="0" w:space="0" w:color="auto"/>
                <w:left w:val="none" w:sz="0" w:space="0" w:color="auto"/>
                <w:bottom w:val="none" w:sz="0" w:space="0" w:color="auto"/>
                <w:right w:val="none" w:sz="0" w:space="0" w:color="auto"/>
              </w:divBdr>
              <w:divsChild>
                <w:div w:id="1796635695">
                  <w:marLeft w:val="0"/>
                  <w:marRight w:val="0"/>
                  <w:marTop w:val="0"/>
                  <w:marBottom w:val="0"/>
                  <w:divBdr>
                    <w:top w:val="single" w:sz="6" w:space="0" w:color="CCCCCC"/>
                    <w:left w:val="single" w:sz="6" w:space="0" w:color="CCCCCC"/>
                    <w:bottom w:val="single" w:sz="6" w:space="0" w:color="CCCCCC"/>
                    <w:right w:val="single" w:sz="6" w:space="0" w:color="CCCCCC"/>
                  </w:divBdr>
                  <w:divsChild>
                    <w:div w:id="1797796196">
                      <w:marLeft w:val="0"/>
                      <w:marRight w:val="0"/>
                      <w:marTop w:val="0"/>
                      <w:marBottom w:val="0"/>
                      <w:divBdr>
                        <w:top w:val="none" w:sz="0" w:space="0" w:color="auto"/>
                        <w:left w:val="none" w:sz="0" w:space="0" w:color="auto"/>
                        <w:bottom w:val="none" w:sz="0" w:space="0" w:color="auto"/>
                        <w:right w:val="none" w:sz="0" w:space="0" w:color="auto"/>
                      </w:divBdr>
                      <w:divsChild>
                        <w:div w:id="688603947">
                          <w:marLeft w:val="0"/>
                          <w:marRight w:val="0"/>
                          <w:marTop w:val="0"/>
                          <w:marBottom w:val="0"/>
                          <w:divBdr>
                            <w:top w:val="none" w:sz="0" w:space="0" w:color="auto"/>
                            <w:left w:val="none" w:sz="0" w:space="0" w:color="auto"/>
                            <w:bottom w:val="none" w:sz="0" w:space="0" w:color="auto"/>
                            <w:right w:val="none" w:sz="0" w:space="0" w:color="auto"/>
                          </w:divBdr>
                          <w:divsChild>
                            <w:div w:id="332297942">
                              <w:marLeft w:val="0"/>
                              <w:marRight w:val="0"/>
                              <w:marTop w:val="0"/>
                              <w:marBottom w:val="0"/>
                              <w:divBdr>
                                <w:top w:val="none" w:sz="0" w:space="0" w:color="auto"/>
                                <w:left w:val="none" w:sz="0" w:space="0" w:color="auto"/>
                                <w:bottom w:val="none" w:sz="0" w:space="0" w:color="auto"/>
                                <w:right w:val="none" w:sz="0" w:space="0" w:color="auto"/>
                              </w:divBdr>
                              <w:divsChild>
                                <w:div w:id="15910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7A7C-645A-4787-B9CE-3CDEEF25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14</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27</cp:revision>
  <cp:lastPrinted>2018-03-27T17:25:00Z</cp:lastPrinted>
  <dcterms:created xsi:type="dcterms:W3CDTF">2018-03-16T16:20:00Z</dcterms:created>
  <dcterms:modified xsi:type="dcterms:W3CDTF">2019-10-09T15:37:00Z</dcterms:modified>
</cp:coreProperties>
</file>