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rsidTr="004C221F">
        <w:trPr>
          <w:tblHeader/>
        </w:trPr>
        <w:tc>
          <w:tcPr>
            <w:tcW w:w="11160" w:type="dxa"/>
            <w:gridSpan w:val="5"/>
            <w:tcBorders>
              <w:top w:val="nil"/>
              <w:left w:val="nil"/>
              <w:bottom w:val="nil"/>
              <w:right w:val="nil"/>
            </w:tcBorders>
          </w:tcPr>
          <w:p w:rsidR="00E3253B" w:rsidRDefault="003645B0">
            <w:pPr>
              <w:rPr>
                <w:rFonts w:cs="Arial"/>
                <w:b/>
                <w:bCs/>
                <w:color w:val="0000FF"/>
                <w:sz w:val="36"/>
              </w:rPr>
            </w:pPr>
            <w:r>
              <w:rPr>
                <w:rFonts w:cs="Arial"/>
                <w:b/>
                <w:bCs/>
                <w:color w:val="0000FF"/>
                <w:sz w:val="36"/>
              </w:rPr>
              <w:t>ALT (Alanine Aminotransferase)</w:t>
            </w:r>
            <w:r w:rsidR="009D085B">
              <w:rPr>
                <w:rFonts w:cs="Arial"/>
                <w:b/>
                <w:bCs/>
                <w:color w:val="0000FF"/>
                <w:sz w:val="36"/>
              </w:rPr>
              <w:t xml:space="preserve"> on Abbott</w:t>
            </w:r>
          </w:p>
          <w:p w:rsidR="00E3253B" w:rsidRDefault="00E3253B">
            <w:pPr>
              <w:rPr>
                <w:rFonts w:cs="Arial"/>
                <w:b/>
                <w:bCs/>
                <w:color w:val="0000FF"/>
              </w:rPr>
            </w:pPr>
          </w:p>
        </w:tc>
      </w:tr>
      <w:tr w:rsidR="00E3253B" w:rsidTr="004C221F">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rsidR="00E3253B" w:rsidRPr="00DC7421" w:rsidRDefault="00E3253B" w:rsidP="00F63DA5">
            <w:pPr>
              <w:autoSpaceDE w:val="0"/>
              <w:autoSpaceDN w:val="0"/>
              <w:adjustRightInd w:val="0"/>
              <w:rPr>
                <w:rStyle w:val="A7"/>
                <w:rFonts w:cs="Arial"/>
                <w:b w:val="0"/>
                <w:bCs w:val="0"/>
                <w:sz w:val="20"/>
                <w:szCs w:val="20"/>
              </w:rPr>
            </w:pPr>
            <w:r w:rsidRPr="00DC7421">
              <w:rPr>
                <w:rStyle w:val="A7"/>
                <w:rFonts w:cs="Arial"/>
                <w:b w:val="0"/>
                <w:bCs w:val="0"/>
                <w:sz w:val="20"/>
                <w:szCs w:val="20"/>
              </w:rPr>
              <w:t>This procedure provi</w:t>
            </w:r>
            <w:r w:rsidR="009D085B" w:rsidRPr="00DC7421">
              <w:rPr>
                <w:rStyle w:val="A7"/>
                <w:rFonts w:cs="Arial"/>
                <w:b w:val="0"/>
                <w:bCs w:val="0"/>
                <w:sz w:val="20"/>
                <w:szCs w:val="20"/>
              </w:rPr>
              <w:t xml:space="preserve">des instructions for </w:t>
            </w:r>
            <w:r w:rsidR="002B0C6D">
              <w:rPr>
                <w:rStyle w:val="A7"/>
                <w:rFonts w:cs="Arial"/>
                <w:b w:val="0"/>
                <w:bCs w:val="0"/>
                <w:sz w:val="20"/>
                <w:szCs w:val="20"/>
              </w:rPr>
              <w:t>ALT (ALANINE AMINOTRANSFERASE)</w:t>
            </w:r>
            <w:r w:rsidR="009D085B" w:rsidRPr="00DC7421">
              <w:rPr>
                <w:rStyle w:val="A7"/>
                <w:rFonts w:cs="Arial"/>
                <w:b w:val="0"/>
                <w:bCs w:val="0"/>
                <w:sz w:val="20"/>
                <w:szCs w:val="20"/>
              </w:rPr>
              <w:t xml:space="preserve"> ON ABBOTT INSTRUMEN</w:t>
            </w:r>
            <w:r w:rsidR="00163BFC">
              <w:rPr>
                <w:rStyle w:val="A7"/>
                <w:rFonts w:cs="Arial"/>
                <w:b w:val="0"/>
                <w:bCs w:val="0"/>
                <w:sz w:val="20"/>
                <w:szCs w:val="20"/>
              </w:rPr>
              <w:t>T</w:t>
            </w:r>
            <w:bookmarkStart w:id="0" w:name="_GoBack"/>
            <w:bookmarkEnd w:id="0"/>
            <w:r w:rsidR="009D085B" w:rsidRPr="00DC7421">
              <w:rPr>
                <w:rStyle w:val="A7"/>
                <w:rFonts w:cs="Arial"/>
                <w:b w:val="0"/>
                <w:bCs w:val="0"/>
                <w:sz w:val="20"/>
                <w:szCs w:val="20"/>
              </w:rPr>
              <w:t>ATION</w:t>
            </w:r>
            <w:r w:rsidRPr="00DC7421">
              <w:rPr>
                <w:rStyle w:val="A7"/>
                <w:rFonts w:cs="Arial"/>
                <w:b w:val="0"/>
                <w:bCs w:val="0"/>
                <w:sz w:val="20"/>
                <w:szCs w:val="20"/>
              </w:rPr>
              <w:t>.</w:t>
            </w:r>
            <w:r w:rsidR="00E93074" w:rsidRPr="00DC7421">
              <w:rPr>
                <w:rFonts w:cs="Arial"/>
                <w:szCs w:val="20"/>
              </w:rPr>
              <w:t xml:space="preserve"> </w:t>
            </w:r>
            <w:r w:rsidR="002B0C6D">
              <w:rPr>
                <w:rFonts w:cs="Arial"/>
                <w:szCs w:val="20"/>
              </w:rPr>
              <w:t xml:space="preserve"> The ALT</w:t>
            </w:r>
            <w:r w:rsidR="00E93074" w:rsidRPr="00DC7421">
              <w:rPr>
                <w:rFonts w:cs="Arial"/>
                <w:szCs w:val="20"/>
              </w:rPr>
              <w:t xml:space="preserve"> method is an </w:t>
            </w:r>
            <w:r w:rsidR="00E93074" w:rsidRPr="00DC7421">
              <w:rPr>
                <w:rFonts w:cs="Arial"/>
                <w:i/>
                <w:iCs/>
                <w:szCs w:val="20"/>
              </w:rPr>
              <w:t xml:space="preserve">in vitro </w:t>
            </w:r>
            <w:r w:rsidR="00E93074" w:rsidRPr="00DC7421">
              <w:rPr>
                <w:rFonts w:cs="Arial"/>
                <w:szCs w:val="20"/>
              </w:rPr>
              <w:t>diagnostic test for the qua</w:t>
            </w:r>
            <w:r w:rsidR="002B0C6D">
              <w:rPr>
                <w:rFonts w:cs="Arial"/>
                <w:szCs w:val="20"/>
              </w:rPr>
              <w:t>ntitative measurement of ALT</w:t>
            </w:r>
            <w:r w:rsidR="00F63DA5" w:rsidRPr="00DC7421">
              <w:rPr>
                <w:rFonts w:cs="Arial"/>
                <w:szCs w:val="20"/>
              </w:rPr>
              <w:t xml:space="preserve"> </w:t>
            </w:r>
            <w:r w:rsidR="00E93074" w:rsidRPr="00DC7421">
              <w:rPr>
                <w:rFonts w:cs="Arial"/>
                <w:szCs w:val="20"/>
              </w:rPr>
              <w:t>in h</w:t>
            </w:r>
            <w:r w:rsidR="005C6F36" w:rsidRPr="00DC7421">
              <w:rPr>
                <w:rFonts w:cs="Arial"/>
                <w:szCs w:val="20"/>
              </w:rPr>
              <w:t xml:space="preserve">uman serum and plasma on the Abbott Architect c4000 or Abbott Alinity c </w:t>
            </w:r>
            <w:r w:rsidR="00B11633" w:rsidRPr="00DC7421">
              <w:rPr>
                <w:rFonts w:cs="Arial"/>
                <w:szCs w:val="20"/>
              </w:rPr>
              <w:t xml:space="preserve">automated </w:t>
            </w:r>
            <w:r w:rsidR="005C6F36" w:rsidRPr="00DC7421">
              <w:rPr>
                <w:rFonts w:cs="Arial"/>
                <w:szCs w:val="20"/>
              </w:rPr>
              <w:t>chemistry analyzers.</w:t>
            </w:r>
          </w:p>
          <w:p w:rsidR="00E3253B" w:rsidRPr="00DC7421" w:rsidRDefault="00E3253B">
            <w:pPr>
              <w:rPr>
                <w:rFonts w:cs="Arial"/>
                <w:szCs w:val="20"/>
              </w:rPr>
            </w:pPr>
          </w:p>
        </w:tc>
      </w:tr>
      <w:tr w:rsidR="00E3253B" w:rsidTr="004C221F">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rsidR="00E3253B" w:rsidRPr="00DC7421" w:rsidRDefault="00E3253B">
            <w:pPr>
              <w:rPr>
                <w:rFonts w:cs="Arial"/>
                <w:szCs w:val="20"/>
              </w:rPr>
            </w:pPr>
            <w:r w:rsidRPr="00DC7421">
              <w:rPr>
                <w:rFonts w:cs="Arial"/>
                <w:szCs w:val="20"/>
              </w:rPr>
              <w:t>This procedure applies to all personnel responsible f</w:t>
            </w:r>
            <w:r w:rsidR="005C6F36" w:rsidRPr="00DC7421">
              <w:rPr>
                <w:rFonts w:cs="Arial"/>
                <w:szCs w:val="20"/>
              </w:rPr>
              <w:t>or operating the Abbott Architect c4000</w:t>
            </w:r>
            <w:r w:rsidRPr="00DC7421">
              <w:rPr>
                <w:rFonts w:cs="Arial"/>
                <w:szCs w:val="20"/>
              </w:rPr>
              <w:t xml:space="preserve"> </w:t>
            </w:r>
            <w:r w:rsidR="005C6F36" w:rsidRPr="00DC7421">
              <w:rPr>
                <w:rFonts w:cs="Arial"/>
                <w:szCs w:val="20"/>
              </w:rPr>
              <w:t xml:space="preserve">or Abbott Alinity c at Children’s Minnesota Laboratory.  </w:t>
            </w:r>
            <w:r w:rsidRPr="00DC7421">
              <w:rPr>
                <w:rFonts w:cs="Arial"/>
                <w:szCs w:val="20"/>
              </w:rPr>
              <w:t xml:space="preserve"> </w:t>
            </w:r>
          </w:p>
          <w:p w:rsidR="00E3253B" w:rsidRPr="00DC7421" w:rsidRDefault="00E3253B" w:rsidP="003D713F">
            <w:pPr>
              <w:rPr>
                <w:rFonts w:cs="Arial"/>
                <w:szCs w:val="20"/>
              </w:rPr>
            </w:pPr>
          </w:p>
        </w:tc>
      </w:tr>
      <w:tr w:rsidR="00E3253B" w:rsidTr="004C221F">
        <w:trPr>
          <w:trHeight w:val="127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Principle</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2B0C6D" w:rsidRDefault="002B0C6D" w:rsidP="002B0C6D">
            <w:pPr>
              <w:autoSpaceDE w:val="0"/>
              <w:autoSpaceDN w:val="0"/>
              <w:adjustRightInd w:val="0"/>
              <w:rPr>
                <w:rFonts w:cs="Arial"/>
                <w:color w:val="000000"/>
                <w:szCs w:val="20"/>
              </w:rPr>
            </w:pPr>
            <w:r w:rsidRPr="002B0C6D">
              <w:rPr>
                <w:rFonts w:cs="Arial"/>
                <w:color w:val="000000"/>
                <w:szCs w:val="20"/>
              </w:rPr>
              <w:t xml:space="preserve">ALT present in the sample catalyzes the transfer of the amino group from L-alanine to α-ketoglutarate, forming pyruvate and L-glutamate. </w:t>
            </w:r>
            <w:r w:rsidR="00C643FD">
              <w:rPr>
                <w:rFonts w:cs="Arial"/>
                <w:color w:val="000000"/>
                <w:szCs w:val="20"/>
              </w:rPr>
              <w:t xml:space="preserve"> </w:t>
            </w:r>
            <w:r w:rsidRPr="002B0C6D">
              <w:rPr>
                <w:rFonts w:cs="Arial"/>
                <w:color w:val="000000"/>
                <w:szCs w:val="20"/>
              </w:rPr>
              <w:t xml:space="preserve">Pyruvate in the presence of NADH and lactate dehydrogenase (LD) is reduced to L-lactate. </w:t>
            </w:r>
            <w:r w:rsidR="00C643FD">
              <w:rPr>
                <w:rFonts w:cs="Arial"/>
                <w:color w:val="000000"/>
                <w:szCs w:val="20"/>
              </w:rPr>
              <w:t xml:space="preserve"> </w:t>
            </w:r>
            <w:r w:rsidRPr="002B0C6D">
              <w:rPr>
                <w:rFonts w:cs="Arial"/>
                <w:color w:val="000000"/>
                <w:szCs w:val="20"/>
              </w:rPr>
              <w:t xml:space="preserve">In this reaction NADH is oxidized to NAD. </w:t>
            </w:r>
            <w:r w:rsidR="00C643FD">
              <w:rPr>
                <w:rFonts w:cs="Arial"/>
                <w:color w:val="000000"/>
                <w:szCs w:val="20"/>
              </w:rPr>
              <w:t xml:space="preserve"> </w:t>
            </w:r>
            <w:r w:rsidRPr="002B0C6D">
              <w:rPr>
                <w:rFonts w:cs="Arial"/>
                <w:color w:val="000000"/>
                <w:szCs w:val="20"/>
              </w:rPr>
              <w:t>The reaction is monitored by measuring the rate of decrease in absorbance at 340 nm due to the oxidation of NADH to NAD.</w:t>
            </w:r>
          </w:p>
          <w:p w:rsidR="002B0C6D" w:rsidRPr="002B0C6D" w:rsidRDefault="002B0C6D" w:rsidP="002B0C6D">
            <w:pPr>
              <w:autoSpaceDE w:val="0"/>
              <w:autoSpaceDN w:val="0"/>
              <w:adjustRightInd w:val="0"/>
              <w:rPr>
                <w:rFonts w:cs="Arial"/>
                <w:color w:val="000000"/>
                <w:szCs w:val="20"/>
              </w:rPr>
            </w:pPr>
          </w:p>
          <w:p w:rsidR="005C6F36" w:rsidRDefault="002B0C6D" w:rsidP="002B0C6D">
            <w:pPr>
              <w:pStyle w:val="Header"/>
              <w:tabs>
                <w:tab w:val="clear" w:pos="4320"/>
                <w:tab w:val="clear" w:pos="8640"/>
              </w:tabs>
              <w:rPr>
                <w:rFonts w:cs="Arial"/>
                <w:color w:val="000000"/>
                <w:szCs w:val="20"/>
              </w:rPr>
            </w:pPr>
            <w:r w:rsidRPr="002B0C6D">
              <w:rPr>
                <w:rFonts w:cs="Arial"/>
                <w:color w:val="000000"/>
                <w:szCs w:val="20"/>
              </w:rPr>
              <w:t>Methodology: Enzymatic: NADH (without P-5'-P)</w:t>
            </w:r>
          </w:p>
          <w:p w:rsidR="002B0C6D" w:rsidRPr="00DC7421" w:rsidRDefault="002B0C6D" w:rsidP="002B0C6D">
            <w:pPr>
              <w:pStyle w:val="Header"/>
              <w:tabs>
                <w:tab w:val="clear" w:pos="4320"/>
                <w:tab w:val="clear" w:pos="8640"/>
              </w:tabs>
              <w:rPr>
                <w:rFonts w:cs="Arial"/>
                <w:color w:val="000000"/>
                <w:szCs w:val="20"/>
              </w:rPr>
            </w:pPr>
          </w:p>
        </w:tc>
      </w:tr>
      <w:tr w:rsidR="00E3253B" w:rsidTr="004C221F">
        <w:trPr>
          <w:trHeight w:val="1665"/>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Clinical Significance</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5C6F36" w:rsidRDefault="002B0C6D" w:rsidP="002B0C6D">
            <w:pPr>
              <w:rPr>
                <w:rFonts w:cs="Arial"/>
                <w:color w:val="000000"/>
                <w:szCs w:val="20"/>
              </w:rPr>
            </w:pPr>
            <w:r w:rsidRPr="002B0C6D">
              <w:rPr>
                <w:rFonts w:cs="Arial"/>
                <w:color w:val="000000"/>
                <w:szCs w:val="20"/>
              </w:rPr>
              <w:t xml:space="preserve"> Alanine Aminotransferase (ALT), also referred to as glutamate pyruvate transaminase (GPT), is an enzyme involved in amino acid metabolism.</w:t>
            </w:r>
            <w:r w:rsidR="00C643FD">
              <w:rPr>
                <w:rFonts w:cs="Arial"/>
                <w:color w:val="000000"/>
                <w:szCs w:val="20"/>
              </w:rPr>
              <w:t xml:space="preserve"> </w:t>
            </w:r>
            <w:r w:rsidRPr="002B0C6D">
              <w:rPr>
                <w:rFonts w:cs="Arial"/>
                <w:color w:val="000000"/>
                <w:szCs w:val="20"/>
              </w:rPr>
              <w:t xml:space="preserve"> It is found in many tissues, but the highest levels are found in liver and kidney tissues.</w:t>
            </w:r>
            <w:r w:rsidR="00C643FD">
              <w:rPr>
                <w:rFonts w:cs="Arial"/>
                <w:color w:val="000000"/>
                <w:szCs w:val="20"/>
              </w:rPr>
              <w:t xml:space="preserve"> </w:t>
            </w:r>
            <w:r w:rsidRPr="002B0C6D">
              <w:rPr>
                <w:rFonts w:cs="Arial"/>
                <w:color w:val="000000"/>
                <w:szCs w:val="20"/>
              </w:rPr>
              <w:t xml:space="preserve"> Tissue destruction leads to the release of the intracellular enzyme into the circulating blood.</w:t>
            </w:r>
            <w:r w:rsidR="00C643FD">
              <w:rPr>
                <w:rFonts w:cs="Arial"/>
                <w:color w:val="000000"/>
                <w:szCs w:val="20"/>
              </w:rPr>
              <w:t xml:space="preserve"> </w:t>
            </w:r>
            <w:r w:rsidRPr="002B0C6D">
              <w:rPr>
                <w:rFonts w:cs="Arial"/>
                <w:color w:val="000000"/>
                <w:szCs w:val="20"/>
              </w:rPr>
              <w:t xml:space="preserve"> Markedly elevated serum ALT levels may be found in a variety of diseases which involve the liver, such as hepatitis, mononucleosis, and cirrhosis. </w:t>
            </w:r>
            <w:r w:rsidR="00C643FD">
              <w:rPr>
                <w:rFonts w:cs="Arial"/>
                <w:color w:val="000000"/>
                <w:szCs w:val="20"/>
              </w:rPr>
              <w:t xml:space="preserve"> </w:t>
            </w:r>
            <w:r w:rsidRPr="002B0C6D">
              <w:rPr>
                <w:rFonts w:cs="Arial"/>
                <w:color w:val="000000"/>
                <w:szCs w:val="20"/>
              </w:rPr>
              <w:t>These very high levels of ALT are not usually observed in other disease processes, e.g., myocardial infarction; thus, ALT is regarded as a reasonably specific indicator of liver d</w:t>
            </w:r>
            <w:r w:rsidR="00C643FD">
              <w:rPr>
                <w:rFonts w:cs="Arial"/>
                <w:color w:val="000000"/>
                <w:szCs w:val="20"/>
              </w:rPr>
              <w:t>isease.</w:t>
            </w:r>
          </w:p>
          <w:p w:rsidR="002B0C6D" w:rsidRPr="00DC7421" w:rsidRDefault="002B0C6D" w:rsidP="002B0C6D">
            <w:pPr>
              <w:rPr>
                <w:rFonts w:cs="Arial"/>
                <w:szCs w:val="20"/>
              </w:rPr>
            </w:pPr>
          </w:p>
        </w:tc>
      </w:tr>
      <w:tr w:rsidR="00E3253B" w:rsidTr="004C221F">
        <w:trPr>
          <w:trHeight w:val="702"/>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rsidR="00C00B65" w:rsidRPr="00DC7421" w:rsidRDefault="00AA5656" w:rsidP="00C00B65">
            <w:pPr>
              <w:pStyle w:val="BodyText2"/>
              <w:spacing w:after="60" w:line="240" w:lineRule="auto"/>
              <w:rPr>
                <w:rFonts w:cs="Arial"/>
                <w:b/>
                <w:bCs/>
                <w:color w:val="7030A0"/>
                <w:szCs w:val="20"/>
              </w:rPr>
            </w:pPr>
            <w:r w:rsidRPr="00DC7421">
              <w:rPr>
                <w:rFonts w:cs="Arial"/>
                <w:b/>
                <w:bCs/>
                <w:color w:val="7030A0"/>
                <w:szCs w:val="20"/>
              </w:rPr>
              <w:t xml:space="preserve">Minneapolis: </w:t>
            </w:r>
            <w:r w:rsidR="00B109AB" w:rsidRPr="00DC7421">
              <w:rPr>
                <w:rFonts w:cs="Arial"/>
                <w:b/>
                <w:bCs/>
                <w:color w:val="7030A0"/>
                <w:szCs w:val="20"/>
              </w:rPr>
              <w:t>Abbott Alinity c</w:t>
            </w:r>
            <w:r w:rsidR="00C00B65" w:rsidRPr="00DC7421">
              <w:rPr>
                <w:rFonts w:cs="Arial"/>
                <w:b/>
                <w:bCs/>
                <w:color w:val="7030A0"/>
                <w:szCs w:val="20"/>
              </w:rPr>
              <w:t xml:space="preserve"> (</w:t>
            </w:r>
            <w:r w:rsidR="00252F1D" w:rsidRPr="00DC7421">
              <w:rPr>
                <w:rFonts w:cs="Arial"/>
                <w:b/>
                <w:bCs/>
                <w:color w:val="7030A0"/>
                <w:szCs w:val="20"/>
              </w:rPr>
              <w:t xml:space="preserve">Sunquest method code: </w:t>
            </w:r>
            <w:r w:rsidR="00C00B65" w:rsidRPr="00DC7421">
              <w:rPr>
                <w:rFonts w:cs="Arial"/>
                <w:b/>
                <w:bCs/>
                <w:color w:val="7030A0"/>
                <w:szCs w:val="20"/>
              </w:rPr>
              <w:t>MALIC)</w:t>
            </w:r>
          </w:p>
          <w:p w:rsidR="00B109AB" w:rsidRPr="00DC7421" w:rsidRDefault="00B109AB" w:rsidP="00C00B65">
            <w:pPr>
              <w:pStyle w:val="BodyText2"/>
              <w:spacing w:after="60" w:line="240" w:lineRule="auto"/>
              <w:rPr>
                <w:rFonts w:cs="Arial"/>
                <w:b/>
                <w:bCs/>
                <w:color w:val="7030A0"/>
                <w:szCs w:val="20"/>
              </w:rPr>
            </w:pPr>
            <w:r w:rsidRPr="00DC7421">
              <w:rPr>
                <w:rFonts w:cs="Arial"/>
                <w:b/>
                <w:bCs/>
                <w:color w:val="984806" w:themeColor="accent6" w:themeShade="80"/>
                <w:szCs w:val="20"/>
              </w:rPr>
              <w:t>St. Paul: Abbott Architect c4000</w:t>
            </w:r>
            <w:r w:rsidR="00252F1D" w:rsidRPr="00DC7421">
              <w:rPr>
                <w:rFonts w:cs="Arial"/>
                <w:b/>
                <w:bCs/>
                <w:color w:val="984806" w:themeColor="accent6" w:themeShade="80"/>
                <w:szCs w:val="20"/>
              </w:rPr>
              <w:t xml:space="preserve"> (Sunquest method code: ARCH4)</w:t>
            </w:r>
          </w:p>
        </w:tc>
      </w:tr>
      <w:tr w:rsidR="00E3253B" w:rsidTr="004C221F">
        <w:trPr>
          <w:trHeight w:val="692"/>
          <w:tblHeader/>
        </w:trPr>
        <w:tc>
          <w:tcPr>
            <w:tcW w:w="1800" w:type="dxa"/>
            <w:tcBorders>
              <w:top w:val="nil"/>
              <w:left w:val="nil"/>
              <w:bottom w:val="nil"/>
              <w:right w:val="nil"/>
            </w:tcBorders>
            <w:vAlign w:val="center"/>
          </w:tcPr>
          <w:p w:rsidR="00E3253B" w:rsidRPr="00C00B65" w:rsidRDefault="00E3253B">
            <w:pPr>
              <w:rPr>
                <w:rFonts w:cs="Arial"/>
                <w:b/>
                <w:bCs/>
                <w:color w:val="0000FF"/>
                <w:szCs w:val="20"/>
              </w:rPr>
            </w:pPr>
            <w:r w:rsidRPr="00C00B65">
              <w:rPr>
                <w:rFonts w:cs="Arial"/>
                <w:b/>
                <w:bCs/>
                <w:color w:val="0000FF"/>
                <w:szCs w:val="20"/>
              </w:rPr>
              <w:t>Sunquest Test Codes</w:t>
            </w:r>
          </w:p>
        </w:tc>
        <w:tc>
          <w:tcPr>
            <w:tcW w:w="9360" w:type="dxa"/>
            <w:gridSpan w:val="4"/>
            <w:tcBorders>
              <w:top w:val="single" w:sz="18" w:space="0" w:color="BFBFBF"/>
              <w:left w:val="nil"/>
              <w:bottom w:val="single" w:sz="18" w:space="0" w:color="BFBFBF"/>
              <w:right w:val="nil"/>
            </w:tcBorders>
            <w:vAlign w:val="center"/>
          </w:tcPr>
          <w:p w:rsidR="00E3253B" w:rsidRPr="00DC7421" w:rsidRDefault="00AF56A8">
            <w:pPr>
              <w:pStyle w:val="Heading2"/>
              <w:jc w:val="left"/>
              <w:rPr>
                <w:sz w:val="20"/>
                <w:szCs w:val="20"/>
              </w:rPr>
            </w:pPr>
            <w:r w:rsidRPr="00DC7421">
              <w:rPr>
                <w:sz w:val="20"/>
                <w:szCs w:val="20"/>
              </w:rPr>
              <w:t>A</w:t>
            </w:r>
            <w:r w:rsidR="002B0C6D">
              <w:rPr>
                <w:sz w:val="20"/>
                <w:szCs w:val="20"/>
              </w:rPr>
              <w:t>LT</w:t>
            </w:r>
            <w:r w:rsidR="00E3253B" w:rsidRPr="00DC7421">
              <w:rPr>
                <w:sz w:val="20"/>
                <w:szCs w:val="20"/>
              </w:rPr>
              <w:t xml:space="preserve">: </w:t>
            </w:r>
            <w:r w:rsidR="002B0C6D">
              <w:rPr>
                <w:b w:val="0"/>
                <w:bCs w:val="0"/>
                <w:sz w:val="20"/>
                <w:szCs w:val="20"/>
              </w:rPr>
              <w:t>ALT</w:t>
            </w:r>
            <w:r w:rsidR="00E3253B" w:rsidRPr="00DC7421">
              <w:rPr>
                <w:b w:val="0"/>
                <w:bCs w:val="0"/>
                <w:sz w:val="20"/>
                <w:szCs w:val="20"/>
              </w:rPr>
              <w:t xml:space="preserve"> in serum and plasma</w:t>
            </w:r>
            <w:r w:rsidR="00E3253B" w:rsidRPr="00DC7421">
              <w:rPr>
                <w:sz w:val="20"/>
                <w:szCs w:val="20"/>
              </w:rPr>
              <w:t>.</w:t>
            </w:r>
          </w:p>
        </w:tc>
      </w:tr>
      <w:tr w:rsidR="00E3253B" w:rsidTr="004C221F">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Specimen</w:t>
            </w:r>
          </w:p>
          <w:p w:rsidR="00E3253B" w:rsidRPr="00C00B65" w:rsidRDefault="00E3253B">
            <w:pPr>
              <w:ind w:left="-108" w:right="-108"/>
              <w:jc w:val="right"/>
              <w:rPr>
                <w:rFonts w:cs="Arial"/>
                <w:b/>
                <w:bCs/>
                <w:color w:val="0000FF"/>
                <w:szCs w:val="20"/>
              </w:rPr>
            </w:pPr>
          </w:p>
          <w:p w:rsidR="00E3253B" w:rsidRPr="00C00B65" w:rsidRDefault="00E3253B">
            <w:pPr>
              <w:ind w:left="-108" w:right="-108"/>
              <w:jc w:val="right"/>
              <w:rPr>
                <w:rFonts w:cs="Arial"/>
                <w:b/>
                <w:bCs/>
                <w:color w:val="0000FF"/>
                <w:szCs w:val="20"/>
              </w:rPr>
            </w:pPr>
          </w:p>
          <w:p w:rsidR="00E3253B" w:rsidRPr="00C00B65" w:rsidRDefault="00E3253B">
            <w:pPr>
              <w:ind w:left="-108" w:right="-108"/>
              <w:jc w:val="right"/>
              <w:rPr>
                <w:rFonts w:cs="Arial"/>
                <w:b/>
                <w:bCs/>
                <w:color w:val="0000FF"/>
                <w:szCs w:val="20"/>
              </w:rPr>
            </w:pPr>
          </w:p>
          <w:p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E93074" w:rsidRPr="00DC7421" w:rsidRDefault="00E93074">
            <w:pPr>
              <w:rPr>
                <w:rFonts w:cs="Arial"/>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p>
          <w:p w:rsidR="00E3253B" w:rsidRPr="00DC7421" w:rsidRDefault="00AA5656" w:rsidP="00AA5656">
            <w:pPr>
              <w:rPr>
                <w:rFonts w:cs="Arial"/>
                <w:szCs w:val="20"/>
              </w:rPr>
            </w:pPr>
            <w:r w:rsidRPr="00DC7421">
              <w:rPr>
                <w:rFonts w:cs="Arial"/>
                <w:szCs w:val="20"/>
              </w:rPr>
              <w:t>Plasma (lithium heparin with or without gel) preferred.  Sodium heparin plasma</w:t>
            </w:r>
            <w:r w:rsidR="002B0C6D">
              <w:rPr>
                <w:rFonts w:cs="Arial"/>
                <w:szCs w:val="20"/>
              </w:rPr>
              <w:t>,</w:t>
            </w:r>
            <w:r w:rsidRPr="00DC7421">
              <w:rPr>
                <w:rFonts w:cs="Arial"/>
                <w:szCs w:val="20"/>
              </w:rPr>
              <w:t xml:space="preserve"> serum (with or without gel</w:t>
            </w:r>
            <w:r w:rsidR="00E3253B" w:rsidRPr="00DC7421">
              <w:rPr>
                <w:rFonts w:cs="Arial"/>
                <w:szCs w:val="20"/>
              </w:rPr>
              <w:t>)</w:t>
            </w:r>
            <w:r w:rsidR="002B0C6D">
              <w:rPr>
                <w:rFonts w:cs="Arial"/>
                <w:szCs w:val="20"/>
              </w:rPr>
              <w:t>, and EDTA plasma are</w:t>
            </w:r>
            <w:r w:rsidRPr="00DC7421">
              <w:rPr>
                <w:rFonts w:cs="Arial"/>
                <w:szCs w:val="20"/>
              </w:rPr>
              <w:t xml:space="preserve"> also acceptable</w:t>
            </w:r>
            <w:r w:rsidR="00E3253B" w:rsidRPr="00DC7421">
              <w:rPr>
                <w:rFonts w:cs="Arial"/>
                <w:szCs w:val="20"/>
              </w:rPr>
              <w:t>. Refer to specimen collection procedures.</w:t>
            </w:r>
          </w:p>
          <w:p w:rsidR="00E3253B" w:rsidRPr="00DC7421" w:rsidRDefault="00E3253B">
            <w:pPr>
              <w:rPr>
                <w:rFonts w:cs="Arial"/>
                <w:szCs w:val="20"/>
              </w:rPr>
            </w:pPr>
          </w:p>
          <w:p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1102B2" w:rsidRPr="00DC7421">
              <w:rPr>
                <w:rFonts w:ascii="Arial" w:hAnsi="Arial" w:cs="Arial"/>
                <w:sz w:val="20"/>
                <w:szCs w:val="20"/>
              </w:rPr>
              <w:t xml:space="preserve"> 200 µL preferred, 150 µL minimum</w:t>
            </w:r>
          </w:p>
          <w:p w:rsidR="00E3253B" w:rsidRPr="00DC7421" w:rsidRDefault="00E3253B">
            <w:pPr>
              <w:rPr>
                <w:rFonts w:cs="Arial"/>
                <w:szCs w:val="20"/>
              </w:rPr>
            </w:pPr>
          </w:p>
          <w:p w:rsidR="00E3253B" w:rsidRPr="00DC7421" w:rsidRDefault="009A1A3D">
            <w:pPr>
              <w:pStyle w:val="Header"/>
              <w:tabs>
                <w:tab w:val="clear" w:pos="4320"/>
                <w:tab w:val="clear" w:pos="8640"/>
              </w:tabs>
              <w:rPr>
                <w:rFonts w:cs="Arial"/>
                <w:szCs w:val="20"/>
              </w:rPr>
            </w:pPr>
            <w:r w:rsidRPr="00DC7421">
              <w:rPr>
                <w:rFonts w:cs="Arial"/>
                <w:b/>
                <w:bCs/>
                <w:szCs w:val="20"/>
              </w:rPr>
              <w:t>Stability when separated from cells/gel:</w:t>
            </w:r>
            <w:r w:rsidR="00C643FD">
              <w:rPr>
                <w:rFonts w:cs="Arial"/>
                <w:szCs w:val="20"/>
              </w:rPr>
              <w:t xml:space="preserve"> RT / 3</w:t>
            </w:r>
            <w:r w:rsidR="00685D61" w:rsidRPr="00DC7421">
              <w:rPr>
                <w:rFonts w:cs="Arial"/>
                <w:szCs w:val="20"/>
              </w:rPr>
              <w:t xml:space="preserve"> days</w:t>
            </w:r>
            <w:r w:rsidR="00E3253B" w:rsidRPr="00DC7421">
              <w:rPr>
                <w:rFonts w:cs="Arial"/>
                <w:szCs w:val="20"/>
              </w:rPr>
              <w:t xml:space="preserve">, 2-8 </w:t>
            </w:r>
            <w:r w:rsidR="00E3253B" w:rsidRPr="00DC7421">
              <w:rPr>
                <w:rFonts w:cs="Arial"/>
                <w:szCs w:val="20"/>
              </w:rPr>
              <w:sym w:font="Symbol" w:char="F0B0"/>
            </w:r>
            <w:r w:rsidR="00E3253B" w:rsidRPr="00DC7421">
              <w:rPr>
                <w:rFonts w:cs="Arial"/>
                <w:szCs w:val="20"/>
              </w:rPr>
              <w:t>C /</w:t>
            </w:r>
            <w:r w:rsidR="00C643FD">
              <w:rPr>
                <w:rFonts w:cs="Arial"/>
                <w:szCs w:val="20"/>
              </w:rPr>
              <w:t xml:space="preserve"> 7 Days</w:t>
            </w:r>
            <w:r w:rsidR="00E3253B" w:rsidRPr="00DC7421">
              <w:rPr>
                <w:rFonts w:cs="Arial"/>
                <w:szCs w:val="20"/>
              </w:rPr>
              <w:t xml:space="preserve"> , &lt; -20</w:t>
            </w:r>
            <w:r w:rsidR="00E3253B" w:rsidRPr="00DC7421">
              <w:rPr>
                <w:rFonts w:cs="Arial"/>
                <w:szCs w:val="20"/>
              </w:rPr>
              <w:sym w:font="Symbol" w:char="F0B0"/>
            </w:r>
            <w:r w:rsidR="00E3253B" w:rsidRPr="00DC7421">
              <w:rPr>
                <w:rFonts w:cs="Arial"/>
                <w:szCs w:val="20"/>
              </w:rPr>
              <w:t xml:space="preserve">C / </w:t>
            </w:r>
            <w:r w:rsidR="00C643FD">
              <w:rPr>
                <w:rFonts w:cs="Arial"/>
                <w:szCs w:val="20"/>
              </w:rPr>
              <w:t>2</w:t>
            </w:r>
            <w:r w:rsidR="00F6060A" w:rsidRPr="00DC7421">
              <w:rPr>
                <w:rFonts w:cs="Arial"/>
                <w:szCs w:val="20"/>
              </w:rPr>
              <w:t xml:space="preserve"> months</w:t>
            </w:r>
          </w:p>
          <w:p w:rsidR="00E3253B" w:rsidRPr="00DC7421" w:rsidRDefault="00E3253B">
            <w:pPr>
              <w:pStyle w:val="Header"/>
              <w:tabs>
                <w:tab w:val="clear" w:pos="4320"/>
                <w:tab w:val="clear" w:pos="8640"/>
              </w:tabs>
              <w:rPr>
                <w:rFonts w:cs="Arial"/>
                <w:szCs w:val="20"/>
              </w:rPr>
            </w:pPr>
          </w:p>
          <w:p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C643FD">
              <w:rPr>
                <w:rFonts w:cs="Arial"/>
                <w:szCs w:val="20"/>
              </w:rPr>
              <w:t>sample type other than serum,</w:t>
            </w:r>
            <w:r w:rsidR="001102B2" w:rsidRPr="00DC7421">
              <w:rPr>
                <w:rFonts w:cs="Arial"/>
                <w:szCs w:val="20"/>
              </w:rPr>
              <w:t xml:space="preserve"> </w:t>
            </w:r>
            <w:r w:rsidRPr="00DC7421">
              <w:rPr>
                <w:rFonts w:cs="Arial"/>
                <w:szCs w:val="20"/>
              </w:rPr>
              <w:t>h</w:t>
            </w:r>
            <w:r w:rsidR="009A1A3D" w:rsidRPr="00DC7421">
              <w:rPr>
                <w:rFonts w:cs="Arial"/>
                <w:szCs w:val="20"/>
              </w:rPr>
              <w:t>eparinized plasma</w:t>
            </w:r>
            <w:r w:rsidR="00C643FD">
              <w:rPr>
                <w:rFonts w:cs="Arial"/>
                <w:szCs w:val="20"/>
              </w:rPr>
              <w:t>, or EDTA plasma</w:t>
            </w:r>
            <w:r w:rsidR="004C221F">
              <w:rPr>
                <w:rFonts w:cs="Arial"/>
                <w:szCs w:val="20"/>
              </w:rPr>
              <w:t>.  See interferences for how to handle hemolyzed</w:t>
            </w:r>
            <w:r w:rsidR="0053302C">
              <w:rPr>
                <w:rFonts w:cs="Arial"/>
                <w:szCs w:val="20"/>
              </w:rPr>
              <w:t xml:space="preserve"> or lipemic</w:t>
            </w:r>
            <w:r w:rsidR="004C221F">
              <w:rPr>
                <w:rFonts w:cs="Arial"/>
                <w:szCs w:val="20"/>
              </w:rPr>
              <w:t xml:space="preserve"> samples.</w:t>
            </w:r>
          </w:p>
          <w:p w:rsidR="00B11633" w:rsidRPr="00DC7421" w:rsidRDefault="00B11633" w:rsidP="00B11633">
            <w:pPr>
              <w:autoSpaceDE w:val="0"/>
              <w:autoSpaceDN w:val="0"/>
              <w:adjustRightInd w:val="0"/>
              <w:rPr>
                <w:rFonts w:eastAsia="HelenPro-Regular" w:cs="Arial"/>
                <w:szCs w:val="20"/>
              </w:rPr>
            </w:pPr>
          </w:p>
          <w:p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rsidR="00E93074" w:rsidRPr="00DC7421" w:rsidRDefault="00E93074" w:rsidP="00F6060A">
            <w:pPr>
              <w:numPr>
                <w:ilvl w:val="0"/>
                <w:numId w:val="26"/>
              </w:numPr>
              <w:jc w:val="both"/>
              <w:rPr>
                <w:rFonts w:cs="Arial"/>
                <w:szCs w:val="20"/>
              </w:rPr>
            </w:pPr>
            <w:r w:rsidRPr="00DC7421">
              <w:rPr>
                <w:rFonts w:cs="Arial"/>
                <w:szCs w:val="20"/>
              </w:rPr>
              <w:t>Whole blood specimens should be centrifuged following complete clot formation, according to Specimen Processing procedures prior to analysis.</w:t>
            </w:r>
          </w:p>
          <w:p w:rsidR="00E93074" w:rsidRPr="00DC7421" w:rsidRDefault="00E93074" w:rsidP="00F6060A">
            <w:pPr>
              <w:numPr>
                <w:ilvl w:val="0"/>
                <w:numId w:val="26"/>
              </w:numPr>
              <w:autoSpaceDE w:val="0"/>
              <w:autoSpaceDN w:val="0"/>
              <w:adjustRightInd w:val="0"/>
              <w:jc w:val="both"/>
              <w:rPr>
                <w:rFonts w:cs="Arial"/>
                <w:szCs w:val="20"/>
              </w:rPr>
            </w:pPr>
            <w:r w:rsidRPr="00DC7421">
              <w:rPr>
                <w:rFonts w:cs="Arial"/>
                <w:szCs w:val="20"/>
              </w:rPr>
              <w:t>Serum or plasma should be physically separated from cells as soon as possible with a maximum limit of two hours from the time of collection.</w:t>
            </w:r>
          </w:p>
          <w:p w:rsidR="00F6060A" w:rsidRPr="00DC7421" w:rsidRDefault="00E93074" w:rsidP="00F6060A">
            <w:pPr>
              <w:numPr>
                <w:ilvl w:val="0"/>
                <w:numId w:val="26"/>
              </w:numPr>
              <w:autoSpaceDE w:val="0"/>
              <w:autoSpaceDN w:val="0"/>
              <w:adjustRightInd w:val="0"/>
              <w:rPr>
                <w:rFonts w:cs="Arial"/>
                <w:szCs w:val="20"/>
              </w:rPr>
            </w:pPr>
            <w:r w:rsidRPr="00DC7421">
              <w:rPr>
                <w:rFonts w:cs="Arial"/>
                <w:szCs w:val="20"/>
              </w:rPr>
              <w:t>Specimens should be free of particulate matter.</w:t>
            </w:r>
            <w:r w:rsidR="00F6060A" w:rsidRPr="00DC7421">
              <w:rPr>
                <w:rFonts w:cs="Arial"/>
                <w:szCs w:val="20"/>
              </w:rPr>
              <w:t xml:space="preserve"> </w:t>
            </w:r>
          </w:p>
          <w:p w:rsidR="00A002D3" w:rsidRPr="00DC7421" w:rsidRDefault="00E93074" w:rsidP="00F6060A">
            <w:pPr>
              <w:numPr>
                <w:ilvl w:val="0"/>
                <w:numId w:val="26"/>
              </w:numPr>
              <w:autoSpaceDE w:val="0"/>
              <w:autoSpaceDN w:val="0"/>
              <w:adjustRightInd w:val="0"/>
              <w:rPr>
                <w:rFonts w:cs="Arial"/>
                <w:szCs w:val="20"/>
              </w:rPr>
            </w:pPr>
            <w:r w:rsidRPr="00DC7421">
              <w:rPr>
                <w:rFonts w:cs="Arial"/>
                <w:szCs w:val="20"/>
              </w:rPr>
              <w:t>Transfer serum or plasma to</w:t>
            </w:r>
            <w:r w:rsidR="00A002D3" w:rsidRPr="00DC7421">
              <w:rPr>
                <w:rFonts w:cs="Arial"/>
                <w:szCs w:val="20"/>
              </w:rPr>
              <w:t xml:space="preserve"> a properly labeled pilot tube or aliquot cup</w:t>
            </w:r>
            <w:r w:rsidRPr="00DC7421">
              <w:rPr>
                <w:rFonts w:cs="Arial"/>
                <w:szCs w:val="20"/>
              </w:rPr>
              <w:t>.</w:t>
            </w:r>
            <w:r w:rsidR="00A002D3" w:rsidRPr="00DC7421">
              <w:rPr>
                <w:rFonts w:cs="Arial"/>
                <w:szCs w:val="20"/>
              </w:rPr>
              <w:t xml:space="preserve">  Architect and Alinity </w:t>
            </w:r>
            <w:r w:rsidR="00685D61" w:rsidRPr="00DC7421">
              <w:rPr>
                <w:rFonts w:cs="Arial"/>
                <w:szCs w:val="20"/>
              </w:rPr>
              <w:t>systems utilize</w:t>
            </w:r>
            <w:r w:rsidR="00A002D3" w:rsidRPr="00DC7421">
              <w:rPr>
                <w:rFonts w:cs="Arial"/>
                <w:szCs w:val="20"/>
              </w:rPr>
              <w:t xml:space="preserve"> a specimen level detect mechanism, so special racks</w:t>
            </w:r>
            <w:r w:rsidR="00685D61" w:rsidRPr="00DC7421">
              <w:rPr>
                <w:rFonts w:cs="Arial"/>
                <w:szCs w:val="20"/>
              </w:rPr>
              <w:t xml:space="preserve"> specific to tube-type</w:t>
            </w:r>
            <w:r w:rsidR="00A002D3" w:rsidRPr="00DC7421">
              <w:rPr>
                <w:rFonts w:cs="Arial"/>
                <w:szCs w:val="20"/>
              </w:rPr>
              <w:t xml:space="preserve"> are not required. </w:t>
            </w:r>
            <w:r w:rsidRPr="00DC7421">
              <w:rPr>
                <w:rFonts w:cs="Arial"/>
                <w:szCs w:val="20"/>
              </w:rPr>
              <w:t xml:space="preserve"> </w:t>
            </w:r>
          </w:p>
          <w:p w:rsidR="00E93074" w:rsidRPr="00DC7421" w:rsidRDefault="00E93074" w:rsidP="00F6060A">
            <w:pPr>
              <w:numPr>
                <w:ilvl w:val="0"/>
                <w:numId w:val="26"/>
              </w:numPr>
              <w:autoSpaceDE w:val="0"/>
              <w:autoSpaceDN w:val="0"/>
              <w:adjustRightInd w:val="0"/>
              <w:rPr>
                <w:rFonts w:cs="Arial"/>
                <w:szCs w:val="20"/>
              </w:rPr>
            </w:pPr>
            <w:r w:rsidRPr="00DC7421">
              <w:rPr>
                <w:rFonts w:cs="Arial"/>
                <w:szCs w:val="20"/>
              </w:rPr>
              <w:t>Minimum labeling includes sample accession ID, and/ or patient name, medical record number, collection date and time.</w:t>
            </w:r>
          </w:p>
          <w:p w:rsidR="00E3253B" w:rsidRPr="00DC7421" w:rsidRDefault="00E3253B" w:rsidP="00F6060A">
            <w:pPr>
              <w:autoSpaceDE w:val="0"/>
              <w:autoSpaceDN w:val="0"/>
              <w:adjustRightInd w:val="0"/>
              <w:rPr>
                <w:rFonts w:cs="Arial"/>
                <w:szCs w:val="20"/>
              </w:rPr>
            </w:pPr>
          </w:p>
        </w:tc>
      </w:tr>
      <w:tr w:rsidR="00D955F6" w:rsidTr="004C221F">
        <w:trPr>
          <w:tblHeader/>
        </w:trPr>
        <w:tc>
          <w:tcPr>
            <w:tcW w:w="1800" w:type="dxa"/>
            <w:tcBorders>
              <w:top w:val="nil"/>
              <w:left w:val="nil"/>
              <w:bottom w:val="nil"/>
              <w:right w:val="nil"/>
            </w:tcBorders>
          </w:tcPr>
          <w:p w:rsidR="00D955F6" w:rsidRPr="00C00B65" w:rsidRDefault="00D955F6">
            <w:pPr>
              <w:rPr>
                <w:rFonts w:cs="Arial"/>
                <w:b/>
                <w:bCs/>
                <w:color w:val="0000FF"/>
                <w:szCs w:val="20"/>
              </w:rPr>
            </w:pPr>
            <w:r w:rsidRPr="00C00B65">
              <w:rPr>
                <w:rFonts w:cs="Arial"/>
                <w:b/>
                <w:bCs/>
                <w:color w:val="0000FF"/>
                <w:szCs w:val="20"/>
              </w:rPr>
              <w:lastRenderedPageBreak/>
              <w:t>Reagents</w:t>
            </w:r>
          </w:p>
          <w:p w:rsidR="00D955F6" w:rsidRPr="00C00B65" w:rsidRDefault="00D955F6">
            <w:pPr>
              <w:pStyle w:val="Header"/>
              <w:tabs>
                <w:tab w:val="clear" w:pos="4320"/>
                <w:tab w:val="clear" w:pos="8640"/>
              </w:tabs>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2F5C68" w:rsidRPr="00DC7421" w:rsidRDefault="002F5C68" w:rsidP="00440E37">
            <w:pPr>
              <w:autoSpaceDE w:val="0"/>
              <w:autoSpaceDN w:val="0"/>
              <w:adjustRightInd w:val="0"/>
              <w:rPr>
                <w:rFonts w:cs="Arial"/>
                <w:b/>
                <w:bCs/>
                <w:color w:val="000000"/>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p>
          <w:p w:rsidR="00440E37" w:rsidRPr="00DC7421" w:rsidRDefault="00440E37" w:rsidP="00440E37">
            <w:pPr>
              <w:autoSpaceDE w:val="0"/>
              <w:autoSpaceDN w:val="0"/>
              <w:adjustRightInd w:val="0"/>
              <w:rPr>
                <w:rFonts w:cs="Arial"/>
                <w:color w:val="000000"/>
                <w:szCs w:val="20"/>
              </w:rPr>
            </w:pPr>
            <w:r w:rsidRPr="00DC7421">
              <w:rPr>
                <w:rFonts w:cs="Arial"/>
                <w:b/>
                <w:bCs/>
                <w:color w:val="000000"/>
                <w:szCs w:val="20"/>
              </w:rPr>
              <w:t xml:space="preserve">Reagent Handling </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Upon receipt, place reagent cartrid</w:t>
            </w:r>
            <w:r w:rsidR="00543E88">
              <w:rPr>
                <w:rFonts w:cs="Arial"/>
                <w:color w:val="000000"/>
                <w:szCs w:val="20"/>
              </w:rPr>
              <w:t>ges in an upright position for 1 hour</w:t>
            </w:r>
            <w:r w:rsidRPr="00DC7421">
              <w:rPr>
                <w:rFonts w:cs="Arial"/>
                <w:color w:val="000000"/>
                <w:szCs w:val="20"/>
              </w:rPr>
              <w:t xml:space="preserve"> before use to allow bubbles that may have formed to dissipate. </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 xml:space="preserve">If a reagent cartridge is dropped, place in an upright position for 1 hour before use to allow bubbles that may have formed to dissipate. </w:t>
            </w:r>
          </w:p>
          <w:p w:rsidR="00BD3CED" w:rsidRPr="00DC7421" w:rsidRDefault="00440E37" w:rsidP="00440E37">
            <w:pPr>
              <w:autoSpaceDE w:val="0"/>
              <w:autoSpaceDN w:val="0"/>
              <w:adjustRightInd w:val="0"/>
              <w:rPr>
                <w:rFonts w:cs="Arial"/>
                <w:color w:val="000000"/>
                <w:szCs w:val="20"/>
              </w:rPr>
            </w:pPr>
            <w:r w:rsidRPr="00DC7421">
              <w:rPr>
                <w:rFonts w:cs="Arial"/>
                <w:color w:val="000000"/>
                <w:szCs w:val="20"/>
              </w:rPr>
              <w:t xml:space="preserve">Reagents are susceptible to the formation of foam and bubbles. Bubbles may interfere with the detection of the reagent level in the cartridge and cause insufficient reagent aspiration that may adversely affect results. </w:t>
            </w:r>
            <w:r w:rsidR="002F5C68" w:rsidRPr="00DC7421">
              <w:rPr>
                <w:rFonts w:cs="Arial"/>
                <w:color w:val="000000"/>
                <w:szCs w:val="20"/>
              </w:rPr>
              <w:t>Use a pipette to remove all bubbles prior to loading on the Alinity or Architect system.</w:t>
            </w:r>
          </w:p>
          <w:p w:rsidR="00950E15" w:rsidRPr="00DC7421" w:rsidRDefault="00950E15" w:rsidP="00440E37">
            <w:pPr>
              <w:autoSpaceDE w:val="0"/>
              <w:autoSpaceDN w:val="0"/>
              <w:adjustRightInd w:val="0"/>
              <w:rPr>
                <w:rFonts w:cs="Arial"/>
                <w:color w:val="000000"/>
                <w:szCs w:val="20"/>
              </w:rPr>
            </w:pP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rsidR="00440E37" w:rsidRPr="00DC7421" w:rsidRDefault="00440E37" w:rsidP="00440E37">
            <w:pPr>
              <w:autoSpaceDE w:val="0"/>
              <w:autoSpaceDN w:val="0"/>
              <w:adjustRightInd w:val="0"/>
              <w:rPr>
                <w:rFonts w:cs="Arial"/>
                <w:color w:val="000000"/>
                <w:szCs w:val="20"/>
              </w:rPr>
            </w:pPr>
          </w:p>
          <w:p w:rsidR="00BD3CED" w:rsidRPr="00DC7421" w:rsidRDefault="00BD3CED" w:rsidP="00440E37">
            <w:pPr>
              <w:autoSpaceDE w:val="0"/>
              <w:autoSpaceDN w:val="0"/>
              <w:adjustRightInd w:val="0"/>
              <w:rPr>
                <w:rFonts w:cs="Arial"/>
                <w:bCs/>
                <w:szCs w:val="20"/>
              </w:rPr>
            </w:pPr>
            <w:r w:rsidRPr="00DC7421">
              <w:rPr>
                <w:rFonts w:cs="Arial"/>
                <w:b/>
                <w:bCs/>
                <w:color w:val="7030A0"/>
                <w:szCs w:val="20"/>
              </w:rPr>
              <w:t>Alinity c:</w:t>
            </w:r>
          </w:p>
          <w:p w:rsidR="00BD3CED" w:rsidRPr="00DC7421" w:rsidRDefault="00BD3CED" w:rsidP="00BD3CED">
            <w:pPr>
              <w:autoSpaceDE w:val="0"/>
              <w:autoSpaceDN w:val="0"/>
              <w:adjustRightInd w:val="0"/>
              <w:rPr>
                <w:rFonts w:cs="Arial"/>
                <w:szCs w:val="20"/>
              </w:rPr>
            </w:pPr>
            <w:r w:rsidRPr="00DC7421">
              <w:rPr>
                <w:rFonts w:cs="Arial"/>
                <w:szCs w:val="20"/>
              </w:rPr>
              <w:t>Reagents may be stored on or off the system. If removed from the system, store reagents with new replacement caps in an upright position at 2 to 8°C.  For reagents stored off the system, it is recommended that they be stored in their original trays or boxes to ensure they remain upright.</w:t>
            </w:r>
          </w:p>
          <w:p w:rsidR="00440E37" w:rsidRPr="00DC7421" w:rsidRDefault="00440E37" w:rsidP="00EF1741">
            <w:pPr>
              <w:pStyle w:val="Reagents"/>
              <w:rPr>
                <w:rFonts w:ascii="Arial" w:hAnsi="Arial" w:cs="Arial"/>
                <w:b/>
                <w:bCs/>
                <w:color w:val="365F91"/>
              </w:rPr>
            </w:pPr>
          </w:p>
          <w:p w:rsidR="00D955F6" w:rsidRPr="00DC7421" w:rsidRDefault="00A002D3" w:rsidP="00EF1741">
            <w:pPr>
              <w:pStyle w:val="Reagents"/>
              <w:rPr>
                <w:rFonts w:ascii="Arial" w:hAnsi="Arial" w:cs="Arial"/>
                <w:b/>
                <w:bCs/>
              </w:rPr>
            </w:pPr>
            <w:r w:rsidRPr="00DC7421">
              <w:rPr>
                <w:rFonts w:ascii="Arial" w:hAnsi="Arial" w:cs="Arial"/>
                <w:b/>
                <w:bCs/>
                <w:color w:val="7030A0"/>
              </w:rPr>
              <w:t>Alinity c</w:t>
            </w:r>
            <w:r w:rsidR="002F5C68" w:rsidRPr="00DC7421">
              <w:rPr>
                <w:rFonts w:ascii="Arial" w:hAnsi="Arial" w:cs="Arial"/>
                <w:b/>
                <w:bCs/>
              </w:rPr>
              <w:t>:</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D955F6" w:rsidRPr="00DC7421" w:rsidTr="003D713F">
              <w:tc>
                <w:tcPr>
                  <w:tcW w:w="2857" w:type="dxa"/>
                </w:tcPr>
                <w:p w:rsidR="00D955F6" w:rsidRPr="00DC7421" w:rsidRDefault="00D955F6" w:rsidP="00E3253B">
                  <w:pPr>
                    <w:pStyle w:val="Reagents"/>
                    <w:rPr>
                      <w:rFonts w:ascii="Arial" w:hAnsi="Arial" w:cs="Arial"/>
                      <w:b/>
                      <w:bCs/>
                    </w:rPr>
                  </w:pPr>
                  <w:r w:rsidRPr="00DC7421">
                    <w:rPr>
                      <w:rFonts w:ascii="Arial" w:hAnsi="Arial" w:cs="Arial"/>
                      <w:b/>
                      <w:bCs/>
                      <w:i/>
                      <w:iCs/>
                    </w:rPr>
                    <w:t>Product Description</w:t>
                  </w:r>
                </w:p>
              </w:tc>
              <w:tc>
                <w:tcPr>
                  <w:tcW w:w="1710" w:type="dxa"/>
                </w:tcPr>
                <w:p w:rsidR="00D955F6" w:rsidRPr="00DC7421" w:rsidRDefault="00D955F6" w:rsidP="00E3253B">
                  <w:pPr>
                    <w:pStyle w:val="Reagents"/>
                    <w:rPr>
                      <w:rFonts w:ascii="Arial" w:hAnsi="Arial" w:cs="Arial"/>
                      <w:b/>
                      <w:bCs/>
                    </w:rPr>
                  </w:pPr>
                  <w:r w:rsidRPr="00DC7421">
                    <w:rPr>
                      <w:rFonts w:ascii="Arial" w:hAnsi="Arial" w:cs="Arial"/>
                      <w:b/>
                      <w:bCs/>
                      <w:i/>
                      <w:iCs/>
                    </w:rPr>
                    <w:t>Product Code</w:t>
                  </w:r>
                </w:p>
              </w:tc>
              <w:tc>
                <w:tcPr>
                  <w:tcW w:w="4533" w:type="dxa"/>
                </w:tcPr>
                <w:p w:rsidR="00D955F6" w:rsidRPr="00DC7421" w:rsidRDefault="00D955F6" w:rsidP="00E3253B">
                  <w:pPr>
                    <w:pStyle w:val="Reagents"/>
                    <w:rPr>
                      <w:rFonts w:ascii="Arial" w:hAnsi="Arial" w:cs="Arial"/>
                      <w:b/>
                      <w:bCs/>
                    </w:rPr>
                  </w:pPr>
                  <w:r w:rsidRPr="00DC7421">
                    <w:rPr>
                      <w:rFonts w:ascii="Arial" w:hAnsi="Arial" w:cs="Arial"/>
                      <w:b/>
                      <w:bCs/>
                      <w:i/>
                      <w:iCs/>
                    </w:rPr>
                    <w:t>Stability</w:t>
                  </w:r>
                </w:p>
              </w:tc>
            </w:tr>
            <w:tr w:rsidR="00D955F6" w:rsidRPr="00DC7421" w:rsidTr="004C14CE">
              <w:tc>
                <w:tcPr>
                  <w:tcW w:w="2857" w:type="dxa"/>
                  <w:vAlign w:val="center"/>
                </w:tcPr>
                <w:p w:rsidR="009A1A3D" w:rsidRPr="00DC7421" w:rsidRDefault="009A1A3D" w:rsidP="00B01603">
                  <w:pPr>
                    <w:autoSpaceDE w:val="0"/>
                    <w:autoSpaceDN w:val="0"/>
                    <w:adjustRightInd w:val="0"/>
                    <w:rPr>
                      <w:rFonts w:cs="Arial"/>
                      <w:szCs w:val="20"/>
                    </w:rPr>
                  </w:pPr>
                  <w:r w:rsidRPr="00DC7421">
                    <w:rPr>
                      <w:rFonts w:cs="Arial"/>
                      <w:szCs w:val="20"/>
                    </w:rPr>
                    <w:t xml:space="preserve">Abbott Alinity c </w:t>
                  </w:r>
                  <w:r w:rsidR="00B11633" w:rsidRPr="00DC7421">
                    <w:rPr>
                      <w:rFonts w:cs="Arial"/>
                      <w:szCs w:val="20"/>
                    </w:rPr>
                    <w:t xml:space="preserve">   </w:t>
                  </w:r>
                  <w:r w:rsidR="00543E88">
                    <w:rPr>
                      <w:rFonts w:cs="Arial"/>
                      <w:szCs w:val="20"/>
                    </w:rPr>
                    <w:t xml:space="preserve">              </w:t>
                  </w:r>
                  <w:r w:rsidR="002B0C6D">
                    <w:rPr>
                      <w:rFonts w:cs="Arial"/>
                      <w:szCs w:val="20"/>
                    </w:rPr>
                    <w:t>ALT</w:t>
                  </w:r>
                  <w:r w:rsidR="002F5C68" w:rsidRPr="00DC7421">
                    <w:rPr>
                      <w:rFonts w:cs="Arial"/>
                      <w:szCs w:val="20"/>
                    </w:rPr>
                    <w:t xml:space="preserve"> Reagent</w:t>
                  </w:r>
                </w:p>
                <w:p w:rsidR="00D955F6" w:rsidRPr="00DC7421" w:rsidRDefault="00543E88" w:rsidP="00B01603">
                  <w:pPr>
                    <w:autoSpaceDE w:val="0"/>
                    <w:autoSpaceDN w:val="0"/>
                    <w:adjustRightInd w:val="0"/>
                    <w:rPr>
                      <w:rFonts w:cs="Arial"/>
                      <w:szCs w:val="20"/>
                    </w:rPr>
                  </w:pPr>
                  <w:r>
                    <w:rPr>
                      <w:rFonts w:cs="Arial"/>
                      <w:szCs w:val="20"/>
                    </w:rPr>
                    <w:t xml:space="preserve">CHC# </w:t>
                  </w:r>
                  <w:r w:rsidRPr="00543E88">
                    <w:rPr>
                      <w:rFonts w:cs="Arial"/>
                      <w:szCs w:val="20"/>
                    </w:rPr>
                    <w:t>32620</w:t>
                  </w:r>
                </w:p>
              </w:tc>
              <w:tc>
                <w:tcPr>
                  <w:tcW w:w="1710" w:type="dxa"/>
                  <w:vAlign w:val="center"/>
                </w:tcPr>
                <w:p w:rsidR="00D955F6" w:rsidRPr="00543E88" w:rsidRDefault="00543E88" w:rsidP="00543E88">
                  <w:pPr>
                    <w:rPr>
                      <w:rFonts w:eastAsia="Arial Unicode MS" w:cs="Arial"/>
                      <w:color w:val="00B050"/>
                      <w:szCs w:val="20"/>
                    </w:rPr>
                  </w:pPr>
                  <w:r w:rsidRPr="00543E88">
                    <w:rPr>
                      <w:rFonts w:eastAsia="Arial Unicode MS" w:cs="Arial"/>
                      <w:szCs w:val="20"/>
                    </w:rPr>
                    <w:t>07P98-20</w:t>
                  </w:r>
                </w:p>
              </w:tc>
              <w:tc>
                <w:tcPr>
                  <w:tcW w:w="4533" w:type="dxa"/>
                  <w:vAlign w:val="center"/>
                </w:tcPr>
                <w:p w:rsidR="00D955F6" w:rsidRPr="00DC7421" w:rsidRDefault="00D955F6" w:rsidP="00CF08A6">
                  <w:pPr>
                    <w:pStyle w:val="Reagents"/>
                    <w:spacing w:after="80"/>
                    <w:rPr>
                      <w:rFonts w:ascii="Arial" w:hAnsi="Arial" w:cs="Arial"/>
                      <w:bCs/>
                    </w:rPr>
                  </w:pPr>
                  <w:r w:rsidRPr="00DC7421">
                    <w:rPr>
                      <w:rFonts w:ascii="Arial" w:hAnsi="Arial" w:cs="Arial"/>
                      <w:b/>
                      <w:bCs/>
                    </w:rPr>
                    <w:t>Store at:</w:t>
                  </w:r>
                  <w:r w:rsidRPr="00DC7421">
                    <w:rPr>
                      <w:rFonts w:ascii="Arial" w:hAnsi="Arial" w:cs="Arial"/>
                      <w:bCs/>
                    </w:rPr>
                    <w:t xml:space="preserve"> 2 – 8 °C</w:t>
                  </w:r>
                </w:p>
                <w:p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A002D3">
                  <w:pPr>
                    <w:autoSpaceDE w:val="0"/>
                    <w:autoSpaceDN w:val="0"/>
                    <w:adjustRightInd w:val="0"/>
                    <w:spacing w:after="80"/>
                    <w:rPr>
                      <w:rFonts w:cs="Arial"/>
                      <w:b/>
                      <w:bCs/>
                      <w:szCs w:val="20"/>
                    </w:rPr>
                  </w:pPr>
                  <w:r w:rsidRPr="00DC7421">
                    <w:rPr>
                      <w:rFonts w:cs="Arial"/>
                      <w:b/>
                      <w:bCs/>
                      <w:szCs w:val="20"/>
                    </w:rPr>
                    <w:t xml:space="preserve">On-board: </w:t>
                  </w:r>
                  <w:r w:rsidR="00543E88">
                    <w:rPr>
                      <w:rFonts w:cs="Arial"/>
                      <w:b/>
                      <w:bCs/>
                      <w:szCs w:val="20"/>
                    </w:rPr>
                    <w:t>27</w:t>
                  </w:r>
                  <w:r w:rsidR="002F5C68" w:rsidRPr="00DC7421">
                    <w:rPr>
                      <w:rFonts w:cs="Arial"/>
                      <w:b/>
                      <w:bCs/>
                      <w:szCs w:val="20"/>
                    </w:rPr>
                    <w:t xml:space="preserve"> days</w:t>
                  </w:r>
                </w:p>
                <w:p w:rsidR="002F5C68" w:rsidRPr="00DC7421" w:rsidRDefault="002F5C68" w:rsidP="00A002D3">
                  <w:pPr>
                    <w:autoSpaceDE w:val="0"/>
                    <w:autoSpaceDN w:val="0"/>
                    <w:adjustRightInd w:val="0"/>
                    <w:spacing w:after="80"/>
                    <w:rPr>
                      <w:rFonts w:cs="Arial"/>
                      <w:szCs w:val="20"/>
                    </w:rPr>
                  </w:pPr>
                  <w:r w:rsidRPr="00DC7421">
                    <w:rPr>
                      <w:rFonts w:cs="Arial"/>
                      <w:b/>
                      <w:bCs/>
                      <w:szCs w:val="20"/>
                    </w:rPr>
                    <w:t xml:space="preserve">Opened, off the analyzer (with clean caps): </w:t>
                  </w:r>
                  <w:r w:rsidR="00B11633" w:rsidRPr="00DC7421">
                    <w:rPr>
                      <w:rFonts w:cs="Arial"/>
                      <w:bCs/>
                      <w:szCs w:val="20"/>
                    </w:rPr>
                    <w:t>Manufacturer’s printed expiration date.  (Reagents may be stored on or off the system.  The system tracks time onboard.)</w:t>
                  </w:r>
                </w:p>
              </w:tc>
            </w:tr>
          </w:tbl>
          <w:p w:rsidR="00D955F6" w:rsidRPr="00DC7421" w:rsidRDefault="00D955F6" w:rsidP="00747868">
            <w:pPr>
              <w:pStyle w:val="Header"/>
              <w:tabs>
                <w:tab w:val="clear" w:pos="4320"/>
                <w:tab w:val="clear" w:pos="8640"/>
              </w:tabs>
              <w:rPr>
                <w:rFonts w:cs="Arial"/>
                <w:szCs w:val="20"/>
              </w:rPr>
            </w:pPr>
          </w:p>
        </w:tc>
      </w:tr>
      <w:tr w:rsidR="00D955F6" w:rsidTr="004C221F">
        <w:trPr>
          <w:tblHeader/>
        </w:trPr>
        <w:tc>
          <w:tcPr>
            <w:tcW w:w="1800" w:type="dxa"/>
            <w:tcBorders>
              <w:top w:val="nil"/>
              <w:left w:val="nil"/>
              <w:bottom w:val="nil"/>
              <w:right w:val="nil"/>
            </w:tcBorders>
          </w:tcPr>
          <w:p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rsidR="00D955F6" w:rsidRPr="00DC7421" w:rsidRDefault="00A002D3" w:rsidP="00B13C1A">
            <w:pPr>
              <w:pStyle w:val="Reagents"/>
              <w:rPr>
                <w:rFonts w:ascii="Arial" w:hAnsi="Arial" w:cs="Arial"/>
                <w:b/>
              </w:rPr>
            </w:pPr>
            <w:r w:rsidRPr="00DC7421">
              <w:rPr>
                <w:rFonts w:ascii="Arial" w:hAnsi="Arial" w:cs="Arial"/>
                <w:b/>
                <w:color w:val="984806" w:themeColor="accent6" w:themeShade="80"/>
              </w:rPr>
              <w:t>Architect c4000</w:t>
            </w:r>
            <w:r w:rsidR="002F5C68" w:rsidRPr="00DC7421">
              <w:rPr>
                <w:rFonts w:ascii="Arial" w:hAnsi="Arial" w:cs="Arial"/>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7"/>
              <w:gridCol w:w="1710"/>
              <w:gridCol w:w="4202"/>
            </w:tblGrid>
            <w:tr w:rsidR="00D955F6" w:rsidRPr="00DC7421" w:rsidTr="00B13C1A">
              <w:tc>
                <w:tcPr>
                  <w:tcW w:w="3217" w:type="dxa"/>
                </w:tcPr>
                <w:p w:rsidR="00D955F6" w:rsidRPr="00DC7421" w:rsidRDefault="00D955F6" w:rsidP="00B13C1A">
                  <w:pPr>
                    <w:pStyle w:val="Reagents"/>
                    <w:rPr>
                      <w:rFonts w:ascii="Arial" w:hAnsi="Arial" w:cs="Arial"/>
                    </w:rPr>
                  </w:pPr>
                  <w:r w:rsidRPr="00DC7421">
                    <w:rPr>
                      <w:rFonts w:ascii="Arial" w:hAnsi="Arial" w:cs="Arial"/>
                      <w:b/>
                      <w:bCs/>
                      <w:i/>
                      <w:iCs/>
                    </w:rPr>
                    <w:t>Product Description</w:t>
                  </w:r>
                </w:p>
              </w:tc>
              <w:tc>
                <w:tcPr>
                  <w:tcW w:w="1710" w:type="dxa"/>
                </w:tcPr>
                <w:p w:rsidR="00D955F6" w:rsidRPr="00DC7421" w:rsidRDefault="00D955F6" w:rsidP="00B13C1A">
                  <w:pPr>
                    <w:pStyle w:val="Reagents"/>
                    <w:rPr>
                      <w:rFonts w:ascii="Arial" w:hAnsi="Arial" w:cs="Arial"/>
                    </w:rPr>
                  </w:pPr>
                  <w:r w:rsidRPr="00DC7421">
                    <w:rPr>
                      <w:rFonts w:ascii="Arial" w:hAnsi="Arial" w:cs="Arial"/>
                      <w:b/>
                      <w:bCs/>
                      <w:i/>
                      <w:iCs/>
                    </w:rPr>
                    <w:t>Product Code</w:t>
                  </w:r>
                </w:p>
              </w:tc>
              <w:tc>
                <w:tcPr>
                  <w:tcW w:w="4202" w:type="dxa"/>
                </w:tcPr>
                <w:p w:rsidR="00D955F6" w:rsidRPr="00DC7421" w:rsidRDefault="00D955F6" w:rsidP="00B13C1A">
                  <w:pPr>
                    <w:pStyle w:val="Reagents"/>
                    <w:rPr>
                      <w:rFonts w:ascii="Arial" w:hAnsi="Arial" w:cs="Arial"/>
                    </w:rPr>
                  </w:pPr>
                  <w:r w:rsidRPr="00DC7421">
                    <w:rPr>
                      <w:rFonts w:ascii="Arial" w:hAnsi="Arial" w:cs="Arial"/>
                      <w:b/>
                      <w:bCs/>
                      <w:i/>
                      <w:iCs/>
                    </w:rPr>
                    <w:t>Stability</w:t>
                  </w:r>
                </w:p>
              </w:tc>
            </w:tr>
            <w:tr w:rsidR="00D955F6" w:rsidRPr="00DC7421" w:rsidTr="004C14CE">
              <w:trPr>
                <w:trHeight w:val="1403"/>
              </w:trPr>
              <w:tc>
                <w:tcPr>
                  <w:tcW w:w="3217" w:type="dxa"/>
                  <w:vAlign w:val="center"/>
                </w:tcPr>
                <w:p w:rsidR="00D955F6" w:rsidRPr="00DC7421" w:rsidRDefault="009A1A3D" w:rsidP="00B13C1A">
                  <w:pPr>
                    <w:pStyle w:val="Reagents"/>
                    <w:rPr>
                      <w:rFonts w:ascii="Arial" w:hAnsi="Arial" w:cs="Arial"/>
                    </w:rPr>
                  </w:pPr>
                  <w:r w:rsidRPr="00DC7421">
                    <w:rPr>
                      <w:rFonts w:ascii="Arial" w:hAnsi="Arial" w:cs="Arial"/>
                    </w:rPr>
                    <w:t xml:space="preserve">Abbott Architect </w:t>
                  </w:r>
                  <w:r w:rsidR="00543E88">
                    <w:rPr>
                      <w:rFonts w:ascii="Arial" w:hAnsi="Arial" w:cs="Arial"/>
                    </w:rPr>
                    <w:t xml:space="preserve">                     </w:t>
                  </w:r>
                  <w:r w:rsidR="002B0C6D">
                    <w:rPr>
                      <w:rFonts w:ascii="Arial" w:hAnsi="Arial" w:cs="Arial"/>
                    </w:rPr>
                    <w:t>ALT</w:t>
                  </w:r>
                  <w:r w:rsidR="002F5C68" w:rsidRPr="00DC7421">
                    <w:rPr>
                      <w:rFonts w:ascii="Arial" w:hAnsi="Arial" w:cs="Arial"/>
                    </w:rPr>
                    <w:t xml:space="preserve"> Reagent</w:t>
                  </w:r>
                </w:p>
                <w:p w:rsidR="009A1A3D" w:rsidRPr="00DC7421" w:rsidRDefault="00543E88" w:rsidP="00B13C1A">
                  <w:pPr>
                    <w:pStyle w:val="Reagents"/>
                    <w:rPr>
                      <w:rFonts w:ascii="Arial" w:hAnsi="Arial" w:cs="Arial"/>
                    </w:rPr>
                  </w:pPr>
                  <w:r>
                    <w:rPr>
                      <w:rFonts w:ascii="Arial" w:hAnsi="Arial" w:cs="Arial"/>
                    </w:rPr>
                    <w:t xml:space="preserve">CHC# </w:t>
                  </w:r>
                  <w:r w:rsidRPr="00543E88">
                    <w:rPr>
                      <w:rFonts w:ascii="Arial" w:hAnsi="Arial" w:cs="Arial"/>
                    </w:rPr>
                    <w:t>32539</w:t>
                  </w:r>
                </w:p>
              </w:tc>
              <w:tc>
                <w:tcPr>
                  <w:tcW w:w="1710" w:type="dxa"/>
                  <w:vAlign w:val="center"/>
                </w:tcPr>
                <w:p w:rsidR="00D955F6" w:rsidRPr="00DC7421" w:rsidRDefault="00543E88" w:rsidP="00B13C1A">
                  <w:pPr>
                    <w:pStyle w:val="Reagents"/>
                    <w:rPr>
                      <w:rFonts w:ascii="Arial" w:hAnsi="Arial" w:cs="Arial"/>
                    </w:rPr>
                  </w:pPr>
                  <w:r w:rsidRPr="00543E88">
                    <w:rPr>
                      <w:rFonts w:ascii="Arial" w:hAnsi="Arial" w:cs="Arial"/>
                    </w:rPr>
                    <w:t>07D56-21</w:t>
                  </w:r>
                </w:p>
              </w:tc>
              <w:tc>
                <w:tcPr>
                  <w:tcW w:w="4202" w:type="dxa"/>
                  <w:vAlign w:val="center"/>
                </w:tcPr>
                <w:p w:rsidR="00D955F6" w:rsidRPr="00DC7421" w:rsidRDefault="00D955F6" w:rsidP="00B13C1A">
                  <w:pPr>
                    <w:pStyle w:val="Reagents"/>
                    <w:spacing w:after="80"/>
                    <w:rPr>
                      <w:rFonts w:ascii="Arial" w:hAnsi="Arial" w:cs="Arial"/>
                      <w:bCs/>
                    </w:rPr>
                  </w:pPr>
                  <w:r w:rsidRPr="00DC7421">
                    <w:rPr>
                      <w:rFonts w:ascii="Arial" w:hAnsi="Arial" w:cs="Arial"/>
                      <w:b/>
                      <w:bCs/>
                    </w:rPr>
                    <w:t>Store at:</w:t>
                  </w:r>
                  <w:r w:rsidR="002F5C68" w:rsidRPr="00DC7421">
                    <w:rPr>
                      <w:rFonts w:ascii="Arial" w:hAnsi="Arial" w:cs="Arial"/>
                      <w:bCs/>
                    </w:rPr>
                    <w:t xml:space="preserve"> </w:t>
                  </w:r>
                  <w:r w:rsidR="00AE6BE4" w:rsidRPr="00DC7421">
                    <w:rPr>
                      <w:rFonts w:ascii="Arial" w:hAnsi="Arial" w:cs="Arial"/>
                      <w:bCs/>
                    </w:rPr>
                    <w:t>2 – 8 °C</w:t>
                  </w:r>
                </w:p>
                <w:p w:rsidR="00D955F6" w:rsidRPr="00DC7421" w:rsidRDefault="00D955F6" w:rsidP="00B13C1A">
                  <w:pPr>
                    <w:autoSpaceDE w:val="0"/>
                    <w:autoSpaceDN w:val="0"/>
                    <w:adjustRightInd w:val="0"/>
                    <w:spacing w:after="80"/>
                    <w:rPr>
                      <w:rFonts w:cs="Arial"/>
                      <w:bCs/>
                      <w:szCs w:val="20"/>
                    </w:rPr>
                  </w:pPr>
                  <w:r w:rsidRPr="00DC7421">
                    <w:rPr>
                      <w:rFonts w:cs="Arial"/>
                      <w:b/>
                      <w:bCs/>
                      <w:szCs w:val="20"/>
                    </w:rPr>
                    <w:t xml:space="preserve">Unopened: </w:t>
                  </w:r>
                  <w:r w:rsidR="00543E88" w:rsidRPr="00DC7421">
                    <w:rPr>
                      <w:rFonts w:cs="Arial"/>
                      <w:bCs/>
                    </w:rPr>
                    <w:t>Manufacturer’s printed expiration date</w:t>
                  </w:r>
                  <w:r w:rsidRPr="00DC7421">
                    <w:rPr>
                      <w:rFonts w:cs="Arial"/>
                      <w:bCs/>
                      <w:szCs w:val="20"/>
                    </w:rPr>
                    <w:t>.</w:t>
                  </w:r>
                </w:p>
                <w:p w:rsidR="00D955F6" w:rsidRPr="00DC7421" w:rsidRDefault="00A002D3" w:rsidP="00A002D3">
                  <w:pPr>
                    <w:autoSpaceDE w:val="0"/>
                    <w:autoSpaceDN w:val="0"/>
                    <w:adjustRightInd w:val="0"/>
                    <w:spacing w:after="80"/>
                    <w:rPr>
                      <w:rFonts w:cs="Arial"/>
                      <w:szCs w:val="20"/>
                    </w:rPr>
                  </w:pPr>
                  <w:r w:rsidRPr="00DC7421">
                    <w:rPr>
                      <w:rFonts w:cs="Arial"/>
                      <w:b/>
                      <w:bCs/>
                      <w:szCs w:val="20"/>
                    </w:rPr>
                    <w:t>On-board:</w:t>
                  </w:r>
                  <w:r w:rsidR="002F5C68" w:rsidRPr="00DC7421">
                    <w:rPr>
                      <w:rFonts w:cs="Arial"/>
                      <w:b/>
                      <w:bCs/>
                      <w:szCs w:val="20"/>
                    </w:rPr>
                    <w:t xml:space="preserve"> </w:t>
                  </w:r>
                  <w:r w:rsidR="00AE6BE4">
                    <w:rPr>
                      <w:rFonts w:cs="Arial"/>
                      <w:b/>
                      <w:bCs/>
                      <w:szCs w:val="20"/>
                    </w:rPr>
                    <w:t>27</w:t>
                  </w:r>
                  <w:r w:rsidR="002F5C68" w:rsidRPr="00543E88">
                    <w:rPr>
                      <w:rFonts w:cs="Arial"/>
                      <w:b/>
                      <w:bCs/>
                      <w:szCs w:val="20"/>
                    </w:rPr>
                    <w:t xml:space="preserve"> Days</w:t>
                  </w:r>
                </w:p>
              </w:tc>
            </w:tr>
          </w:tbl>
          <w:p w:rsidR="00D955F6" w:rsidRPr="00DC7421" w:rsidRDefault="00D955F6" w:rsidP="00B13C1A">
            <w:pPr>
              <w:pStyle w:val="Reagents"/>
              <w:rPr>
                <w:rFonts w:ascii="Arial" w:hAnsi="Arial" w:cs="Arial"/>
                <w:b/>
                <w:bCs/>
                <w:color w:val="365F91"/>
              </w:rPr>
            </w:pPr>
          </w:p>
        </w:tc>
      </w:tr>
      <w:tr w:rsidR="00E3253B" w:rsidTr="004C221F">
        <w:trPr>
          <w:trHeight w:val="154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Risk and Safety</w:t>
            </w:r>
          </w:p>
        </w:tc>
        <w:tc>
          <w:tcPr>
            <w:tcW w:w="9360" w:type="dxa"/>
            <w:gridSpan w:val="4"/>
            <w:tcBorders>
              <w:top w:val="single" w:sz="18" w:space="0" w:color="BFBFBF"/>
              <w:left w:val="nil"/>
              <w:bottom w:val="single" w:sz="18" w:space="0" w:color="BFBFBF"/>
              <w:right w:val="nil"/>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9105"/>
            </w:tblGrid>
            <w:tr w:rsidR="003E0A08" w:rsidRPr="00DC7421" w:rsidTr="002C12BF">
              <w:trPr>
                <w:trHeight w:val="63"/>
              </w:trPr>
              <w:tc>
                <w:tcPr>
                  <w:tcW w:w="9105" w:type="dxa"/>
                </w:tcPr>
                <w:p w:rsidR="00D63C07" w:rsidRDefault="00D63C07" w:rsidP="00B22847">
                  <w:pPr>
                    <w:autoSpaceDE w:val="0"/>
                    <w:autoSpaceDN w:val="0"/>
                    <w:adjustRightInd w:val="0"/>
                    <w:rPr>
                      <w:rFonts w:cs="Arial"/>
                      <w:color w:val="000000"/>
                      <w:szCs w:val="20"/>
                    </w:rPr>
                  </w:pPr>
                  <w:r w:rsidRPr="00DC7421">
                    <w:rPr>
                      <w:rFonts w:eastAsia="HelenPro-Regular"/>
                      <w:b/>
                      <w:bCs/>
                      <w:szCs w:val="20"/>
                    </w:rPr>
                    <w:t xml:space="preserve">CAUTION: </w:t>
                  </w:r>
                  <w:r w:rsidRPr="00DC7421">
                    <w:rPr>
                      <w:rFonts w:cs="Arial"/>
                      <w:color w:val="000000"/>
                      <w:szCs w:val="20"/>
                    </w:rPr>
                    <w:t xml:space="preserve">For in vitro diagnostic use.  </w:t>
                  </w:r>
                  <w:r w:rsidRPr="00DC7421">
                    <w:rPr>
                      <w:rFonts w:eastAsia="HelenPro-Regular"/>
                      <w:szCs w:val="20"/>
                    </w:rPr>
                    <w:t xml:space="preserve">This product requires the handling of human specimens.  It is recommended that all human sourced materials be considered potentially infectious and be handled in accordance with the OSHA Standard on Bloodborne Pathogens.  Appropriate Personal Protective Equipment (PPE) must be worn according to Children’s Minnesota Laboratory policies.  </w:t>
                  </w:r>
                  <w:r w:rsidRPr="00DC7421">
                    <w:rPr>
                      <w:rFonts w:cs="Arial"/>
                      <w:color w:val="000000"/>
                      <w:szCs w:val="20"/>
                    </w:rPr>
                    <w:t xml:space="preserve">Current SDSs are kept on the </w:t>
                  </w:r>
                  <w:hyperlink r:id="rId8" w:history="1">
                    <w:r w:rsidRPr="00DC7421">
                      <w:rPr>
                        <w:rStyle w:val="Hyperlink"/>
                        <w:rFonts w:cs="Arial"/>
                        <w:szCs w:val="20"/>
                      </w:rPr>
                      <w:t>Children’s StarNet</w:t>
                    </w:r>
                  </w:hyperlink>
                  <w:r w:rsidRPr="00DC7421">
                    <w:rPr>
                      <w:rFonts w:cs="Arial"/>
                      <w:color w:val="000000"/>
                      <w:szCs w:val="20"/>
                    </w:rPr>
                    <w:t xml:space="preserve"> page</w:t>
                  </w:r>
                </w:p>
                <w:p w:rsidR="00AE6BE4" w:rsidRPr="00DC7421" w:rsidRDefault="00AE6BE4" w:rsidP="00B22847">
                  <w:pPr>
                    <w:autoSpaceDE w:val="0"/>
                    <w:autoSpaceDN w:val="0"/>
                    <w:adjustRightInd w:val="0"/>
                    <w:rPr>
                      <w:rFonts w:cs="Arial"/>
                      <w:color w:val="000000"/>
                      <w:szCs w:val="20"/>
                    </w:rPr>
                  </w:pPr>
                </w:p>
                <w:p w:rsidR="00AE6BE4" w:rsidRPr="00AE6BE4" w:rsidRDefault="00AE6BE4" w:rsidP="00AE6BE4">
                  <w:pPr>
                    <w:autoSpaceDE w:val="0"/>
                    <w:autoSpaceDN w:val="0"/>
                    <w:adjustRightInd w:val="0"/>
                    <w:rPr>
                      <w:rFonts w:cs="Arial"/>
                      <w:color w:val="000000"/>
                      <w:szCs w:val="20"/>
                    </w:rPr>
                  </w:pPr>
                  <w:r w:rsidRPr="00AE6BE4">
                    <w:rPr>
                      <w:rFonts w:cs="Arial"/>
                      <w:color w:val="000000"/>
                      <w:szCs w:val="20"/>
                    </w:rPr>
                    <w:t>The following wa</w:t>
                  </w:r>
                  <w:r>
                    <w:rPr>
                      <w:rFonts w:cs="Arial"/>
                      <w:color w:val="000000"/>
                      <w:szCs w:val="20"/>
                    </w:rPr>
                    <w:t>rnings and precautions apply to R2 reagent</w:t>
                  </w:r>
                  <w:r w:rsidRPr="00AE6BE4">
                    <w:rPr>
                      <w:rFonts w:cs="Arial"/>
                      <w:color w:val="000000"/>
                      <w:szCs w:val="20"/>
                    </w:rPr>
                    <w:t>:</w:t>
                  </w:r>
                </w:p>
                <w:p w:rsidR="00AE6BE4" w:rsidRDefault="00AE6BE4" w:rsidP="00AE6BE4">
                  <w:pPr>
                    <w:autoSpaceDE w:val="0"/>
                    <w:autoSpaceDN w:val="0"/>
                    <w:adjustRightInd w:val="0"/>
                    <w:rPr>
                      <w:rFonts w:cs="Arial"/>
                      <w:color w:val="000000"/>
                      <w:szCs w:val="20"/>
                    </w:rPr>
                  </w:pPr>
                  <w:r w:rsidRPr="00AE6BE4">
                    <w:rPr>
                      <w:rFonts w:cs="Arial"/>
                      <w:color w:val="000000"/>
                      <w:szCs w:val="20"/>
                    </w:rPr>
                    <w:t xml:space="preserve">Contains </w:t>
                  </w:r>
                  <w:proofErr w:type="spellStart"/>
                  <w:r w:rsidRPr="00AE6BE4">
                    <w:rPr>
                      <w:rFonts w:cs="Arial"/>
                      <w:color w:val="000000"/>
                      <w:szCs w:val="20"/>
                    </w:rPr>
                    <w:t>tris</w:t>
                  </w:r>
                  <w:proofErr w:type="spellEnd"/>
                  <w:r w:rsidRPr="00AE6BE4">
                    <w:rPr>
                      <w:rFonts w:cs="Arial"/>
                      <w:color w:val="000000"/>
                      <w:szCs w:val="20"/>
                    </w:rPr>
                    <w:t xml:space="preserve"> hydroxymethyl aminomethane.</w:t>
                  </w:r>
                  <w:r>
                    <w:rPr>
                      <w:rFonts w:cs="Arial"/>
                      <w:color w:val="000000"/>
                      <w:szCs w:val="20"/>
                    </w:rPr>
                    <w:t xml:space="preserve">  May cause minor skin irritation.</w:t>
                  </w:r>
                </w:p>
                <w:p w:rsidR="00AE6BE4" w:rsidRDefault="00AE6BE4" w:rsidP="00AE6BE4">
                  <w:pPr>
                    <w:autoSpaceDE w:val="0"/>
                    <w:autoSpaceDN w:val="0"/>
                    <w:adjustRightInd w:val="0"/>
                    <w:rPr>
                      <w:rFonts w:cs="Arial"/>
                      <w:color w:val="000000"/>
                      <w:szCs w:val="20"/>
                    </w:rPr>
                  </w:pPr>
                </w:p>
                <w:p w:rsidR="003E0A08" w:rsidRPr="00DC7421" w:rsidRDefault="003E0A08" w:rsidP="00AE6BE4">
                  <w:pPr>
                    <w:autoSpaceDE w:val="0"/>
                    <w:autoSpaceDN w:val="0"/>
                    <w:adjustRightInd w:val="0"/>
                    <w:rPr>
                      <w:rFonts w:cs="Arial"/>
                      <w:color w:val="000000"/>
                      <w:szCs w:val="20"/>
                    </w:rPr>
                  </w:pPr>
                  <w:r w:rsidRPr="00DC7421">
                    <w:rPr>
                      <w:rFonts w:cs="Arial"/>
                      <w:color w:val="000000"/>
                      <w:szCs w:val="20"/>
                    </w:rPr>
                    <w:t>Dispose of used reagent in normal trash.  Unused (expired) reagents should be disposed of in Regulated Medical Waste (red trash).</w:t>
                  </w:r>
                </w:p>
                <w:p w:rsidR="003E0A08" w:rsidRPr="00DC7421" w:rsidRDefault="003E0A08" w:rsidP="00B22847">
                  <w:pPr>
                    <w:autoSpaceDE w:val="0"/>
                    <w:autoSpaceDN w:val="0"/>
                    <w:adjustRightInd w:val="0"/>
                    <w:rPr>
                      <w:rFonts w:cs="Arial"/>
                      <w:color w:val="000000"/>
                      <w:szCs w:val="20"/>
                    </w:rPr>
                  </w:pPr>
                </w:p>
              </w:tc>
            </w:tr>
          </w:tbl>
          <w:p w:rsidR="007B2A3E" w:rsidRPr="00DC7421" w:rsidRDefault="007B2A3E" w:rsidP="007B2A3E">
            <w:pPr>
              <w:rPr>
                <w:rFonts w:cs="Arial"/>
                <w:szCs w:val="20"/>
              </w:rPr>
            </w:pPr>
          </w:p>
        </w:tc>
      </w:tr>
      <w:tr w:rsidR="00F50200" w:rsidTr="004C221F">
        <w:trPr>
          <w:tblHeader/>
        </w:trPr>
        <w:tc>
          <w:tcPr>
            <w:tcW w:w="1800" w:type="dxa"/>
            <w:tcBorders>
              <w:top w:val="nil"/>
              <w:left w:val="nil"/>
              <w:bottom w:val="nil"/>
              <w:right w:val="nil"/>
            </w:tcBorders>
          </w:tcPr>
          <w:p w:rsidR="00F50200" w:rsidRPr="00C00B65" w:rsidRDefault="00F50200" w:rsidP="003E0A08">
            <w:pPr>
              <w:ind w:left="-108" w:right="-108"/>
              <w:rPr>
                <w:rFonts w:cs="Arial"/>
                <w:b/>
                <w:bCs/>
                <w:color w:val="0000FF"/>
                <w:szCs w:val="20"/>
              </w:rPr>
            </w:pPr>
            <w:r w:rsidRPr="00C00B65">
              <w:rPr>
                <w:rFonts w:cs="Arial"/>
                <w:b/>
                <w:bCs/>
                <w:color w:val="0000FF"/>
                <w:szCs w:val="20"/>
              </w:rPr>
              <w:lastRenderedPageBreak/>
              <w:t>Calibration</w:t>
            </w:r>
          </w:p>
        </w:tc>
        <w:tc>
          <w:tcPr>
            <w:tcW w:w="9360" w:type="dxa"/>
            <w:gridSpan w:val="4"/>
            <w:tcBorders>
              <w:top w:val="single" w:sz="18" w:space="0" w:color="BFBFBF"/>
              <w:left w:val="nil"/>
              <w:bottom w:val="single" w:sz="18" w:space="0" w:color="BFBFBF"/>
              <w:right w:val="nil"/>
            </w:tcBorders>
          </w:tcPr>
          <w:p w:rsidR="00F50200" w:rsidRPr="00DC7421" w:rsidRDefault="00265175" w:rsidP="00A32948">
            <w:pPr>
              <w:pStyle w:val="Pa15"/>
              <w:rPr>
                <w:rFonts w:ascii="Arial" w:hAnsi="Arial" w:cs="Arial"/>
                <w:b/>
                <w:bCs/>
                <w:sz w:val="20"/>
                <w:szCs w:val="20"/>
              </w:rPr>
            </w:pPr>
            <w:r w:rsidRPr="00265175">
              <w:rPr>
                <w:rFonts w:ascii="Arial" w:hAnsi="Arial" w:cs="Arial"/>
                <w:b/>
                <w:bCs/>
                <w:color w:val="7030A0"/>
                <w:sz w:val="20"/>
                <w:szCs w:val="20"/>
              </w:rPr>
              <w:t xml:space="preserve">Alinity c </w:t>
            </w:r>
            <w:r w:rsidRPr="00265175">
              <w:rPr>
                <w:rFonts w:ascii="Arial" w:hAnsi="Arial" w:cs="Arial"/>
                <w:b/>
                <w:bCs/>
                <w:sz w:val="20"/>
                <w:szCs w:val="20"/>
              </w:rPr>
              <w:t>and</w:t>
            </w:r>
            <w:r w:rsidRPr="00265175">
              <w:rPr>
                <w:rFonts w:ascii="Arial" w:hAnsi="Arial" w:cs="Arial"/>
                <w:b/>
                <w:bCs/>
                <w:color w:val="7030A0"/>
                <w:sz w:val="20"/>
                <w:szCs w:val="20"/>
              </w:rPr>
              <w:t xml:space="preserve"> </w:t>
            </w:r>
            <w:r w:rsidRPr="00265175">
              <w:rPr>
                <w:rFonts w:ascii="Arial" w:hAnsi="Arial" w:cs="Arial"/>
                <w:b/>
                <w:bCs/>
                <w:color w:val="984806" w:themeColor="accent6" w:themeShade="80"/>
                <w:sz w:val="20"/>
                <w:szCs w:val="20"/>
              </w:rPr>
              <w:t>Architect c4000</w:t>
            </w:r>
            <w:r w:rsidR="002F5C68" w:rsidRPr="00DC7421">
              <w:rPr>
                <w:rFonts w:ascii="Arial" w:hAnsi="Arial" w:cs="Arial"/>
                <w:b/>
                <w:bCs/>
                <w:sz w:val="20"/>
                <w:szCs w:val="20"/>
              </w:rPr>
              <w:t>:</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rsidR="00F50200" w:rsidRDefault="00265175" w:rsidP="00A32948">
                  <w:pPr>
                    <w:pStyle w:val="CalVerTable"/>
                    <w:ind w:left="0" w:firstLine="0"/>
                    <w:rPr>
                      <w:rFonts w:ascii="Arial" w:hAnsi="Arial" w:cs="Arial"/>
                    </w:rPr>
                  </w:pPr>
                  <w:r w:rsidRPr="00DC7421">
                    <w:rPr>
                      <w:rFonts w:ascii="Arial" w:hAnsi="Arial" w:cs="Arial"/>
                      <w:b/>
                      <w:bCs/>
                      <w:color w:val="7030A0"/>
                    </w:rPr>
                    <w:t>Alinity c</w:t>
                  </w:r>
                  <w:r>
                    <w:rPr>
                      <w:rFonts w:ascii="Arial" w:hAnsi="Arial" w:cs="Arial"/>
                    </w:rPr>
                    <w:t xml:space="preserve"> : </w:t>
                  </w:r>
                  <w:r w:rsidR="00AE6BE4">
                    <w:rPr>
                      <w:rFonts w:ascii="Arial" w:hAnsi="Arial" w:cs="Arial"/>
                    </w:rPr>
                    <w:t>5 – 3899 U/L</w:t>
                  </w:r>
                </w:p>
                <w:p w:rsidR="00265175" w:rsidRPr="00265175" w:rsidRDefault="00265175" w:rsidP="00A32948">
                  <w:pPr>
                    <w:pStyle w:val="CalVerTable"/>
                    <w:ind w:left="0" w:firstLine="0"/>
                    <w:rPr>
                      <w:rFonts w:ascii="Arial" w:hAnsi="Arial" w:cs="Arial"/>
                    </w:rPr>
                  </w:pPr>
                  <w:r w:rsidRPr="00265175">
                    <w:rPr>
                      <w:rFonts w:ascii="Arial" w:hAnsi="Arial" w:cs="Arial"/>
                      <w:b/>
                      <w:bCs/>
                      <w:color w:val="984806" w:themeColor="accent6" w:themeShade="80"/>
                    </w:rPr>
                    <w:t>Architect c4000</w:t>
                  </w:r>
                  <w:r>
                    <w:rPr>
                      <w:rFonts w:ascii="Arial" w:hAnsi="Arial" w:cs="Arial"/>
                      <w:b/>
                      <w:bCs/>
                    </w:rPr>
                    <w:t xml:space="preserve">: </w:t>
                  </w:r>
                  <w:r w:rsidRPr="00265175">
                    <w:rPr>
                      <w:rFonts w:ascii="Arial" w:hAnsi="Arial" w:cs="Arial"/>
                      <w:bCs/>
                    </w:rPr>
                    <w:t>6 – 4113 U/L</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rsidR="00F50200" w:rsidRPr="00DC7421" w:rsidRDefault="00F44DCB" w:rsidP="00440E37">
                  <w:pPr>
                    <w:pStyle w:val="BodyText"/>
                    <w:rPr>
                      <w:rFonts w:cs="Arial"/>
                      <w:szCs w:val="20"/>
                    </w:rPr>
                  </w:pPr>
                  <w:r>
                    <w:rPr>
                      <w:rFonts w:cs="Arial"/>
                      <w:szCs w:val="20"/>
                    </w:rPr>
                    <w:t>Onboard water</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rsidR="00F50200" w:rsidRPr="00DC7421" w:rsidRDefault="00F44DCB" w:rsidP="00F44DCB">
                  <w:pPr>
                    <w:pStyle w:val="CalVerTable"/>
                    <w:ind w:left="0" w:firstLine="0"/>
                    <w:rPr>
                      <w:rFonts w:ascii="Arial" w:hAnsi="Arial" w:cs="Arial"/>
                    </w:rPr>
                  </w:pPr>
                  <w:r>
                    <w:rPr>
                      <w:rFonts w:ascii="Arial" w:hAnsi="Arial" w:cs="Arial"/>
                    </w:rPr>
                    <w:t>Assay configuration calibration factor: 8141</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rsidR="00F50200" w:rsidRPr="00DC7421" w:rsidRDefault="00F44DCB" w:rsidP="00A32948">
                  <w:pPr>
                    <w:pStyle w:val="CalVerTable"/>
                    <w:ind w:left="0" w:firstLine="0"/>
                    <w:rPr>
                      <w:rFonts w:ascii="Arial" w:hAnsi="Arial" w:cs="Arial"/>
                    </w:rPr>
                  </w:pPr>
                  <w:r>
                    <w:rPr>
                      <w:rFonts w:ascii="Arial" w:hAnsi="Arial" w:cs="Arial"/>
                    </w:rPr>
                    <w:t>Factor data reduction method</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rsidR="00F50200" w:rsidRPr="00DC7421" w:rsidRDefault="00F44DCB" w:rsidP="004A698D">
                  <w:pPr>
                    <w:pStyle w:val="Pa10"/>
                    <w:rPr>
                      <w:rFonts w:ascii="Arial" w:hAnsi="Arial" w:cs="Arial"/>
                      <w:sz w:val="20"/>
                      <w:szCs w:val="20"/>
                    </w:rPr>
                  </w:pPr>
                  <w:r>
                    <w:rPr>
                      <w:rFonts w:ascii="Arial" w:hAnsi="Arial" w:cs="Arial"/>
                      <w:sz w:val="20"/>
                      <w:szCs w:val="20"/>
                    </w:rPr>
                    <w:t>27</w:t>
                  </w:r>
                  <w:r w:rsidR="003E0A08" w:rsidRPr="00DC7421">
                    <w:rPr>
                      <w:rFonts w:ascii="Arial" w:hAnsi="Arial" w:cs="Arial"/>
                      <w:sz w:val="20"/>
                      <w:szCs w:val="20"/>
                    </w:rPr>
                    <w:t xml:space="preserve"> Days</w:t>
                  </w:r>
                </w:p>
              </w:tc>
            </w:tr>
            <w:tr w:rsidR="00F50200" w:rsidRPr="00DC7421" w:rsidTr="00F50200">
              <w:trPr>
                <w:trHeight w:val="1547"/>
              </w:trPr>
              <w:tc>
                <w:tcPr>
                  <w:tcW w:w="2947" w:type="dxa"/>
                  <w:tcBorders>
                    <w:bottom w:val="single" w:sz="4" w:space="0" w:color="auto"/>
                  </w:tcBorders>
                </w:tcPr>
                <w:p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rsidR="00F50200" w:rsidRPr="00DC7421" w:rsidRDefault="004A698D" w:rsidP="004A698D">
                  <w:pPr>
                    <w:autoSpaceDE w:val="0"/>
                    <w:autoSpaceDN w:val="0"/>
                    <w:adjustRightInd w:val="0"/>
                    <w:rPr>
                      <w:rFonts w:cs="Arial"/>
                      <w:szCs w:val="20"/>
                    </w:rPr>
                  </w:pPr>
                  <w:r w:rsidRPr="00DC7421">
                    <w:rPr>
                      <w:rFonts w:cs="Arial"/>
                      <w:szCs w:val="20"/>
                    </w:rPr>
                    <w:t>AMR is verified twice annual</w:t>
                  </w:r>
                  <w:r w:rsidR="00F44DCB">
                    <w:rPr>
                      <w:rFonts w:cs="Arial"/>
                      <w:szCs w:val="20"/>
                    </w:rPr>
                    <w:t>ly using the Maine Standards CHEM Product # 104</w:t>
                  </w:r>
                  <w:r w:rsidRPr="00DC7421">
                    <w:rPr>
                      <w:rFonts w:cs="Arial"/>
                      <w:szCs w:val="20"/>
                    </w:rPr>
                    <w:t xml:space="preserve">ab by running all applicable levels in triplicate.  Assay results are submitted to Maine Standards for compilation and comparison to peers.  Results are reviewed and approved by the Technical Specialist.  Any questionable results are investigated and corrective actions documented.   </w:t>
                  </w:r>
                </w:p>
              </w:tc>
            </w:tr>
          </w:tbl>
          <w:p w:rsidR="00F50200" w:rsidRPr="00DC7421" w:rsidRDefault="00F50200" w:rsidP="00A32948">
            <w:pPr>
              <w:rPr>
                <w:rFonts w:cs="Arial"/>
                <w:szCs w:val="20"/>
              </w:rPr>
            </w:pPr>
          </w:p>
        </w:tc>
      </w:tr>
      <w:tr w:rsidR="00E3253B" w:rsidTr="004C221F">
        <w:trPr>
          <w:tblHeader/>
        </w:trPr>
        <w:tc>
          <w:tcPr>
            <w:tcW w:w="1800" w:type="dxa"/>
            <w:tcBorders>
              <w:top w:val="nil"/>
              <w:left w:val="nil"/>
              <w:bottom w:val="nil"/>
              <w:right w:val="nil"/>
            </w:tcBorders>
          </w:tcPr>
          <w:p w:rsidR="00E3253B" w:rsidRPr="00C00B65" w:rsidRDefault="00E3253B">
            <w:pPr>
              <w:ind w:right="-108"/>
              <w:rPr>
                <w:rFonts w:cs="Arial"/>
                <w:b/>
                <w:bCs/>
                <w:color w:val="0000FF"/>
                <w:szCs w:val="20"/>
              </w:rPr>
            </w:pPr>
            <w:r w:rsidRPr="00C00B65">
              <w:rPr>
                <w:rFonts w:cs="Arial"/>
                <w:b/>
                <w:bCs/>
                <w:color w:val="0000FF"/>
                <w:szCs w:val="20"/>
              </w:rPr>
              <w:t>Quality Control</w:t>
            </w:r>
          </w:p>
        </w:tc>
        <w:tc>
          <w:tcPr>
            <w:tcW w:w="9360" w:type="dxa"/>
            <w:gridSpan w:val="4"/>
            <w:tcBorders>
              <w:top w:val="single" w:sz="18" w:space="0" w:color="BFBFBF"/>
              <w:left w:val="nil"/>
              <w:bottom w:val="single" w:sz="18" w:space="0" w:color="BFBFBF"/>
              <w:right w:val="nil"/>
            </w:tcBorders>
            <w:vAlign w:val="center"/>
          </w:tcPr>
          <w:p w:rsidR="002F5C68" w:rsidRPr="00DC7421" w:rsidRDefault="002F5C68" w:rsidP="008D3369">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8D3369" w:rsidRPr="00DC7421" w:rsidRDefault="008D3369" w:rsidP="008D3369">
            <w:pPr>
              <w:pStyle w:val="Header"/>
              <w:tabs>
                <w:tab w:val="clear" w:pos="4320"/>
                <w:tab w:val="clear" w:pos="8640"/>
              </w:tabs>
              <w:jc w:val="both"/>
              <w:rPr>
                <w:rFonts w:cs="Arial"/>
                <w:szCs w:val="20"/>
              </w:rPr>
            </w:pPr>
            <w:r w:rsidRPr="00DC7421">
              <w:rPr>
                <w:rFonts w:cs="Arial"/>
                <w:szCs w:val="20"/>
              </w:rPr>
              <w:t>Bio-Rad Liquichek</w:t>
            </w:r>
            <w:r w:rsidRPr="00DC7421">
              <w:rPr>
                <w:rFonts w:cs="Arial"/>
                <w:szCs w:val="20"/>
              </w:rPr>
              <w:sym w:font="Symbol" w:char="F0D4"/>
            </w:r>
            <w:r w:rsidRPr="00DC7421">
              <w:rPr>
                <w:rFonts w:cs="Arial"/>
                <w:szCs w:val="20"/>
              </w:rPr>
              <w:t xml:space="preserve"> Unassayed Chemistry Control (Human) Levels 1 &amp; 2</w:t>
            </w:r>
          </w:p>
          <w:p w:rsidR="008044BA" w:rsidRPr="00DC7421" w:rsidRDefault="008044BA" w:rsidP="00CE16FB">
            <w:pPr>
              <w:autoSpaceDE w:val="0"/>
              <w:autoSpaceDN w:val="0"/>
              <w:adjustRightInd w:val="0"/>
              <w:jc w:val="both"/>
              <w:rPr>
                <w:rFonts w:cs="Arial"/>
                <w:szCs w:val="20"/>
              </w:rPr>
            </w:pPr>
          </w:p>
          <w:p w:rsidR="00E3253B" w:rsidRPr="00DC7421" w:rsidRDefault="00E3253B" w:rsidP="00CE16FB">
            <w:pPr>
              <w:autoSpaceDE w:val="0"/>
              <w:autoSpaceDN w:val="0"/>
              <w:adjustRightInd w:val="0"/>
              <w:jc w:val="both"/>
              <w:rPr>
                <w:rFonts w:cs="Arial"/>
                <w:szCs w:val="20"/>
              </w:rPr>
            </w:pPr>
            <w:r w:rsidRPr="00DC7421">
              <w:rPr>
                <w:rFonts w:cs="Arial"/>
                <w:b/>
                <w:bCs/>
                <w:szCs w:val="20"/>
              </w:rPr>
              <w:t xml:space="preserve">Frequency: </w:t>
            </w:r>
            <w:r w:rsidRPr="00DC7421">
              <w:rPr>
                <w:rFonts w:cs="Arial"/>
                <w:szCs w:val="20"/>
              </w:rPr>
              <w:t>Two levels each day of use</w:t>
            </w:r>
          </w:p>
          <w:p w:rsidR="00E3253B" w:rsidRPr="00DC7421" w:rsidRDefault="00E3253B" w:rsidP="00CE16FB">
            <w:pPr>
              <w:autoSpaceDE w:val="0"/>
              <w:autoSpaceDN w:val="0"/>
              <w:adjustRightInd w:val="0"/>
              <w:jc w:val="both"/>
              <w:rPr>
                <w:rFonts w:cs="Arial"/>
                <w:szCs w:val="20"/>
              </w:rPr>
            </w:pPr>
          </w:p>
          <w:p w:rsidR="00E3253B" w:rsidRPr="00DC7421" w:rsidRDefault="00E3253B" w:rsidP="008D3369">
            <w:pPr>
              <w:autoSpaceDE w:val="0"/>
              <w:autoSpaceDN w:val="0"/>
              <w:adjustRightInd w:val="0"/>
              <w:rPr>
                <w:rFonts w:eastAsia="HelveticaNeueLTPro-Cn" w:cs="Arial"/>
                <w:szCs w:val="20"/>
              </w:rPr>
            </w:pPr>
            <w:r w:rsidRPr="00DC7421">
              <w:rPr>
                <w:rFonts w:cs="Arial"/>
                <w:b/>
                <w:bCs/>
                <w:szCs w:val="20"/>
              </w:rPr>
              <w:t>Stability:</w:t>
            </w:r>
            <w:r w:rsidR="008D3369" w:rsidRPr="00DC7421">
              <w:rPr>
                <w:rFonts w:cs="Arial"/>
                <w:b/>
                <w:bCs/>
                <w:szCs w:val="20"/>
              </w:rPr>
              <w:t xml:space="preserve"> </w:t>
            </w:r>
            <w:r w:rsidR="008D3369" w:rsidRPr="00DC7421">
              <w:rPr>
                <w:rFonts w:eastAsia="HelveticaNeueLTPro-Cn" w:cs="Arial"/>
                <w:szCs w:val="20"/>
              </w:rPr>
              <w:t>Once thawed, opened, and stored tightly capped at 2 to 8°C, this product will be labeled with an expiration date equal to the shortest sta</w:t>
            </w:r>
            <w:r w:rsidR="0030640D" w:rsidRPr="00DC7421">
              <w:rPr>
                <w:rFonts w:eastAsia="HelveticaNeueLTPro-Cn" w:cs="Arial"/>
                <w:szCs w:val="20"/>
              </w:rPr>
              <w:t>bility of the included analytes, which is</w:t>
            </w:r>
            <w:r w:rsidR="008D3369" w:rsidRPr="00DC7421">
              <w:rPr>
                <w:rFonts w:eastAsia="HelveticaNeueLTPro-Cn" w:cs="Arial"/>
                <w:szCs w:val="20"/>
              </w:rPr>
              <w:t xml:space="preserve"> </w:t>
            </w:r>
            <w:r w:rsidR="008D3369" w:rsidRPr="00DC7421">
              <w:rPr>
                <w:rFonts w:eastAsia="HelveticaNeueLTPro-Cn" w:cs="Arial"/>
                <w:b/>
                <w:szCs w:val="20"/>
              </w:rPr>
              <w:t>6 days</w:t>
            </w:r>
            <w:r w:rsidR="0030640D" w:rsidRPr="00DC7421">
              <w:rPr>
                <w:rFonts w:eastAsia="HelveticaNeueLTPro-Cn" w:cs="Arial"/>
                <w:b/>
                <w:szCs w:val="20"/>
              </w:rPr>
              <w:t>.</w:t>
            </w:r>
          </w:p>
          <w:p w:rsidR="00E3253B" w:rsidRPr="00DC7421" w:rsidRDefault="00E3253B" w:rsidP="00CE16FB">
            <w:pPr>
              <w:autoSpaceDE w:val="0"/>
              <w:autoSpaceDN w:val="0"/>
              <w:adjustRightInd w:val="0"/>
              <w:jc w:val="both"/>
              <w:rPr>
                <w:rFonts w:cs="Arial"/>
                <w:szCs w:val="20"/>
              </w:rPr>
            </w:pPr>
          </w:p>
          <w:p w:rsidR="008D3369" w:rsidRPr="00DC7421" w:rsidRDefault="00E3253B" w:rsidP="008D3369">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rsidR="0030640D" w:rsidRPr="00DC7421" w:rsidRDefault="008D3369" w:rsidP="008D3369">
            <w:pPr>
              <w:autoSpaceDE w:val="0"/>
              <w:autoSpaceDN w:val="0"/>
              <w:adjustRightInd w:val="0"/>
              <w:rPr>
                <w:rFonts w:eastAsia="HelveticaNeueLTPro-Cn" w:cs="Arial"/>
                <w:szCs w:val="20"/>
              </w:rPr>
            </w:pPr>
            <w:r w:rsidRPr="00DC7421">
              <w:rPr>
                <w:rFonts w:eastAsia="HelveticaNeueLTPro-Cn" w:cs="Arial"/>
                <w:szCs w:val="20"/>
              </w:rPr>
              <w:t xml:space="preserve">This product should be treated the same as patient specimens and run in accordance with the instructions accompanying the instrument, kit, or reagent being used.  </w:t>
            </w:r>
          </w:p>
          <w:p w:rsidR="0030640D" w:rsidRPr="00DC7421" w:rsidRDefault="008D3369"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To thaw the product, allow it to stand at room temperature (18</w:t>
            </w:r>
            <w:r w:rsidR="0030640D" w:rsidRPr="00DC7421">
              <w:rPr>
                <w:rFonts w:eastAsia="HelveticaNeueLTPro-Cn" w:cs="Arial"/>
                <w:szCs w:val="20"/>
              </w:rPr>
              <w:t>°</w:t>
            </w:r>
            <w:r w:rsidRPr="00DC7421">
              <w:rPr>
                <w:rFonts w:eastAsia="HelveticaNeueLTPro-Cn" w:cs="Arial"/>
                <w:szCs w:val="20"/>
              </w:rPr>
              <w:t xml:space="preserve"> to 25°C) until completely thawed but no longer than one (1) hour. </w:t>
            </w:r>
            <w:r w:rsidR="0030640D" w:rsidRPr="00DC7421">
              <w:rPr>
                <w:rFonts w:eastAsia="HelveticaNeueLTPro-Cn" w:cs="Arial"/>
                <w:szCs w:val="20"/>
              </w:rPr>
              <w:t xml:space="preserve"> </w:t>
            </w:r>
          </w:p>
          <w:p w:rsidR="0030640D" w:rsidRPr="00DC7421" w:rsidRDefault="0030640D"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 xml:space="preserve">After thawing, the product </w:t>
            </w:r>
            <w:r w:rsidRPr="00DC7421">
              <w:rPr>
                <w:rFonts w:eastAsia="HelveticaNeueLTPro-Cn" w:cs="Arial"/>
                <w:b/>
                <w:szCs w:val="20"/>
              </w:rPr>
              <w:t>MUST</w:t>
            </w:r>
            <w:r w:rsidRPr="00DC7421">
              <w:rPr>
                <w:rFonts w:eastAsia="HelveticaNeueLTPro-Cn" w:cs="Arial"/>
                <w:szCs w:val="20"/>
              </w:rPr>
              <w:t xml:space="preserve"> be gently swirled and inverted severa</w:t>
            </w:r>
            <w:r w:rsidR="00250A09" w:rsidRPr="00DC7421">
              <w:rPr>
                <w:rFonts w:eastAsia="HelveticaNeueLTPro-Cn" w:cs="Arial"/>
                <w:szCs w:val="20"/>
              </w:rPr>
              <w:t>l times to ensure homogeneity.</w:t>
            </w:r>
          </w:p>
          <w:p w:rsidR="0030640D" w:rsidRPr="00DC7421" w:rsidRDefault="008D3369" w:rsidP="008D336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For optimal analyte stability in the thawed state, promptly return to 2 to 8°C storage after each use</w:t>
            </w:r>
            <w:r w:rsidR="00250A09" w:rsidRPr="00DC7421">
              <w:rPr>
                <w:rFonts w:eastAsia="HelveticaNeueLTPro-Cn" w:cs="Arial"/>
                <w:szCs w:val="20"/>
              </w:rPr>
              <w:t xml:space="preserve"> and minimize the time at room temperature to no more than 20 minutes daily.</w:t>
            </w:r>
          </w:p>
          <w:p w:rsidR="008044BA" w:rsidRPr="00DC7421" w:rsidRDefault="008D3369" w:rsidP="00250A0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b/>
                <w:szCs w:val="20"/>
              </w:rPr>
              <w:t>Before each use</w:t>
            </w:r>
            <w:r w:rsidRPr="00DC7421">
              <w:rPr>
                <w:rFonts w:eastAsia="HelveticaNeueLTPro-Cn" w:cs="Arial"/>
                <w:szCs w:val="20"/>
              </w:rPr>
              <w:t>, gently swirl the contents until homogeneous with no visib</w:t>
            </w:r>
            <w:r w:rsidR="00250A09" w:rsidRPr="00DC7421">
              <w:rPr>
                <w:rFonts w:eastAsia="HelveticaNeueLTPro-Cn" w:cs="Arial"/>
                <w:szCs w:val="20"/>
              </w:rPr>
              <w:t>le signs of precipitate.</w:t>
            </w:r>
          </w:p>
          <w:p w:rsidR="00250A09" w:rsidRPr="00DC7421" w:rsidRDefault="00250A09" w:rsidP="00250A09">
            <w:pPr>
              <w:pStyle w:val="ListParagraph"/>
              <w:autoSpaceDE w:val="0"/>
              <w:autoSpaceDN w:val="0"/>
              <w:adjustRightInd w:val="0"/>
              <w:ind w:left="360"/>
              <w:rPr>
                <w:rFonts w:eastAsia="HelveticaNeueLTPro-Cn" w:cs="Arial"/>
                <w:szCs w:val="20"/>
              </w:rPr>
            </w:pPr>
          </w:p>
          <w:p w:rsidR="00420763" w:rsidRPr="00DC7421" w:rsidRDefault="00420763" w:rsidP="00420763">
            <w:pPr>
              <w:jc w:val="both"/>
              <w:rPr>
                <w:rFonts w:cs="Arial"/>
                <w:szCs w:val="20"/>
              </w:rPr>
            </w:pPr>
            <w:r w:rsidRPr="00DC7421">
              <w:rPr>
                <w:rFonts w:cs="Arial"/>
                <w:b/>
                <w:bCs/>
                <w:szCs w:val="20"/>
              </w:rPr>
              <w:t>Acceptable ranges:</w:t>
            </w:r>
            <w:r w:rsidRPr="00DC7421">
              <w:rPr>
                <w:rFonts w:cs="Arial"/>
                <w:szCs w:val="20"/>
              </w:rPr>
              <w:t xml:space="preserve">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Refer to the Westgard Rules in Chemistry procedure (insert hyperlink) for current Westgard rules in place for each analyte.  </w:t>
            </w:r>
          </w:p>
          <w:p w:rsidR="00420763" w:rsidRPr="00DC7421" w:rsidRDefault="00420763" w:rsidP="00420763">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rsidR="00420763"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9"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rsidR="00E3253B"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rsidR="00DC7421" w:rsidRPr="00DC7421" w:rsidRDefault="00DC7421" w:rsidP="00DC7421">
            <w:pPr>
              <w:autoSpaceDE w:val="0"/>
              <w:autoSpaceDN w:val="0"/>
              <w:adjustRightInd w:val="0"/>
              <w:ind w:left="360"/>
              <w:jc w:val="both"/>
              <w:rPr>
                <w:rFonts w:cs="Arial"/>
                <w:color w:val="000000"/>
                <w:szCs w:val="20"/>
              </w:rPr>
            </w:pPr>
          </w:p>
        </w:tc>
      </w:tr>
      <w:tr w:rsidR="00E3253B" w:rsidTr="004C221F">
        <w:trPr>
          <w:trHeight w:val="4122"/>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lastRenderedPageBreak/>
              <w:t>Interferences</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2F5C68" w:rsidRDefault="002F5C68" w:rsidP="00824C10">
            <w:pPr>
              <w:autoSpaceDE w:val="0"/>
              <w:autoSpaceDN w:val="0"/>
              <w:adjustRightInd w:val="0"/>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C643FD" w:rsidRPr="00C643FD" w:rsidRDefault="00C643FD" w:rsidP="00C643FD">
            <w:pPr>
              <w:autoSpaceDE w:val="0"/>
              <w:autoSpaceDN w:val="0"/>
              <w:adjustRightInd w:val="0"/>
              <w:rPr>
                <w:rFonts w:cs="Arial"/>
                <w:bCs/>
                <w:szCs w:val="20"/>
              </w:rPr>
            </w:pPr>
            <w:r w:rsidRPr="004C221F">
              <w:rPr>
                <w:rFonts w:cs="Arial"/>
                <w:b/>
                <w:bCs/>
                <w:szCs w:val="20"/>
              </w:rPr>
              <w:t>CAUTION</w:t>
            </w:r>
            <w:r w:rsidRPr="00C643FD">
              <w:rPr>
                <w:rFonts w:cs="Arial"/>
                <w:bCs/>
                <w:szCs w:val="20"/>
              </w:rPr>
              <w:t>: Erythrocytes contain approximately</w:t>
            </w:r>
            <w:r w:rsidR="00265175">
              <w:rPr>
                <w:rFonts w:cs="Arial"/>
                <w:bCs/>
                <w:szCs w:val="20"/>
              </w:rPr>
              <w:t xml:space="preserve"> 3 to 5 times more ALT than</w:t>
            </w:r>
            <w:r w:rsidRPr="00C643FD">
              <w:rPr>
                <w:rFonts w:cs="Arial"/>
                <w:bCs/>
                <w:szCs w:val="20"/>
              </w:rPr>
              <w:t xml:space="preserve"> serum.</w:t>
            </w:r>
            <w:r>
              <w:rPr>
                <w:rFonts w:cs="Arial"/>
                <w:bCs/>
                <w:szCs w:val="20"/>
              </w:rPr>
              <w:t xml:space="preserve">  </w:t>
            </w:r>
            <w:r w:rsidRPr="00C643FD">
              <w:rPr>
                <w:rFonts w:cs="Arial"/>
                <w:bCs/>
                <w:szCs w:val="20"/>
              </w:rPr>
              <w:t>Hemolysis in serum or plasma can increase test results.</w:t>
            </w:r>
            <w:r w:rsidR="00F44DCB">
              <w:rPr>
                <w:rFonts w:cs="Arial"/>
                <w:bCs/>
                <w:szCs w:val="20"/>
              </w:rPr>
              <w:t xml:space="preserve">  </w:t>
            </w:r>
            <w:r w:rsidR="004C221F">
              <w:rPr>
                <w:rFonts w:cs="Arial"/>
                <w:bCs/>
                <w:szCs w:val="20"/>
              </w:rPr>
              <w:t>Samples that contain visible hemolysis should not be used, whenever</w:t>
            </w:r>
            <w:r w:rsidR="00EC17BC">
              <w:rPr>
                <w:rFonts w:cs="Arial"/>
                <w:bCs/>
                <w:szCs w:val="20"/>
              </w:rPr>
              <w:t xml:space="preserve"> possible.  Otherwise, p</w:t>
            </w:r>
            <w:r w:rsidR="004C221F">
              <w:rPr>
                <w:rFonts w:cs="Arial"/>
                <w:bCs/>
                <w:szCs w:val="20"/>
              </w:rPr>
              <w:t xml:space="preserve">rogram the sample manually, inserting HP at the beginning or end of the barcode ID.  When the specimen crosses the interface, change the barcode ID to the correct number and append –HP to the appropriate tests.  Refer to the CH 5.301.f1 </w:t>
            </w:r>
            <w:r w:rsidR="0053302C">
              <w:rPr>
                <w:rFonts w:cs="Arial"/>
                <w:bCs/>
                <w:szCs w:val="20"/>
              </w:rPr>
              <w:t>Assay Flowc</w:t>
            </w:r>
            <w:r w:rsidR="004C221F">
              <w:rPr>
                <w:rFonts w:cs="Arial"/>
                <w:bCs/>
                <w:szCs w:val="20"/>
              </w:rPr>
              <w:t xml:space="preserve">hart.  </w:t>
            </w:r>
          </w:p>
          <w:p w:rsidR="00C643FD" w:rsidRPr="00C643FD" w:rsidRDefault="00C643FD" w:rsidP="00C643FD">
            <w:pPr>
              <w:autoSpaceDE w:val="0"/>
              <w:autoSpaceDN w:val="0"/>
              <w:adjustRightInd w:val="0"/>
              <w:rPr>
                <w:rFonts w:cs="Arial"/>
                <w:bCs/>
                <w:szCs w:val="20"/>
              </w:rPr>
            </w:pPr>
          </w:p>
          <w:p w:rsidR="00F44DCB" w:rsidRPr="00F44DCB" w:rsidRDefault="00F44DCB" w:rsidP="00F44DCB">
            <w:pPr>
              <w:autoSpaceDE w:val="0"/>
              <w:autoSpaceDN w:val="0"/>
              <w:adjustRightInd w:val="0"/>
              <w:rPr>
                <w:rFonts w:eastAsia="HelenPro-Regular" w:cs="Arial"/>
                <w:szCs w:val="20"/>
              </w:rPr>
            </w:pPr>
            <w:r w:rsidRPr="00F44DCB">
              <w:rPr>
                <w:rFonts w:eastAsia="HelenPro-Regular" w:cs="Arial"/>
                <w:szCs w:val="20"/>
              </w:rPr>
              <w:t>Interference studies were conducted using NCCLS EP7-P.25</w:t>
            </w:r>
          </w:p>
          <w:p w:rsidR="002E718D" w:rsidRPr="0018475A" w:rsidRDefault="00F44DCB" w:rsidP="00F44DCB">
            <w:pPr>
              <w:autoSpaceDE w:val="0"/>
              <w:autoSpaceDN w:val="0"/>
              <w:adjustRightInd w:val="0"/>
              <w:rPr>
                <w:rFonts w:eastAsia="HelenPro-Regular" w:cs="Arial"/>
                <w:szCs w:val="20"/>
              </w:rPr>
            </w:pPr>
            <w:r w:rsidRPr="00F44DCB">
              <w:rPr>
                <w:rFonts w:eastAsia="HelenPro-Regular" w:cs="Arial"/>
                <w:szCs w:val="20"/>
              </w:rPr>
              <w:t>Interference effects were assessed by Dose Response and Paired</w:t>
            </w:r>
            <w:r w:rsidR="0018475A">
              <w:rPr>
                <w:rFonts w:eastAsia="HelenPro-Regular" w:cs="Arial"/>
                <w:szCs w:val="20"/>
              </w:rPr>
              <w:t xml:space="preserve"> </w:t>
            </w:r>
            <w:r w:rsidRPr="00F44DCB">
              <w:rPr>
                <w:rFonts w:eastAsia="HelenPro-Regular" w:cs="Arial"/>
                <w:szCs w:val="20"/>
              </w:rPr>
              <w:t>Difference methods, at the medical decision level of the analyte</w:t>
            </w:r>
            <w:proofErr w:type="gramStart"/>
            <w:r w:rsidRPr="00F44DCB">
              <w:rPr>
                <w:rFonts w:eastAsia="HelenPro-Regular" w:cs="Arial"/>
                <w:szCs w:val="20"/>
              </w:rPr>
              <w:t>.</w:t>
            </w:r>
            <w:r w:rsidR="00824C10" w:rsidRPr="00DC7421">
              <w:rPr>
                <w:rFonts w:eastAsia="HelenPro-Regular" w:cs="Arial"/>
                <w:szCs w:val="20"/>
              </w:rPr>
              <w:t>.</w:t>
            </w:r>
            <w:proofErr w:type="gramEnd"/>
            <w:r w:rsidR="00250A09" w:rsidRPr="00DC7421">
              <w:rPr>
                <w:rFonts w:eastAsia="HelenPro-Regular" w:cs="Arial"/>
                <w:szCs w:val="20"/>
              </w:rPr>
              <w:t xml:space="preserve"> </w:t>
            </w:r>
            <w:r w:rsidR="00824C10" w:rsidRPr="00DC7421">
              <w:rPr>
                <w:rFonts w:cs="Arial"/>
                <w:szCs w:val="20"/>
              </w:rPr>
              <w:t xml:space="preserve"> </w:t>
            </w:r>
            <w:r w:rsidR="002E718D" w:rsidRPr="00DC7421">
              <w:rPr>
                <w:rFonts w:cs="Arial"/>
                <w:szCs w:val="20"/>
              </w:rPr>
              <w:t xml:space="preserve">Interference is less than 10% at an </w:t>
            </w:r>
            <w:r w:rsidR="002B0C6D">
              <w:rPr>
                <w:rFonts w:cs="Arial"/>
                <w:szCs w:val="20"/>
              </w:rPr>
              <w:t>ALT</w:t>
            </w:r>
            <w:r>
              <w:rPr>
                <w:rFonts w:cs="Arial"/>
                <w:szCs w:val="20"/>
              </w:rPr>
              <w:t xml:space="preserve"> concentration level of 50 U/L</w:t>
            </w:r>
            <w:r w:rsidR="002E718D" w:rsidRPr="00DC7421">
              <w:rPr>
                <w:rFonts w:cs="Arial"/>
                <w:szCs w:val="20"/>
              </w:rPr>
              <w:t xml:space="preserve"> for:</w:t>
            </w:r>
          </w:p>
          <w:p w:rsidR="002E718D" w:rsidRPr="00DC7421" w:rsidRDefault="00824C10" w:rsidP="00655B61">
            <w:pPr>
              <w:numPr>
                <w:ilvl w:val="0"/>
                <w:numId w:val="20"/>
              </w:numPr>
              <w:jc w:val="both"/>
              <w:rPr>
                <w:rFonts w:cs="Arial"/>
                <w:szCs w:val="20"/>
              </w:rPr>
            </w:pPr>
            <w:r w:rsidRPr="00DC7421">
              <w:rPr>
                <w:rFonts w:cs="Arial"/>
                <w:szCs w:val="20"/>
              </w:rPr>
              <w:t>Hemoglobin: up to 750</w:t>
            </w:r>
            <w:r w:rsidR="002E718D" w:rsidRPr="00DC7421">
              <w:rPr>
                <w:rFonts w:cs="Arial"/>
                <w:szCs w:val="20"/>
              </w:rPr>
              <w:t xml:space="preserve"> mg/dL</w:t>
            </w:r>
          </w:p>
          <w:p w:rsidR="002E718D" w:rsidRPr="00DC7421" w:rsidRDefault="002E718D" w:rsidP="00655B61">
            <w:pPr>
              <w:numPr>
                <w:ilvl w:val="0"/>
                <w:numId w:val="20"/>
              </w:numPr>
              <w:jc w:val="both"/>
              <w:rPr>
                <w:rFonts w:cs="Arial"/>
                <w:szCs w:val="20"/>
              </w:rPr>
            </w:pPr>
            <w:r w:rsidRPr="00DC7421">
              <w:rPr>
                <w:rFonts w:cs="Arial"/>
                <w:szCs w:val="20"/>
              </w:rPr>
              <w:t>Bilir</w:t>
            </w:r>
            <w:r w:rsidR="00824C10" w:rsidRPr="00DC7421">
              <w:rPr>
                <w:rFonts w:cs="Arial"/>
                <w:szCs w:val="20"/>
              </w:rPr>
              <w:t>ubin</w:t>
            </w:r>
            <w:r w:rsidRPr="00DC7421">
              <w:rPr>
                <w:rFonts w:cs="Arial"/>
                <w:szCs w:val="20"/>
              </w:rPr>
              <w:t>: up to 60 mg/dL</w:t>
            </w:r>
          </w:p>
          <w:p w:rsidR="002E718D" w:rsidRPr="00DC7421" w:rsidRDefault="00F44DCB" w:rsidP="00655B61">
            <w:pPr>
              <w:numPr>
                <w:ilvl w:val="0"/>
                <w:numId w:val="20"/>
              </w:numPr>
              <w:jc w:val="both"/>
              <w:rPr>
                <w:rFonts w:cs="Arial"/>
                <w:szCs w:val="20"/>
              </w:rPr>
            </w:pPr>
            <w:r>
              <w:rPr>
                <w:rFonts w:cs="Arial"/>
                <w:szCs w:val="20"/>
              </w:rPr>
              <w:t>Lipemia (Intralipid®): up to 625</w:t>
            </w:r>
            <w:r w:rsidR="002E718D" w:rsidRPr="00DC7421">
              <w:rPr>
                <w:rFonts w:cs="Arial"/>
                <w:szCs w:val="20"/>
              </w:rPr>
              <w:t xml:space="preserve"> mg/dL</w:t>
            </w:r>
            <w:r>
              <w:rPr>
                <w:rFonts w:cs="Arial"/>
                <w:szCs w:val="20"/>
              </w:rPr>
              <w:t>.</w:t>
            </w:r>
          </w:p>
          <w:p w:rsidR="00E3253B" w:rsidRPr="00DC7421" w:rsidRDefault="00E3253B" w:rsidP="00CE16FB">
            <w:pPr>
              <w:jc w:val="both"/>
              <w:rPr>
                <w:rFonts w:cs="Arial"/>
                <w:szCs w:val="20"/>
              </w:rPr>
            </w:pPr>
          </w:p>
          <w:p w:rsidR="00D63C07" w:rsidRDefault="00D63C07" w:rsidP="00D63C07">
            <w:pPr>
              <w:autoSpaceDE w:val="0"/>
              <w:autoSpaceDN w:val="0"/>
              <w:adjustRightInd w:val="0"/>
              <w:rPr>
                <w:rFonts w:eastAsia="HelenPro-Regular" w:cs="Arial"/>
                <w:szCs w:val="20"/>
              </w:rPr>
            </w:pPr>
            <w:r w:rsidRPr="00DC7421">
              <w:rPr>
                <w:rFonts w:eastAsia="HelenPro-Regular" w:cs="Arial"/>
                <w:szCs w:val="20"/>
              </w:rPr>
              <w:t>Interferences from medication or endogenous substances may affect results.</w:t>
            </w:r>
          </w:p>
          <w:p w:rsidR="0053302C" w:rsidRDefault="0053302C" w:rsidP="00D63C07">
            <w:pPr>
              <w:autoSpaceDE w:val="0"/>
              <w:autoSpaceDN w:val="0"/>
              <w:adjustRightInd w:val="0"/>
              <w:rPr>
                <w:rFonts w:eastAsia="HelenPro-Regular" w:cs="Arial"/>
                <w:szCs w:val="20"/>
              </w:rPr>
            </w:pPr>
          </w:p>
          <w:p w:rsidR="0053302C" w:rsidRPr="00DC7421" w:rsidRDefault="0053302C" w:rsidP="0053302C">
            <w:pPr>
              <w:jc w:val="both"/>
              <w:rPr>
                <w:rFonts w:cs="Arial"/>
                <w:szCs w:val="20"/>
              </w:rPr>
            </w:pPr>
            <w:r>
              <w:rPr>
                <w:rFonts w:cs="Arial"/>
                <w:szCs w:val="20"/>
              </w:rPr>
              <w:t xml:space="preserve">Lipemia causes interference.  Clarify samples that are moderately lipemic by ultracentrifugation.  Attach appropriate comment (-LINT) to the result.  </w:t>
            </w:r>
          </w:p>
          <w:p w:rsidR="007C6521" w:rsidRPr="007C6521" w:rsidRDefault="007C6521" w:rsidP="007C6521">
            <w:pPr>
              <w:autoSpaceDE w:val="0"/>
              <w:autoSpaceDN w:val="0"/>
              <w:adjustRightInd w:val="0"/>
              <w:rPr>
                <w:rFonts w:eastAsia="HelenPro-Regular" w:cs="Arial"/>
                <w:szCs w:val="20"/>
              </w:rPr>
            </w:pPr>
          </w:p>
          <w:p w:rsidR="007C6521" w:rsidRPr="00DC7421" w:rsidRDefault="007C6521" w:rsidP="00D63C07">
            <w:pPr>
              <w:autoSpaceDE w:val="0"/>
              <w:autoSpaceDN w:val="0"/>
              <w:adjustRightInd w:val="0"/>
              <w:rPr>
                <w:rFonts w:eastAsia="HelenPro-Regular" w:cs="Arial"/>
                <w:szCs w:val="20"/>
              </w:rPr>
            </w:pPr>
            <w:r w:rsidRPr="007C6521">
              <w:rPr>
                <w:rFonts w:eastAsia="HelenPro-Regular" w:cs="Arial"/>
                <w:szCs w:val="20"/>
              </w:rPr>
              <w:t xml:space="preserve">For accurate results, serum and plasma specimens should be free of fibrin, red blood cells, and other particulate matter. Serum specimens from patients receiving anticoagulant or thrombolytic therapy may contain fibrin due to incomplete clot formation. </w:t>
            </w:r>
          </w:p>
          <w:p w:rsidR="00D63C07" w:rsidRPr="00DC7421" w:rsidRDefault="00D63C07" w:rsidP="00CE16FB">
            <w:pPr>
              <w:jc w:val="both"/>
              <w:rPr>
                <w:rFonts w:cs="Arial"/>
                <w:szCs w:val="20"/>
              </w:rPr>
            </w:pPr>
          </w:p>
        </w:tc>
      </w:tr>
      <w:tr w:rsidR="00E3253B" w:rsidTr="004C221F">
        <w:trPr>
          <w:tblHeader/>
        </w:trPr>
        <w:tc>
          <w:tcPr>
            <w:tcW w:w="1800" w:type="dxa"/>
            <w:tcBorders>
              <w:top w:val="nil"/>
              <w:left w:val="nil"/>
              <w:bottom w:val="nil"/>
              <w:right w:val="nil"/>
            </w:tcBorders>
          </w:tcPr>
          <w:p w:rsidR="00E3253B" w:rsidRPr="00C00B65" w:rsidRDefault="00E3253B">
            <w:pPr>
              <w:rPr>
                <w:rFonts w:cs="Arial"/>
                <w:b/>
                <w:bCs/>
                <w:color w:val="0000FF"/>
                <w:szCs w:val="20"/>
              </w:rPr>
            </w:pPr>
          </w:p>
        </w:tc>
        <w:tc>
          <w:tcPr>
            <w:tcW w:w="9360" w:type="dxa"/>
            <w:gridSpan w:val="4"/>
            <w:tcBorders>
              <w:top w:val="single" w:sz="18" w:space="0" w:color="BFBFBF"/>
              <w:left w:val="nil"/>
              <w:bottom w:val="nil"/>
              <w:right w:val="nil"/>
            </w:tcBorders>
          </w:tcPr>
          <w:p w:rsidR="00E3253B" w:rsidRPr="00DC7421" w:rsidRDefault="0030640D" w:rsidP="0030640D">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tc>
      </w:tr>
      <w:tr w:rsidR="00E3253B" w:rsidTr="004C221F">
        <w:trPr>
          <w:tblHeader/>
        </w:trPr>
        <w:tc>
          <w:tcPr>
            <w:tcW w:w="1800" w:type="dxa"/>
            <w:tcBorders>
              <w:top w:val="nil"/>
              <w:left w:val="nil"/>
              <w:bottom w:val="nil"/>
              <w:right w:val="nil"/>
            </w:tcBorders>
          </w:tcPr>
          <w:p w:rsidR="00E3253B" w:rsidRPr="00C00B65" w:rsidRDefault="00250A09">
            <w:pPr>
              <w:rPr>
                <w:rFonts w:cs="Arial"/>
                <w:b/>
                <w:bCs/>
                <w:color w:val="0000FF"/>
                <w:szCs w:val="20"/>
              </w:rPr>
            </w:pPr>
            <w:r>
              <w:rPr>
                <w:rFonts w:cs="Arial"/>
                <w:b/>
                <w:bCs/>
                <w:color w:val="0000FF"/>
                <w:szCs w:val="20"/>
              </w:rPr>
              <w:t>Reference Intervals</w:t>
            </w:r>
          </w:p>
          <w:p w:rsidR="00E3253B" w:rsidRPr="00C00B65" w:rsidRDefault="00E3253B">
            <w:pPr>
              <w:rPr>
                <w:rFonts w:cs="Arial"/>
                <w:b/>
                <w:bCs/>
                <w:color w:val="0000FF"/>
                <w:szCs w:val="20"/>
              </w:rPr>
            </w:pPr>
          </w:p>
        </w:tc>
        <w:tc>
          <w:tcPr>
            <w:tcW w:w="9360" w:type="dxa"/>
            <w:gridSpan w:val="4"/>
            <w:tcBorders>
              <w:top w:val="nil"/>
              <w:left w:val="nil"/>
              <w:bottom w:val="single" w:sz="18" w:space="0" w:color="BFBFBF"/>
              <w:right w:val="nil"/>
            </w:tcBorders>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2700"/>
              <w:gridCol w:w="3978"/>
            </w:tblGrid>
            <w:tr w:rsidR="00646E63" w:rsidRPr="00DC7421" w:rsidTr="00824C10">
              <w:trPr>
                <w:gridAfter w:val="1"/>
                <w:wAfter w:w="3978" w:type="dxa"/>
              </w:trPr>
              <w:tc>
                <w:tcPr>
                  <w:tcW w:w="2389" w:type="dxa"/>
                  <w:shd w:val="clear" w:color="auto" w:fill="D9D9D9" w:themeFill="background1" w:themeFillShade="D9"/>
                </w:tcPr>
                <w:p w:rsidR="00646E63" w:rsidRPr="00DC7421" w:rsidRDefault="00646E63">
                  <w:pPr>
                    <w:rPr>
                      <w:rFonts w:cs="Arial"/>
                      <w:szCs w:val="20"/>
                    </w:rPr>
                  </w:pPr>
                  <w:r w:rsidRPr="00DC7421">
                    <w:rPr>
                      <w:rFonts w:cs="Arial"/>
                      <w:szCs w:val="20"/>
                    </w:rPr>
                    <w:t>Age</w:t>
                  </w:r>
                </w:p>
              </w:tc>
              <w:tc>
                <w:tcPr>
                  <w:tcW w:w="2700" w:type="dxa"/>
                  <w:tcBorders>
                    <w:top w:val="single" w:sz="4" w:space="0" w:color="auto"/>
                    <w:left w:val="single" w:sz="4" w:space="0" w:color="auto"/>
                    <w:right w:val="single" w:sz="4" w:space="0" w:color="auto"/>
                  </w:tcBorders>
                  <w:shd w:val="clear" w:color="auto" w:fill="D9D9D9" w:themeFill="background1" w:themeFillShade="D9"/>
                </w:tcPr>
                <w:p w:rsidR="00646E63" w:rsidRPr="00DC7421" w:rsidRDefault="002B0C6D">
                  <w:pPr>
                    <w:rPr>
                      <w:rFonts w:cs="Arial"/>
                      <w:szCs w:val="20"/>
                    </w:rPr>
                  </w:pPr>
                  <w:r>
                    <w:rPr>
                      <w:rFonts w:cs="Arial"/>
                      <w:szCs w:val="20"/>
                    </w:rPr>
                    <w:t>ALT</w:t>
                  </w:r>
                </w:p>
              </w:tc>
            </w:tr>
            <w:tr w:rsidR="006A2770" w:rsidRPr="00DC7421" w:rsidTr="00824C10">
              <w:trPr>
                <w:gridAfter w:val="1"/>
                <w:wAfter w:w="3978" w:type="dxa"/>
              </w:trPr>
              <w:tc>
                <w:tcPr>
                  <w:tcW w:w="2389" w:type="dxa"/>
                </w:tcPr>
                <w:p w:rsidR="006A2770" w:rsidRPr="00DC7421" w:rsidRDefault="006A2770">
                  <w:pPr>
                    <w:rPr>
                      <w:rFonts w:cs="Arial"/>
                      <w:szCs w:val="20"/>
                    </w:rPr>
                  </w:pPr>
                  <w:r w:rsidRPr="00DC7421">
                    <w:rPr>
                      <w:rFonts w:cs="Arial"/>
                      <w:szCs w:val="20"/>
                    </w:rPr>
                    <w:t>0</w:t>
                  </w:r>
                  <w:r w:rsidR="00824C10" w:rsidRPr="00DC7421">
                    <w:rPr>
                      <w:rFonts w:cs="Arial"/>
                      <w:szCs w:val="20"/>
                    </w:rPr>
                    <w:t xml:space="preserve"> </w:t>
                  </w:r>
                  <w:r w:rsidR="00196094">
                    <w:rPr>
                      <w:rFonts w:cs="Arial"/>
                      <w:szCs w:val="20"/>
                    </w:rPr>
                    <w:t>–</w:t>
                  </w:r>
                  <w:r w:rsidR="00824C10" w:rsidRPr="00DC7421">
                    <w:rPr>
                      <w:rFonts w:cs="Arial"/>
                      <w:szCs w:val="20"/>
                    </w:rPr>
                    <w:t xml:space="preserve"> </w:t>
                  </w:r>
                  <w:r w:rsidR="00196094">
                    <w:rPr>
                      <w:rFonts w:cs="Arial"/>
                      <w:szCs w:val="20"/>
                    </w:rPr>
                    <w:t>364 Days</w:t>
                  </w:r>
                </w:p>
              </w:tc>
              <w:tc>
                <w:tcPr>
                  <w:tcW w:w="2700" w:type="dxa"/>
                  <w:tcBorders>
                    <w:left w:val="single" w:sz="4" w:space="0" w:color="auto"/>
                    <w:right w:val="single" w:sz="4" w:space="0" w:color="auto"/>
                  </w:tcBorders>
                </w:tcPr>
                <w:p w:rsidR="006A2770" w:rsidRPr="00DC7421" w:rsidRDefault="00196094">
                  <w:pPr>
                    <w:rPr>
                      <w:rFonts w:cs="Arial"/>
                      <w:szCs w:val="20"/>
                    </w:rPr>
                  </w:pPr>
                  <w:r>
                    <w:rPr>
                      <w:rFonts w:cs="Arial"/>
                      <w:szCs w:val="20"/>
                    </w:rPr>
                    <w:t>5 – 33 U/L</w:t>
                  </w:r>
                </w:p>
              </w:tc>
            </w:tr>
            <w:tr w:rsidR="00646E63" w:rsidRPr="00DC7421" w:rsidTr="00824C10">
              <w:trPr>
                <w:gridAfter w:val="1"/>
                <w:wAfter w:w="3978" w:type="dxa"/>
              </w:trPr>
              <w:tc>
                <w:tcPr>
                  <w:tcW w:w="2389" w:type="dxa"/>
                </w:tcPr>
                <w:p w:rsidR="00646E63" w:rsidRPr="00DC7421" w:rsidRDefault="00196094" w:rsidP="00196094">
                  <w:pPr>
                    <w:rPr>
                      <w:rFonts w:cs="Arial"/>
                      <w:szCs w:val="20"/>
                    </w:rPr>
                  </w:pPr>
                  <w:r>
                    <w:rPr>
                      <w:rFonts w:cs="Arial"/>
                      <w:szCs w:val="20"/>
                    </w:rPr>
                    <w:t>1 year - 12</w:t>
                  </w:r>
                  <w:r w:rsidR="00646E63" w:rsidRPr="00DC7421">
                    <w:rPr>
                      <w:rFonts w:cs="Arial"/>
                      <w:szCs w:val="20"/>
                    </w:rPr>
                    <w:t xml:space="preserve"> year</w:t>
                  </w:r>
                  <w:r>
                    <w:rPr>
                      <w:rFonts w:cs="Arial"/>
                      <w:szCs w:val="20"/>
                    </w:rPr>
                    <w:t>s</w:t>
                  </w:r>
                </w:p>
              </w:tc>
              <w:tc>
                <w:tcPr>
                  <w:tcW w:w="2700" w:type="dxa"/>
                  <w:tcBorders>
                    <w:left w:val="single" w:sz="4" w:space="0" w:color="auto"/>
                    <w:right w:val="single" w:sz="4" w:space="0" w:color="auto"/>
                  </w:tcBorders>
                </w:tcPr>
                <w:p w:rsidR="00646E63" w:rsidRPr="00DC7421" w:rsidRDefault="00196094">
                  <w:pPr>
                    <w:rPr>
                      <w:rFonts w:cs="Arial"/>
                      <w:szCs w:val="20"/>
                    </w:rPr>
                  </w:pPr>
                  <w:r>
                    <w:rPr>
                      <w:rFonts w:cs="Arial"/>
                      <w:szCs w:val="20"/>
                    </w:rPr>
                    <w:t>9 – 25 U/L</w:t>
                  </w:r>
                </w:p>
              </w:tc>
            </w:tr>
            <w:tr w:rsidR="00646E63" w:rsidRPr="00DC7421" w:rsidTr="00824C10">
              <w:trPr>
                <w:gridAfter w:val="1"/>
                <w:wAfter w:w="3978" w:type="dxa"/>
              </w:trPr>
              <w:tc>
                <w:tcPr>
                  <w:tcW w:w="2389" w:type="dxa"/>
                </w:tcPr>
                <w:p w:rsidR="00646E63" w:rsidRPr="00DC7421" w:rsidRDefault="00824C10">
                  <w:pPr>
                    <w:rPr>
                      <w:rFonts w:cs="Arial"/>
                      <w:szCs w:val="20"/>
                    </w:rPr>
                  </w:pPr>
                  <w:r w:rsidRPr="00DC7421">
                    <w:rPr>
                      <w:rFonts w:cs="Arial"/>
                      <w:szCs w:val="20"/>
                    </w:rPr>
                    <w:t>1</w:t>
                  </w:r>
                  <w:r w:rsidR="00196094">
                    <w:rPr>
                      <w:rFonts w:cs="Arial"/>
                      <w:szCs w:val="20"/>
                    </w:rPr>
                    <w:t>3 - 18</w:t>
                  </w:r>
                  <w:r w:rsidRPr="00DC7421">
                    <w:rPr>
                      <w:rFonts w:cs="Arial"/>
                      <w:szCs w:val="20"/>
                    </w:rPr>
                    <w:t xml:space="preserve"> years</w:t>
                  </w:r>
                  <w:r w:rsidR="00196094">
                    <w:rPr>
                      <w:rFonts w:cs="Arial"/>
                      <w:szCs w:val="20"/>
                    </w:rPr>
                    <w:t xml:space="preserve"> female</w:t>
                  </w:r>
                </w:p>
              </w:tc>
              <w:tc>
                <w:tcPr>
                  <w:tcW w:w="2700" w:type="dxa"/>
                  <w:tcBorders>
                    <w:left w:val="single" w:sz="4" w:space="0" w:color="auto"/>
                    <w:right w:val="single" w:sz="4" w:space="0" w:color="auto"/>
                  </w:tcBorders>
                </w:tcPr>
                <w:p w:rsidR="00646E63" w:rsidRPr="00DC7421" w:rsidRDefault="00196094" w:rsidP="00646E63">
                  <w:pPr>
                    <w:rPr>
                      <w:rFonts w:cs="Arial"/>
                      <w:szCs w:val="20"/>
                    </w:rPr>
                  </w:pPr>
                  <w:r>
                    <w:rPr>
                      <w:rFonts w:cs="Arial"/>
                      <w:szCs w:val="20"/>
                    </w:rPr>
                    <w:t>8 – 22 U/L</w:t>
                  </w:r>
                </w:p>
              </w:tc>
            </w:tr>
            <w:tr w:rsidR="00646E63" w:rsidRPr="00DC7421" w:rsidTr="00824C10">
              <w:trPr>
                <w:gridAfter w:val="1"/>
                <w:wAfter w:w="3978" w:type="dxa"/>
              </w:trPr>
              <w:tc>
                <w:tcPr>
                  <w:tcW w:w="2389" w:type="dxa"/>
                </w:tcPr>
                <w:p w:rsidR="00646E63" w:rsidRPr="00DC7421" w:rsidRDefault="00196094">
                  <w:pPr>
                    <w:rPr>
                      <w:rFonts w:cs="Arial"/>
                      <w:szCs w:val="20"/>
                    </w:rPr>
                  </w:pPr>
                  <w:r>
                    <w:rPr>
                      <w:rFonts w:cs="Arial"/>
                      <w:szCs w:val="20"/>
                    </w:rPr>
                    <w:t>13 - 18</w:t>
                  </w:r>
                  <w:r w:rsidR="00824C10" w:rsidRPr="00DC7421">
                    <w:rPr>
                      <w:rFonts w:cs="Arial"/>
                      <w:szCs w:val="20"/>
                    </w:rPr>
                    <w:t xml:space="preserve"> years</w:t>
                  </w:r>
                  <w:r>
                    <w:rPr>
                      <w:rFonts w:cs="Arial"/>
                      <w:szCs w:val="20"/>
                    </w:rPr>
                    <w:t xml:space="preserve"> male</w:t>
                  </w:r>
                </w:p>
              </w:tc>
              <w:tc>
                <w:tcPr>
                  <w:tcW w:w="2700" w:type="dxa"/>
                  <w:tcBorders>
                    <w:left w:val="single" w:sz="4" w:space="0" w:color="auto"/>
                    <w:right w:val="single" w:sz="4" w:space="0" w:color="auto"/>
                  </w:tcBorders>
                </w:tcPr>
                <w:p w:rsidR="00646E63" w:rsidRPr="00DC7421" w:rsidRDefault="00196094" w:rsidP="00646E63">
                  <w:pPr>
                    <w:rPr>
                      <w:rFonts w:cs="Arial"/>
                      <w:szCs w:val="20"/>
                    </w:rPr>
                  </w:pPr>
                  <w:r>
                    <w:rPr>
                      <w:rFonts w:cs="Arial"/>
                      <w:szCs w:val="20"/>
                    </w:rPr>
                    <w:t>9 - 24 U/L</w:t>
                  </w:r>
                </w:p>
              </w:tc>
            </w:tr>
            <w:tr w:rsidR="00824C10" w:rsidRPr="00DC7421" w:rsidTr="00824C10">
              <w:trPr>
                <w:gridAfter w:val="1"/>
                <w:wAfter w:w="3978" w:type="dxa"/>
              </w:trPr>
              <w:tc>
                <w:tcPr>
                  <w:tcW w:w="2389" w:type="dxa"/>
                </w:tcPr>
                <w:p w:rsidR="00824C10" w:rsidRPr="00DC7421" w:rsidRDefault="00824C10">
                  <w:pPr>
                    <w:rPr>
                      <w:rFonts w:cs="Arial"/>
                      <w:szCs w:val="20"/>
                    </w:rPr>
                  </w:pPr>
                  <w:r w:rsidRPr="00DC7421">
                    <w:rPr>
                      <w:rFonts w:cs="Arial"/>
                      <w:szCs w:val="20"/>
                    </w:rPr>
                    <w:t>Adult</w:t>
                  </w:r>
                </w:p>
              </w:tc>
              <w:tc>
                <w:tcPr>
                  <w:tcW w:w="2700" w:type="dxa"/>
                  <w:tcBorders>
                    <w:left w:val="single" w:sz="4" w:space="0" w:color="auto"/>
                    <w:right w:val="single" w:sz="4" w:space="0" w:color="auto"/>
                  </w:tcBorders>
                </w:tcPr>
                <w:p w:rsidR="00824C10" w:rsidRPr="00DC7421" w:rsidRDefault="00196094" w:rsidP="00646E63">
                  <w:pPr>
                    <w:rPr>
                      <w:rFonts w:cs="Arial"/>
                      <w:szCs w:val="20"/>
                    </w:rPr>
                  </w:pPr>
                  <w:r>
                    <w:rPr>
                      <w:rFonts w:cs="Arial"/>
                      <w:szCs w:val="20"/>
                    </w:rPr>
                    <w:t>&lt;5 – 55 U/L</w:t>
                  </w:r>
                </w:p>
              </w:tc>
            </w:tr>
            <w:tr w:rsidR="00E3253B" w:rsidRPr="00DC7421" w:rsidTr="00646E63">
              <w:trPr>
                <w:cantSplit/>
              </w:trPr>
              <w:tc>
                <w:tcPr>
                  <w:tcW w:w="9067" w:type="dxa"/>
                  <w:gridSpan w:val="3"/>
                  <w:tcBorders>
                    <w:top w:val="nil"/>
                    <w:left w:val="nil"/>
                    <w:bottom w:val="nil"/>
                    <w:right w:val="nil"/>
                  </w:tcBorders>
                </w:tcPr>
                <w:p w:rsidR="00E3253B" w:rsidRPr="00DC7421" w:rsidRDefault="00E3253B" w:rsidP="00824C10">
                  <w:pPr>
                    <w:rPr>
                      <w:rFonts w:cs="Arial"/>
                      <w:szCs w:val="20"/>
                    </w:rPr>
                  </w:pPr>
                </w:p>
              </w:tc>
            </w:tr>
          </w:tbl>
          <w:p w:rsidR="00E3253B" w:rsidRPr="00DC7421" w:rsidRDefault="00E3253B">
            <w:pPr>
              <w:rPr>
                <w:rFonts w:cs="Arial"/>
                <w:szCs w:val="20"/>
              </w:rPr>
            </w:pPr>
          </w:p>
        </w:tc>
      </w:tr>
      <w:tr w:rsidR="00E3253B" w:rsidTr="004C221F">
        <w:trPr>
          <w:trHeight w:val="55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Critical Values</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szCs w:val="20"/>
              </w:rPr>
            </w:pPr>
            <w:r w:rsidRPr="00DC7421">
              <w:rPr>
                <w:rFonts w:cs="Arial"/>
                <w:szCs w:val="20"/>
              </w:rPr>
              <w:t>None specified.</w:t>
            </w:r>
          </w:p>
        </w:tc>
      </w:tr>
      <w:tr w:rsidR="00E3253B" w:rsidTr="004C221F">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Limitations</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color w:val="000000"/>
                <w:szCs w:val="20"/>
              </w:rPr>
            </w:pPr>
            <w:r w:rsidRPr="00DC7421">
              <w:rPr>
                <w:rFonts w:cs="Arial"/>
                <w:color w:val="000000"/>
                <w:szCs w:val="20"/>
              </w:rPr>
              <w:t>The instrument reporting system contains flags and comments to provide the user with information regarding instrument processing errors, instrument status information and potential errors i</w:t>
            </w:r>
            <w:r w:rsidR="002F5C68" w:rsidRPr="00DC7421">
              <w:rPr>
                <w:rFonts w:cs="Arial"/>
                <w:color w:val="000000"/>
                <w:szCs w:val="20"/>
              </w:rPr>
              <w:t xml:space="preserve">n </w:t>
            </w:r>
            <w:r w:rsidR="002B0C6D">
              <w:rPr>
                <w:rFonts w:cs="Arial"/>
                <w:color w:val="000000"/>
                <w:szCs w:val="20"/>
              </w:rPr>
              <w:t>ALT</w:t>
            </w:r>
            <w:r w:rsidR="002F5C68" w:rsidRPr="00DC7421">
              <w:rPr>
                <w:rFonts w:cs="Arial"/>
                <w:color w:val="000000"/>
                <w:szCs w:val="20"/>
              </w:rPr>
              <w:t xml:space="preserve"> results.</w:t>
            </w:r>
            <w:r w:rsidR="00250A09" w:rsidRPr="00DC7421">
              <w:rPr>
                <w:rFonts w:cs="Arial"/>
                <w:color w:val="000000"/>
                <w:szCs w:val="20"/>
              </w:rPr>
              <w:t xml:space="preserve"> </w:t>
            </w:r>
            <w:r w:rsidR="002F5C68" w:rsidRPr="00DC7421">
              <w:rPr>
                <w:rFonts w:cs="Arial"/>
                <w:color w:val="000000"/>
                <w:szCs w:val="20"/>
              </w:rPr>
              <w:t xml:space="preserve"> Refer to the </w:t>
            </w:r>
            <w:hyperlink r:id="rId10" w:history="1">
              <w:r w:rsidR="002F5C68" w:rsidRPr="00DC7421">
                <w:rPr>
                  <w:rStyle w:val="Hyperlink"/>
                  <w:rFonts w:cs="Arial"/>
                  <w:szCs w:val="20"/>
                </w:rPr>
                <w:t>Abbott Architect</w:t>
              </w:r>
            </w:hyperlink>
            <w:r w:rsidR="002F5C68" w:rsidRPr="00DC7421">
              <w:rPr>
                <w:rFonts w:cs="Arial"/>
                <w:color w:val="000000"/>
                <w:szCs w:val="20"/>
              </w:rPr>
              <w:t xml:space="preserve"> or </w:t>
            </w:r>
            <w:hyperlink r:id="rId11" w:history="1">
              <w:r w:rsidR="002F5C68" w:rsidRPr="00DC7421">
                <w:rPr>
                  <w:rStyle w:val="Hyperlink"/>
                  <w:rFonts w:cs="Arial"/>
                  <w:szCs w:val="20"/>
                </w:rPr>
                <w:t>Alinity</w:t>
              </w:r>
            </w:hyperlink>
            <w:r w:rsidR="002F5C68" w:rsidRPr="00DC7421">
              <w:rPr>
                <w:rFonts w:cs="Arial"/>
                <w:color w:val="000000"/>
                <w:szCs w:val="20"/>
              </w:rPr>
              <w:t xml:space="preserve"> Operator’s Guides</w:t>
            </w:r>
            <w:r w:rsidRPr="00DC7421">
              <w:rPr>
                <w:rFonts w:cs="Arial"/>
                <w:color w:val="000000"/>
                <w:szCs w:val="20"/>
              </w:rPr>
              <w:t xml:space="preserve"> for the meaning of report flags and comments, and instructions for addressing them. </w:t>
            </w:r>
            <w:r w:rsidR="00250A09" w:rsidRPr="00DC7421">
              <w:rPr>
                <w:rFonts w:cs="Arial"/>
                <w:color w:val="000000"/>
                <w:szCs w:val="20"/>
              </w:rPr>
              <w:t xml:space="preserve"> </w:t>
            </w:r>
            <w:r w:rsidRPr="00DC7421">
              <w:rPr>
                <w:rFonts w:cs="Arial"/>
                <w:color w:val="000000"/>
                <w:szCs w:val="20"/>
              </w:rPr>
              <w:t>Do not report results until a report containing flags and/or comments is resolved.</w:t>
            </w:r>
          </w:p>
          <w:p w:rsidR="00250A09" w:rsidRPr="00DC7421" w:rsidRDefault="00250A09">
            <w:pPr>
              <w:pStyle w:val="Header"/>
              <w:tabs>
                <w:tab w:val="clear" w:pos="4320"/>
                <w:tab w:val="clear" w:pos="8640"/>
              </w:tabs>
              <w:rPr>
                <w:rFonts w:cs="Arial"/>
                <w:color w:val="000000"/>
                <w:szCs w:val="20"/>
              </w:rPr>
            </w:pPr>
          </w:p>
          <w:p w:rsidR="007C6521" w:rsidRPr="00DC7421" w:rsidRDefault="007C6521" w:rsidP="007C6521">
            <w:pPr>
              <w:autoSpaceDE w:val="0"/>
              <w:autoSpaceDN w:val="0"/>
              <w:adjustRightInd w:val="0"/>
              <w:rPr>
                <w:rFonts w:eastAsia="HelenPro-Regular" w:cs="Arial"/>
                <w:szCs w:val="20"/>
              </w:rPr>
            </w:pPr>
            <w:r w:rsidRPr="007C6521">
              <w:rPr>
                <w:rFonts w:eastAsia="HelenPro-Regular" w:cs="Arial"/>
                <w:szCs w:val="20"/>
              </w:rPr>
              <w:t xml:space="preserve">For accurate results, serum and plasma specimens should be free of fibrin, red blood cells, and other particulate matter. Serum specimens from patients receiving anticoagulant or thrombolytic therapy may contain fibrin due to incomplete clot formation. </w:t>
            </w:r>
          </w:p>
          <w:p w:rsidR="00DC7421" w:rsidRPr="00DC7421" w:rsidRDefault="00DC7421" w:rsidP="00C643FD">
            <w:pPr>
              <w:autoSpaceDE w:val="0"/>
              <w:autoSpaceDN w:val="0"/>
              <w:adjustRightInd w:val="0"/>
              <w:rPr>
                <w:rFonts w:cs="Arial"/>
                <w:bCs/>
                <w:szCs w:val="20"/>
              </w:rPr>
            </w:pPr>
          </w:p>
        </w:tc>
      </w:tr>
      <w:tr w:rsidR="00E3253B" w:rsidTr="004C221F">
        <w:trPr>
          <w:trHeight w:val="1485"/>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Dilutions</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029"/>
              <w:gridCol w:w="7038"/>
            </w:tblGrid>
            <w:tr w:rsidR="00C643FD" w:rsidRPr="00EC40A2" w:rsidTr="00EA319F">
              <w:tc>
                <w:tcPr>
                  <w:tcW w:w="9067" w:type="dxa"/>
                  <w:gridSpan w:val="2"/>
                </w:tcPr>
                <w:p w:rsidR="00C643FD" w:rsidRPr="00EC40A2" w:rsidRDefault="007C6521" w:rsidP="00C643FD">
                  <w:pPr>
                    <w:pStyle w:val="Header"/>
                    <w:tabs>
                      <w:tab w:val="clear" w:pos="4320"/>
                      <w:tab w:val="clear" w:pos="8640"/>
                    </w:tabs>
                    <w:rPr>
                      <w:rFonts w:cs="Arial"/>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00C643FD" w:rsidRPr="00EC40A2">
                    <w:rPr>
                      <w:rFonts w:cs="Arial"/>
                      <w:b/>
                      <w:bCs/>
                      <w:szCs w:val="20"/>
                    </w:rPr>
                    <w:t>:</w:t>
                  </w:r>
                  <w:r w:rsidR="00C643FD" w:rsidRPr="00EC40A2">
                    <w:rPr>
                      <w:rFonts w:cs="Arial"/>
                      <w:b/>
                      <w:bCs/>
                      <w:color w:val="5F497A"/>
                      <w:szCs w:val="20"/>
                    </w:rPr>
                    <w:t xml:space="preserve"> </w:t>
                  </w:r>
                </w:p>
              </w:tc>
            </w:tr>
            <w:tr w:rsidR="00C643FD" w:rsidRPr="00EC40A2" w:rsidTr="00196094">
              <w:tc>
                <w:tcPr>
                  <w:tcW w:w="2029" w:type="dxa"/>
                </w:tcPr>
                <w:p w:rsidR="00C643FD" w:rsidRPr="00EC40A2" w:rsidRDefault="00C643FD" w:rsidP="00C643FD">
                  <w:pPr>
                    <w:rPr>
                      <w:rFonts w:cs="Arial"/>
                      <w:szCs w:val="20"/>
                    </w:rPr>
                  </w:pPr>
                  <w:r w:rsidRPr="00EC40A2">
                    <w:rPr>
                      <w:rFonts w:cs="Arial"/>
                      <w:szCs w:val="20"/>
                    </w:rPr>
                    <w:t>Auto</w:t>
                  </w:r>
                  <w:r w:rsidR="00196094">
                    <w:rPr>
                      <w:rFonts w:cs="Arial"/>
                      <w:szCs w:val="20"/>
                    </w:rPr>
                    <w:t>mated</w:t>
                  </w:r>
                  <w:r w:rsidRPr="00EC40A2">
                    <w:rPr>
                      <w:rFonts w:cs="Arial"/>
                      <w:szCs w:val="20"/>
                    </w:rPr>
                    <w:t xml:space="preserve"> Dilution:</w:t>
                  </w:r>
                </w:p>
              </w:tc>
              <w:tc>
                <w:tcPr>
                  <w:tcW w:w="7038" w:type="dxa"/>
                </w:tcPr>
                <w:p w:rsidR="00C643FD" w:rsidRPr="00EC40A2" w:rsidRDefault="00C643FD" w:rsidP="00C643FD">
                  <w:pPr>
                    <w:autoSpaceDE w:val="0"/>
                    <w:autoSpaceDN w:val="0"/>
                    <w:adjustRightInd w:val="0"/>
                    <w:rPr>
                      <w:rFonts w:cs="Arial"/>
                      <w:szCs w:val="20"/>
                    </w:rPr>
                  </w:pPr>
                  <w:r>
                    <w:rPr>
                      <w:rFonts w:cs="Arial"/>
                      <w:szCs w:val="20"/>
                    </w:rPr>
                    <w:t>1:5</w:t>
                  </w:r>
                </w:p>
              </w:tc>
            </w:tr>
            <w:tr w:rsidR="00C643FD" w:rsidRPr="00EC40A2" w:rsidTr="00196094">
              <w:tc>
                <w:tcPr>
                  <w:tcW w:w="2029" w:type="dxa"/>
                </w:tcPr>
                <w:p w:rsidR="00C643FD" w:rsidRPr="00EC40A2" w:rsidRDefault="00C643FD" w:rsidP="00C643FD">
                  <w:pPr>
                    <w:rPr>
                      <w:rFonts w:cs="Arial"/>
                      <w:szCs w:val="20"/>
                    </w:rPr>
                  </w:pPr>
                  <w:r w:rsidRPr="00EC40A2">
                    <w:rPr>
                      <w:rFonts w:cs="Arial"/>
                      <w:szCs w:val="20"/>
                    </w:rPr>
                    <w:t>Maximum Manual Dilution:</w:t>
                  </w:r>
                </w:p>
              </w:tc>
              <w:tc>
                <w:tcPr>
                  <w:tcW w:w="7038" w:type="dxa"/>
                </w:tcPr>
                <w:p w:rsidR="00C643FD" w:rsidRPr="00EC40A2" w:rsidRDefault="007C6521" w:rsidP="00C643FD">
                  <w:pPr>
                    <w:autoSpaceDE w:val="0"/>
                    <w:autoSpaceDN w:val="0"/>
                    <w:adjustRightInd w:val="0"/>
                    <w:rPr>
                      <w:rFonts w:cs="Arial"/>
                      <w:szCs w:val="20"/>
                    </w:rPr>
                  </w:pPr>
                  <w:r>
                    <w:rPr>
                      <w:rFonts w:cs="Arial"/>
                      <w:szCs w:val="20"/>
                    </w:rPr>
                    <w:t>Do not manually dilute.</w:t>
                  </w:r>
                </w:p>
              </w:tc>
            </w:tr>
            <w:tr w:rsidR="00C643FD" w:rsidRPr="00EC40A2" w:rsidTr="00196094">
              <w:tc>
                <w:tcPr>
                  <w:tcW w:w="2029" w:type="dxa"/>
                </w:tcPr>
                <w:p w:rsidR="00C643FD" w:rsidRPr="00EC40A2" w:rsidRDefault="00C643FD" w:rsidP="00C643FD">
                  <w:pPr>
                    <w:rPr>
                      <w:rFonts w:cs="Arial"/>
                      <w:szCs w:val="20"/>
                    </w:rPr>
                  </w:pPr>
                  <w:r w:rsidRPr="00EC40A2">
                    <w:rPr>
                      <w:rFonts w:cs="Arial"/>
                      <w:szCs w:val="20"/>
                    </w:rPr>
                    <w:t>Diluent:</w:t>
                  </w:r>
                </w:p>
              </w:tc>
              <w:tc>
                <w:tcPr>
                  <w:tcW w:w="7038" w:type="dxa"/>
                </w:tcPr>
                <w:p w:rsidR="00C643FD" w:rsidRPr="00EC40A2" w:rsidRDefault="007C6521" w:rsidP="00C643FD">
                  <w:pPr>
                    <w:autoSpaceDE w:val="0"/>
                    <w:autoSpaceDN w:val="0"/>
                    <w:adjustRightInd w:val="0"/>
                    <w:rPr>
                      <w:rFonts w:cs="Arial"/>
                      <w:szCs w:val="20"/>
                    </w:rPr>
                  </w:pPr>
                  <w:r>
                    <w:rPr>
                      <w:rFonts w:cs="Arial"/>
                      <w:szCs w:val="20"/>
                    </w:rPr>
                    <w:t>Onboard saline</w:t>
                  </w:r>
                </w:p>
              </w:tc>
            </w:tr>
            <w:tr w:rsidR="006353B1" w:rsidTr="00EA319F">
              <w:tc>
                <w:tcPr>
                  <w:tcW w:w="2029" w:type="dxa"/>
                </w:tcPr>
                <w:p w:rsidR="006353B1" w:rsidRDefault="006353B1" w:rsidP="00EA319F">
                  <w:pPr>
                    <w:rPr>
                      <w:rFonts w:cs="Arial"/>
                      <w:szCs w:val="20"/>
                    </w:rPr>
                  </w:pPr>
                  <w:r>
                    <w:rPr>
                      <w:rFonts w:cs="Arial"/>
                      <w:szCs w:val="20"/>
                    </w:rPr>
                    <w:t>Manual Dilution:</w:t>
                  </w:r>
                </w:p>
              </w:tc>
              <w:tc>
                <w:tcPr>
                  <w:tcW w:w="7038" w:type="dxa"/>
                </w:tcPr>
                <w:p w:rsidR="006353B1" w:rsidRPr="00EC40A2" w:rsidRDefault="006353B1" w:rsidP="00EA319F">
                  <w:pPr>
                    <w:autoSpaceDE w:val="0"/>
                    <w:autoSpaceDN w:val="0"/>
                    <w:adjustRightInd w:val="0"/>
                    <w:rPr>
                      <w:rFonts w:eastAsia="HelenPro-Regular" w:cs="Arial"/>
                      <w:szCs w:val="20"/>
                    </w:rPr>
                  </w:pPr>
                  <w:r w:rsidRPr="00EC40A2">
                    <w:rPr>
                      <w:rFonts w:cs="Arial"/>
                      <w:szCs w:val="20"/>
                    </w:rPr>
                    <w:t xml:space="preserve">Follow Abbott </w:t>
                  </w:r>
                  <w:hyperlink r:id="rId12" w:history="1">
                    <w:r w:rsidRPr="006353B1">
                      <w:rPr>
                        <w:rStyle w:val="Hyperlink"/>
                        <w:rFonts w:cs="Arial"/>
                        <w:szCs w:val="20"/>
                      </w:rPr>
                      <w:t>Architect Operator’s Manual</w:t>
                    </w:r>
                  </w:hyperlink>
                  <w:r w:rsidRPr="00EC40A2">
                    <w:rPr>
                      <w:rFonts w:cs="Arial"/>
                      <w:szCs w:val="20"/>
                    </w:rPr>
                    <w:t xml:space="preserve"> or </w:t>
                  </w:r>
                  <w:hyperlink r:id="rId13" w:history="1">
                    <w:r w:rsidRPr="006353B1">
                      <w:rPr>
                        <w:rStyle w:val="Hyperlink"/>
                        <w:rFonts w:cs="Arial"/>
                        <w:szCs w:val="20"/>
                      </w:rPr>
                      <w:t>Alinity Operator’s Manual</w:t>
                    </w:r>
                  </w:hyperlink>
                  <w:r w:rsidRPr="00EC40A2">
                    <w:rPr>
                      <w:rFonts w:cs="Arial"/>
                      <w:szCs w:val="20"/>
                    </w:rPr>
                    <w:t xml:space="preserve"> ins</w:t>
                  </w:r>
                  <w:r>
                    <w:rPr>
                      <w:rFonts w:cs="Arial"/>
                      <w:szCs w:val="20"/>
                    </w:rPr>
                    <w:t>tructions for programming automated</w:t>
                  </w:r>
                  <w:r w:rsidRPr="00EC40A2">
                    <w:rPr>
                      <w:rFonts w:cs="Arial"/>
                      <w:szCs w:val="20"/>
                    </w:rPr>
                    <w:t xml:space="preserve"> dilutions.  </w:t>
                  </w:r>
                  <w:r w:rsidRPr="00EC40A2">
                    <w:rPr>
                      <w:rFonts w:eastAsia="HelenPro-Regular" w:cs="Arial"/>
                      <w:szCs w:val="20"/>
                    </w:rPr>
                    <w:t xml:space="preserve">The system </w:t>
                  </w:r>
                  <w:r>
                    <w:rPr>
                      <w:rFonts w:eastAsia="HelenPro-Regular" w:cs="Arial"/>
                      <w:szCs w:val="20"/>
                    </w:rPr>
                    <w:t>will</w:t>
                  </w:r>
                  <w:r w:rsidRPr="00EC40A2">
                    <w:rPr>
                      <w:rFonts w:eastAsia="HelenPro-Regular" w:cs="Arial"/>
                      <w:szCs w:val="20"/>
                    </w:rPr>
                    <w:t xml:space="preserve"> automatically calculate the concentration of the sample and report the result.  </w:t>
                  </w:r>
                </w:p>
                <w:p w:rsidR="006353B1" w:rsidRPr="00EC40A2" w:rsidRDefault="006353B1" w:rsidP="00EA319F">
                  <w:pPr>
                    <w:autoSpaceDE w:val="0"/>
                    <w:autoSpaceDN w:val="0"/>
                    <w:adjustRightInd w:val="0"/>
                    <w:rPr>
                      <w:rFonts w:eastAsia="HelenPro-Regular" w:cs="Arial"/>
                      <w:szCs w:val="20"/>
                    </w:rPr>
                  </w:pPr>
                </w:p>
                <w:p w:rsidR="006353B1" w:rsidRDefault="006353B1" w:rsidP="006353B1">
                  <w:pPr>
                    <w:autoSpaceDE w:val="0"/>
                    <w:autoSpaceDN w:val="0"/>
                    <w:adjustRightInd w:val="0"/>
                    <w:rPr>
                      <w:rFonts w:cs="Arial"/>
                      <w:szCs w:val="20"/>
                    </w:rPr>
                  </w:pPr>
                  <w:r w:rsidRPr="00EC40A2">
                    <w:rPr>
                      <w:rFonts w:eastAsia="HelenPro-Regular" w:cs="Arial"/>
                      <w:szCs w:val="20"/>
                    </w:rPr>
                    <w:t>If a diluted sample result is less than the lower valu</w:t>
                  </w:r>
                  <w:r>
                    <w:rPr>
                      <w:rFonts w:eastAsia="HelenPro-Regular" w:cs="Arial"/>
                      <w:szCs w:val="20"/>
                    </w:rPr>
                    <w:t>e of the measuring interval</w:t>
                  </w:r>
                  <w:r w:rsidRPr="00EC40A2">
                    <w:rPr>
                      <w:rFonts w:eastAsia="HelenPro-Regular" w:cs="Arial"/>
                      <w:szCs w:val="20"/>
                    </w:rPr>
                    <w:t>, do no</w:t>
                  </w:r>
                  <w:r>
                    <w:rPr>
                      <w:rFonts w:eastAsia="HelenPro-Regular" w:cs="Arial"/>
                      <w:szCs w:val="20"/>
                    </w:rPr>
                    <w:t>t report the result. Rerun and/</w:t>
                  </w:r>
                  <w:r w:rsidRPr="00EC40A2">
                    <w:rPr>
                      <w:rFonts w:eastAsia="HelenPro-Regular" w:cs="Arial"/>
                      <w:szCs w:val="20"/>
                    </w:rPr>
                    <w:t>or invest</w:t>
                  </w:r>
                  <w:r>
                    <w:rPr>
                      <w:rFonts w:eastAsia="HelenPro-Regular" w:cs="Arial"/>
                      <w:szCs w:val="20"/>
                    </w:rPr>
                    <w:t>igate for other possible causes of error.</w:t>
                  </w:r>
                </w:p>
              </w:tc>
            </w:tr>
          </w:tbl>
          <w:p w:rsidR="00C643FD" w:rsidRPr="006353B1" w:rsidRDefault="00C643FD" w:rsidP="006353B1">
            <w:pPr>
              <w:rPr>
                <w:rFonts w:cs="Arial"/>
                <w:b/>
                <w:bCs/>
                <w:color w:val="0000FF"/>
                <w:szCs w:val="20"/>
              </w:rPr>
            </w:pPr>
          </w:p>
        </w:tc>
      </w:tr>
      <w:tr w:rsidR="00E3253B" w:rsidTr="004C221F">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lastRenderedPageBreak/>
              <w:t>Result Reporting</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2F5C68" w:rsidRPr="00DC7421" w:rsidRDefault="007C6521" w:rsidP="002F5C68">
            <w:pPr>
              <w:pStyle w:val="Header"/>
              <w:tabs>
                <w:tab w:val="clear" w:pos="4320"/>
                <w:tab w:val="clear" w:pos="8640"/>
              </w:tabs>
              <w:rPr>
                <w:rFonts w:cs="Arial"/>
                <w:szCs w:val="20"/>
              </w:rPr>
            </w:pPr>
            <w:r>
              <w:rPr>
                <w:rFonts w:cs="Arial"/>
                <w:b/>
                <w:bCs/>
                <w:color w:val="7030A0"/>
                <w:szCs w:val="20"/>
              </w:rPr>
              <w:t>Alinity c</w:t>
            </w:r>
            <w:r w:rsidR="002F5C68" w:rsidRPr="00DC7421">
              <w:rPr>
                <w:rFonts w:cs="Arial"/>
                <w:b/>
                <w:bCs/>
                <w:szCs w:val="20"/>
              </w:rPr>
              <w:t>:</w:t>
            </w:r>
            <w:r w:rsidR="002F5C68" w:rsidRPr="00DC7421">
              <w:rPr>
                <w:rFonts w:cs="Arial"/>
                <w:b/>
                <w:bCs/>
                <w:color w:val="5F497A"/>
                <w:szCs w:val="20"/>
              </w:rPr>
              <w:t xml:space="preserve"> </w:t>
            </w:r>
          </w:p>
          <w:p w:rsidR="00E3253B" w:rsidRPr="00DC7421" w:rsidRDefault="00196094">
            <w:pPr>
              <w:pStyle w:val="Header"/>
              <w:numPr>
                <w:ilvl w:val="0"/>
                <w:numId w:val="5"/>
              </w:numPr>
              <w:tabs>
                <w:tab w:val="clear" w:pos="4320"/>
                <w:tab w:val="clear" w:pos="8640"/>
              </w:tabs>
              <w:rPr>
                <w:rFonts w:cs="Arial"/>
                <w:szCs w:val="20"/>
              </w:rPr>
            </w:pPr>
            <w:r>
              <w:rPr>
                <w:rFonts w:cs="Arial"/>
                <w:szCs w:val="20"/>
              </w:rPr>
              <w:t>Results between 5 – 3899</w:t>
            </w:r>
            <w:r w:rsidR="00382531">
              <w:rPr>
                <w:rFonts w:cs="Arial"/>
                <w:szCs w:val="20"/>
              </w:rPr>
              <w:t xml:space="preserve"> U/</w:t>
            </w:r>
            <w:r w:rsidR="00E3253B" w:rsidRPr="00DC7421">
              <w:rPr>
                <w:rFonts w:cs="Arial"/>
                <w:szCs w:val="20"/>
              </w:rPr>
              <w:t>L without error messages are released</w:t>
            </w:r>
          </w:p>
          <w:p w:rsidR="00E3253B" w:rsidRPr="00DC7421" w:rsidRDefault="00196094">
            <w:pPr>
              <w:numPr>
                <w:ilvl w:val="0"/>
                <w:numId w:val="5"/>
              </w:numPr>
              <w:rPr>
                <w:rFonts w:cs="Arial"/>
                <w:szCs w:val="20"/>
              </w:rPr>
            </w:pPr>
            <w:r>
              <w:rPr>
                <w:rFonts w:cs="Arial"/>
                <w:szCs w:val="20"/>
              </w:rPr>
              <w:t>Results below 5 U/L g/dL: report as &lt;5 U/</w:t>
            </w:r>
            <w:r w:rsidR="00E3253B" w:rsidRPr="00DC7421">
              <w:rPr>
                <w:rFonts w:cs="Arial"/>
                <w:szCs w:val="20"/>
              </w:rPr>
              <w:t xml:space="preserve">L instead of the numerical </w:t>
            </w:r>
            <w:r w:rsidR="00387FF5" w:rsidRPr="00DC7421">
              <w:rPr>
                <w:rFonts w:cs="Arial"/>
                <w:szCs w:val="20"/>
              </w:rPr>
              <w:t>value</w:t>
            </w:r>
            <w:r w:rsidR="00E3253B" w:rsidRPr="00DC7421">
              <w:rPr>
                <w:rFonts w:cs="Arial"/>
                <w:szCs w:val="20"/>
              </w:rPr>
              <w:t>.</w:t>
            </w:r>
          </w:p>
          <w:p w:rsidR="00E3253B" w:rsidRDefault="00196094">
            <w:pPr>
              <w:numPr>
                <w:ilvl w:val="0"/>
                <w:numId w:val="5"/>
              </w:numPr>
              <w:rPr>
                <w:rFonts w:cs="Arial"/>
                <w:szCs w:val="20"/>
              </w:rPr>
            </w:pPr>
            <w:r>
              <w:rPr>
                <w:rFonts w:cs="Arial"/>
                <w:szCs w:val="20"/>
              </w:rPr>
              <w:t>Results &gt;3899</w:t>
            </w:r>
            <w:r w:rsidR="00E3253B" w:rsidRPr="00DC7421">
              <w:rPr>
                <w:rFonts w:cs="Arial"/>
                <w:szCs w:val="20"/>
              </w:rPr>
              <w:t xml:space="preserve"> g/dL without erro</w:t>
            </w:r>
            <w:r w:rsidR="00DC24D6" w:rsidRPr="00DC7421">
              <w:rPr>
                <w:rFonts w:cs="Arial"/>
                <w:szCs w:val="20"/>
              </w:rPr>
              <w:t xml:space="preserve">r </w:t>
            </w:r>
            <w:r>
              <w:rPr>
                <w:rFonts w:cs="Arial"/>
                <w:szCs w:val="20"/>
              </w:rPr>
              <w:t>messages should have automated 1:5 instrument dilution performed.  Results &gt;19495 U/L after automated dilution are reported as &gt;19495 U/L.  Do not manually dilute.</w:t>
            </w:r>
          </w:p>
          <w:p w:rsidR="007C6521" w:rsidRDefault="007C6521" w:rsidP="007C6521">
            <w:pPr>
              <w:rPr>
                <w:rFonts w:cs="Arial"/>
                <w:b/>
                <w:bCs/>
                <w:szCs w:val="20"/>
              </w:rPr>
            </w:pPr>
            <w:r w:rsidRPr="00DC7421">
              <w:rPr>
                <w:rFonts w:cs="Arial"/>
                <w:b/>
                <w:bCs/>
                <w:color w:val="984806" w:themeColor="accent6" w:themeShade="80"/>
                <w:szCs w:val="20"/>
              </w:rPr>
              <w:t>Architect c4000</w:t>
            </w:r>
            <w:r>
              <w:rPr>
                <w:rFonts w:cs="Arial"/>
                <w:b/>
                <w:bCs/>
                <w:szCs w:val="20"/>
              </w:rPr>
              <w:t>:</w:t>
            </w:r>
          </w:p>
          <w:p w:rsidR="007C6521" w:rsidRPr="00DC7421" w:rsidRDefault="00196094" w:rsidP="007C6521">
            <w:pPr>
              <w:pStyle w:val="Header"/>
              <w:numPr>
                <w:ilvl w:val="0"/>
                <w:numId w:val="5"/>
              </w:numPr>
              <w:tabs>
                <w:tab w:val="clear" w:pos="4320"/>
                <w:tab w:val="clear" w:pos="8640"/>
              </w:tabs>
              <w:rPr>
                <w:rFonts w:cs="Arial"/>
                <w:szCs w:val="20"/>
              </w:rPr>
            </w:pPr>
            <w:r>
              <w:rPr>
                <w:rFonts w:cs="Arial"/>
                <w:szCs w:val="20"/>
              </w:rPr>
              <w:t>Results between 6 – 4113 U/</w:t>
            </w:r>
            <w:r w:rsidR="007C6521" w:rsidRPr="00DC7421">
              <w:rPr>
                <w:rFonts w:cs="Arial"/>
                <w:szCs w:val="20"/>
              </w:rPr>
              <w:t>L without error messages are released</w:t>
            </w:r>
          </w:p>
          <w:p w:rsidR="007C6521" w:rsidRPr="00DC7421" w:rsidRDefault="00196094" w:rsidP="007C6521">
            <w:pPr>
              <w:numPr>
                <w:ilvl w:val="0"/>
                <w:numId w:val="5"/>
              </w:numPr>
              <w:rPr>
                <w:rFonts w:cs="Arial"/>
                <w:szCs w:val="20"/>
              </w:rPr>
            </w:pPr>
            <w:r>
              <w:rPr>
                <w:rFonts w:cs="Arial"/>
                <w:szCs w:val="20"/>
              </w:rPr>
              <w:t>Results below 6 U/L: report as &lt; 6 U/</w:t>
            </w:r>
            <w:r w:rsidR="007C6521" w:rsidRPr="00DC7421">
              <w:rPr>
                <w:rFonts w:cs="Arial"/>
                <w:szCs w:val="20"/>
              </w:rPr>
              <w:t>L instead of the numerical value.</w:t>
            </w:r>
          </w:p>
          <w:p w:rsidR="007C6521" w:rsidRDefault="00196094" w:rsidP="007C6521">
            <w:pPr>
              <w:numPr>
                <w:ilvl w:val="0"/>
                <w:numId w:val="5"/>
              </w:numPr>
              <w:rPr>
                <w:rFonts w:cs="Arial"/>
                <w:szCs w:val="20"/>
              </w:rPr>
            </w:pPr>
            <w:r>
              <w:rPr>
                <w:rFonts w:cs="Arial"/>
                <w:szCs w:val="20"/>
              </w:rPr>
              <w:t>Results &gt;4113 U/</w:t>
            </w:r>
            <w:r w:rsidR="007C6521" w:rsidRPr="00DC7421">
              <w:rPr>
                <w:rFonts w:cs="Arial"/>
                <w:szCs w:val="20"/>
              </w:rPr>
              <w:t xml:space="preserve">L </w:t>
            </w:r>
            <w:r w:rsidRPr="00DC7421">
              <w:rPr>
                <w:rFonts w:cs="Arial"/>
                <w:szCs w:val="20"/>
              </w:rPr>
              <w:t xml:space="preserve">without error </w:t>
            </w:r>
            <w:r>
              <w:rPr>
                <w:rFonts w:cs="Arial"/>
                <w:szCs w:val="20"/>
              </w:rPr>
              <w:t>messages should have automated 1:5 instrument dilution performed.  Results &gt;20565 U/L after automated dilution are reported as &gt;20565 U/L.  Do not manually dilute.</w:t>
            </w:r>
          </w:p>
          <w:p w:rsidR="00EC17BC" w:rsidRDefault="00EC17BC" w:rsidP="00EC17BC">
            <w:pPr>
              <w:ind w:left="360"/>
              <w:rPr>
                <w:rFonts w:cs="Arial"/>
                <w:szCs w:val="20"/>
              </w:rPr>
            </w:pPr>
          </w:p>
          <w:p w:rsidR="00EC17BC" w:rsidRDefault="00EC17BC" w:rsidP="00EC17BC">
            <w:pPr>
              <w:rPr>
                <w:rFonts w:cs="Arial"/>
                <w:bCs/>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EC40A2">
              <w:rPr>
                <w:rFonts w:cs="Arial"/>
                <w:b/>
                <w:bCs/>
                <w:szCs w:val="20"/>
              </w:rPr>
              <w:t>:</w:t>
            </w:r>
            <w:r w:rsidRPr="00EC40A2">
              <w:rPr>
                <w:rFonts w:cs="Arial"/>
                <w:b/>
                <w:bCs/>
                <w:color w:val="5F497A"/>
                <w:szCs w:val="20"/>
              </w:rPr>
              <w:t xml:space="preserve"> </w:t>
            </w:r>
            <w:r w:rsidRPr="00C643FD">
              <w:rPr>
                <w:rFonts w:cs="Arial"/>
                <w:bCs/>
                <w:szCs w:val="20"/>
              </w:rPr>
              <w:t>Hemolysis in serum or plasma can increase test results.</w:t>
            </w:r>
            <w:r>
              <w:rPr>
                <w:rFonts w:cs="Arial"/>
                <w:bCs/>
                <w:szCs w:val="20"/>
              </w:rPr>
              <w:t xml:space="preserve">  Samples that contain visible hemolysis should not be used, whenever possible.  Otherwise, program the sample manually, inserting HP at the beginning or end of the barcode ID.  When the specimen crosses the interface, change the barcode ID to the correct number and append –HP to the appropriate tests.  Refer to the CH 5.301.f1 Assay Flowchart.</w:t>
            </w:r>
          </w:p>
          <w:p w:rsidR="00EC17BC" w:rsidRDefault="00EC17BC" w:rsidP="00EC17BC">
            <w:pPr>
              <w:rPr>
                <w:rFonts w:cs="Arial"/>
                <w:bCs/>
                <w:szCs w:val="20"/>
              </w:rPr>
            </w:pPr>
          </w:p>
          <w:p w:rsidR="00EC17BC" w:rsidRPr="00EC17BC" w:rsidRDefault="00EC17BC" w:rsidP="00EC17BC">
            <w:pPr>
              <w:rPr>
                <w:rFonts w:cs="Arial"/>
                <w:bCs/>
                <w:szCs w:val="20"/>
              </w:rPr>
            </w:pPr>
            <w:r>
              <w:rPr>
                <w:rFonts w:cs="Arial"/>
                <w:bCs/>
                <w:szCs w:val="20"/>
              </w:rPr>
              <w:t xml:space="preserve">Use appropriate appended comments for lipemic samples.  See Interferences section.  </w:t>
            </w:r>
          </w:p>
          <w:p w:rsidR="00387FF5" w:rsidRPr="00DC7421" w:rsidRDefault="00387FF5" w:rsidP="00824C10">
            <w:pPr>
              <w:rPr>
                <w:rFonts w:cs="Arial"/>
                <w:szCs w:val="20"/>
              </w:rPr>
            </w:pPr>
          </w:p>
        </w:tc>
      </w:tr>
      <w:tr w:rsidR="00E3253B" w:rsidTr="004C221F">
        <w:trPr>
          <w:tblHeader/>
        </w:trPr>
        <w:tc>
          <w:tcPr>
            <w:tcW w:w="1800" w:type="dxa"/>
            <w:tcBorders>
              <w:top w:val="nil"/>
              <w:left w:val="nil"/>
              <w:bottom w:val="nil"/>
              <w:right w:val="nil"/>
            </w:tcBorders>
          </w:tcPr>
          <w:p w:rsidR="00E3253B" w:rsidRPr="00C00B65" w:rsidRDefault="00E3253B" w:rsidP="00265175">
            <w:pPr>
              <w:rPr>
                <w:rFonts w:cs="Arial"/>
                <w:b/>
                <w:bCs/>
                <w:color w:val="0000FF"/>
                <w:szCs w:val="20"/>
              </w:rPr>
            </w:pPr>
            <w:r w:rsidRPr="00C00B65">
              <w:rPr>
                <w:rFonts w:cs="Arial"/>
                <w:b/>
                <w:bCs/>
                <w:color w:val="0000FF"/>
                <w:szCs w:val="20"/>
              </w:rPr>
              <w:t>Specimen Storage</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265175"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7 d</w:t>
            </w:r>
            <w:r w:rsidR="00DC7421">
              <w:rPr>
                <w:rFonts w:cs="Arial"/>
                <w:szCs w:val="20"/>
              </w:rPr>
              <w:t>ays in specimen storage freezer</w:t>
            </w:r>
          </w:p>
          <w:p w:rsidR="00E3253B" w:rsidRPr="00DC7421" w:rsidRDefault="00DC7421">
            <w:pPr>
              <w:pStyle w:val="Header"/>
              <w:tabs>
                <w:tab w:val="clear" w:pos="4320"/>
                <w:tab w:val="clear" w:pos="8640"/>
              </w:tabs>
              <w:rPr>
                <w:rFonts w:cs="Arial"/>
                <w:szCs w:val="20"/>
              </w:rPr>
            </w:pPr>
            <w:r>
              <w:rPr>
                <w:rFonts w:cs="Arial"/>
                <w:szCs w:val="20"/>
              </w:rPr>
              <w:t>.</w:t>
            </w:r>
          </w:p>
        </w:tc>
      </w:tr>
      <w:tr w:rsidR="00E3253B" w:rsidTr="004C221F">
        <w:trPr>
          <w:trHeight w:val="2655"/>
          <w:tblHeader/>
        </w:trPr>
        <w:tc>
          <w:tcPr>
            <w:tcW w:w="1800" w:type="dxa"/>
            <w:tcBorders>
              <w:top w:val="nil"/>
              <w:left w:val="nil"/>
              <w:bottom w:val="nil"/>
              <w:right w:val="nil"/>
            </w:tcBorders>
          </w:tcPr>
          <w:p w:rsidR="00E3253B" w:rsidRPr="00C00B65" w:rsidRDefault="00E3253B" w:rsidP="00265175">
            <w:pPr>
              <w:ind w:left="-108" w:right="-108"/>
              <w:rPr>
                <w:rFonts w:cs="Arial"/>
                <w:b/>
                <w:bCs/>
                <w:color w:val="0000FF"/>
                <w:szCs w:val="20"/>
              </w:rPr>
            </w:pPr>
            <w:r w:rsidRPr="00C00B65">
              <w:rPr>
                <w:rFonts w:cs="Arial"/>
                <w:b/>
                <w:bCs/>
                <w:color w:val="0000FF"/>
                <w:szCs w:val="20"/>
              </w:rPr>
              <w:t>Ref</w:t>
            </w:r>
            <w:r w:rsidR="00265175">
              <w:rPr>
                <w:rFonts w:cs="Arial"/>
                <w:b/>
                <w:bCs/>
                <w:color w:val="0000FF"/>
                <w:szCs w:val="20"/>
              </w:rPr>
              <w:t>e</w:t>
            </w:r>
            <w:r w:rsidRPr="00C00B65">
              <w:rPr>
                <w:rFonts w:cs="Arial"/>
                <w:b/>
                <w:bCs/>
                <w:color w:val="0000FF"/>
                <w:szCs w:val="20"/>
              </w:rPr>
              <w:t>rences</w:t>
            </w:r>
          </w:p>
        </w:tc>
        <w:tc>
          <w:tcPr>
            <w:tcW w:w="9360" w:type="dxa"/>
            <w:gridSpan w:val="4"/>
            <w:tcBorders>
              <w:top w:val="single" w:sz="18" w:space="0" w:color="BFBFBF"/>
              <w:left w:val="nil"/>
              <w:bottom w:val="single" w:sz="4" w:space="0" w:color="auto"/>
              <w:right w:val="nil"/>
            </w:tcBorders>
          </w:tcPr>
          <w:p w:rsidR="00E3253B" w:rsidRPr="00DC7421" w:rsidRDefault="00E3253B" w:rsidP="00F63DA5">
            <w:pPr>
              <w:numPr>
                <w:ilvl w:val="0"/>
                <w:numId w:val="33"/>
              </w:numPr>
              <w:rPr>
                <w:rFonts w:cs="Arial"/>
                <w:szCs w:val="20"/>
              </w:rPr>
            </w:pPr>
            <w:r w:rsidRPr="00DC7421">
              <w:rPr>
                <w:rFonts w:cs="Arial"/>
                <w:szCs w:val="20"/>
              </w:rPr>
              <w:t xml:space="preserve">Jacobs &amp; DeMott Laboratory Test Handbook, Lexi-Comp, </w:t>
            </w:r>
            <w:r w:rsidR="00C00B65" w:rsidRPr="00DC7421">
              <w:rPr>
                <w:rFonts w:cs="Arial"/>
                <w:szCs w:val="20"/>
              </w:rPr>
              <w:t>Inc.</w:t>
            </w:r>
            <w:r w:rsidRPr="00DC7421">
              <w:rPr>
                <w:rFonts w:cs="Arial"/>
                <w:szCs w:val="20"/>
              </w:rPr>
              <w:t>, Hudson, OH, 5</w:t>
            </w:r>
            <w:r w:rsidRPr="00DC7421">
              <w:rPr>
                <w:rFonts w:cs="Arial"/>
                <w:szCs w:val="20"/>
                <w:vertAlign w:val="superscript"/>
              </w:rPr>
              <w:t>th</w:t>
            </w:r>
            <w:r w:rsidRPr="00DC7421">
              <w:rPr>
                <w:rFonts w:cs="Arial"/>
                <w:szCs w:val="20"/>
              </w:rPr>
              <w:t xml:space="preserve"> Edition, 2001</w:t>
            </w:r>
          </w:p>
          <w:p w:rsidR="00DC24D6" w:rsidRPr="00DC7421" w:rsidRDefault="00DC24D6" w:rsidP="00F63DA5">
            <w:pPr>
              <w:numPr>
                <w:ilvl w:val="0"/>
                <w:numId w:val="33"/>
              </w:numPr>
              <w:rPr>
                <w:rFonts w:cs="Arial"/>
                <w:szCs w:val="20"/>
              </w:rPr>
            </w:pPr>
            <w:r w:rsidRPr="00DC7421">
              <w:rPr>
                <w:rFonts w:cs="Arial"/>
                <w:szCs w:val="20"/>
              </w:rPr>
              <w:t xml:space="preserve">Architect </w:t>
            </w:r>
            <w:r w:rsidR="002B0C6D">
              <w:rPr>
                <w:rFonts w:cs="Arial"/>
                <w:szCs w:val="20"/>
              </w:rPr>
              <w:t>ALT</w:t>
            </w:r>
            <w:r w:rsidRPr="00DC7421">
              <w:rPr>
                <w:rFonts w:cs="Arial"/>
                <w:szCs w:val="20"/>
              </w:rPr>
              <w:t xml:space="preserve"> Package Insert, Abbott Laboratories Diagnostics Division, Abbo</w:t>
            </w:r>
            <w:r w:rsidR="0018475A">
              <w:rPr>
                <w:rFonts w:cs="Arial"/>
                <w:szCs w:val="20"/>
              </w:rPr>
              <w:t>tt Park, IL 60064, February 2017</w:t>
            </w:r>
            <w:r w:rsidRPr="00DC7421">
              <w:rPr>
                <w:rFonts w:cs="Arial"/>
                <w:szCs w:val="20"/>
              </w:rPr>
              <w:t xml:space="preserve">. </w:t>
            </w:r>
          </w:p>
          <w:p w:rsidR="00693888" w:rsidRPr="00DC7421" w:rsidRDefault="00DC24D6" w:rsidP="00693888">
            <w:pPr>
              <w:numPr>
                <w:ilvl w:val="0"/>
                <w:numId w:val="33"/>
              </w:numPr>
              <w:rPr>
                <w:rFonts w:cs="Arial"/>
                <w:szCs w:val="20"/>
              </w:rPr>
            </w:pPr>
            <w:r w:rsidRPr="00DC7421">
              <w:rPr>
                <w:rFonts w:cs="Arial"/>
                <w:szCs w:val="20"/>
              </w:rPr>
              <w:t xml:space="preserve">Alinity </w:t>
            </w:r>
            <w:r w:rsidR="002B0C6D">
              <w:rPr>
                <w:rFonts w:cs="Arial"/>
                <w:szCs w:val="20"/>
              </w:rPr>
              <w:t>ALT</w:t>
            </w:r>
            <w:r w:rsidRPr="00DC7421">
              <w:rPr>
                <w:rFonts w:cs="Arial"/>
                <w:szCs w:val="20"/>
              </w:rPr>
              <w:t xml:space="preserve"> Package Insert, Abbott Laboratories Diagnostics Division, Abbo</w:t>
            </w:r>
            <w:r w:rsidR="0018475A">
              <w:rPr>
                <w:rFonts w:cs="Arial"/>
                <w:szCs w:val="20"/>
              </w:rPr>
              <w:t>tt Park, IL 60064, February 2018</w:t>
            </w:r>
            <w:r w:rsidRPr="00DC7421">
              <w:rPr>
                <w:rFonts w:cs="Arial"/>
                <w:szCs w:val="20"/>
              </w:rPr>
              <w:t xml:space="preserve">.  </w:t>
            </w:r>
          </w:p>
          <w:p w:rsidR="00824C10" w:rsidRPr="00DC7421" w:rsidRDefault="00693888" w:rsidP="00693888">
            <w:pPr>
              <w:numPr>
                <w:ilvl w:val="0"/>
                <w:numId w:val="33"/>
              </w:numPr>
              <w:rPr>
                <w:rFonts w:cs="Arial"/>
                <w:szCs w:val="20"/>
              </w:rPr>
            </w:pPr>
            <w:r w:rsidRPr="00DC7421">
              <w:rPr>
                <w:rFonts w:cs="Arial"/>
                <w:szCs w:val="20"/>
                <w:lang w:val="en"/>
              </w:rPr>
              <w:t>CALIPER pediatric reference range database. (2019). Retrieved October 3, 2019, from https://caliper.research.sickkids.ca/#/</w:t>
            </w:r>
          </w:p>
          <w:p w:rsidR="00E3253B" w:rsidRPr="00DC7421" w:rsidRDefault="003A65AD" w:rsidP="00F63DA5">
            <w:pPr>
              <w:numPr>
                <w:ilvl w:val="0"/>
                <w:numId w:val="33"/>
              </w:numPr>
              <w:rPr>
                <w:rFonts w:cs="Arial"/>
                <w:szCs w:val="20"/>
              </w:rPr>
            </w:pPr>
            <w:r w:rsidRPr="00DC7421">
              <w:rPr>
                <w:rFonts w:cs="Arial"/>
                <w:bCs/>
                <w:szCs w:val="20"/>
              </w:rPr>
              <w:t>Bio-Rad</w:t>
            </w:r>
            <w:r w:rsidR="00E3253B" w:rsidRPr="00DC7421">
              <w:rPr>
                <w:rFonts w:cs="Arial"/>
                <w:bCs/>
                <w:szCs w:val="20"/>
              </w:rPr>
              <w:t xml:space="preserve"> Liquichek Unassayed Chemistry Control Product Insert, Bio-Rad</w:t>
            </w:r>
            <w:r w:rsidR="009C4BDA" w:rsidRPr="00DC7421">
              <w:rPr>
                <w:rFonts w:cs="Arial"/>
                <w:bCs/>
                <w:szCs w:val="20"/>
              </w:rPr>
              <w:t xml:space="preserve"> Laboratories, Irvine, CA 92618</w:t>
            </w:r>
          </w:p>
          <w:p w:rsidR="00E3253B" w:rsidRPr="00DC7421" w:rsidRDefault="00E3253B" w:rsidP="00F63DA5">
            <w:pPr>
              <w:rPr>
                <w:rFonts w:cs="Arial"/>
                <w:szCs w:val="20"/>
              </w:rPr>
            </w:pPr>
          </w:p>
        </w:tc>
      </w:tr>
      <w:tr w:rsidR="00F50200" w:rsidTr="004C221F">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Summary of Revisions</w:t>
            </w:r>
          </w:p>
        </w:tc>
      </w:tr>
      <w:tr w:rsidR="00F50200" w:rsidTr="004C221F">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szCs w:val="20"/>
              </w:rPr>
            </w:pPr>
            <w:r w:rsidRPr="00DC7421">
              <w:rPr>
                <w:rFonts w:cs="Arial"/>
                <w:szCs w:val="20"/>
              </w:rPr>
              <w:t>1</w:t>
            </w:r>
          </w:p>
        </w:tc>
        <w:tc>
          <w:tcPr>
            <w:tcW w:w="243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10/15/2019</w:t>
            </w:r>
          </w:p>
        </w:tc>
        <w:tc>
          <w:tcPr>
            <w:tcW w:w="441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New Procedure for Abbott analyzers</w:t>
            </w:r>
          </w:p>
        </w:tc>
      </w:tr>
      <w:tr w:rsidR="00F50200" w:rsidTr="004C221F">
        <w:tblPrEx>
          <w:tblBorders>
            <w:top w:val="none" w:sz="0" w:space="0" w:color="auto"/>
            <w:left w:val="none" w:sz="0" w:space="0" w:color="auto"/>
            <w:right w:val="none" w:sz="0" w:space="0" w:color="auto"/>
            <w:insideH w:val="none" w:sz="0" w:space="0" w:color="auto"/>
            <w:insideV w:val="none" w:sz="0" w:space="0" w:color="auto"/>
          </w:tblBorders>
        </w:tblPrEx>
        <w:trPr>
          <w:cantSplit/>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c>
          <w:tcPr>
            <w:tcW w:w="2430" w:type="dxa"/>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c>
          <w:tcPr>
            <w:tcW w:w="1530" w:type="dxa"/>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c>
          <w:tcPr>
            <w:tcW w:w="4410" w:type="dxa"/>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r>
    </w:tbl>
    <w:p w:rsidR="00E3253B" w:rsidRDefault="00E3253B" w:rsidP="00382531">
      <w:pPr>
        <w:widowControl w:val="0"/>
        <w:rPr>
          <w:rFonts w:cs="Arial"/>
          <w:b/>
          <w:bCs/>
        </w:rPr>
      </w:pPr>
    </w:p>
    <w:sectPr w:rsidR="00E3253B" w:rsidSect="008F2C66">
      <w:headerReference w:type="default" r:id="rId14"/>
      <w:footerReference w:type="default" r:id="rId15"/>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B6C" w:rsidRDefault="00EB4B6C">
      <w:r>
        <w:separator/>
      </w:r>
    </w:p>
  </w:endnote>
  <w:endnote w:type="continuationSeparator" w:id="0">
    <w:p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HelenPro-Regular">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HelveticaNeueLTPro-C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Pr="002E718D" w:rsidRDefault="00B13C1A" w:rsidP="002E718D">
    <w:pPr>
      <w:ind w:left="-1260" w:right="-1260"/>
      <w:rPr>
        <w:rFonts w:cs="Arial"/>
        <w:sz w:val="16"/>
      </w:rPr>
    </w:pPr>
    <w:r>
      <w:rPr>
        <w:rFonts w:cs="Arial"/>
        <w:sz w:val="16"/>
      </w:rPr>
      <w:t>Laboratory, Children’s Hospitals and Clinics of 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163BFC">
      <w:rPr>
        <w:noProof/>
        <w:sz w:val="18"/>
      </w:rPr>
      <w:t>5</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163BFC">
      <w:rPr>
        <w:noProof/>
        <w:sz w:val="18"/>
      </w:rPr>
      <w:t>5</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B6C" w:rsidRDefault="00EB4B6C">
      <w:r>
        <w:separator/>
      </w:r>
    </w:p>
  </w:footnote>
  <w:footnote w:type="continuationSeparator" w:id="0">
    <w:p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Default="00420763">
    <w:pPr>
      <w:ind w:left="-1260" w:right="-1260"/>
      <w:rPr>
        <w:rFonts w:cs="Arial"/>
      </w:rPr>
    </w:pPr>
    <w:r>
      <w:rPr>
        <w:noProof/>
      </w:rPr>
      <w:drawing>
        <wp:anchor distT="0" distB="0" distL="114300" distR="114300" simplePos="0" relativeHeight="251659264" behindDoc="1" locked="0" layoutInCell="1" allowOverlap="1">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3645B0">
      <w:rPr>
        <w:rFonts w:cs="Arial"/>
      </w:rPr>
      <w:t>CH 6.07</w:t>
    </w:r>
    <w:r w:rsidR="00E55C7B">
      <w:rPr>
        <w:rFonts w:cs="Arial"/>
      </w:rPr>
      <w:t>1</w:t>
    </w:r>
    <w:r w:rsidR="003645B0">
      <w:rPr>
        <w:rFonts w:cs="Arial"/>
      </w:rPr>
      <w:t xml:space="preserve"> ALT (Alanine Aminotransferase)</w:t>
    </w:r>
    <w:r w:rsidR="00E55C7B">
      <w:rPr>
        <w:rFonts w:cs="Arial"/>
      </w:rPr>
      <w:t xml:space="preserve"> on Abbott </w:t>
    </w:r>
  </w:p>
  <w:p w:rsidR="00B13C1A" w:rsidRDefault="00E55C7B">
    <w:pPr>
      <w:ind w:left="-1260" w:right="-1260"/>
      <w:rPr>
        <w:rFonts w:cs="Arial"/>
      </w:rPr>
    </w:pPr>
    <w:r>
      <w:rPr>
        <w:rFonts w:cs="Arial"/>
      </w:rPr>
      <w:t>Version 1</w:t>
    </w:r>
  </w:p>
  <w:p w:rsidR="00B13C1A" w:rsidRDefault="00B13C1A">
    <w:pPr>
      <w:ind w:left="-1260" w:right="-1260"/>
      <w:rPr>
        <w:rFonts w:cs="Arial"/>
      </w:rPr>
    </w:pPr>
    <w:r>
      <w:rPr>
        <w:rFonts w:cs="Arial"/>
      </w:rPr>
      <w:t xml:space="preserve">Effective Date: </w:t>
    </w:r>
    <w:r w:rsidR="002C29CB">
      <w:rPr>
        <w:rFonts w:cs="Arial"/>
      </w:rPr>
      <w:t>October 15</w:t>
    </w:r>
    <w:r w:rsidR="00E55C7B">
      <w:rPr>
        <w:rFonts w:cs="Arial"/>
      </w:rPr>
      <w:t>, 2019</w:t>
    </w:r>
  </w:p>
  <w:p w:rsidR="00B13C1A" w:rsidRDefault="00B13C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3"/>
  </w:num>
  <w:num w:numId="3">
    <w:abstractNumId w:val="28"/>
  </w:num>
  <w:num w:numId="4">
    <w:abstractNumId w:val="32"/>
  </w:num>
  <w:num w:numId="5">
    <w:abstractNumId w:val="5"/>
  </w:num>
  <w:num w:numId="6">
    <w:abstractNumId w:val="9"/>
  </w:num>
  <w:num w:numId="7">
    <w:abstractNumId w:val="24"/>
  </w:num>
  <w:num w:numId="8">
    <w:abstractNumId w:val="20"/>
  </w:num>
  <w:num w:numId="9">
    <w:abstractNumId w:val="12"/>
  </w:num>
  <w:num w:numId="10">
    <w:abstractNumId w:val="2"/>
  </w:num>
  <w:num w:numId="11">
    <w:abstractNumId w:val="25"/>
  </w:num>
  <w:num w:numId="12">
    <w:abstractNumId w:val="8"/>
  </w:num>
  <w:num w:numId="13">
    <w:abstractNumId w:val="26"/>
  </w:num>
  <w:num w:numId="14">
    <w:abstractNumId w:val="34"/>
  </w:num>
  <w:num w:numId="15">
    <w:abstractNumId w:val="18"/>
  </w:num>
  <w:num w:numId="16">
    <w:abstractNumId w:val="1"/>
  </w:num>
  <w:num w:numId="17">
    <w:abstractNumId w:val="37"/>
  </w:num>
  <w:num w:numId="18">
    <w:abstractNumId w:val="10"/>
  </w:num>
  <w:num w:numId="19">
    <w:abstractNumId w:val="17"/>
  </w:num>
  <w:num w:numId="20">
    <w:abstractNumId w:val="23"/>
  </w:num>
  <w:num w:numId="21">
    <w:abstractNumId w:val="30"/>
  </w:num>
  <w:num w:numId="22">
    <w:abstractNumId w:val="35"/>
  </w:num>
  <w:num w:numId="23">
    <w:abstractNumId w:val="22"/>
  </w:num>
  <w:num w:numId="24">
    <w:abstractNumId w:val="6"/>
  </w:num>
  <w:num w:numId="25">
    <w:abstractNumId w:val="16"/>
  </w:num>
  <w:num w:numId="26">
    <w:abstractNumId w:val="11"/>
  </w:num>
  <w:num w:numId="27">
    <w:abstractNumId w:val="7"/>
  </w:num>
  <w:num w:numId="28">
    <w:abstractNumId w:val="21"/>
  </w:num>
  <w:num w:numId="29">
    <w:abstractNumId w:val="29"/>
  </w:num>
  <w:num w:numId="30">
    <w:abstractNumId w:val="27"/>
  </w:num>
  <w:num w:numId="31">
    <w:abstractNumId w:val="19"/>
  </w:num>
  <w:num w:numId="32">
    <w:abstractNumId w:val="15"/>
  </w:num>
  <w:num w:numId="33">
    <w:abstractNumId w:val="4"/>
  </w:num>
  <w:num w:numId="34">
    <w:abstractNumId w:val="33"/>
  </w:num>
  <w:num w:numId="35">
    <w:abstractNumId w:val="31"/>
  </w:num>
  <w:num w:numId="36">
    <w:abstractNumId w:val="14"/>
  </w:num>
  <w:num w:numId="37">
    <w:abstractNumId w:val="36"/>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2281F"/>
    <w:rsid w:val="00025B50"/>
    <w:rsid w:val="00064AD2"/>
    <w:rsid w:val="000A3E5A"/>
    <w:rsid w:val="001102B2"/>
    <w:rsid w:val="001241E4"/>
    <w:rsid w:val="0014598E"/>
    <w:rsid w:val="00163BFC"/>
    <w:rsid w:val="0018475A"/>
    <w:rsid w:val="00196094"/>
    <w:rsid w:val="001B58ED"/>
    <w:rsid w:val="001C1CFA"/>
    <w:rsid w:val="001D1786"/>
    <w:rsid w:val="00250A09"/>
    <w:rsid w:val="00252F1D"/>
    <w:rsid w:val="00265175"/>
    <w:rsid w:val="002B0C6D"/>
    <w:rsid w:val="002C12BF"/>
    <w:rsid w:val="002C29CB"/>
    <w:rsid w:val="002E718D"/>
    <w:rsid w:val="002F5C68"/>
    <w:rsid w:val="0030640D"/>
    <w:rsid w:val="003645B0"/>
    <w:rsid w:val="00382531"/>
    <w:rsid w:val="00387FF5"/>
    <w:rsid w:val="003A65AD"/>
    <w:rsid w:val="003D5BD7"/>
    <w:rsid w:val="003D713F"/>
    <w:rsid w:val="003E0A08"/>
    <w:rsid w:val="00420763"/>
    <w:rsid w:val="00440E37"/>
    <w:rsid w:val="004735E9"/>
    <w:rsid w:val="004A698D"/>
    <w:rsid w:val="004C14CE"/>
    <w:rsid w:val="004C221F"/>
    <w:rsid w:val="0053302C"/>
    <w:rsid w:val="00543E88"/>
    <w:rsid w:val="005665A7"/>
    <w:rsid w:val="005A7373"/>
    <w:rsid w:val="005C6F36"/>
    <w:rsid w:val="006353B1"/>
    <w:rsid w:val="00646E63"/>
    <w:rsid w:val="00655B61"/>
    <w:rsid w:val="00685D61"/>
    <w:rsid w:val="00693888"/>
    <w:rsid w:val="006A26B2"/>
    <w:rsid w:val="006A2770"/>
    <w:rsid w:val="006A5A84"/>
    <w:rsid w:val="00747868"/>
    <w:rsid w:val="00767527"/>
    <w:rsid w:val="007B2A3E"/>
    <w:rsid w:val="007C6521"/>
    <w:rsid w:val="008044BA"/>
    <w:rsid w:val="00824C10"/>
    <w:rsid w:val="008A71A5"/>
    <w:rsid w:val="008D3369"/>
    <w:rsid w:val="008F2C66"/>
    <w:rsid w:val="00950E15"/>
    <w:rsid w:val="00984816"/>
    <w:rsid w:val="009A1A3D"/>
    <w:rsid w:val="009C4BDA"/>
    <w:rsid w:val="009D085B"/>
    <w:rsid w:val="009F5F31"/>
    <w:rsid w:val="00A002D3"/>
    <w:rsid w:val="00A32948"/>
    <w:rsid w:val="00A64AE8"/>
    <w:rsid w:val="00AA5656"/>
    <w:rsid w:val="00AB7F16"/>
    <w:rsid w:val="00AE6BE4"/>
    <w:rsid w:val="00AF1198"/>
    <w:rsid w:val="00AF56A8"/>
    <w:rsid w:val="00B01603"/>
    <w:rsid w:val="00B067D8"/>
    <w:rsid w:val="00B109AB"/>
    <w:rsid w:val="00B11633"/>
    <w:rsid w:val="00B13C1A"/>
    <w:rsid w:val="00B2749D"/>
    <w:rsid w:val="00BD0E0F"/>
    <w:rsid w:val="00BD3CED"/>
    <w:rsid w:val="00C00B65"/>
    <w:rsid w:val="00C643FD"/>
    <w:rsid w:val="00CE16FB"/>
    <w:rsid w:val="00CF08A6"/>
    <w:rsid w:val="00D271B1"/>
    <w:rsid w:val="00D63C07"/>
    <w:rsid w:val="00D955F6"/>
    <w:rsid w:val="00DC24D6"/>
    <w:rsid w:val="00DC7421"/>
    <w:rsid w:val="00E049CF"/>
    <w:rsid w:val="00E246BA"/>
    <w:rsid w:val="00E3253B"/>
    <w:rsid w:val="00E55C7B"/>
    <w:rsid w:val="00E93074"/>
    <w:rsid w:val="00EB4B6C"/>
    <w:rsid w:val="00EC17BC"/>
    <w:rsid w:val="00EE145B"/>
    <w:rsid w:val="00EF1741"/>
    <w:rsid w:val="00F0405E"/>
    <w:rsid w:val="00F44DCB"/>
    <w:rsid w:val="00F50200"/>
    <w:rsid w:val="00F6060A"/>
    <w:rsid w:val="00F63DA5"/>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 w:type="character" w:customStyle="1" w:styleId="HeaderChar">
    <w:name w:val="Header Char"/>
    <w:basedOn w:val="DefaultParagraphFont"/>
    <w:link w:val="Header"/>
    <w:semiHidden/>
    <w:rsid w:val="00C643FD"/>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993293134">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sdsmanagement.msdsonline.com/a07dc954-23d8-42a9-b591-ef5763cdfd33/ebinder/?nas=True" TargetMode="External"/><Relationship Id="rId13" Type="http://schemas.openxmlformats.org/officeDocument/2006/relationships/hyperlink" Target="https://starnet.childrenshc.org/References/labsop/chem/operator/alinity-ci-series-operations-manu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rnet.childrenshc.org/References/labsop/chem/operator/abbott-architect-operations-manual.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rnet.childrenshc.org/References/labsop/chem/operator/alinity-ci-series-operations-manual.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arnet.childrenshc.org/References/labsop/chem/operator/abbott-architect-operations-manual.pdf" TargetMode="External"/><Relationship Id="rId4" Type="http://schemas.openxmlformats.org/officeDocument/2006/relationships/settings" Target="settings.xml"/><Relationship Id="rId9" Type="http://schemas.openxmlformats.org/officeDocument/2006/relationships/hyperlink" Target="https://starnet.childrenshc.org/References/labsop/chem/quality/ch-2.17-unity-real-time-qc-review-general-user.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D9034-1239-4E84-B59E-4422E2DD4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5</Pages>
  <Words>1950</Words>
  <Characters>11710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(Name of Analyte) Attributes by Analyzer</vt:lpstr>
    </vt:vector>
  </TitlesOfParts>
  <Company>Authorized User</Company>
  <LinksUpToDate>false</LinksUpToDate>
  <CharactersWithSpaces>13633</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Analyte) Attributes by Analyzer</dc:title>
  <dc:creator>Authorized User</dc:creator>
  <cp:lastModifiedBy>Erin Bartos</cp:lastModifiedBy>
  <cp:revision>10</cp:revision>
  <cp:lastPrinted>2011-06-16T20:29:00Z</cp:lastPrinted>
  <dcterms:created xsi:type="dcterms:W3CDTF">2019-10-07T13:54:00Z</dcterms:created>
  <dcterms:modified xsi:type="dcterms:W3CDTF">2019-10-11T16:19:00Z</dcterms:modified>
</cp:coreProperties>
</file>