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45BBA">
        <w:trPr>
          <w:tblHeader/>
        </w:trPr>
        <w:tc>
          <w:tcPr>
            <w:tcW w:w="11160" w:type="dxa"/>
            <w:gridSpan w:val="5"/>
            <w:tcBorders>
              <w:top w:val="nil"/>
              <w:left w:val="nil"/>
              <w:bottom w:val="nil"/>
              <w:right w:val="nil"/>
            </w:tcBorders>
          </w:tcPr>
          <w:p w:rsidR="00E3253B" w:rsidRDefault="008E0D6F">
            <w:pPr>
              <w:rPr>
                <w:rFonts w:cs="Arial"/>
                <w:b/>
                <w:bCs/>
                <w:color w:val="0000FF"/>
                <w:sz w:val="36"/>
              </w:rPr>
            </w:pPr>
            <w:r>
              <w:rPr>
                <w:rFonts w:cs="Arial"/>
                <w:b/>
                <w:bCs/>
                <w:color w:val="0000FF"/>
                <w:sz w:val="36"/>
              </w:rPr>
              <w:t>Total Bilirubin</w:t>
            </w:r>
            <w:r w:rsidR="009D085B">
              <w:rPr>
                <w:rFonts w:cs="Arial"/>
                <w:b/>
                <w:bCs/>
                <w:color w:val="0000FF"/>
                <w:sz w:val="36"/>
              </w:rPr>
              <w:t xml:space="preserve"> on Abbott</w:t>
            </w:r>
          </w:p>
          <w:p w:rsidR="00E3253B" w:rsidRDefault="00E3253B">
            <w:pPr>
              <w:rPr>
                <w:rFonts w:cs="Arial"/>
                <w:b/>
                <w:bCs/>
                <w:color w:val="0000FF"/>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8E0D6F">
              <w:rPr>
                <w:rStyle w:val="A7"/>
                <w:rFonts w:cs="Arial"/>
                <w:b w:val="0"/>
                <w:bCs w:val="0"/>
                <w:sz w:val="20"/>
                <w:szCs w:val="20"/>
              </w:rPr>
              <w:t>TOTAL BILIRUBIN</w:t>
            </w:r>
            <w:r w:rsidR="00A23FFE">
              <w:rPr>
                <w:rStyle w:val="A7"/>
                <w:rFonts w:cs="Arial"/>
                <w:b w:val="0"/>
                <w:bCs w:val="0"/>
                <w:sz w:val="20"/>
                <w:szCs w:val="20"/>
              </w:rPr>
              <w:t xml:space="preserve"> </w:t>
            </w:r>
            <w:r w:rsidR="006E0727">
              <w:rPr>
                <w:rStyle w:val="A7"/>
                <w:rFonts w:cs="Arial"/>
                <w:b w:val="0"/>
                <w:bCs w:val="0"/>
                <w:sz w:val="20"/>
                <w:szCs w:val="20"/>
              </w:rPr>
              <w:t>ON ABBOTT INSTRUMENTA</w:t>
            </w:r>
            <w:bookmarkStart w:id="0" w:name="_GoBack"/>
            <w:bookmarkEnd w:id="0"/>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8E0D6F">
              <w:rPr>
                <w:rFonts w:cs="Arial"/>
                <w:szCs w:val="20"/>
              </w:rPr>
              <w:t>total bilirubin</w:t>
            </w:r>
            <w:r w:rsidR="00F839DE">
              <w:rPr>
                <w:rFonts w:cs="Arial"/>
                <w:szCs w:val="20"/>
              </w:rPr>
              <w:t xml:space="preserve"> (also known as “TBIL”)</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8E0D6F">
              <w:rPr>
                <w:rFonts w:cs="Arial"/>
                <w:szCs w:val="20"/>
              </w:rPr>
              <w:t>total bilirubin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rsidR="00E3253B" w:rsidRPr="00DC7421" w:rsidRDefault="00E3253B" w:rsidP="003D713F">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745BBA" w:rsidRDefault="00745BBA" w:rsidP="00745BBA">
            <w:pPr>
              <w:pStyle w:val="Header"/>
              <w:rPr>
                <w:rFonts w:cs="Arial"/>
                <w:color w:val="000000"/>
                <w:szCs w:val="20"/>
              </w:rPr>
            </w:pPr>
            <w:r w:rsidRPr="00745BBA">
              <w:rPr>
                <w:rFonts w:cs="Arial"/>
                <w:color w:val="000000"/>
                <w:szCs w:val="20"/>
              </w:rPr>
              <w:t>Total (conjugated and unconjugated) bilirubin couples with a diazo</w:t>
            </w:r>
            <w:r>
              <w:rPr>
                <w:rFonts w:cs="Arial"/>
                <w:color w:val="000000"/>
                <w:szCs w:val="20"/>
              </w:rPr>
              <w:t xml:space="preserve"> </w:t>
            </w:r>
            <w:r w:rsidRPr="00745BBA">
              <w:rPr>
                <w:rFonts w:cs="Arial"/>
                <w:color w:val="000000"/>
                <w:szCs w:val="20"/>
              </w:rPr>
              <w:t>reagent in the presence of a surfactant which acts as a solubilizing</w:t>
            </w:r>
            <w:r>
              <w:rPr>
                <w:rFonts w:cs="Arial"/>
                <w:color w:val="000000"/>
                <w:szCs w:val="20"/>
              </w:rPr>
              <w:t xml:space="preserve"> </w:t>
            </w:r>
            <w:r w:rsidRPr="00745BBA">
              <w:rPr>
                <w:rFonts w:cs="Arial"/>
                <w:color w:val="000000"/>
                <w:szCs w:val="20"/>
              </w:rPr>
              <w:t>agent to form azobilirubin. The increase in absorbance at 548</w:t>
            </w:r>
            <w:r>
              <w:rPr>
                <w:rFonts w:cs="Arial"/>
                <w:color w:val="000000"/>
                <w:szCs w:val="20"/>
              </w:rPr>
              <w:t xml:space="preserve"> </w:t>
            </w:r>
            <w:r w:rsidRPr="00745BBA">
              <w:rPr>
                <w:rFonts w:cs="Arial"/>
                <w:color w:val="000000"/>
                <w:szCs w:val="20"/>
              </w:rPr>
              <w:t>nm due to azobilirubin is directly proportional to the total bilirubin</w:t>
            </w:r>
            <w:r>
              <w:rPr>
                <w:rFonts w:cs="Arial"/>
                <w:color w:val="000000"/>
                <w:szCs w:val="20"/>
              </w:rPr>
              <w:t xml:space="preserve"> </w:t>
            </w:r>
            <w:r w:rsidRPr="00745BBA">
              <w:rPr>
                <w:rFonts w:cs="Arial"/>
                <w:color w:val="000000"/>
                <w:szCs w:val="20"/>
              </w:rPr>
              <w:t>concentration.</w:t>
            </w:r>
          </w:p>
          <w:p w:rsidR="00745BBA" w:rsidRPr="00745BBA" w:rsidRDefault="00745BBA" w:rsidP="00745BBA">
            <w:pPr>
              <w:pStyle w:val="Header"/>
              <w:rPr>
                <w:rFonts w:cs="Arial"/>
                <w:color w:val="000000"/>
                <w:szCs w:val="20"/>
              </w:rPr>
            </w:pPr>
          </w:p>
          <w:p w:rsidR="00370B0F" w:rsidRDefault="00745BBA" w:rsidP="00745BBA">
            <w:pPr>
              <w:pStyle w:val="Header"/>
              <w:tabs>
                <w:tab w:val="clear" w:pos="4320"/>
                <w:tab w:val="clear" w:pos="8640"/>
              </w:tabs>
              <w:rPr>
                <w:rFonts w:cs="Arial"/>
                <w:color w:val="000000"/>
                <w:szCs w:val="20"/>
              </w:rPr>
            </w:pPr>
            <w:r w:rsidRPr="00745BBA">
              <w:rPr>
                <w:rFonts w:cs="Arial"/>
                <w:color w:val="000000"/>
                <w:szCs w:val="20"/>
              </w:rPr>
              <w:t>Methodology: Diazonium Salt</w:t>
            </w:r>
          </w:p>
          <w:p w:rsidR="00745BBA" w:rsidRPr="00DC7421" w:rsidRDefault="00745BBA" w:rsidP="00745BBA">
            <w:pPr>
              <w:pStyle w:val="Header"/>
              <w:tabs>
                <w:tab w:val="clear" w:pos="4320"/>
                <w:tab w:val="clear" w:pos="8640"/>
              </w:tabs>
              <w:rPr>
                <w:rFonts w:cs="Arial"/>
                <w:color w:val="000000"/>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745BBA" w:rsidRDefault="00745BBA" w:rsidP="00745BBA">
            <w:r>
              <w:t>Measurement of total bilirubin, an organic compound formed during the normal and abnormal destruction of red blood cells, is used in the diagnosis and treatment of liver, hemolytic, hematological and metabolic disorders, including hepatitis and disorders of the biliary tract.</w:t>
            </w:r>
          </w:p>
          <w:p w:rsidR="00C44B05" w:rsidRDefault="00C44B05" w:rsidP="00745BBA"/>
          <w:p w:rsidR="004B5D63" w:rsidRDefault="00745BBA" w:rsidP="00745BBA">
            <w:r>
              <w:t>Total bilirubin in neonates is also known as neonatal bilirubin. The Total Bilirubin assay is intended to measure the levels of bilirubin in the serum or plasma of newborn infants for use in the diagnosis and management of neonatal jaundice and hemolytic disease of the newborn.</w:t>
            </w:r>
          </w:p>
          <w:p w:rsidR="00745BBA" w:rsidRDefault="00745BBA" w:rsidP="00745BBA"/>
          <w:p w:rsidR="00C44B05" w:rsidRDefault="00745BBA" w:rsidP="00745BBA">
            <w:r>
              <w:t xml:space="preserve">Bilirubin is a degradation product of hemoglobin and other hemecontaining compounds.  There are four principle forms of bilirubin in the serum: unconjugated, mono-, and di-glucuronide conjugated, and δ-bilirubin. </w:t>
            </w:r>
            <w:r w:rsidR="00C44B05">
              <w:t xml:space="preserve"> </w:t>
            </w:r>
            <w:r>
              <w:t xml:space="preserve">The unconjugated form, which is mostly insoluble in water, is transported to the liver by albumin. </w:t>
            </w:r>
            <w:r w:rsidR="00C44B05">
              <w:t xml:space="preserve"> </w:t>
            </w:r>
            <w:r>
              <w:t xml:space="preserve">Once in the liver, unconjugated bilirubin is made water soluble by conjugation with glucuronic acid, forming the mono- and di-glucuronide conjugated species. </w:t>
            </w:r>
            <w:r w:rsidR="00C44B05">
              <w:t xml:space="preserve"> </w:t>
            </w:r>
            <w:r>
              <w:t xml:space="preserve">These conjugated species are mostly excreted with bile. </w:t>
            </w:r>
            <w:r w:rsidR="00C44B05">
              <w:t xml:space="preserve"> </w:t>
            </w:r>
            <w:r>
              <w:t xml:space="preserve">However, conjugated bilirubin can also react with albumin forming δ-bilirubin.  Conjugated bilirubin is often called direct bilirubin. </w:t>
            </w:r>
            <w:r w:rsidR="00C44B05">
              <w:t xml:space="preserve"> </w:t>
            </w:r>
            <w:r>
              <w:t xml:space="preserve">Unconjugated bilirubin, which is the difference between total and direct bilirubin, is often referred to as indirect bilirubin. </w:t>
            </w:r>
            <w:r w:rsidR="00C44B05">
              <w:t xml:space="preserve"> </w:t>
            </w:r>
            <w:r>
              <w:t xml:space="preserve">Direct bilirubin assays measure conjugated bilirubin fractions (mono- and di-glucuronide, and δ-bilirubin). </w:t>
            </w:r>
            <w:r w:rsidR="00C44B05">
              <w:t xml:space="preserve"> </w:t>
            </w:r>
            <w:r>
              <w:t xml:space="preserve">However, when the concentration of unconjugated bilirubin is high the direct assay may overestimate the conjugated bilirubin concentration due to cross-reactions within the assay.  </w:t>
            </w:r>
          </w:p>
          <w:p w:rsidR="00C44B05" w:rsidRDefault="00C44B05" w:rsidP="00745BBA"/>
          <w:p w:rsidR="00745BBA" w:rsidRDefault="00745BBA" w:rsidP="00745BBA">
            <w:r>
              <w:t xml:space="preserve">Neonatal bilirubin quantitation is used to monitor diseases causing jaundice in the newborn. Physiologic jaundice is seen at serum bilirubin concentrations from 7 to 17 mg/dL (119.7 to 290.7 μmol/L), and serum bilirubin concentrations greater than 17 mg/dL (290.7 μmol/L) may be pathologic for an average full-term newborn infant.  In addition, there is concern for bilirubin encephalopathy or kernicterus (the yellow staining of the basal ganglia observed </w:t>
            </w:r>
            <w:r w:rsidR="00C44B05">
              <w:t>in infants),</w:t>
            </w:r>
            <w:r>
              <w:t xml:space="preserve"> and erythroblastosis fetalis (also called hemolytic disease of the newborn or HDN) which is caused by maternal alloimmunization to RhD, antibodies involving additional blood groups, and ABO incompatibility.</w:t>
            </w:r>
          </w:p>
          <w:p w:rsidR="00C44B05" w:rsidRDefault="00C44B05" w:rsidP="00745BBA"/>
          <w:p w:rsidR="00745BBA" w:rsidRDefault="00745BBA" w:rsidP="00745BBA">
            <w:r>
              <w:t>Additional causes of neonatal jaundice are hematoma/hemorrhage, hypothyroidism, Crigler-Najjar syndrome, obstructive jaundice, galactosemia, sepsis, syphilis, toxoplasmosis, cytomegalovirus, rubella, glucose-6</w:t>
            </w:r>
            <w:r>
              <w:rPr>
                <w:rFonts w:ascii="MS Gothic" w:hAnsi="MS Gothic" w:cs="MS Gothic"/>
              </w:rPr>
              <w:t>‑</w:t>
            </w:r>
            <w:r>
              <w:t>phosphate dehydrogenase (G-6-PDH) deficiency, pyruvate kinase deficiency, and spherocytosis.</w:t>
            </w:r>
          </w:p>
          <w:p w:rsidR="00C44B05" w:rsidRPr="00370B0F" w:rsidRDefault="00C44B05" w:rsidP="00745BBA"/>
        </w:tc>
      </w:tr>
      <w:tr w:rsidR="00E3253B" w:rsidTr="00745BBA">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745BBA">
        <w:trPr>
          <w:trHeight w:val="692"/>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Pr="00F839DE" w:rsidRDefault="00F839DE" w:rsidP="00F839DE">
            <w:r>
              <w:rPr>
                <w:b/>
              </w:rPr>
              <w:t xml:space="preserve">TBIL: </w:t>
            </w:r>
            <w:r>
              <w:t>total bilirubin in serum or plasma</w:t>
            </w: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4B5D63">
              <w:rPr>
                <w:rFonts w:cs="Arial"/>
                <w:szCs w:val="20"/>
              </w:rPr>
              <w:t>,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16CE5">
              <w:rPr>
                <w:rFonts w:cs="Arial"/>
                <w:szCs w:val="20"/>
              </w:rPr>
              <w:t xml:space="preserve"> RT / 2</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616CE5">
              <w:rPr>
                <w:rFonts w:cs="Arial"/>
                <w:szCs w:val="20"/>
              </w:rPr>
              <w:t xml:space="preserve"> 1 week</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616CE5">
              <w:rPr>
                <w:rFonts w:cs="Arial"/>
                <w:szCs w:val="20"/>
              </w:rPr>
              <w:t>3</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616CE5">
              <w:rPr>
                <w:rFonts w:cs="Arial"/>
                <w:szCs w:val="20"/>
              </w:rPr>
              <w:t>.  See Interferences section on handling of lipemic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45BBA">
        <w:trPr>
          <w:tblHeader/>
        </w:trPr>
        <w:tc>
          <w:tcPr>
            <w:tcW w:w="1800" w:type="dxa"/>
            <w:tcBorders>
              <w:top w:val="nil"/>
              <w:left w:val="nil"/>
              <w:bottom w:val="nil"/>
              <w:right w:val="nil"/>
            </w:tcBorders>
          </w:tcPr>
          <w:p w:rsidR="00D955F6" w:rsidRPr="00C00B65" w:rsidRDefault="00D955F6">
            <w:pPr>
              <w:rPr>
                <w:rFonts w:cs="Arial"/>
                <w:b/>
                <w:bCs/>
                <w:color w:val="0000FF"/>
                <w:szCs w:val="20"/>
              </w:rPr>
            </w:pPr>
          </w:p>
          <w:p w:rsidR="00D955F6" w:rsidRPr="00C00B65" w:rsidRDefault="00D955F6">
            <w:pPr>
              <w:rPr>
                <w:rFonts w:cs="Arial"/>
                <w:b/>
                <w:bCs/>
                <w:color w:val="0000FF"/>
                <w:szCs w:val="20"/>
              </w:rPr>
            </w:pPr>
            <w:r w:rsidRPr="00C00B65">
              <w:rPr>
                <w:rFonts w:cs="Arial"/>
                <w:b/>
                <w:bCs/>
                <w:color w:val="0000FF"/>
                <w:szCs w:val="20"/>
              </w:rPr>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616CE5">
              <w:rPr>
                <w:rFonts w:cs="Arial"/>
                <w:color w:val="000000"/>
                <w:szCs w:val="20"/>
              </w:rPr>
              <w:t>ges in an upright position for 8</w:t>
            </w:r>
            <w:r w:rsidR="004B5D63">
              <w:rPr>
                <w:rFonts w:cs="Arial"/>
                <w:color w:val="000000"/>
                <w:szCs w:val="20"/>
              </w:rPr>
              <w:t xml:space="preserve"> hour</w:t>
            </w:r>
            <w:r w:rsidR="00616CE5">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616CE5">
              <w:rPr>
                <w:rFonts w:cs="Arial"/>
                <w:color w:val="000000"/>
                <w:szCs w:val="20"/>
              </w:rPr>
              <w:t>ace in an upright position for 8</w:t>
            </w:r>
            <w:r w:rsidRPr="00DC7421">
              <w:rPr>
                <w:rFonts w:cs="Arial"/>
                <w:color w:val="000000"/>
                <w:szCs w:val="20"/>
              </w:rPr>
              <w:t xml:space="preserve"> hour</w:t>
            </w:r>
            <w:r w:rsidR="00616CE5">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F839DE">
                    <w:rPr>
                      <w:rFonts w:cs="Arial"/>
                      <w:szCs w:val="20"/>
                    </w:rPr>
                    <w:t xml:space="preserve">     Total B</w:t>
                  </w:r>
                  <w:r w:rsidR="008E0D6F">
                    <w:rPr>
                      <w:rFonts w:cs="Arial"/>
                      <w:szCs w:val="20"/>
                    </w:rPr>
                    <w:t>ilirubin</w:t>
                  </w:r>
                  <w:r w:rsidR="002F5C68" w:rsidRPr="00DC7421">
                    <w:rPr>
                      <w:rFonts w:cs="Arial"/>
                      <w:szCs w:val="20"/>
                    </w:rPr>
                    <w:t xml:space="preserve"> Reagent</w:t>
                  </w:r>
                </w:p>
                <w:p w:rsidR="00D955F6" w:rsidRPr="00DC7421" w:rsidRDefault="00F839DE" w:rsidP="00B01603">
                  <w:pPr>
                    <w:autoSpaceDE w:val="0"/>
                    <w:autoSpaceDN w:val="0"/>
                    <w:adjustRightInd w:val="0"/>
                    <w:rPr>
                      <w:rFonts w:cs="Arial"/>
                      <w:szCs w:val="20"/>
                    </w:rPr>
                  </w:pPr>
                  <w:r>
                    <w:rPr>
                      <w:rFonts w:cs="Arial"/>
                      <w:szCs w:val="20"/>
                    </w:rPr>
                    <w:t>CHC# 33275</w:t>
                  </w:r>
                </w:p>
              </w:tc>
              <w:tc>
                <w:tcPr>
                  <w:tcW w:w="1710" w:type="dxa"/>
                  <w:vAlign w:val="center"/>
                </w:tcPr>
                <w:p w:rsidR="00D955F6" w:rsidRPr="00DC7421" w:rsidRDefault="00F839DE" w:rsidP="00E3253B">
                  <w:pPr>
                    <w:pStyle w:val="BodyText"/>
                    <w:tabs>
                      <w:tab w:val="left" w:pos="3240"/>
                    </w:tabs>
                    <w:rPr>
                      <w:rFonts w:cs="Arial"/>
                      <w:szCs w:val="20"/>
                    </w:rPr>
                  </w:pPr>
                  <w:r w:rsidRPr="00F839DE">
                    <w:rPr>
                      <w:rFonts w:cs="Arial"/>
                      <w:szCs w:val="20"/>
                    </w:rPr>
                    <w:t>04V51-21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F839DE" w:rsidRPr="00621A4C">
                    <w:rPr>
                      <w:rFonts w:cs="Arial"/>
                      <w:bCs/>
                      <w:szCs w:val="20"/>
                    </w:rPr>
                    <w:t>21</w:t>
                  </w:r>
                  <w:r w:rsidR="002F5C68" w:rsidRPr="00621A4C">
                    <w:rPr>
                      <w:rFonts w:cs="Arial"/>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F839DE">
                    <w:rPr>
                      <w:rFonts w:cs="Arial"/>
                      <w:szCs w:val="20"/>
                    </w:rPr>
                    <w:t xml:space="preserve">           Bilirubin Calibrator</w:t>
                  </w:r>
                </w:p>
                <w:p w:rsidR="009A1A3D" w:rsidRPr="00DC7421" w:rsidRDefault="00F839DE" w:rsidP="002F5C68">
                  <w:pPr>
                    <w:pStyle w:val="BodyText"/>
                    <w:spacing w:after="0"/>
                    <w:rPr>
                      <w:rFonts w:cs="Arial"/>
                      <w:szCs w:val="20"/>
                    </w:rPr>
                  </w:pPr>
                  <w:r>
                    <w:rPr>
                      <w:rFonts w:cs="Arial"/>
                      <w:szCs w:val="20"/>
                    </w:rPr>
                    <w:t>CHC# 32635</w:t>
                  </w:r>
                </w:p>
              </w:tc>
              <w:tc>
                <w:tcPr>
                  <w:tcW w:w="1710" w:type="dxa"/>
                  <w:vAlign w:val="center"/>
                </w:tcPr>
                <w:p w:rsidR="00D955F6" w:rsidRPr="00DC7421" w:rsidRDefault="00F839DE" w:rsidP="00F839DE">
                  <w:pPr>
                    <w:rPr>
                      <w:rFonts w:cs="Arial"/>
                      <w:szCs w:val="20"/>
                    </w:rPr>
                  </w:pPr>
                  <w:r w:rsidRPr="00F839DE">
                    <w:rPr>
                      <w:rFonts w:cs="Arial"/>
                      <w:szCs w:val="20"/>
                    </w:rPr>
                    <w:t>08P61-01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BodyText"/>
                    <w:spacing w:after="80"/>
                    <w:rPr>
                      <w:rFonts w:cs="Arial"/>
                      <w:szCs w:val="20"/>
                    </w:rPr>
                  </w:pPr>
                  <w:r w:rsidRPr="00DC7421">
                    <w:rPr>
                      <w:rFonts w:cs="Arial"/>
                      <w:b/>
                      <w:bCs/>
                      <w:szCs w:val="20"/>
                    </w:rPr>
                    <w:t xml:space="preserve">Opened: </w:t>
                  </w:r>
                  <w:r w:rsidR="002F5C68" w:rsidRPr="00621A4C">
                    <w:rPr>
                      <w:rFonts w:cs="Arial"/>
                      <w:bCs/>
                      <w:szCs w:val="20"/>
                    </w:rPr>
                    <w:t>7 days</w:t>
                  </w:r>
                  <w:r w:rsidR="002F5C68" w:rsidRPr="00DC7421">
                    <w:rPr>
                      <w:rFonts w:cs="Arial"/>
                      <w:b/>
                      <w:bCs/>
                      <w:szCs w:val="20"/>
                    </w:rPr>
                    <w:t xml:space="preserve"> </w:t>
                  </w:r>
                  <w:r w:rsidR="002F5C68" w:rsidRPr="00DC7421">
                    <w:rPr>
                      <w:rFonts w:cs="Arial"/>
                      <w:bCs/>
                      <w:szCs w:val="20"/>
                    </w:rPr>
                    <w:t>when opened and stored off the system.</w:t>
                  </w:r>
                  <w:r w:rsidR="00621A4C">
                    <w:rPr>
                      <w:rFonts w:cs="Arial"/>
                      <w:bCs/>
                      <w:szCs w:val="20"/>
                    </w:rPr>
                    <w:t xml:space="preserve">  Protect from light.</w:t>
                  </w:r>
                </w:p>
              </w:tc>
            </w:tr>
          </w:tbl>
          <w:p w:rsidR="00D955F6" w:rsidRPr="00DC7421" w:rsidRDefault="00D955F6" w:rsidP="00747868">
            <w:pPr>
              <w:pStyle w:val="Header"/>
              <w:tabs>
                <w:tab w:val="clear" w:pos="4320"/>
                <w:tab w:val="clear" w:pos="8640"/>
              </w:tabs>
              <w:rPr>
                <w:rFonts w:cs="Arial"/>
                <w:szCs w:val="20"/>
              </w:rPr>
            </w:pPr>
          </w:p>
        </w:tc>
      </w:tr>
      <w:tr w:rsidR="00D955F6" w:rsidTr="008A5348">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F839DE">
                    <w:rPr>
                      <w:rFonts w:ascii="Arial" w:hAnsi="Arial" w:cs="Arial"/>
                    </w:rPr>
                    <w:t xml:space="preserve">    Total B</w:t>
                  </w:r>
                  <w:r w:rsidR="008E0D6F">
                    <w:rPr>
                      <w:rFonts w:ascii="Arial" w:hAnsi="Arial" w:cs="Arial"/>
                    </w:rPr>
                    <w:t>ilirubin</w:t>
                  </w:r>
                  <w:r w:rsidR="00486653">
                    <w:rPr>
                      <w:rFonts w:ascii="Arial" w:hAnsi="Arial" w:cs="Arial"/>
                    </w:rPr>
                    <w:t xml:space="preserve"> </w:t>
                  </w:r>
                  <w:r w:rsidR="002F5C68" w:rsidRPr="00DC7421">
                    <w:rPr>
                      <w:rFonts w:ascii="Arial" w:hAnsi="Arial" w:cs="Arial"/>
                    </w:rPr>
                    <w:t>Reagent</w:t>
                  </w:r>
                </w:p>
                <w:p w:rsidR="009A1A3D" w:rsidRPr="00DC7421" w:rsidRDefault="00F839DE" w:rsidP="00B13C1A">
                  <w:pPr>
                    <w:pStyle w:val="Reagents"/>
                    <w:rPr>
                      <w:rFonts w:ascii="Arial" w:hAnsi="Arial" w:cs="Arial"/>
                    </w:rPr>
                  </w:pPr>
                  <w:r>
                    <w:rPr>
                      <w:rFonts w:ascii="Arial" w:hAnsi="Arial" w:cs="Arial"/>
                    </w:rPr>
                    <w:t>CHC# 32553</w:t>
                  </w:r>
                </w:p>
              </w:tc>
              <w:tc>
                <w:tcPr>
                  <w:tcW w:w="1710" w:type="dxa"/>
                  <w:vAlign w:val="center"/>
                </w:tcPr>
                <w:p w:rsidR="00D955F6" w:rsidRPr="00DC7421" w:rsidRDefault="00F839DE" w:rsidP="00B13C1A">
                  <w:pPr>
                    <w:pStyle w:val="Reagents"/>
                    <w:rPr>
                      <w:rFonts w:ascii="Arial" w:hAnsi="Arial" w:cs="Arial"/>
                    </w:rPr>
                  </w:pPr>
                  <w:r w:rsidRPr="00F839DE">
                    <w:rPr>
                      <w:rFonts w:ascii="Arial" w:hAnsi="Arial" w:cs="Arial"/>
                    </w:rPr>
                    <w:t>06L4521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621A4C">
                    <w:rPr>
                      <w:rFonts w:cs="Arial"/>
                      <w:bCs/>
                      <w:szCs w:val="20"/>
                    </w:rPr>
                    <w:t>21</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F839DE">
                    <w:rPr>
                      <w:rFonts w:ascii="Arial" w:hAnsi="Arial" w:cs="Arial"/>
                    </w:rPr>
                    <w:t xml:space="preserve">   Bilirubin </w:t>
                  </w:r>
                  <w:r w:rsidRPr="00DC7421">
                    <w:rPr>
                      <w:rFonts w:ascii="Arial" w:hAnsi="Arial" w:cs="Arial"/>
                    </w:rPr>
                    <w:t>Calibrator</w:t>
                  </w:r>
                </w:p>
                <w:p w:rsidR="009A1A3D" w:rsidRPr="00DC7421" w:rsidRDefault="009A1A3D" w:rsidP="00F839DE">
                  <w:pPr>
                    <w:pStyle w:val="Reagents"/>
                    <w:rPr>
                      <w:rFonts w:ascii="Arial" w:hAnsi="Arial" w:cs="Arial"/>
                    </w:rPr>
                  </w:pPr>
                  <w:r w:rsidRPr="00DC7421">
                    <w:rPr>
                      <w:rFonts w:ascii="Arial" w:hAnsi="Arial" w:cs="Arial"/>
                    </w:rPr>
                    <w:t xml:space="preserve">CHC# </w:t>
                  </w:r>
                  <w:r w:rsidR="00F839DE">
                    <w:rPr>
                      <w:rFonts w:ascii="Arial" w:hAnsi="Arial" w:cs="Arial"/>
                    </w:rPr>
                    <w:t>32562</w:t>
                  </w:r>
                </w:p>
              </w:tc>
              <w:tc>
                <w:tcPr>
                  <w:tcW w:w="1710" w:type="dxa"/>
                  <w:vAlign w:val="center"/>
                </w:tcPr>
                <w:p w:rsidR="00D955F6" w:rsidRPr="00DC7421" w:rsidRDefault="00F839DE" w:rsidP="004C14CE">
                  <w:pPr>
                    <w:rPr>
                      <w:rFonts w:cs="Arial"/>
                      <w:szCs w:val="20"/>
                    </w:rPr>
                  </w:pPr>
                  <w:r w:rsidRPr="00F839DE">
                    <w:rPr>
                      <w:rFonts w:cs="Arial"/>
                      <w:szCs w:val="20"/>
                    </w:rPr>
                    <w:t>01E66-04</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21A4C">
                    <w:rPr>
                      <w:rFonts w:ascii="Arial" w:hAnsi="Arial" w:cs="Arial"/>
                    </w:rPr>
                    <w:t>.  Protect from light.</w:t>
                  </w:r>
                </w:p>
              </w:tc>
            </w:tr>
          </w:tbl>
          <w:p w:rsidR="00D955F6" w:rsidRPr="00DC7421" w:rsidRDefault="00D955F6" w:rsidP="00B13C1A">
            <w:pPr>
              <w:pStyle w:val="Reagents"/>
              <w:rPr>
                <w:rFonts w:ascii="Arial" w:hAnsi="Arial" w:cs="Arial"/>
                <w:b/>
                <w:bCs/>
                <w:color w:val="365F91"/>
              </w:rPr>
            </w:pPr>
          </w:p>
        </w:tc>
      </w:tr>
      <w:tr w:rsidR="00E3253B" w:rsidTr="00745BBA">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E6104E" w:rsidRPr="00DC7421" w:rsidRDefault="00E6104E" w:rsidP="00E6104E">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7B1809" w:rsidRDefault="00486653" w:rsidP="00E6104E">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sidR="00E6104E" w:rsidRPr="00E6104E">
                    <w:rPr>
                      <w:rFonts w:cs="Arial"/>
                      <w:b/>
                      <w:color w:val="000000"/>
                      <w:szCs w:val="20"/>
                    </w:rPr>
                    <w:t>DANGER</w:t>
                  </w:r>
                  <w:r w:rsidR="00E6104E" w:rsidRPr="00E6104E">
                    <w:rPr>
                      <w:rFonts w:cs="Arial"/>
                      <w:color w:val="000000"/>
                      <w:szCs w:val="20"/>
                    </w:rPr>
                    <w:t xml:space="preserve"> Contains h</w:t>
                  </w:r>
                  <w:r w:rsidR="00E6104E">
                    <w:rPr>
                      <w:rFonts w:cs="Arial"/>
                      <w:color w:val="000000"/>
                      <w:szCs w:val="20"/>
                    </w:rPr>
                    <w:t xml:space="preserve">ydrochloric acid and sodium </w:t>
                  </w:r>
                  <w:r w:rsidR="00E6104E" w:rsidRPr="00E6104E">
                    <w:rPr>
                      <w:rFonts w:cs="Arial"/>
                      <w:color w:val="000000"/>
                      <w:szCs w:val="20"/>
                    </w:rPr>
                    <w:t>metaborate.</w:t>
                  </w:r>
                  <w:r w:rsidR="00E6104E">
                    <w:rPr>
                      <w:rFonts w:cs="Arial"/>
                      <w:color w:val="000000"/>
                      <w:szCs w:val="20"/>
                    </w:rPr>
                    <w:t xml:space="preserve"> </w:t>
                  </w:r>
                  <w:r w:rsidR="00E6104E" w:rsidRPr="00E6104E">
                    <w:rPr>
                      <w:rFonts w:cs="Arial"/>
                      <w:color w:val="000000"/>
                      <w:szCs w:val="20"/>
                    </w:rPr>
                    <w:t xml:space="preserve"> May damage fertility or the unborn child.</w:t>
                  </w:r>
                  <w:r w:rsidR="00E6104E">
                    <w:rPr>
                      <w:rFonts w:cs="Arial"/>
                      <w:color w:val="000000"/>
                      <w:szCs w:val="20"/>
                    </w:rPr>
                    <w:t xml:space="preserve"> </w:t>
                  </w:r>
                  <w:r w:rsidR="00E6104E" w:rsidRPr="00E6104E">
                    <w:rPr>
                      <w:rFonts w:cs="Arial"/>
                      <w:color w:val="000000"/>
                      <w:szCs w:val="20"/>
                    </w:rPr>
                    <w:t xml:space="preserve"> Causes severe skin burns and eye</w:t>
                  </w:r>
                  <w:r w:rsidR="00E6104E">
                    <w:rPr>
                      <w:rFonts w:cs="Arial"/>
                      <w:color w:val="000000"/>
                      <w:szCs w:val="20"/>
                    </w:rPr>
                    <w:t xml:space="preserve"> </w:t>
                  </w:r>
                  <w:r w:rsidR="00E6104E" w:rsidRPr="00E6104E">
                    <w:rPr>
                      <w:rFonts w:cs="Arial"/>
                      <w:color w:val="000000"/>
                      <w:szCs w:val="20"/>
                    </w:rPr>
                    <w:t>damage.</w:t>
                  </w:r>
                  <w:r w:rsidR="00E6104E">
                    <w:rPr>
                      <w:rFonts w:cs="Arial"/>
                      <w:color w:val="000000"/>
                      <w:szCs w:val="20"/>
                    </w:rPr>
                    <w:t xml:space="preserve">  </w:t>
                  </w:r>
                  <w:r w:rsidR="00E6104E" w:rsidRPr="00E6104E">
                    <w:rPr>
                      <w:rFonts w:cs="Arial"/>
                      <w:color w:val="000000"/>
                      <w:szCs w:val="20"/>
                    </w:rPr>
                    <w:t>May be corrosive to metals</w:t>
                  </w:r>
                  <w:r w:rsidR="00E6104E">
                    <w:rPr>
                      <w:rFonts w:cs="Arial"/>
                      <w:color w:val="000000"/>
                      <w:szCs w:val="20"/>
                    </w:rPr>
                    <w:t>.  Recap and dispose of in Acid waste stream.</w:t>
                  </w:r>
                </w:p>
                <w:p w:rsidR="00E6104E" w:rsidRPr="00E6104E" w:rsidRDefault="00E6104E" w:rsidP="00E6104E">
                  <w:pPr>
                    <w:autoSpaceDE w:val="0"/>
                    <w:autoSpaceDN w:val="0"/>
                    <w:adjustRightInd w:val="0"/>
                    <w:rPr>
                      <w:rFonts w:cs="Arial"/>
                      <w:color w:val="000000"/>
                      <w:szCs w:val="20"/>
                    </w:rPr>
                  </w:pPr>
                  <w:r>
                    <w:rPr>
                      <w:rFonts w:cs="Arial"/>
                      <w:color w:val="000000"/>
                      <w:szCs w:val="20"/>
                    </w:rPr>
                    <w:t xml:space="preserve">R2 Reagent: </w:t>
                  </w:r>
                  <w:r w:rsidRPr="00E6104E">
                    <w:rPr>
                      <w:rFonts w:cs="Arial"/>
                      <w:b/>
                      <w:color w:val="000000"/>
                      <w:szCs w:val="20"/>
                    </w:rPr>
                    <w:t>DANGER</w:t>
                  </w:r>
                  <w:r>
                    <w:rPr>
                      <w:rFonts w:cs="Arial"/>
                      <w:b/>
                      <w:color w:val="000000"/>
                      <w:szCs w:val="20"/>
                    </w:rPr>
                    <w:t xml:space="preserve"> </w:t>
                  </w:r>
                  <w:r>
                    <w:rPr>
                      <w:rFonts w:cs="Arial"/>
                      <w:color w:val="000000"/>
                      <w:szCs w:val="20"/>
                    </w:rPr>
                    <w:t xml:space="preserve">Contains hydrochloric acid.  </w:t>
                  </w:r>
                  <w:r w:rsidRPr="00E6104E">
                    <w:rPr>
                      <w:rFonts w:cs="Arial"/>
                      <w:color w:val="000000"/>
                      <w:szCs w:val="20"/>
                    </w:rPr>
                    <w:t>C</w:t>
                  </w:r>
                  <w:r>
                    <w:rPr>
                      <w:rFonts w:cs="Arial"/>
                      <w:color w:val="000000"/>
                      <w:szCs w:val="20"/>
                    </w:rPr>
                    <w:t xml:space="preserve">auses severe skin burns and eye </w:t>
                  </w:r>
                  <w:r w:rsidRPr="00E6104E">
                    <w:rPr>
                      <w:rFonts w:cs="Arial"/>
                      <w:color w:val="000000"/>
                      <w:szCs w:val="20"/>
                    </w:rPr>
                    <w:t>damage.</w:t>
                  </w:r>
                  <w:r>
                    <w:rPr>
                      <w:rFonts w:cs="Arial"/>
                      <w:color w:val="000000"/>
                      <w:szCs w:val="20"/>
                    </w:rPr>
                    <w:t xml:space="preserve">  </w:t>
                  </w:r>
                  <w:r w:rsidRPr="00E6104E">
                    <w:rPr>
                      <w:rFonts w:cs="Arial"/>
                      <w:color w:val="000000"/>
                      <w:szCs w:val="20"/>
                    </w:rPr>
                    <w:t>May be corrosive to metals.</w:t>
                  </w:r>
                  <w:r>
                    <w:rPr>
                      <w:rFonts w:cs="Arial"/>
                      <w:color w:val="000000"/>
                      <w:szCs w:val="20"/>
                    </w:rPr>
                    <w:t xml:space="preserve">  Recap and dispose of in Acid waste stream.</w:t>
                  </w:r>
                </w:p>
                <w:p w:rsidR="00E6104E" w:rsidRDefault="00E6104E" w:rsidP="00486653">
                  <w:pPr>
                    <w:autoSpaceDE w:val="0"/>
                    <w:autoSpaceDN w:val="0"/>
                    <w:adjustRightInd w:val="0"/>
                    <w:rPr>
                      <w:rFonts w:cs="Arial"/>
                      <w:color w:val="000000"/>
                      <w:szCs w:val="20"/>
                    </w:rPr>
                  </w:pPr>
                </w:p>
                <w:p w:rsidR="003E0A08" w:rsidRPr="00DC7421" w:rsidRDefault="00E6104E" w:rsidP="00486653">
                  <w:pPr>
                    <w:autoSpaceDE w:val="0"/>
                    <w:autoSpaceDN w:val="0"/>
                    <w:adjustRightInd w:val="0"/>
                    <w:rPr>
                      <w:rFonts w:cs="Arial"/>
                      <w:color w:val="000000"/>
                      <w:szCs w:val="20"/>
                    </w:rPr>
                  </w:pPr>
                  <w:r>
                    <w:rPr>
                      <w:rFonts w:cs="Arial"/>
                      <w:color w:val="000000"/>
                      <w:szCs w:val="20"/>
                    </w:rPr>
                    <w:t>Bilirubin</w:t>
                  </w:r>
                  <w:r w:rsidR="003E0A08" w:rsidRPr="00DC7421">
                    <w:rPr>
                      <w:rFonts w:cs="Arial"/>
                      <w:color w:val="000000"/>
                      <w:szCs w:val="20"/>
                    </w:rPr>
                    <w:t xml:space="preserve"> Calibrator</w:t>
                  </w:r>
                  <w:r>
                    <w:rPr>
                      <w:rFonts w:cs="Arial"/>
                      <w:color w:val="000000"/>
                      <w:szCs w:val="20"/>
                    </w:rPr>
                    <w:t>s</w:t>
                  </w:r>
                  <w:r w:rsidR="003E0A08" w:rsidRPr="00DC7421">
                    <w:rPr>
                      <w:rFonts w:cs="Arial"/>
                      <w:color w:val="000000"/>
                      <w:szCs w:val="20"/>
                    </w:rPr>
                    <w:t xml:space="preserve">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45BBA">
        <w:trPr>
          <w:tblHeader/>
        </w:trPr>
        <w:tc>
          <w:tcPr>
            <w:tcW w:w="1800" w:type="dxa"/>
            <w:tcBorders>
              <w:top w:val="nil"/>
              <w:left w:val="nil"/>
              <w:bottom w:val="nil"/>
              <w:right w:val="nil"/>
            </w:tcBorders>
          </w:tcPr>
          <w:p w:rsidR="00F50200" w:rsidRPr="00C00B65" w:rsidRDefault="00F50200" w:rsidP="00984816">
            <w:pPr>
              <w:ind w:left="-108" w:right="-108"/>
              <w:rPr>
                <w:rFonts w:cs="Arial"/>
                <w:b/>
                <w:bCs/>
                <w:color w:val="0000FF"/>
                <w:szCs w:val="20"/>
              </w:rPr>
            </w:pPr>
          </w:p>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E6104E" w:rsidP="00A32948">
                  <w:pPr>
                    <w:pStyle w:val="CalVerTable"/>
                    <w:ind w:left="0" w:firstLine="0"/>
                    <w:rPr>
                      <w:rFonts w:ascii="Arial" w:hAnsi="Arial" w:cs="Arial"/>
                    </w:rPr>
                  </w:pPr>
                  <w:r>
                    <w:rPr>
                      <w:rFonts w:ascii="Arial" w:hAnsi="Arial" w:cs="Arial"/>
                    </w:rPr>
                    <w:t>0.3 – 25.0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F839DE" w:rsidP="00440E37">
                  <w:pPr>
                    <w:pStyle w:val="BodyText"/>
                    <w:rPr>
                      <w:rFonts w:cs="Arial"/>
                      <w:szCs w:val="20"/>
                    </w:rPr>
                  </w:pPr>
                  <w:r>
                    <w:rPr>
                      <w:rFonts w:cs="Arial"/>
                      <w:szCs w:val="20"/>
                    </w:rPr>
                    <w:t>Abbott Alinity Bilirubin</w:t>
                  </w:r>
                  <w:r w:rsidR="00440E37" w:rsidRPr="00DC7421">
                    <w:rPr>
                      <w:rFonts w:cs="Arial"/>
                      <w:szCs w:val="20"/>
                    </w:rPr>
                    <w:t xml:space="preserve"> Calibrator</w:t>
                  </w:r>
                </w:p>
                <w:p w:rsidR="00F839DE" w:rsidRPr="00DC7421" w:rsidRDefault="00F839DE" w:rsidP="00440E37">
                  <w:pPr>
                    <w:pStyle w:val="BodyText"/>
                    <w:rPr>
                      <w:rFonts w:cs="Arial"/>
                      <w:szCs w:val="20"/>
                    </w:rPr>
                  </w:pPr>
                  <w:r>
                    <w:rPr>
                      <w:rFonts w:cs="Arial"/>
                      <w:szCs w:val="20"/>
                    </w:rPr>
                    <w:t>Abbott Architect Bilirubin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Default="00621A4C" w:rsidP="004A698D">
                  <w:pPr>
                    <w:pStyle w:val="Pa10"/>
                    <w:rPr>
                      <w:rFonts w:ascii="Arial" w:hAnsi="Arial" w:cs="Arial"/>
                      <w:sz w:val="20"/>
                      <w:szCs w:val="20"/>
                    </w:rPr>
                  </w:pPr>
                  <w:r w:rsidRPr="00DC7421">
                    <w:rPr>
                      <w:rFonts w:ascii="Arial" w:hAnsi="Arial" w:cs="Arial"/>
                      <w:b/>
                      <w:bCs/>
                      <w:color w:val="7030A0"/>
                      <w:sz w:val="20"/>
                      <w:szCs w:val="20"/>
                    </w:rPr>
                    <w:t>Alinity c</w:t>
                  </w:r>
                  <w:r>
                    <w:rPr>
                      <w:rFonts w:ascii="Arial" w:hAnsi="Arial" w:cs="Arial"/>
                      <w:sz w:val="20"/>
                      <w:szCs w:val="20"/>
                    </w:rPr>
                    <w:t>: 21</w:t>
                  </w:r>
                  <w:r w:rsidR="003E0A08" w:rsidRPr="00DC7421">
                    <w:rPr>
                      <w:rFonts w:ascii="Arial" w:hAnsi="Arial" w:cs="Arial"/>
                      <w:sz w:val="20"/>
                      <w:szCs w:val="20"/>
                    </w:rPr>
                    <w:t xml:space="preserve"> Days</w:t>
                  </w:r>
                </w:p>
                <w:p w:rsidR="00621A4C" w:rsidRPr="00621A4C" w:rsidRDefault="00621A4C" w:rsidP="00621A4C">
                  <w:r w:rsidRPr="000E63E3">
                    <w:rPr>
                      <w:rFonts w:cs="Arial"/>
                      <w:b/>
                      <w:bCs/>
                      <w:color w:val="984806" w:themeColor="accent6" w:themeShade="80"/>
                      <w:szCs w:val="20"/>
                    </w:rPr>
                    <w:t>Architect c4000</w:t>
                  </w:r>
                  <w:r>
                    <w:t>: 14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w:t>
                  </w:r>
                  <w:r w:rsidR="00621A4C">
                    <w:rPr>
                      <w:rFonts w:cs="Arial"/>
                      <w:szCs w:val="20"/>
                    </w:rPr>
                    <w:t>Maine Standards GC4 Product # 14</w:t>
                  </w:r>
                  <w:r w:rsidRPr="00DC7421">
                    <w:rPr>
                      <w:rFonts w:cs="Arial"/>
                      <w:szCs w:val="20"/>
                    </w:rPr>
                    <w:t xml:space="preserve">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745BBA">
        <w:trPr>
          <w:tblHeader/>
        </w:trPr>
        <w:tc>
          <w:tcPr>
            <w:tcW w:w="1800" w:type="dxa"/>
            <w:tcBorders>
              <w:top w:val="nil"/>
              <w:left w:val="nil"/>
              <w:bottom w:val="nil"/>
              <w:right w:val="nil"/>
            </w:tcBorders>
          </w:tcPr>
          <w:p w:rsidR="003E0A08" w:rsidRPr="00C00B65" w:rsidRDefault="003E0A08">
            <w:pPr>
              <w:ind w:right="-108"/>
              <w:rPr>
                <w:rFonts w:cs="Arial"/>
                <w:b/>
                <w:bCs/>
                <w:color w:val="0000FF"/>
                <w:szCs w:val="20"/>
              </w:rPr>
            </w:pPr>
          </w:p>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3377C6" w:rsidRDefault="008D3369" w:rsidP="003377C6">
            <w:pPr>
              <w:pStyle w:val="Header"/>
              <w:numPr>
                <w:ilvl w:val="0"/>
                <w:numId w:val="39"/>
              </w:numP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Pr="003377C6">
              <w:rPr>
                <w:rFonts w:cs="Arial"/>
                <w:b/>
                <w:szCs w:val="20"/>
              </w:rPr>
              <w:t>Unassayed Chem</w:t>
            </w:r>
            <w:r w:rsidR="00E6104E" w:rsidRPr="003377C6">
              <w:rPr>
                <w:rFonts w:cs="Arial"/>
                <w:b/>
                <w:szCs w:val="20"/>
              </w:rPr>
              <w:t>istry Control</w:t>
            </w:r>
            <w:r w:rsidR="00E6104E">
              <w:rPr>
                <w:rFonts w:cs="Arial"/>
                <w:szCs w:val="20"/>
              </w:rPr>
              <w:t xml:space="preserve"> (Human) Level</w:t>
            </w:r>
            <w:r w:rsidRPr="00DC7421">
              <w:rPr>
                <w:rFonts w:cs="Arial"/>
                <w:szCs w:val="20"/>
              </w:rPr>
              <w:t xml:space="preserve"> 2</w:t>
            </w:r>
          </w:p>
          <w:p w:rsidR="008D3369" w:rsidRPr="00DC7421" w:rsidRDefault="00E6104E" w:rsidP="003377C6">
            <w:pPr>
              <w:pStyle w:val="Header"/>
              <w:numPr>
                <w:ilvl w:val="0"/>
                <w:numId w:val="39"/>
              </w:numPr>
              <w:tabs>
                <w:tab w:val="clear" w:pos="4320"/>
                <w:tab w:val="clear" w:pos="8640"/>
              </w:tabs>
              <w:jc w:val="both"/>
              <w:rPr>
                <w:rFonts w:cs="Arial"/>
                <w:szCs w:val="20"/>
              </w:rPr>
            </w:pPr>
            <w:r>
              <w:rPr>
                <w:rFonts w:cs="Arial"/>
                <w:szCs w:val="20"/>
              </w:rPr>
              <w:t xml:space="preserve">Bio-Rad Liquichek </w:t>
            </w:r>
            <w:r w:rsidRPr="003377C6">
              <w:rPr>
                <w:rFonts w:cs="Arial"/>
                <w:b/>
                <w:szCs w:val="20"/>
              </w:rPr>
              <w:t>Pediatric Control</w:t>
            </w:r>
            <w:r>
              <w:rPr>
                <w:rFonts w:cs="Arial"/>
                <w:szCs w:val="20"/>
              </w:rPr>
              <w:t>, Level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w:t>
            </w:r>
            <w:r w:rsidR="00E6104E">
              <w:rPr>
                <w:rFonts w:cs="Arial"/>
                <w:szCs w:val="20"/>
              </w:rPr>
              <w:t xml:space="preserve"> (Level 2 from each control)</w:t>
            </w:r>
            <w:r w:rsidRPr="00DC7421">
              <w:rPr>
                <w:rFonts w:cs="Arial"/>
                <w:szCs w:val="20"/>
              </w:rPr>
              <w:t xml:space="preserve"> each day of use</w:t>
            </w:r>
          </w:p>
          <w:p w:rsidR="00E3253B" w:rsidRPr="00DC7421" w:rsidRDefault="00E3253B" w:rsidP="00CE16FB">
            <w:pPr>
              <w:autoSpaceDE w:val="0"/>
              <w:autoSpaceDN w:val="0"/>
              <w:adjustRightInd w:val="0"/>
              <w:jc w:val="both"/>
              <w:rPr>
                <w:rFonts w:cs="Arial"/>
                <w:szCs w:val="20"/>
              </w:rPr>
            </w:pPr>
          </w:p>
          <w:p w:rsidR="003377C6" w:rsidRDefault="00E3253B" w:rsidP="008D3369">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p>
          <w:p w:rsidR="00E3253B" w:rsidRDefault="008D3369" w:rsidP="008D3369">
            <w:pPr>
              <w:autoSpaceDE w:val="0"/>
              <w:autoSpaceDN w:val="0"/>
              <w:adjustRightInd w:val="0"/>
              <w:rPr>
                <w:rFonts w:eastAsia="HelveticaNeueLTPro-Cn" w:cs="Arial"/>
                <w:b/>
                <w:szCs w:val="20"/>
              </w:rPr>
            </w:pPr>
            <w:r w:rsidRPr="00DC7421">
              <w:rPr>
                <w:rFonts w:eastAsia="HelveticaNeueLTPro-Cn" w:cs="Arial"/>
                <w:szCs w:val="20"/>
              </w:rPr>
              <w:t xml:space="preserve">Once thawed, opened, and stored </w:t>
            </w:r>
            <w:r w:rsidR="00E6104E">
              <w:rPr>
                <w:rFonts w:eastAsia="HelveticaNeueLTPro-Cn" w:cs="Arial"/>
                <w:szCs w:val="20"/>
              </w:rPr>
              <w:t xml:space="preserve">tightly capped at 2 to 8°C, </w:t>
            </w:r>
            <w:r w:rsidR="00E6104E" w:rsidRPr="003377C6">
              <w:rPr>
                <w:rFonts w:eastAsia="HelveticaNeueLTPro-Cn" w:cs="Arial"/>
                <w:b/>
                <w:szCs w:val="20"/>
              </w:rPr>
              <w:t>Unassayed Chemistry Control</w:t>
            </w:r>
            <w:r w:rsidRPr="00DC7421">
              <w:rPr>
                <w:rFonts w:eastAsia="HelveticaNeueLTPro-Cn" w:cs="Arial"/>
                <w:szCs w:val="20"/>
              </w:rPr>
              <w:t xml:space="preserve"> product will be labeled with an expiration date equal to the shortest sta</w:t>
            </w:r>
            <w:r w:rsidR="0030640D" w:rsidRPr="00DC7421">
              <w:rPr>
                <w:rFonts w:eastAsia="HelveticaNeueLTPro-Cn" w:cs="Arial"/>
                <w:szCs w:val="20"/>
              </w:rPr>
              <w:t>bility of the included analytes, which is</w:t>
            </w:r>
            <w:r w:rsidRPr="00DC7421">
              <w:rPr>
                <w:rFonts w:eastAsia="HelveticaNeueLTPro-Cn" w:cs="Arial"/>
                <w:szCs w:val="20"/>
              </w:rPr>
              <w:t xml:space="preserve"> </w:t>
            </w:r>
            <w:r w:rsidRPr="00DC7421">
              <w:rPr>
                <w:rFonts w:eastAsia="HelveticaNeueLTPro-Cn" w:cs="Arial"/>
                <w:b/>
                <w:szCs w:val="20"/>
              </w:rPr>
              <w:t>6 days</w:t>
            </w:r>
            <w:r w:rsidR="0030640D" w:rsidRPr="00DC7421">
              <w:rPr>
                <w:rFonts w:eastAsia="HelveticaNeueLTPro-Cn" w:cs="Arial"/>
                <w:b/>
                <w:szCs w:val="20"/>
              </w:rPr>
              <w:t>.</w:t>
            </w:r>
          </w:p>
          <w:p w:rsidR="00E6104E" w:rsidRPr="00E6104E" w:rsidRDefault="00E6104E" w:rsidP="008D3369">
            <w:pPr>
              <w:autoSpaceDE w:val="0"/>
              <w:autoSpaceDN w:val="0"/>
              <w:adjustRightInd w:val="0"/>
              <w:rPr>
                <w:rFonts w:eastAsia="HelveticaNeueLTPro-Cn" w:cs="Arial"/>
                <w:szCs w:val="20"/>
              </w:rPr>
            </w:pPr>
          </w:p>
          <w:p w:rsidR="00E6104E" w:rsidRPr="00DC7421" w:rsidRDefault="00E6104E" w:rsidP="008D3369">
            <w:pPr>
              <w:autoSpaceDE w:val="0"/>
              <w:autoSpaceDN w:val="0"/>
              <w:adjustRightInd w:val="0"/>
              <w:rPr>
                <w:rFonts w:eastAsia="HelveticaNeueLTPro-Cn" w:cs="Arial"/>
                <w:szCs w:val="20"/>
              </w:rPr>
            </w:pPr>
            <w:r w:rsidRPr="00E6104E">
              <w:rPr>
                <w:rFonts w:eastAsia="HelveticaNeueLTPro-Cn" w:cs="Arial"/>
                <w:szCs w:val="20"/>
              </w:rPr>
              <w:t>Once thawed, opened, and stored tightly</w:t>
            </w:r>
            <w:r>
              <w:rPr>
                <w:rFonts w:eastAsia="HelveticaNeueLTPro-Cn" w:cs="Arial"/>
                <w:szCs w:val="20"/>
              </w:rPr>
              <w:t xml:space="preserve"> </w:t>
            </w:r>
            <w:r w:rsidRPr="00E6104E">
              <w:rPr>
                <w:rFonts w:eastAsia="HelveticaNeueLTPro-Cn" w:cs="Arial"/>
                <w:szCs w:val="20"/>
              </w:rPr>
              <w:t xml:space="preserve">capped </w:t>
            </w:r>
            <w:r>
              <w:rPr>
                <w:rFonts w:eastAsia="HelveticaNeueLTPro-Cn" w:cs="Arial"/>
                <w:szCs w:val="20"/>
              </w:rPr>
              <w:t xml:space="preserve">and protected from light </w:t>
            </w:r>
            <w:r w:rsidRPr="00E6104E">
              <w:rPr>
                <w:rFonts w:eastAsia="HelveticaNeueLTPro-Cn" w:cs="Arial"/>
                <w:szCs w:val="20"/>
              </w:rPr>
              <w:t>at</w:t>
            </w:r>
            <w:r>
              <w:rPr>
                <w:rFonts w:eastAsia="HelveticaNeueLTPro-Cn" w:cs="Arial"/>
                <w:b/>
                <w:szCs w:val="20"/>
              </w:rPr>
              <w:t xml:space="preserve"> </w:t>
            </w:r>
            <w:r>
              <w:rPr>
                <w:rFonts w:eastAsia="HelveticaNeueLTPro-Cn" w:cs="Arial"/>
                <w:szCs w:val="20"/>
              </w:rPr>
              <w:t xml:space="preserve">2 to 8°C, the </w:t>
            </w:r>
            <w:r w:rsidRPr="003377C6">
              <w:rPr>
                <w:rFonts w:eastAsia="HelveticaNeueLTPro-Cn" w:cs="Arial"/>
                <w:b/>
                <w:szCs w:val="20"/>
              </w:rPr>
              <w:t>Pediatric Control</w:t>
            </w:r>
            <w:r w:rsidR="003377C6">
              <w:rPr>
                <w:rFonts w:eastAsia="HelveticaNeueLTPro-Cn" w:cs="Arial"/>
                <w:szCs w:val="20"/>
              </w:rPr>
              <w:t xml:space="preserve"> is stable for 14 days.</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w:t>
            </w:r>
            <w:r w:rsidR="00E6104E">
              <w:rPr>
                <w:rFonts w:eastAsia="HelveticaNeueLTPro-Cn" w:cs="Arial"/>
                <w:szCs w:val="20"/>
              </w:rPr>
              <w:t xml:space="preserve"> for Unassayed Control and 30 minutes for Pediatric Control</w:t>
            </w:r>
            <w:r w:rsidRPr="00DC7421">
              <w:rPr>
                <w:rFonts w:eastAsia="HelveticaNeueLTPro-Cn" w:cs="Arial"/>
                <w:szCs w:val="20"/>
              </w:rPr>
              <w:t xml:space="preserve">. </w:t>
            </w:r>
            <w:r w:rsidR="0030640D" w:rsidRPr="00DC7421">
              <w:rPr>
                <w:rFonts w:eastAsia="HelveticaNeueLTPro-Cn" w:cs="Arial"/>
                <w:szCs w:val="20"/>
              </w:rPr>
              <w:t xml:space="preserve"> </w:t>
            </w:r>
          </w:p>
          <w:p w:rsidR="0030640D" w:rsidRPr="00DC7421" w:rsidRDefault="00E6104E" w:rsidP="0030640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products </w:t>
            </w:r>
            <w:r w:rsidR="0030640D" w:rsidRPr="00DC7421">
              <w:rPr>
                <w:rFonts w:eastAsia="HelveticaNeueLTPro-Cn" w:cs="Arial"/>
                <w:b/>
                <w:szCs w:val="20"/>
              </w:rPr>
              <w:t>MUST</w:t>
            </w:r>
            <w:r w:rsidR="0030640D"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621A4C">
              <w:rPr>
                <w:rFonts w:cs="Arial"/>
                <w:szCs w:val="20"/>
              </w:rPr>
              <w:t>than 10% for</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55CEC" w:rsidRDefault="001C641E" w:rsidP="00D55CEC">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E3253B" w:rsidRDefault="00E3253B" w:rsidP="00CE16FB">
            <w:pPr>
              <w:jc w:val="both"/>
              <w:rPr>
                <w:rFonts w:cs="Arial"/>
                <w:szCs w:val="20"/>
              </w:rPr>
            </w:pPr>
          </w:p>
          <w:p w:rsidR="00D55CEC" w:rsidRDefault="00621A4C" w:rsidP="00CE16FB">
            <w:pPr>
              <w:jc w:val="both"/>
              <w:rPr>
                <w:rFonts w:cs="Arial"/>
                <w:szCs w:val="20"/>
              </w:rPr>
            </w:pPr>
            <w:r>
              <w:rPr>
                <w:rFonts w:cs="Arial"/>
                <w:szCs w:val="20"/>
              </w:rPr>
              <w:t>At low levels of total bilirubin, Indican and Indocyanine Green cause moderately increased</w:t>
            </w:r>
            <w:r w:rsidR="00D55CEC">
              <w:rPr>
                <w:rFonts w:cs="Arial"/>
                <w:szCs w:val="20"/>
              </w:rPr>
              <w:t xml:space="preserve"> results.  Wait until</w:t>
            </w:r>
            <w:r>
              <w:rPr>
                <w:rFonts w:cs="Arial"/>
                <w:szCs w:val="20"/>
              </w:rPr>
              <w:t xml:space="preserve"> </w:t>
            </w:r>
            <w:r w:rsidR="00D55CEC">
              <w:rPr>
                <w:rFonts w:cs="Arial"/>
                <w:szCs w:val="20"/>
              </w:rPr>
              <w:t>Indocyanine Green (contrast dye) has cleared before attempting total bilirubin quantification to avoid spurious results.</w:t>
            </w:r>
          </w:p>
          <w:p w:rsidR="00D55CEC" w:rsidRDefault="00D55CEC" w:rsidP="00CE16FB">
            <w:pPr>
              <w:jc w:val="both"/>
              <w:rPr>
                <w:rFonts w:cs="Arial"/>
                <w:szCs w:val="20"/>
              </w:rPr>
            </w:pPr>
          </w:p>
          <w:p w:rsidR="00621A4C" w:rsidRDefault="00D55CEC" w:rsidP="00CE16FB">
            <w:pPr>
              <w:jc w:val="both"/>
              <w:rPr>
                <w:rFonts w:cs="Arial"/>
                <w:szCs w:val="20"/>
              </w:rPr>
            </w:pPr>
            <w:r>
              <w:rPr>
                <w:rFonts w:cs="Arial"/>
                <w:szCs w:val="20"/>
              </w:rPr>
              <w:t>Lipemia may cause moderate interference for low levels of total bilirubin.  Samples should be cleared by ultracentrifugation prior to analysis.  Program the sample manually, inserting LP into the barcode ID, so that results do not autofile.</w:t>
            </w:r>
          </w:p>
          <w:p w:rsidR="00621A4C" w:rsidRPr="00DC7421" w:rsidRDefault="00621A4C"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E6104E"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63C07" w:rsidRPr="003377C6" w:rsidRDefault="00D63C07" w:rsidP="003377C6">
            <w:pPr>
              <w:autoSpaceDE w:val="0"/>
              <w:autoSpaceDN w:val="0"/>
              <w:adjustRightInd w:val="0"/>
              <w:rPr>
                <w:rFonts w:eastAsia="HelenPro-Regular"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45BBA">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76AEC">
                  <w:pPr>
                    <w:rPr>
                      <w:rFonts w:cs="Arial"/>
                      <w:szCs w:val="20"/>
                    </w:rPr>
                  </w:pPr>
                  <w:r>
                    <w:rPr>
                      <w:rFonts w:cs="Arial"/>
                      <w:szCs w:val="20"/>
                    </w:rPr>
                    <w:t>Total B</w:t>
                  </w:r>
                  <w:r w:rsidR="008E0D6F">
                    <w:rPr>
                      <w:rFonts w:cs="Arial"/>
                      <w:szCs w:val="20"/>
                    </w:rPr>
                    <w:t>ilirubin</w:t>
                  </w:r>
                </w:p>
              </w:tc>
            </w:tr>
            <w:tr w:rsidR="006A2770" w:rsidRPr="00DC7421" w:rsidTr="00824C10">
              <w:trPr>
                <w:gridAfter w:val="1"/>
                <w:wAfter w:w="3978" w:type="dxa"/>
              </w:trPr>
              <w:tc>
                <w:tcPr>
                  <w:tcW w:w="2389" w:type="dxa"/>
                </w:tcPr>
                <w:p w:rsidR="006A2770" w:rsidRPr="00DC7421" w:rsidRDefault="00476AEC">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476AEC">
                  <w:pPr>
                    <w:rPr>
                      <w:rFonts w:cs="Arial"/>
                      <w:szCs w:val="20"/>
                    </w:rPr>
                  </w:pPr>
                  <w:r>
                    <w:rPr>
                      <w:rFonts w:cs="Arial"/>
                      <w:szCs w:val="20"/>
                    </w:rPr>
                    <w:t>0.2 – 16.6</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476AEC">
                  <w:pPr>
                    <w:rPr>
                      <w:rFonts w:cs="Arial"/>
                      <w:szCs w:val="20"/>
                    </w:rPr>
                  </w:pPr>
                  <w:r>
                    <w:rPr>
                      <w:rFonts w:cs="Arial"/>
                      <w:szCs w:val="20"/>
                    </w:rPr>
                    <w:t>0.1 – 0.7</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1 – 8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0.4</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9 - 11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0.6</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1F5D12">
                  <w:pPr>
                    <w:rPr>
                      <w:rFonts w:cs="Arial"/>
                      <w:szCs w:val="20"/>
                    </w:rPr>
                  </w:pPr>
                  <w:r>
                    <w:rPr>
                      <w:rFonts w:cs="Arial"/>
                      <w:szCs w:val="20"/>
                    </w:rPr>
                    <w:t>1</w:t>
                  </w:r>
                  <w:r w:rsidR="00476AEC">
                    <w:rPr>
                      <w:rFonts w:cs="Arial"/>
                      <w:szCs w:val="20"/>
                    </w:rPr>
                    <w:t>2 – 14</w:t>
                  </w:r>
                  <w:r>
                    <w:rPr>
                      <w:rFonts w:cs="Arial"/>
                      <w:szCs w:val="20"/>
                    </w:rPr>
                    <w:t xml:space="preserve">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0.7</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476AEC">
                  <w:pPr>
                    <w:rPr>
                      <w:rFonts w:cs="Arial"/>
                      <w:szCs w:val="20"/>
                    </w:rPr>
                  </w:pPr>
                  <w:r>
                    <w:rPr>
                      <w:rFonts w:cs="Arial"/>
                      <w:szCs w:val="20"/>
                    </w:rPr>
                    <w:t>15 - 18</w:t>
                  </w:r>
                  <w:r w:rsidR="002F5F18">
                    <w:rPr>
                      <w:rFonts w:cs="Arial"/>
                      <w:szCs w:val="20"/>
                    </w:rPr>
                    <w:t xml:space="preserve"> years</w:t>
                  </w:r>
                </w:p>
              </w:tc>
              <w:tc>
                <w:tcPr>
                  <w:tcW w:w="2700" w:type="dxa"/>
                  <w:tcBorders>
                    <w:left w:val="single" w:sz="4" w:space="0" w:color="auto"/>
                    <w:right w:val="single" w:sz="4" w:space="0" w:color="auto"/>
                  </w:tcBorders>
                </w:tcPr>
                <w:p w:rsidR="00824C10" w:rsidRPr="00DC7421" w:rsidRDefault="00E6104E" w:rsidP="00646E63">
                  <w:pPr>
                    <w:rPr>
                      <w:rFonts w:cs="Arial"/>
                      <w:szCs w:val="20"/>
                    </w:rPr>
                  </w:pPr>
                  <w:r>
                    <w:rPr>
                      <w:rFonts w:cs="Arial"/>
                      <w:szCs w:val="20"/>
                    </w:rPr>
                    <w:t>0.1 – 0.8</w:t>
                  </w:r>
                  <w:r w:rsidR="001F5D12">
                    <w:rPr>
                      <w:rFonts w:cs="Arial"/>
                      <w:szCs w:val="20"/>
                    </w:rPr>
                    <w:t xml:space="preserve"> mg/dL</w:t>
                  </w:r>
                </w:p>
              </w:tc>
            </w:tr>
            <w:tr w:rsidR="002F5F18" w:rsidRPr="00DC7421" w:rsidTr="00824C10">
              <w:trPr>
                <w:gridAfter w:val="1"/>
                <w:wAfter w:w="3978" w:type="dxa"/>
              </w:trPr>
              <w:tc>
                <w:tcPr>
                  <w:tcW w:w="2389" w:type="dxa"/>
                </w:tcPr>
                <w:p w:rsidR="002F5F18" w:rsidRDefault="00476AEC">
                  <w:pPr>
                    <w:rPr>
                      <w:rFonts w:cs="Arial"/>
                      <w:szCs w:val="20"/>
                    </w:rPr>
                  </w:pPr>
                  <w:r>
                    <w:rPr>
                      <w:rFonts w:cs="Arial"/>
                      <w:szCs w:val="20"/>
                    </w:rPr>
                    <w:t>Adult</w:t>
                  </w:r>
                </w:p>
              </w:tc>
              <w:tc>
                <w:tcPr>
                  <w:tcW w:w="2700" w:type="dxa"/>
                  <w:tcBorders>
                    <w:left w:val="single" w:sz="4" w:space="0" w:color="auto"/>
                    <w:right w:val="single" w:sz="4" w:space="0" w:color="auto"/>
                  </w:tcBorders>
                </w:tcPr>
                <w:p w:rsidR="002F5F18" w:rsidRDefault="00E6104E" w:rsidP="00646E63">
                  <w:pPr>
                    <w:rPr>
                      <w:rFonts w:cs="Arial"/>
                      <w:szCs w:val="20"/>
                    </w:rPr>
                  </w:pPr>
                  <w:r>
                    <w:rPr>
                      <w:rFonts w:cs="Arial"/>
                      <w:szCs w:val="20"/>
                    </w:rPr>
                    <w:t>0.2 – 1.2</w:t>
                  </w:r>
                  <w:r w:rsidR="002F5F18">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745BBA">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476AEC" w:rsidRDefault="00476AEC" w:rsidP="001C641E">
            <w:pPr>
              <w:pStyle w:val="Header"/>
              <w:rPr>
                <w:rFonts w:cs="Arial"/>
                <w:szCs w:val="20"/>
              </w:rPr>
            </w:pPr>
            <w:r>
              <w:rPr>
                <w:rFonts w:cs="Arial"/>
                <w:szCs w:val="20"/>
              </w:rPr>
              <w:t>Less than 1 day old: &gt;12.0 mg/dL</w:t>
            </w:r>
          </w:p>
          <w:p w:rsidR="001C641E" w:rsidRPr="001C641E" w:rsidRDefault="00476AEC" w:rsidP="001C641E">
            <w:pPr>
              <w:pStyle w:val="Header"/>
              <w:rPr>
                <w:rFonts w:cs="Arial"/>
                <w:szCs w:val="20"/>
              </w:rPr>
            </w:pPr>
            <w:r>
              <w:rPr>
                <w:rFonts w:cs="Arial"/>
                <w:szCs w:val="20"/>
              </w:rPr>
              <w:t>Greater than 1 day old: &gt; 15.0 mg/dL</w:t>
            </w:r>
            <w:r w:rsidR="001C641E" w:rsidRPr="001C641E">
              <w:rPr>
                <w:rFonts w:cs="Arial"/>
                <w:szCs w:val="20"/>
              </w:rPr>
              <w:t>.</w:t>
            </w:r>
          </w:p>
          <w:p w:rsidR="00E3253B" w:rsidRDefault="001C641E" w:rsidP="001C641E">
            <w:pPr>
              <w:pStyle w:val="Header"/>
              <w:tabs>
                <w:tab w:val="clear" w:pos="4320"/>
                <w:tab w:val="clear" w:pos="8640"/>
              </w:tabs>
              <w:rPr>
                <w:rFonts w:cs="Arial"/>
                <w:szCs w:val="20"/>
              </w:rPr>
            </w:pPr>
            <w:r w:rsidRPr="001C641E">
              <w:rPr>
                <w:rFonts w:cs="Arial"/>
                <w:szCs w:val="20"/>
              </w:rPr>
              <w:t xml:space="preserve">Critical values must be called </w:t>
            </w:r>
            <w:r w:rsidR="00201CAA">
              <w:rPr>
                <w:rFonts w:cs="Arial"/>
                <w:szCs w:val="20"/>
              </w:rPr>
              <w:t xml:space="preserve">and documented </w:t>
            </w:r>
            <w:r w:rsidRPr="001C641E">
              <w:rPr>
                <w:rFonts w:cs="Arial"/>
                <w:szCs w:val="20"/>
              </w:rPr>
              <w:t>according to the Critical Limit Test Value Policy.</w:t>
            </w:r>
          </w:p>
          <w:p w:rsidR="00476AEC" w:rsidRPr="00DC7421" w:rsidRDefault="00476AEC" w:rsidP="001C641E">
            <w:pPr>
              <w:pStyle w:val="Header"/>
              <w:tabs>
                <w:tab w:val="clear" w:pos="4320"/>
                <w:tab w:val="clear" w:pos="8640"/>
              </w:tabs>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8E0D6F">
              <w:rPr>
                <w:rFonts w:cs="Arial"/>
                <w:color w:val="000000"/>
                <w:szCs w:val="20"/>
              </w:rPr>
              <w:t>total bilirubin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D55CEC"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55CEC" w:rsidRDefault="00D55CEC" w:rsidP="00944DFA">
            <w:pPr>
              <w:autoSpaceDE w:val="0"/>
              <w:autoSpaceDN w:val="0"/>
              <w:adjustRightInd w:val="0"/>
              <w:rPr>
                <w:rFonts w:eastAsia="HelenPro-Regular" w:cs="Arial"/>
                <w:szCs w:val="20"/>
              </w:rPr>
            </w:pPr>
          </w:p>
          <w:p w:rsidR="00944DFA" w:rsidRPr="00D55CEC" w:rsidRDefault="00D55CEC" w:rsidP="00D55CEC">
            <w:pPr>
              <w:jc w:val="both"/>
              <w:rPr>
                <w:rFonts w:cs="Arial"/>
                <w:szCs w:val="20"/>
              </w:rPr>
            </w:pPr>
            <w:r>
              <w:rPr>
                <w:rFonts w:cs="Arial"/>
                <w:szCs w:val="20"/>
              </w:rPr>
              <w:t>Lipemia may cause moderate interference for low levels of bilirubin.  Samples should be cleared by ultracentrifugation prior to analysis.  Program the sample manually, inserting LP into the barcode ID, so that results do not autofile.</w:t>
            </w:r>
          </w:p>
          <w:p w:rsidR="00DC7421" w:rsidRPr="00DC7421" w:rsidRDefault="00DC7421">
            <w:pPr>
              <w:autoSpaceDE w:val="0"/>
              <w:autoSpaceDN w:val="0"/>
              <w:adjustRightInd w:val="0"/>
              <w:rPr>
                <w:rFonts w:cs="Arial"/>
                <w:bCs/>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3377C6" w:rsidP="000E63E3">
                  <w:pPr>
                    <w:autoSpaceDE w:val="0"/>
                    <w:autoSpaceDN w:val="0"/>
                    <w:adjustRightInd w:val="0"/>
                    <w:rPr>
                      <w:rFonts w:cs="Arial"/>
                      <w:szCs w:val="20"/>
                    </w:rPr>
                  </w:pPr>
                  <w:r>
                    <w:rPr>
                      <w:rFonts w:cs="Arial"/>
                      <w:szCs w:val="20"/>
                    </w:rPr>
                    <w:t>1:5 and 1:10 (maximum)</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3377C6"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3377C6"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ru</w:t>
                  </w:r>
                  <w:r w:rsidR="00476AEC">
                    <w:rPr>
                      <w:rFonts w:cs="Arial"/>
                      <w:szCs w:val="20"/>
                    </w:rPr>
                    <w:t>cti</w:t>
                  </w:r>
                  <w:r w:rsidR="003377C6">
                    <w:rPr>
                      <w:rFonts w:cs="Arial"/>
                      <w:szCs w:val="20"/>
                    </w:rPr>
                    <w:t xml:space="preserve">ons for programming automated </w:t>
                  </w:r>
                  <w:r w:rsidR="00EE7F2A">
                    <w:rPr>
                      <w:rFonts w:cs="Arial"/>
                      <w:szCs w:val="20"/>
                    </w:rPr>
                    <w:t>instrument</w:t>
                  </w:r>
                  <w:r w:rsidR="002F5F18">
                    <w:rPr>
                      <w:rFonts w:cs="Arial"/>
                      <w:szCs w:val="20"/>
                    </w:rPr>
                    <w:t xml:space="preserve">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476AEC">
                    <w:rPr>
                      <w:rFonts w:eastAsia="HelenPro-Regular" w:cs="Arial"/>
                      <w:szCs w:val="20"/>
                    </w:rPr>
                    <w:t>e of the measuring interval of 0.3</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476AEC">
            <w:pPr>
              <w:pStyle w:val="Header"/>
              <w:numPr>
                <w:ilvl w:val="0"/>
                <w:numId w:val="5"/>
              </w:numPr>
              <w:tabs>
                <w:tab w:val="clear" w:pos="4320"/>
                <w:tab w:val="clear" w:pos="8640"/>
              </w:tabs>
              <w:rPr>
                <w:rFonts w:cs="Arial"/>
                <w:szCs w:val="20"/>
              </w:rPr>
            </w:pPr>
            <w:r>
              <w:rPr>
                <w:rFonts w:cs="Arial"/>
                <w:szCs w:val="20"/>
              </w:rPr>
              <w:t>Results between 0.3 – 12.0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476AEC">
            <w:pPr>
              <w:numPr>
                <w:ilvl w:val="0"/>
                <w:numId w:val="5"/>
              </w:numPr>
              <w:rPr>
                <w:rFonts w:cs="Arial"/>
                <w:szCs w:val="20"/>
              </w:rPr>
            </w:pPr>
            <w:r>
              <w:rPr>
                <w:rFonts w:cs="Arial"/>
                <w:szCs w:val="20"/>
              </w:rPr>
              <w:t>Results of patients less than 1 day old &gt; 12.0</w:t>
            </w:r>
            <w:r w:rsidR="002F5F18">
              <w:rPr>
                <w:rFonts w:cs="Arial"/>
                <w:szCs w:val="20"/>
              </w:rPr>
              <w:t xml:space="preserve"> mg/dL</w:t>
            </w:r>
            <w:r>
              <w:rPr>
                <w:rFonts w:cs="Arial"/>
                <w:szCs w:val="20"/>
              </w:rPr>
              <w:t xml:space="preserve"> and of patients greater than 1 day old &gt; 15.0 mg/dL must</w:t>
            </w:r>
            <w:r w:rsidR="002F5F18">
              <w:rPr>
                <w:rFonts w:cs="Arial"/>
                <w:szCs w:val="20"/>
              </w:rPr>
              <w:t xml:space="preserve"> be ca</w:t>
            </w:r>
            <w:r w:rsidR="00D37C42">
              <w:rPr>
                <w:rFonts w:cs="Arial"/>
                <w:szCs w:val="20"/>
              </w:rPr>
              <w:t>lled and documented as critical according to the critical values policy.</w:t>
            </w:r>
          </w:p>
          <w:p w:rsidR="00E3253B" w:rsidRDefault="00476AEC">
            <w:pPr>
              <w:numPr>
                <w:ilvl w:val="0"/>
                <w:numId w:val="5"/>
              </w:numPr>
              <w:rPr>
                <w:rFonts w:cs="Arial"/>
                <w:szCs w:val="20"/>
              </w:rPr>
            </w:pPr>
            <w:r>
              <w:rPr>
                <w:rFonts w:cs="Arial"/>
                <w:szCs w:val="20"/>
              </w:rPr>
              <w:t>Results &lt; 0.3</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0.3</w:t>
            </w:r>
            <w:r w:rsidR="002F5F18">
              <w:rPr>
                <w:rFonts w:cs="Arial"/>
                <w:szCs w:val="20"/>
              </w:rPr>
              <w:t xml:space="preserve"> mg/dL</w:t>
            </w:r>
          </w:p>
          <w:p w:rsidR="001C641E" w:rsidRDefault="00476AEC">
            <w:pPr>
              <w:numPr>
                <w:ilvl w:val="0"/>
                <w:numId w:val="5"/>
              </w:numPr>
              <w:rPr>
                <w:rFonts w:cs="Arial"/>
                <w:szCs w:val="20"/>
              </w:rPr>
            </w:pPr>
            <w:r>
              <w:rPr>
                <w:rFonts w:cs="Arial"/>
                <w:szCs w:val="20"/>
              </w:rPr>
              <w:t>Results &gt; 25.0</w:t>
            </w:r>
            <w:r w:rsidR="001C641E">
              <w:rPr>
                <w:rFonts w:cs="Arial"/>
                <w:szCs w:val="20"/>
              </w:rPr>
              <w:t xml:space="preserve"> mg/dL</w:t>
            </w:r>
            <w:r w:rsidR="003377C6">
              <w:rPr>
                <w:rFonts w:cs="Arial"/>
                <w:szCs w:val="20"/>
              </w:rPr>
              <w:t xml:space="preserve"> should by diluted using the 1:5 automated dilution protocol described above.  If necessary, the 1:10 (maximum) automated dilution may be used.</w:t>
            </w:r>
            <w:r w:rsidR="002F5F18">
              <w:rPr>
                <w:rFonts w:cs="Arial"/>
                <w:szCs w:val="20"/>
              </w:rPr>
              <w:t xml:space="preserve">  Release results without error messages following dilution.</w:t>
            </w:r>
          </w:p>
          <w:p w:rsidR="00D55CEC" w:rsidRDefault="00476AEC" w:rsidP="00D55CEC">
            <w:pPr>
              <w:numPr>
                <w:ilvl w:val="0"/>
                <w:numId w:val="5"/>
              </w:numPr>
              <w:rPr>
                <w:rFonts w:cs="Arial"/>
                <w:szCs w:val="20"/>
              </w:rPr>
            </w:pPr>
            <w:r>
              <w:rPr>
                <w:rFonts w:cs="Arial"/>
                <w:szCs w:val="20"/>
              </w:rPr>
              <w:t xml:space="preserve">Results &gt; </w:t>
            </w:r>
            <w:r w:rsidR="003377C6">
              <w:rPr>
                <w:rFonts w:cs="Arial"/>
                <w:szCs w:val="20"/>
              </w:rPr>
              <w:t>2</w:t>
            </w:r>
            <w:r w:rsidR="00777176">
              <w:rPr>
                <w:rFonts w:cs="Arial"/>
                <w:szCs w:val="20"/>
              </w:rPr>
              <w:t>50.0 mg/dL following automated</w:t>
            </w:r>
            <w:r>
              <w:rPr>
                <w:rFonts w:cs="Arial"/>
                <w:szCs w:val="20"/>
              </w:rPr>
              <w:t xml:space="preserve"> dilution are reported as &gt; </w:t>
            </w:r>
            <w:r w:rsidR="003377C6">
              <w:rPr>
                <w:rFonts w:cs="Arial"/>
                <w:szCs w:val="20"/>
              </w:rPr>
              <w:t>2</w:t>
            </w:r>
            <w:r>
              <w:rPr>
                <w:rFonts w:cs="Arial"/>
                <w:szCs w:val="20"/>
              </w:rPr>
              <w:t>50.0</w:t>
            </w:r>
            <w:r w:rsidR="002F5F18">
              <w:rPr>
                <w:rFonts w:cs="Arial"/>
                <w:szCs w:val="20"/>
              </w:rPr>
              <w:t xml:space="preserve"> mg/dL.</w:t>
            </w:r>
          </w:p>
          <w:p w:rsidR="00D55CEC" w:rsidRDefault="00D55CEC" w:rsidP="00D55CEC">
            <w:pPr>
              <w:rPr>
                <w:rFonts w:cs="Arial"/>
                <w:szCs w:val="20"/>
              </w:rPr>
            </w:pPr>
          </w:p>
          <w:p w:rsidR="00D55CEC" w:rsidRDefault="00D55CEC" w:rsidP="00D55CEC">
            <w:pPr>
              <w:jc w:val="both"/>
              <w:rPr>
                <w:rFonts w:cs="Arial"/>
                <w:szCs w:val="20"/>
              </w:rPr>
            </w:pPr>
            <w:r>
              <w:rPr>
                <w:rFonts w:cs="Arial"/>
                <w:szCs w:val="20"/>
              </w:rPr>
              <w:t>Lipemia may cause moderate interference for low levels of bilirubin.  Samples should be cleared by ultracentrifugation prior to analysis.  Program the sample manually, inserting LP into the barcode ID, so that results do not autofile.</w:t>
            </w:r>
          </w:p>
          <w:p w:rsidR="00387FF5" w:rsidRPr="00DC7421" w:rsidRDefault="00387FF5" w:rsidP="00824C10">
            <w:pPr>
              <w:rPr>
                <w:rFonts w:cs="Arial"/>
                <w:szCs w:val="20"/>
              </w:rPr>
            </w:pPr>
          </w:p>
        </w:tc>
      </w:tr>
      <w:tr w:rsidR="00E3253B" w:rsidTr="00745BBA">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45BBA">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p>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476AEC">
              <w:rPr>
                <w:rFonts w:cs="Arial"/>
                <w:szCs w:val="20"/>
              </w:rPr>
              <w:t>Total B</w:t>
            </w:r>
            <w:r w:rsidR="008E0D6F">
              <w:rPr>
                <w:rFonts w:cs="Arial"/>
                <w:szCs w:val="20"/>
              </w:rPr>
              <w:t>ilirubin</w:t>
            </w:r>
            <w:r w:rsidRPr="00DC7421">
              <w:rPr>
                <w:rFonts w:cs="Arial"/>
                <w:szCs w:val="20"/>
              </w:rPr>
              <w:t xml:space="preserve"> Package Insert, Abbott Laboratories Diagnostics Division, Abbo</w:t>
            </w:r>
            <w:r w:rsidR="00476AEC">
              <w:rPr>
                <w:rFonts w:cs="Arial"/>
                <w:szCs w:val="20"/>
              </w:rPr>
              <w:t>tt Park, IL 60064, February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476AEC">
              <w:rPr>
                <w:rFonts w:cs="Arial"/>
                <w:szCs w:val="20"/>
              </w:rPr>
              <w:t>Total B</w:t>
            </w:r>
            <w:r w:rsidR="008E0D6F">
              <w:rPr>
                <w:rFonts w:cs="Arial"/>
                <w:szCs w:val="20"/>
              </w:rPr>
              <w:t>ilirubin</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693888" w:rsidRPr="00DC7421" w:rsidRDefault="00476AEC" w:rsidP="00F63DA5">
            <w:pPr>
              <w:numPr>
                <w:ilvl w:val="0"/>
                <w:numId w:val="33"/>
              </w:numPr>
              <w:rPr>
                <w:rFonts w:cs="Arial"/>
                <w:szCs w:val="20"/>
              </w:rPr>
            </w:pPr>
            <w:r>
              <w:rPr>
                <w:rFonts w:cs="Arial"/>
                <w:szCs w:val="20"/>
              </w:rPr>
              <w:t>Alinity c Bilirubin</w:t>
            </w:r>
            <w:r w:rsidR="00693888" w:rsidRPr="00DC7421">
              <w:rPr>
                <w:rFonts w:cs="Arial"/>
                <w:szCs w:val="20"/>
              </w:rPr>
              <w:t xml:space="preserve"> Calibrator Package Insert, Abbott Laboratories Diagnostics Division, Abbo</w:t>
            </w:r>
            <w:r>
              <w:rPr>
                <w:rFonts w:cs="Arial"/>
                <w:szCs w:val="20"/>
              </w:rPr>
              <w:t>tt Park, IL 60064, March 2018</w:t>
            </w:r>
            <w:r w:rsidR="00693888" w:rsidRPr="00DC7421">
              <w:rPr>
                <w:rFonts w:cs="Arial"/>
                <w:szCs w:val="20"/>
              </w:rPr>
              <w:t>.</w:t>
            </w:r>
          </w:p>
          <w:p w:rsidR="00693888" w:rsidRPr="00DC7421" w:rsidRDefault="00693888" w:rsidP="00F63DA5">
            <w:pPr>
              <w:numPr>
                <w:ilvl w:val="0"/>
                <w:numId w:val="33"/>
              </w:numPr>
              <w:rPr>
                <w:rFonts w:cs="Arial"/>
                <w:szCs w:val="20"/>
              </w:rPr>
            </w:pPr>
            <w:r w:rsidRPr="00DC7421">
              <w:rPr>
                <w:rFonts w:cs="Arial"/>
                <w:szCs w:val="20"/>
              </w:rPr>
              <w:t xml:space="preserve">Architect </w:t>
            </w:r>
            <w:r w:rsidR="00476AEC">
              <w:rPr>
                <w:rFonts w:cs="Arial"/>
                <w:szCs w:val="20"/>
              </w:rPr>
              <w:t>Bilirubin</w:t>
            </w:r>
            <w:r w:rsidRPr="00DC7421">
              <w:rPr>
                <w:rFonts w:cs="Arial"/>
                <w:szCs w:val="20"/>
              </w:rPr>
              <w:t xml:space="preserve"> Calibrator Package Insert, Abbott Laboratories Diagnostics Division</w:t>
            </w:r>
            <w:r w:rsidR="00476AEC">
              <w:rPr>
                <w:rFonts w:cs="Arial"/>
                <w:szCs w:val="20"/>
              </w:rPr>
              <w:t>, Abbott Park, IL 60064, July 2016</w:t>
            </w:r>
            <w:r w:rsidRPr="00DC7421">
              <w:rPr>
                <w:rFonts w:cs="Arial"/>
                <w:szCs w:val="20"/>
              </w:rPr>
              <w:t>.</w:t>
            </w:r>
          </w:p>
          <w:p w:rsidR="00E3253B" w:rsidRPr="003377C6"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3377C6" w:rsidRPr="00476AEC" w:rsidRDefault="003377C6" w:rsidP="00F63DA5">
            <w:pPr>
              <w:numPr>
                <w:ilvl w:val="0"/>
                <w:numId w:val="33"/>
              </w:numPr>
              <w:rPr>
                <w:rFonts w:cs="Arial"/>
                <w:szCs w:val="20"/>
              </w:rPr>
            </w:pPr>
            <w:r>
              <w:rPr>
                <w:rFonts w:cs="Arial"/>
                <w:bCs/>
                <w:szCs w:val="20"/>
              </w:rPr>
              <w:t xml:space="preserve">Bio-Rad Liquichek Pediatric Control Product Insert, </w:t>
            </w:r>
            <w:r w:rsidRPr="00DC7421">
              <w:rPr>
                <w:rFonts w:cs="Arial"/>
                <w:bCs/>
                <w:szCs w:val="20"/>
              </w:rPr>
              <w:t>Bio-Rad Laboratories, Irvine, CA 92618</w:t>
            </w:r>
          </w:p>
          <w:p w:rsidR="00476AEC" w:rsidRPr="00476AEC" w:rsidRDefault="00476AEC" w:rsidP="00476AEC">
            <w:pPr>
              <w:pStyle w:val="ListParagraph"/>
              <w:numPr>
                <w:ilvl w:val="0"/>
                <w:numId w:val="33"/>
              </w:numPr>
              <w:rPr>
                <w:rFonts w:cs="Arial"/>
                <w:szCs w:val="20"/>
              </w:rPr>
            </w:pPr>
            <w:r w:rsidRPr="00476AEC">
              <w:rPr>
                <w:rFonts w:cs="Arial"/>
                <w:szCs w:val="20"/>
              </w:rPr>
              <w:t>CALIPER pediatric reference range database. (2019). Retrieved October 3, 2019, from https://caliper.research.sickkids.ca/#/</w:t>
            </w:r>
          </w:p>
          <w:p w:rsidR="00E3253B" w:rsidRPr="00DC7421" w:rsidRDefault="00E3253B" w:rsidP="00F63DA5">
            <w:pPr>
              <w:rPr>
                <w:rFonts w:cs="Arial"/>
                <w:szCs w:val="20"/>
              </w:rPr>
            </w:pP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6E0727">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6E0727">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8E0D6F">
      <w:rPr>
        <w:rFonts w:cs="Arial"/>
      </w:rPr>
      <w:t>CH 6.141 Bilirubin, Total</w:t>
    </w:r>
    <w:r w:rsidR="00F236AF">
      <w:rPr>
        <w:rFonts w:cs="Arial"/>
      </w:rPr>
      <w:t xml:space="preserv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729"/>
    <w:multiLevelType w:val="hybridMultilevel"/>
    <w:tmpl w:val="7E6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5"/>
  </w:num>
  <w:num w:numId="8">
    <w:abstractNumId w:val="20"/>
  </w:num>
  <w:num w:numId="9">
    <w:abstractNumId w:val="12"/>
  </w:num>
  <w:num w:numId="10">
    <w:abstractNumId w:val="2"/>
  </w:num>
  <w:num w:numId="11">
    <w:abstractNumId w:val="26"/>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3"/>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58ED"/>
    <w:rsid w:val="001C1CFA"/>
    <w:rsid w:val="001C641E"/>
    <w:rsid w:val="001D1786"/>
    <w:rsid w:val="001F5D12"/>
    <w:rsid w:val="00201CAA"/>
    <w:rsid w:val="00250A09"/>
    <w:rsid w:val="00252F1D"/>
    <w:rsid w:val="002C12BF"/>
    <w:rsid w:val="002C29CB"/>
    <w:rsid w:val="002E718D"/>
    <w:rsid w:val="002F5C68"/>
    <w:rsid w:val="002F5F18"/>
    <w:rsid w:val="0030640D"/>
    <w:rsid w:val="003377C6"/>
    <w:rsid w:val="00370B0F"/>
    <w:rsid w:val="00387FF5"/>
    <w:rsid w:val="003A65AD"/>
    <w:rsid w:val="003D5BD7"/>
    <w:rsid w:val="003D713F"/>
    <w:rsid w:val="003E0A08"/>
    <w:rsid w:val="003E168B"/>
    <w:rsid w:val="00420763"/>
    <w:rsid w:val="00440E37"/>
    <w:rsid w:val="004735E9"/>
    <w:rsid w:val="00476AEC"/>
    <w:rsid w:val="00486653"/>
    <w:rsid w:val="004A698D"/>
    <w:rsid w:val="004B5D63"/>
    <w:rsid w:val="004C14CE"/>
    <w:rsid w:val="005665A7"/>
    <w:rsid w:val="005A7373"/>
    <w:rsid w:val="005C6F36"/>
    <w:rsid w:val="00616CE5"/>
    <w:rsid w:val="00621A4C"/>
    <w:rsid w:val="00646E63"/>
    <w:rsid w:val="00655B61"/>
    <w:rsid w:val="00685D61"/>
    <w:rsid w:val="00693888"/>
    <w:rsid w:val="006A26B2"/>
    <w:rsid w:val="006A2770"/>
    <w:rsid w:val="006A5A84"/>
    <w:rsid w:val="006E0727"/>
    <w:rsid w:val="007132A9"/>
    <w:rsid w:val="00745BBA"/>
    <w:rsid w:val="00747868"/>
    <w:rsid w:val="00777176"/>
    <w:rsid w:val="007B1809"/>
    <w:rsid w:val="007B2A3E"/>
    <w:rsid w:val="008044BA"/>
    <w:rsid w:val="00824C10"/>
    <w:rsid w:val="008A5348"/>
    <w:rsid w:val="008A71A5"/>
    <w:rsid w:val="008D3369"/>
    <w:rsid w:val="008E0D6F"/>
    <w:rsid w:val="008F2C66"/>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44B05"/>
    <w:rsid w:val="00CE16FB"/>
    <w:rsid w:val="00CF08A6"/>
    <w:rsid w:val="00D271B1"/>
    <w:rsid w:val="00D37C42"/>
    <w:rsid w:val="00D55CEC"/>
    <w:rsid w:val="00D63C07"/>
    <w:rsid w:val="00D75850"/>
    <w:rsid w:val="00D955F6"/>
    <w:rsid w:val="00DC24D6"/>
    <w:rsid w:val="00DC7421"/>
    <w:rsid w:val="00DF5549"/>
    <w:rsid w:val="00E049CF"/>
    <w:rsid w:val="00E246BA"/>
    <w:rsid w:val="00E3253B"/>
    <w:rsid w:val="00E55C7B"/>
    <w:rsid w:val="00E6104E"/>
    <w:rsid w:val="00E93074"/>
    <w:rsid w:val="00EB4B6C"/>
    <w:rsid w:val="00EE145B"/>
    <w:rsid w:val="00EE7F2A"/>
    <w:rsid w:val="00EF1271"/>
    <w:rsid w:val="00EF1741"/>
    <w:rsid w:val="00F0405E"/>
    <w:rsid w:val="00F236AF"/>
    <w:rsid w:val="00F50200"/>
    <w:rsid w:val="00F6060A"/>
    <w:rsid w:val="00F63DA5"/>
    <w:rsid w:val="00F839D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CCD78-11E9-4F02-9273-8D2A412B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2358</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16774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7</cp:revision>
  <cp:lastPrinted>2011-06-16T20:29:00Z</cp:lastPrinted>
  <dcterms:created xsi:type="dcterms:W3CDTF">2019-10-10T14:40:00Z</dcterms:created>
  <dcterms:modified xsi:type="dcterms:W3CDTF">2019-10-11T16:22:00Z</dcterms:modified>
</cp:coreProperties>
</file>