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rsidTr="000B18E3">
        <w:trPr>
          <w:tblHeader/>
        </w:trPr>
        <w:tc>
          <w:tcPr>
            <w:tcW w:w="11160" w:type="dxa"/>
            <w:gridSpan w:val="5"/>
            <w:tcBorders>
              <w:top w:val="nil"/>
              <w:left w:val="nil"/>
              <w:bottom w:val="nil"/>
              <w:right w:val="nil"/>
            </w:tcBorders>
          </w:tcPr>
          <w:p w:rsidR="00E3253B" w:rsidRDefault="00AB232F">
            <w:pPr>
              <w:rPr>
                <w:rFonts w:cs="Arial"/>
                <w:b/>
                <w:bCs/>
                <w:color w:val="0000FF"/>
                <w:sz w:val="36"/>
              </w:rPr>
            </w:pPr>
            <w:r>
              <w:rPr>
                <w:rFonts w:cs="Arial"/>
                <w:b/>
                <w:bCs/>
                <w:color w:val="0000FF"/>
                <w:sz w:val="36"/>
              </w:rPr>
              <w:t>Potassium</w:t>
            </w:r>
            <w:r w:rsidR="009D085B">
              <w:rPr>
                <w:rFonts w:cs="Arial"/>
                <w:b/>
                <w:bCs/>
                <w:color w:val="0000FF"/>
                <w:sz w:val="36"/>
              </w:rPr>
              <w:t xml:space="preserve"> on Abbott</w:t>
            </w:r>
          </w:p>
          <w:p w:rsidR="00E3253B" w:rsidRDefault="00E3253B">
            <w:pPr>
              <w:rPr>
                <w:rFonts w:cs="Arial"/>
                <w:b/>
                <w:bCs/>
                <w:color w:val="0000FF"/>
              </w:rPr>
            </w:pPr>
          </w:p>
        </w:tc>
      </w:tr>
      <w:tr w:rsidR="00E3253B" w:rsidTr="000B18E3">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des instructions for</w:t>
            </w:r>
            <w:r w:rsidR="00A23FFE">
              <w:rPr>
                <w:rStyle w:val="A7"/>
                <w:rFonts w:cs="Arial"/>
                <w:b w:val="0"/>
                <w:bCs w:val="0"/>
                <w:sz w:val="20"/>
                <w:szCs w:val="20"/>
              </w:rPr>
              <w:t xml:space="preserve"> </w:t>
            </w:r>
            <w:r w:rsidR="00501BE4">
              <w:rPr>
                <w:rStyle w:val="A7"/>
                <w:rFonts w:cs="Arial"/>
                <w:b w:val="0"/>
                <w:bCs w:val="0"/>
                <w:sz w:val="20"/>
                <w:szCs w:val="20"/>
              </w:rPr>
              <w:t>POTASSIUM</w:t>
            </w:r>
            <w:r w:rsidR="00A23FFE">
              <w:rPr>
                <w:rStyle w:val="A7"/>
                <w:rFonts w:cs="Arial"/>
                <w:b w:val="0"/>
                <w:bCs w:val="0"/>
                <w:sz w:val="20"/>
                <w:szCs w:val="20"/>
              </w:rPr>
              <w:t xml:space="preserve"> </w:t>
            </w:r>
            <w:r w:rsidR="00B71800">
              <w:rPr>
                <w:rStyle w:val="A7"/>
                <w:rFonts w:cs="Arial"/>
                <w:b w:val="0"/>
                <w:bCs w:val="0"/>
                <w:sz w:val="20"/>
                <w:szCs w:val="20"/>
              </w:rPr>
              <w:t>ON ABBOTT INSTRUMENTA</w:t>
            </w:r>
            <w:r w:rsidR="009D085B" w:rsidRPr="00DC7421">
              <w:rPr>
                <w:rStyle w:val="A7"/>
                <w:rFonts w:cs="Arial"/>
                <w:b w:val="0"/>
                <w:bCs w:val="0"/>
                <w:sz w:val="20"/>
                <w:szCs w:val="20"/>
              </w:rPr>
              <w:t>TION</w:t>
            </w:r>
            <w:r w:rsidRPr="00DC7421">
              <w:rPr>
                <w:rStyle w:val="A7"/>
                <w:rFonts w:cs="Arial"/>
                <w:b w:val="0"/>
                <w:bCs w:val="0"/>
                <w:sz w:val="20"/>
                <w:szCs w:val="20"/>
              </w:rPr>
              <w:t>.</w:t>
            </w:r>
            <w:r w:rsidR="00E93074" w:rsidRPr="00DC7421">
              <w:rPr>
                <w:rFonts w:cs="Arial"/>
                <w:szCs w:val="20"/>
              </w:rPr>
              <w:t xml:space="preserve"> </w:t>
            </w:r>
            <w:r w:rsidR="00A23FFE">
              <w:rPr>
                <w:rFonts w:cs="Arial"/>
                <w:szCs w:val="20"/>
              </w:rPr>
              <w:t xml:space="preserve"> The </w:t>
            </w:r>
            <w:r w:rsidR="00501BE4">
              <w:rPr>
                <w:rFonts w:cs="Arial"/>
                <w:szCs w:val="20"/>
              </w:rPr>
              <w:t>potassium</w:t>
            </w:r>
            <w:r w:rsidR="00E93074" w:rsidRPr="00DC7421">
              <w:rPr>
                <w:rFonts w:cs="Arial"/>
                <w:szCs w:val="20"/>
              </w:rPr>
              <w:t xml:space="preserve"> method is an </w:t>
            </w:r>
            <w:r w:rsidR="00E93074" w:rsidRPr="00DC7421">
              <w:rPr>
                <w:rFonts w:cs="Arial"/>
                <w:i/>
                <w:iCs/>
                <w:szCs w:val="20"/>
              </w:rPr>
              <w:t xml:space="preserve">in vitro </w:t>
            </w:r>
            <w:r w:rsidR="00E93074" w:rsidRPr="00DC7421">
              <w:rPr>
                <w:rFonts w:cs="Arial"/>
                <w:szCs w:val="20"/>
              </w:rPr>
              <w:t>diagnostic test for the qua</w:t>
            </w:r>
            <w:r w:rsidR="00A23FFE">
              <w:rPr>
                <w:rFonts w:cs="Arial"/>
                <w:szCs w:val="20"/>
              </w:rPr>
              <w:t xml:space="preserve">ntitative measurement of </w:t>
            </w:r>
            <w:r w:rsidR="00501BE4">
              <w:rPr>
                <w:rFonts w:cs="Arial"/>
                <w:szCs w:val="20"/>
              </w:rPr>
              <w:t>potassium</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5C6F36" w:rsidRPr="00DC7421">
              <w:rPr>
                <w:rFonts w:cs="Arial"/>
                <w:szCs w:val="20"/>
              </w:rPr>
              <w:t>chemistry analyzers.</w:t>
            </w:r>
          </w:p>
          <w:p w:rsidR="00E3253B" w:rsidRPr="00DC7421" w:rsidRDefault="00E3253B">
            <w:pPr>
              <w:rPr>
                <w:rFonts w:cs="Arial"/>
                <w:szCs w:val="20"/>
              </w:rPr>
            </w:pPr>
          </w:p>
        </w:tc>
      </w:tr>
      <w:tr w:rsidR="00E3253B" w:rsidTr="000B18E3">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 xml:space="preserve">or Abbott Alinity c at Children’s Minnesota Laboratory.  </w:t>
            </w:r>
            <w:r w:rsidRPr="00DC7421">
              <w:rPr>
                <w:rFonts w:cs="Arial"/>
                <w:szCs w:val="20"/>
              </w:rPr>
              <w:t xml:space="preserve"> </w:t>
            </w:r>
          </w:p>
          <w:p w:rsidR="00E3253B" w:rsidRPr="00DC7421" w:rsidRDefault="00E3253B" w:rsidP="003D713F">
            <w:pPr>
              <w:rPr>
                <w:rFonts w:cs="Arial"/>
                <w:szCs w:val="20"/>
              </w:rPr>
            </w:pPr>
          </w:p>
        </w:tc>
      </w:tr>
      <w:tr w:rsidR="00E3253B" w:rsidTr="000B18E3">
        <w:trPr>
          <w:tblHeader/>
        </w:trPr>
        <w:tc>
          <w:tcPr>
            <w:tcW w:w="1800" w:type="dxa"/>
            <w:tcBorders>
              <w:top w:val="nil"/>
              <w:left w:val="nil"/>
              <w:bottom w:val="nil"/>
              <w:right w:val="nil"/>
            </w:tcBorders>
          </w:tcPr>
          <w:p w:rsidR="00E3253B" w:rsidRPr="00C00B65" w:rsidRDefault="00E3253B" w:rsidP="006E7B49">
            <w:pPr>
              <w:rPr>
                <w:rFonts w:cs="Arial"/>
                <w:b/>
                <w:bCs/>
                <w:color w:val="0000FF"/>
                <w:szCs w:val="20"/>
              </w:rPr>
            </w:pPr>
            <w:r w:rsidRPr="00C00B65">
              <w:rPr>
                <w:rFonts w:cs="Arial"/>
                <w:b/>
                <w:bCs/>
                <w:color w:val="0000FF"/>
                <w:szCs w:val="20"/>
              </w:rPr>
              <w:t>Principle</w:t>
            </w:r>
          </w:p>
        </w:tc>
        <w:tc>
          <w:tcPr>
            <w:tcW w:w="9360" w:type="dxa"/>
            <w:gridSpan w:val="4"/>
            <w:tcBorders>
              <w:top w:val="single" w:sz="18" w:space="0" w:color="BFBFBF"/>
              <w:left w:val="nil"/>
              <w:bottom w:val="single" w:sz="18" w:space="0" w:color="BFBFBF"/>
              <w:right w:val="nil"/>
            </w:tcBorders>
          </w:tcPr>
          <w:p w:rsidR="00252B5C" w:rsidRDefault="00252B5C" w:rsidP="00252B5C">
            <w:pPr>
              <w:pStyle w:val="Header"/>
              <w:rPr>
                <w:rFonts w:cs="Arial"/>
                <w:color w:val="000000"/>
                <w:szCs w:val="20"/>
              </w:rPr>
            </w:pPr>
            <w:r>
              <w:rPr>
                <w:rFonts w:cs="Arial"/>
                <w:color w:val="000000"/>
                <w:szCs w:val="20"/>
              </w:rPr>
              <w:t>The Abbott Architect c4000 and Alinity c analyzers utilize Integrated Chip Technology (ICT).  The ICT contains i</w:t>
            </w:r>
            <w:r w:rsidRPr="00252B5C">
              <w:rPr>
                <w:rFonts w:cs="Arial"/>
                <w:color w:val="000000"/>
                <w:szCs w:val="20"/>
              </w:rPr>
              <w:t xml:space="preserve">on-selective electrodes (ISE) for sodium, potassium, and </w:t>
            </w:r>
            <w:r w:rsidR="00501BE4">
              <w:rPr>
                <w:rFonts w:cs="Arial"/>
                <w:color w:val="000000"/>
                <w:szCs w:val="20"/>
              </w:rPr>
              <w:t>potassium</w:t>
            </w:r>
            <w:r w:rsidR="003873EB">
              <w:rPr>
                <w:rFonts w:cs="Arial"/>
                <w:color w:val="000000"/>
                <w:szCs w:val="20"/>
              </w:rPr>
              <w:t xml:space="preserve"> and</w:t>
            </w:r>
            <w:r>
              <w:rPr>
                <w:rFonts w:cs="Arial"/>
                <w:color w:val="000000"/>
                <w:szCs w:val="20"/>
              </w:rPr>
              <w:t xml:space="preserve"> </w:t>
            </w:r>
            <w:r w:rsidRPr="00252B5C">
              <w:rPr>
                <w:rFonts w:cs="Arial"/>
                <w:color w:val="000000"/>
                <w:szCs w:val="20"/>
              </w:rPr>
              <w:t>utilize</w:t>
            </w:r>
            <w:r w:rsidR="003873EB">
              <w:rPr>
                <w:rFonts w:cs="Arial"/>
                <w:color w:val="000000"/>
                <w:szCs w:val="20"/>
              </w:rPr>
              <w:t>s</w:t>
            </w:r>
            <w:r w:rsidRPr="00252B5C">
              <w:rPr>
                <w:rFonts w:cs="Arial"/>
                <w:color w:val="000000"/>
                <w:szCs w:val="20"/>
              </w:rPr>
              <w:t xml:space="preserve"> membranes selective to each of these ions. </w:t>
            </w:r>
            <w:r w:rsidR="00B71800">
              <w:rPr>
                <w:rFonts w:cs="Arial"/>
                <w:color w:val="000000"/>
                <w:szCs w:val="20"/>
              </w:rPr>
              <w:t xml:space="preserve"> </w:t>
            </w:r>
            <w:r w:rsidRPr="00252B5C">
              <w:rPr>
                <w:rFonts w:cs="Arial"/>
                <w:color w:val="000000"/>
                <w:szCs w:val="20"/>
              </w:rPr>
              <w:t>An electrical</w:t>
            </w:r>
            <w:r>
              <w:rPr>
                <w:rFonts w:cs="Arial"/>
                <w:color w:val="000000"/>
                <w:szCs w:val="20"/>
              </w:rPr>
              <w:t xml:space="preserve"> </w:t>
            </w:r>
            <w:r w:rsidRPr="00252B5C">
              <w:rPr>
                <w:rFonts w:cs="Arial"/>
                <w:color w:val="000000"/>
                <w:szCs w:val="20"/>
              </w:rPr>
              <w:t>potential (voltage) is developed across the membranes between</w:t>
            </w:r>
            <w:r w:rsidR="003873EB">
              <w:rPr>
                <w:rFonts w:cs="Arial"/>
                <w:color w:val="000000"/>
                <w:szCs w:val="20"/>
              </w:rPr>
              <w:t xml:space="preserve"> </w:t>
            </w:r>
            <w:r w:rsidRPr="00252B5C">
              <w:rPr>
                <w:rFonts w:cs="Arial"/>
                <w:color w:val="000000"/>
                <w:szCs w:val="20"/>
              </w:rPr>
              <w:t>the reference and measuring el</w:t>
            </w:r>
            <w:r>
              <w:rPr>
                <w:rFonts w:cs="Arial"/>
                <w:color w:val="000000"/>
                <w:szCs w:val="20"/>
              </w:rPr>
              <w:t xml:space="preserve">ectrodes in accordance with the </w:t>
            </w:r>
            <w:r w:rsidRPr="00252B5C">
              <w:rPr>
                <w:rFonts w:cs="Arial"/>
                <w:color w:val="000000"/>
                <w:szCs w:val="20"/>
              </w:rPr>
              <w:t xml:space="preserve">Nernst equation. </w:t>
            </w:r>
            <w:r w:rsidR="00B71800">
              <w:rPr>
                <w:rFonts w:cs="Arial"/>
                <w:color w:val="000000"/>
                <w:szCs w:val="20"/>
              </w:rPr>
              <w:t xml:space="preserve"> </w:t>
            </w:r>
            <w:r w:rsidRPr="00252B5C">
              <w:rPr>
                <w:rFonts w:cs="Arial"/>
                <w:color w:val="000000"/>
                <w:szCs w:val="20"/>
              </w:rPr>
              <w:t>The voltage is compared to previously determined</w:t>
            </w:r>
            <w:r>
              <w:rPr>
                <w:rFonts w:cs="Arial"/>
                <w:color w:val="000000"/>
                <w:szCs w:val="20"/>
              </w:rPr>
              <w:t xml:space="preserve"> </w:t>
            </w:r>
            <w:r w:rsidRPr="00252B5C">
              <w:rPr>
                <w:rFonts w:cs="Arial"/>
                <w:color w:val="000000"/>
                <w:szCs w:val="20"/>
              </w:rPr>
              <w:t>calibrator voltages and c</w:t>
            </w:r>
            <w:r>
              <w:rPr>
                <w:rFonts w:cs="Arial"/>
                <w:color w:val="000000"/>
                <w:szCs w:val="20"/>
              </w:rPr>
              <w:t>onverted into ion concentration.</w:t>
            </w:r>
          </w:p>
          <w:p w:rsidR="00252B5C" w:rsidRDefault="00252B5C" w:rsidP="00252B5C">
            <w:pPr>
              <w:pStyle w:val="Header"/>
              <w:rPr>
                <w:rFonts w:cs="Arial"/>
                <w:color w:val="000000"/>
                <w:szCs w:val="20"/>
              </w:rPr>
            </w:pPr>
          </w:p>
          <w:p w:rsidR="005C6F36" w:rsidRDefault="00252B5C" w:rsidP="00252B5C">
            <w:pPr>
              <w:pStyle w:val="Header"/>
              <w:rPr>
                <w:rFonts w:cs="Arial"/>
                <w:color w:val="000000"/>
                <w:szCs w:val="20"/>
              </w:rPr>
            </w:pPr>
            <w:r w:rsidRPr="00252B5C">
              <w:rPr>
                <w:rFonts w:cs="Arial"/>
                <w:color w:val="000000"/>
                <w:szCs w:val="20"/>
              </w:rPr>
              <w:t>Methodology: Ion-selective electrode diluted (Indirect)</w:t>
            </w:r>
          </w:p>
          <w:p w:rsidR="003E168B" w:rsidRPr="00DC7421" w:rsidRDefault="003E168B" w:rsidP="003E168B">
            <w:pPr>
              <w:pStyle w:val="Header"/>
              <w:tabs>
                <w:tab w:val="clear" w:pos="4320"/>
                <w:tab w:val="clear" w:pos="8640"/>
              </w:tabs>
              <w:rPr>
                <w:rFonts w:cs="Arial"/>
                <w:color w:val="000000"/>
                <w:szCs w:val="20"/>
              </w:rPr>
            </w:pPr>
          </w:p>
        </w:tc>
      </w:tr>
      <w:tr w:rsidR="00E3253B" w:rsidTr="000B18E3">
        <w:trPr>
          <w:trHeight w:val="1665"/>
          <w:tblHeader/>
        </w:trPr>
        <w:tc>
          <w:tcPr>
            <w:tcW w:w="1800" w:type="dxa"/>
            <w:tcBorders>
              <w:top w:val="nil"/>
              <w:left w:val="nil"/>
              <w:bottom w:val="nil"/>
              <w:right w:val="nil"/>
            </w:tcBorders>
          </w:tcPr>
          <w:p w:rsidR="00E3253B" w:rsidRPr="00C00B65" w:rsidRDefault="00E3253B" w:rsidP="006E7B49">
            <w:pPr>
              <w:rPr>
                <w:rFonts w:cs="Arial"/>
                <w:b/>
                <w:bCs/>
                <w:color w:val="0000FF"/>
                <w:szCs w:val="20"/>
              </w:rPr>
            </w:pPr>
            <w:r w:rsidRPr="00C00B65">
              <w:rPr>
                <w:rFonts w:cs="Arial"/>
                <w:b/>
                <w:bCs/>
                <w:color w:val="0000FF"/>
                <w:szCs w:val="20"/>
              </w:rPr>
              <w:t>Clinical Significance</w:t>
            </w:r>
          </w:p>
        </w:tc>
        <w:tc>
          <w:tcPr>
            <w:tcW w:w="9360" w:type="dxa"/>
            <w:gridSpan w:val="4"/>
            <w:tcBorders>
              <w:top w:val="single" w:sz="18" w:space="0" w:color="BFBFBF"/>
              <w:left w:val="nil"/>
              <w:bottom w:val="single" w:sz="18" w:space="0" w:color="BFBFBF"/>
              <w:right w:val="nil"/>
            </w:tcBorders>
          </w:tcPr>
          <w:p w:rsidR="000B18E3" w:rsidRPr="00DC7421" w:rsidRDefault="00C157EE" w:rsidP="00C157EE">
            <w:pPr>
              <w:rPr>
                <w:rFonts w:cs="Arial"/>
                <w:szCs w:val="20"/>
              </w:rPr>
            </w:pPr>
            <w:r w:rsidRPr="00C157EE">
              <w:rPr>
                <w:rFonts w:cs="Arial"/>
                <w:szCs w:val="20"/>
              </w:rPr>
              <w:t>Potassium is the major intracellular cation. The concentration</w:t>
            </w:r>
            <w:r>
              <w:rPr>
                <w:rFonts w:cs="Arial"/>
                <w:szCs w:val="20"/>
              </w:rPr>
              <w:t xml:space="preserve"> </w:t>
            </w:r>
            <w:r w:rsidRPr="00C157EE">
              <w:rPr>
                <w:rFonts w:cs="Arial"/>
                <w:szCs w:val="20"/>
              </w:rPr>
              <w:t>of potassium in the erythrocytes is approximately 23 times the</w:t>
            </w:r>
            <w:r>
              <w:rPr>
                <w:rFonts w:cs="Arial"/>
                <w:szCs w:val="20"/>
              </w:rPr>
              <w:t xml:space="preserve"> </w:t>
            </w:r>
            <w:r w:rsidRPr="00C157EE">
              <w:rPr>
                <w:rFonts w:cs="Arial"/>
                <w:szCs w:val="20"/>
              </w:rPr>
              <w:t xml:space="preserve">concentration in plasma. </w:t>
            </w:r>
            <w:r w:rsidR="00294926">
              <w:rPr>
                <w:rFonts w:cs="Arial"/>
                <w:szCs w:val="20"/>
              </w:rPr>
              <w:t xml:space="preserve"> </w:t>
            </w:r>
            <w:r w:rsidRPr="00C157EE">
              <w:rPr>
                <w:rFonts w:cs="Arial"/>
                <w:szCs w:val="20"/>
              </w:rPr>
              <w:t xml:space="preserve">For this reason, only </w:t>
            </w:r>
            <w:proofErr w:type="spellStart"/>
            <w:r w:rsidRPr="00C157EE">
              <w:rPr>
                <w:rFonts w:cs="Arial"/>
                <w:szCs w:val="20"/>
              </w:rPr>
              <w:t>unhemolyzed</w:t>
            </w:r>
            <w:proofErr w:type="spellEnd"/>
            <w:r w:rsidRPr="00C157EE">
              <w:rPr>
                <w:rFonts w:cs="Arial"/>
                <w:szCs w:val="20"/>
              </w:rPr>
              <w:t xml:space="preserve"> samples</w:t>
            </w:r>
            <w:r w:rsidR="00294926">
              <w:rPr>
                <w:rFonts w:cs="Arial"/>
                <w:szCs w:val="20"/>
              </w:rPr>
              <w:t xml:space="preserve"> are recommended</w:t>
            </w:r>
            <w:r w:rsidRPr="00C157EE">
              <w:rPr>
                <w:rFonts w:cs="Arial"/>
                <w:szCs w:val="20"/>
              </w:rPr>
              <w:t xml:space="preserve">. </w:t>
            </w:r>
            <w:r w:rsidR="00294926">
              <w:rPr>
                <w:rFonts w:cs="Arial"/>
                <w:szCs w:val="20"/>
              </w:rPr>
              <w:t xml:space="preserve"> </w:t>
            </w:r>
            <w:r w:rsidRPr="00C157EE">
              <w:rPr>
                <w:rFonts w:cs="Arial"/>
                <w:szCs w:val="20"/>
              </w:rPr>
              <w:t>Decreased levels of extracellular potassium are</w:t>
            </w:r>
            <w:r>
              <w:rPr>
                <w:rFonts w:cs="Arial"/>
                <w:szCs w:val="20"/>
              </w:rPr>
              <w:t xml:space="preserve"> </w:t>
            </w:r>
            <w:r w:rsidRPr="00C157EE">
              <w:rPr>
                <w:rFonts w:cs="Arial"/>
                <w:szCs w:val="20"/>
              </w:rPr>
              <w:t>characterized by weakness in the muscles, irritability, paralysis,</w:t>
            </w:r>
            <w:r>
              <w:rPr>
                <w:rFonts w:cs="Arial"/>
                <w:szCs w:val="20"/>
              </w:rPr>
              <w:t xml:space="preserve"> </w:t>
            </w:r>
            <w:r w:rsidRPr="00C157EE">
              <w:rPr>
                <w:rFonts w:cs="Arial"/>
                <w:szCs w:val="20"/>
              </w:rPr>
              <w:t>accelerated heartbeat, and eventually cardiac arrest, and may be</w:t>
            </w:r>
            <w:r>
              <w:rPr>
                <w:rFonts w:cs="Arial"/>
                <w:szCs w:val="20"/>
              </w:rPr>
              <w:t xml:space="preserve"> </w:t>
            </w:r>
            <w:r w:rsidRPr="00C157EE">
              <w:rPr>
                <w:rFonts w:cs="Arial"/>
                <w:szCs w:val="20"/>
              </w:rPr>
              <w:t>caused by a poor intake of potassium in the diet, by a redistribution</w:t>
            </w:r>
            <w:r>
              <w:rPr>
                <w:rFonts w:cs="Arial"/>
                <w:szCs w:val="20"/>
              </w:rPr>
              <w:t xml:space="preserve"> </w:t>
            </w:r>
            <w:r w:rsidRPr="00C157EE">
              <w:rPr>
                <w:rFonts w:cs="Arial"/>
                <w:szCs w:val="20"/>
              </w:rPr>
              <w:t>of extracellular potassium, and by an increased loss of body fluids</w:t>
            </w:r>
            <w:r>
              <w:rPr>
                <w:rFonts w:cs="Arial"/>
                <w:szCs w:val="20"/>
              </w:rPr>
              <w:t xml:space="preserve"> </w:t>
            </w:r>
            <w:r w:rsidRPr="00C157EE">
              <w:rPr>
                <w:rFonts w:cs="Arial"/>
                <w:szCs w:val="20"/>
              </w:rPr>
              <w:t>rich in potassium. Abnormally elevated levels of extracellular</w:t>
            </w:r>
            <w:r>
              <w:rPr>
                <w:rFonts w:cs="Arial"/>
                <w:szCs w:val="20"/>
              </w:rPr>
              <w:t xml:space="preserve"> </w:t>
            </w:r>
            <w:r w:rsidRPr="00C157EE">
              <w:rPr>
                <w:rFonts w:cs="Arial"/>
                <w:szCs w:val="20"/>
              </w:rPr>
              <w:t>potassium produce mental confusion, general weakness, numbness,</w:t>
            </w:r>
            <w:r>
              <w:rPr>
                <w:rFonts w:cs="Arial"/>
                <w:szCs w:val="20"/>
              </w:rPr>
              <w:t xml:space="preserve"> </w:t>
            </w:r>
            <w:r w:rsidRPr="00C157EE">
              <w:rPr>
                <w:rFonts w:cs="Arial"/>
                <w:szCs w:val="20"/>
              </w:rPr>
              <w:t>flaccid paralysis in the extremities, a slowed heart rate, and</w:t>
            </w:r>
            <w:r>
              <w:rPr>
                <w:rFonts w:cs="Arial"/>
                <w:szCs w:val="20"/>
              </w:rPr>
              <w:t xml:space="preserve"> </w:t>
            </w:r>
            <w:r w:rsidRPr="00C157EE">
              <w:rPr>
                <w:rFonts w:cs="Arial"/>
                <w:szCs w:val="20"/>
              </w:rPr>
              <w:t>eventually collapse of the peripheral vascular system and cardiac</w:t>
            </w:r>
            <w:r>
              <w:rPr>
                <w:rFonts w:cs="Arial"/>
                <w:szCs w:val="20"/>
              </w:rPr>
              <w:t xml:space="preserve"> </w:t>
            </w:r>
            <w:r w:rsidRPr="00C157EE">
              <w:rPr>
                <w:rFonts w:cs="Arial"/>
                <w:szCs w:val="20"/>
              </w:rPr>
              <w:t>arrest. Causes of increased potassium levels may be linked to</w:t>
            </w:r>
            <w:r>
              <w:rPr>
                <w:rFonts w:cs="Arial"/>
                <w:szCs w:val="20"/>
              </w:rPr>
              <w:t xml:space="preserve"> </w:t>
            </w:r>
            <w:r w:rsidRPr="00C157EE">
              <w:rPr>
                <w:rFonts w:cs="Arial"/>
                <w:szCs w:val="20"/>
              </w:rPr>
              <w:t>inappropriate intravenous therapy, dehydration, shock, diabetic</w:t>
            </w:r>
            <w:r>
              <w:rPr>
                <w:rFonts w:cs="Arial"/>
                <w:szCs w:val="20"/>
              </w:rPr>
              <w:t xml:space="preserve"> k</w:t>
            </w:r>
            <w:r w:rsidRPr="00C157EE">
              <w:rPr>
                <w:rFonts w:cs="Arial"/>
                <w:szCs w:val="20"/>
              </w:rPr>
              <w:t>etoacidosis, and severe burns.</w:t>
            </w:r>
          </w:p>
        </w:tc>
      </w:tr>
      <w:tr w:rsidR="00E3253B" w:rsidTr="000B18E3">
        <w:trPr>
          <w:trHeight w:val="702"/>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rsidR="00C00B65"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p>
          <w:p w:rsidR="00B109AB" w:rsidRPr="00DC7421" w:rsidRDefault="00B109AB" w:rsidP="00C00B65">
            <w:pPr>
              <w:pStyle w:val="BodyText2"/>
              <w:spacing w:after="60" w:line="240" w:lineRule="auto"/>
              <w:rPr>
                <w:rFonts w:cs="Arial"/>
                <w:b/>
                <w:bCs/>
                <w:color w:val="7030A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p>
        </w:tc>
      </w:tr>
      <w:tr w:rsidR="00E3253B" w:rsidTr="000B18E3">
        <w:trPr>
          <w:trHeight w:val="692"/>
          <w:tblHeader/>
        </w:trPr>
        <w:tc>
          <w:tcPr>
            <w:tcW w:w="1800" w:type="dxa"/>
            <w:tcBorders>
              <w:top w:val="nil"/>
              <w:left w:val="nil"/>
              <w:bottom w:val="nil"/>
              <w:right w:val="nil"/>
            </w:tcBorders>
            <w:vAlign w:val="center"/>
          </w:tcPr>
          <w:p w:rsidR="00E3253B" w:rsidRPr="00C00B65" w:rsidRDefault="00E3253B">
            <w:pPr>
              <w:rPr>
                <w:rFonts w:cs="Arial"/>
                <w:b/>
                <w:bCs/>
                <w:color w:val="0000FF"/>
                <w:szCs w:val="20"/>
              </w:rPr>
            </w:pPr>
            <w:r w:rsidRPr="00C00B65">
              <w:rPr>
                <w:rFonts w:cs="Arial"/>
                <w:b/>
                <w:bCs/>
                <w:color w:val="0000FF"/>
                <w:szCs w:val="20"/>
              </w:rPr>
              <w:t>Sunquest Test Codes</w:t>
            </w:r>
          </w:p>
        </w:tc>
        <w:tc>
          <w:tcPr>
            <w:tcW w:w="9360" w:type="dxa"/>
            <w:gridSpan w:val="4"/>
            <w:tcBorders>
              <w:top w:val="single" w:sz="18" w:space="0" w:color="BFBFBF"/>
              <w:left w:val="nil"/>
              <w:bottom w:val="single" w:sz="18" w:space="0" w:color="BFBFBF"/>
              <w:right w:val="nil"/>
            </w:tcBorders>
            <w:vAlign w:val="center"/>
          </w:tcPr>
          <w:p w:rsidR="00252B5C" w:rsidRPr="00252B5C" w:rsidRDefault="00501BE4" w:rsidP="00252B5C">
            <w:pPr>
              <w:pStyle w:val="Heading2"/>
              <w:jc w:val="left"/>
              <w:rPr>
                <w:b w:val="0"/>
                <w:bCs w:val="0"/>
                <w:sz w:val="20"/>
                <w:szCs w:val="20"/>
              </w:rPr>
            </w:pPr>
            <w:r>
              <w:rPr>
                <w:sz w:val="20"/>
                <w:szCs w:val="20"/>
              </w:rPr>
              <w:t>K</w:t>
            </w:r>
            <w:r w:rsidR="00E3253B" w:rsidRPr="00DC7421">
              <w:rPr>
                <w:sz w:val="20"/>
                <w:szCs w:val="20"/>
              </w:rPr>
              <w:t xml:space="preserve">: </w:t>
            </w:r>
            <w:r>
              <w:rPr>
                <w:b w:val="0"/>
                <w:bCs w:val="0"/>
                <w:sz w:val="20"/>
                <w:szCs w:val="20"/>
              </w:rPr>
              <w:t>Potassium</w:t>
            </w:r>
            <w:r w:rsidR="00E3253B" w:rsidRPr="00DC7421">
              <w:rPr>
                <w:b w:val="0"/>
                <w:bCs w:val="0"/>
                <w:sz w:val="20"/>
                <w:szCs w:val="20"/>
              </w:rPr>
              <w:t xml:space="preserve"> in serum and plasma</w:t>
            </w:r>
          </w:p>
        </w:tc>
      </w:tr>
      <w:tr w:rsidR="00E3253B" w:rsidTr="000B18E3">
        <w:trPr>
          <w:tblHeader/>
        </w:trPr>
        <w:tc>
          <w:tcPr>
            <w:tcW w:w="1800" w:type="dxa"/>
            <w:tcBorders>
              <w:top w:val="nil"/>
              <w:left w:val="nil"/>
              <w:bottom w:val="nil"/>
              <w:right w:val="nil"/>
            </w:tcBorders>
          </w:tcPr>
          <w:p w:rsidR="00E3253B" w:rsidRPr="00C00B65" w:rsidRDefault="00E3253B" w:rsidP="006E7B49">
            <w:pPr>
              <w:rPr>
                <w:rFonts w:cs="Arial"/>
                <w:b/>
                <w:bCs/>
                <w:color w:val="0000FF"/>
                <w:szCs w:val="20"/>
              </w:rPr>
            </w:pPr>
            <w:r w:rsidRPr="00C00B65">
              <w:rPr>
                <w:rFonts w:cs="Arial"/>
                <w:b/>
                <w:bCs/>
                <w:color w:val="0000FF"/>
                <w:szCs w:val="20"/>
              </w:rPr>
              <w:t>Specimen</w:t>
            </w:r>
          </w:p>
        </w:tc>
        <w:tc>
          <w:tcPr>
            <w:tcW w:w="9360" w:type="dxa"/>
            <w:gridSpan w:val="4"/>
            <w:tcBorders>
              <w:top w:val="single" w:sz="18" w:space="0" w:color="BFBFBF"/>
              <w:left w:val="nil"/>
              <w:bottom w:val="single" w:sz="18" w:space="0" w:color="BFBFBF"/>
              <w:right w:val="nil"/>
            </w:tcBorders>
          </w:tcPr>
          <w:p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rsidR="00E3253B" w:rsidRPr="00DC7421" w:rsidRDefault="00AA5656" w:rsidP="00AA5656">
            <w:pPr>
              <w:rPr>
                <w:rFonts w:cs="Arial"/>
                <w:szCs w:val="20"/>
              </w:rPr>
            </w:pPr>
            <w:r w:rsidRPr="00DC7421">
              <w:rPr>
                <w:rFonts w:cs="Arial"/>
                <w:szCs w:val="20"/>
              </w:rPr>
              <w:t>Plasma (lithium heparin with or without gel) preferred.  Sodium heparin plasma</w:t>
            </w:r>
            <w:r w:rsidR="00252B5C">
              <w:rPr>
                <w:rFonts w:cs="Arial"/>
                <w:szCs w:val="20"/>
              </w:rPr>
              <w:t xml:space="preserve"> (fully filled tubes only)</w:t>
            </w:r>
            <w:r w:rsidRPr="00DC7421">
              <w:rPr>
                <w:rFonts w:cs="Arial"/>
                <w:szCs w:val="20"/>
              </w:rPr>
              <w:t xml:space="preserve"> or serum (with or without gel</w:t>
            </w:r>
            <w:r w:rsidR="00E3253B" w:rsidRPr="00DC7421">
              <w:rPr>
                <w:rFonts w:cs="Arial"/>
                <w:szCs w:val="20"/>
              </w:rPr>
              <w:t>)</w:t>
            </w:r>
            <w:r w:rsidRPr="00DC7421">
              <w:rPr>
                <w:rFonts w:cs="Arial"/>
                <w:szCs w:val="20"/>
              </w:rPr>
              <w:t xml:space="preserve"> also acceptable</w:t>
            </w:r>
            <w:r w:rsidR="00E3253B" w:rsidRPr="00DC7421">
              <w:rPr>
                <w:rFonts w:cs="Arial"/>
                <w:szCs w:val="20"/>
              </w:rPr>
              <w:t>. Refer to specimen collection procedures.</w:t>
            </w:r>
          </w:p>
          <w:p w:rsidR="00E3253B" w:rsidRPr="00DC7421" w:rsidRDefault="00E3253B">
            <w:pPr>
              <w:rPr>
                <w:rFonts w:cs="Arial"/>
                <w:szCs w:val="20"/>
              </w:rPr>
            </w:pPr>
          </w:p>
          <w:p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rsidR="00E3253B" w:rsidRPr="00DC7421" w:rsidRDefault="00E3253B">
            <w:pPr>
              <w:rPr>
                <w:rFonts w:cs="Arial"/>
                <w:szCs w:val="20"/>
              </w:rPr>
            </w:pPr>
          </w:p>
          <w:p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486653">
              <w:rPr>
                <w:rFonts w:cs="Arial"/>
                <w:szCs w:val="20"/>
              </w:rPr>
              <w:t xml:space="preserve"> RT / 7</w:t>
            </w:r>
            <w:r w:rsidR="00685D61" w:rsidRPr="00DC7421">
              <w:rPr>
                <w:rFonts w:cs="Arial"/>
                <w:szCs w:val="20"/>
              </w:rPr>
              <w:t xml:space="preserve"> days</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00252B5C">
              <w:rPr>
                <w:rFonts w:cs="Arial"/>
                <w:szCs w:val="20"/>
              </w:rPr>
              <w:t xml:space="preserve"> 7 days</w:t>
            </w:r>
            <w:r w:rsidR="00E3253B" w:rsidRPr="00DC7421">
              <w:rPr>
                <w:rFonts w:cs="Arial"/>
                <w:szCs w:val="20"/>
              </w:rPr>
              <w:t>, &lt; -20</w:t>
            </w:r>
            <w:r w:rsidR="00E3253B" w:rsidRPr="00DC7421">
              <w:rPr>
                <w:rFonts w:cs="Arial"/>
                <w:szCs w:val="20"/>
              </w:rPr>
              <w:sym w:font="Symbol" w:char="F0B0"/>
            </w:r>
            <w:r w:rsidR="00E3253B" w:rsidRPr="00DC7421">
              <w:rPr>
                <w:rFonts w:cs="Arial"/>
                <w:szCs w:val="20"/>
              </w:rPr>
              <w:t xml:space="preserve">C / </w:t>
            </w:r>
            <w:r w:rsidR="00252B5C">
              <w:rPr>
                <w:rFonts w:cs="Arial"/>
                <w:szCs w:val="20"/>
              </w:rPr>
              <w:t>12</w:t>
            </w:r>
            <w:r w:rsidR="00F6060A" w:rsidRPr="00DC7421">
              <w:rPr>
                <w:rFonts w:cs="Arial"/>
                <w:szCs w:val="20"/>
              </w:rPr>
              <w:t xml:space="preserve"> months</w:t>
            </w:r>
          </w:p>
          <w:p w:rsidR="00E3253B" w:rsidRPr="00DC7421" w:rsidRDefault="00E3253B">
            <w:pPr>
              <w:pStyle w:val="Header"/>
              <w:tabs>
                <w:tab w:val="clear" w:pos="4320"/>
                <w:tab w:val="clear" w:pos="8640"/>
              </w:tabs>
              <w:rPr>
                <w:rFonts w:cs="Arial"/>
                <w:szCs w:val="20"/>
              </w:rPr>
            </w:pPr>
          </w:p>
          <w:p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Pr="00DC7421">
              <w:rPr>
                <w:rFonts w:cs="Arial"/>
                <w:szCs w:val="20"/>
              </w:rPr>
              <w:t>h</w:t>
            </w:r>
            <w:r w:rsidR="009A1A3D" w:rsidRPr="00DC7421">
              <w:rPr>
                <w:rFonts w:cs="Arial"/>
                <w:szCs w:val="20"/>
              </w:rPr>
              <w:t>eparinized plasma</w:t>
            </w:r>
            <w:r w:rsidR="00C157EE">
              <w:rPr>
                <w:rFonts w:cs="Arial"/>
                <w:szCs w:val="20"/>
              </w:rPr>
              <w:t>.  See Interferences section for how to handle hemolyzed samples.</w:t>
            </w:r>
          </w:p>
          <w:p w:rsidR="00B11633" w:rsidRPr="00DC7421" w:rsidRDefault="00B11633" w:rsidP="00B11633">
            <w:pPr>
              <w:autoSpaceDE w:val="0"/>
              <w:autoSpaceDN w:val="0"/>
              <w:adjustRightInd w:val="0"/>
              <w:rPr>
                <w:rFonts w:eastAsia="HelenPro-Regular" w:cs="Arial"/>
                <w:szCs w:val="20"/>
              </w:rPr>
            </w:pPr>
          </w:p>
          <w:p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rsidR="00E93074" w:rsidRPr="00DC7421" w:rsidRDefault="00E93074" w:rsidP="00F6060A">
            <w:pPr>
              <w:numPr>
                <w:ilvl w:val="0"/>
                <w:numId w:val="26"/>
              </w:numPr>
              <w:jc w:val="both"/>
              <w:rPr>
                <w:rFonts w:cs="Arial"/>
                <w:szCs w:val="20"/>
              </w:rPr>
            </w:pPr>
            <w:r w:rsidRPr="00DC7421">
              <w:rPr>
                <w:rFonts w:cs="Arial"/>
                <w:szCs w:val="20"/>
              </w:rPr>
              <w:t>Whole blood specimens should be centrifuged following complete clot formation, according to Specimen Processing procedures prior to analysis.</w:t>
            </w:r>
          </w:p>
          <w:p w:rsidR="00E93074" w:rsidRPr="00DC7421" w:rsidRDefault="00E93074" w:rsidP="00F6060A">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with a maximum limit of two hours from the time of collection.</w:t>
            </w:r>
          </w:p>
          <w:p w:rsidR="00F6060A" w:rsidRPr="00DC7421" w:rsidRDefault="00E93074" w:rsidP="00F6060A">
            <w:pPr>
              <w:numPr>
                <w:ilvl w:val="0"/>
                <w:numId w:val="26"/>
              </w:numPr>
              <w:autoSpaceDE w:val="0"/>
              <w:autoSpaceDN w:val="0"/>
              <w:adjustRightInd w:val="0"/>
              <w:rPr>
                <w:rFonts w:cs="Arial"/>
                <w:szCs w:val="20"/>
              </w:rPr>
            </w:pPr>
            <w:r w:rsidRPr="00DC7421">
              <w:rPr>
                <w:rFonts w:cs="Arial"/>
                <w:szCs w:val="20"/>
              </w:rPr>
              <w:t>Specimens should be free of particulate matter.</w:t>
            </w:r>
            <w:r w:rsidR="00F6060A" w:rsidRPr="00DC7421">
              <w:rPr>
                <w:rFonts w:cs="Arial"/>
                <w:szCs w:val="20"/>
              </w:rPr>
              <w:t xml:space="preserve"> </w:t>
            </w:r>
          </w:p>
          <w:p w:rsidR="00A002D3" w:rsidRPr="00DC7421" w:rsidRDefault="00E93074" w:rsidP="00F6060A">
            <w:pPr>
              <w:numPr>
                <w:ilvl w:val="0"/>
                <w:numId w:val="26"/>
              </w:numPr>
              <w:autoSpaceDE w:val="0"/>
              <w:autoSpaceDN w:val="0"/>
              <w:adjustRightInd w:val="0"/>
              <w:rPr>
                <w:rFonts w:cs="Arial"/>
                <w:szCs w:val="20"/>
              </w:rPr>
            </w:pPr>
            <w:r w:rsidRPr="00DC7421">
              <w:rPr>
                <w:rFonts w:cs="Arial"/>
                <w:szCs w:val="20"/>
              </w:rPr>
              <w:t>Transfer serum or plasma to</w:t>
            </w:r>
            <w:r w:rsidR="00A002D3" w:rsidRPr="00DC7421">
              <w:rPr>
                <w:rFonts w:cs="Arial"/>
                <w:szCs w:val="20"/>
              </w:rPr>
              <w:t xml:space="preserve"> a properly labeled pilot tube or aliquot cup</w:t>
            </w:r>
            <w:r w:rsidRPr="00DC7421">
              <w:rPr>
                <w:rFonts w:cs="Arial"/>
                <w:szCs w:val="20"/>
              </w:rPr>
              <w:t>.</w:t>
            </w:r>
            <w:r w:rsidR="00A002D3" w:rsidRPr="00DC7421">
              <w:rPr>
                <w:rFonts w:cs="Arial"/>
                <w:szCs w:val="20"/>
              </w:rPr>
              <w:t xml:space="preserve">  Architect and Alinity </w:t>
            </w:r>
            <w:r w:rsidR="00685D61" w:rsidRPr="00DC7421">
              <w:rPr>
                <w:rFonts w:cs="Arial"/>
                <w:szCs w:val="20"/>
              </w:rPr>
              <w:t>systems utilize</w:t>
            </w:r>
            <w:r w:rsidR="00A002D3" w:rsidRPr="00DC7421">
              <w:rPr>
                <w:rFonts w:cs="Arial"/>
                <w:szCs w:val="20"/>
              </w:rPr>
              <w:t xml:space="preserve"> a specimen level detect mechanism, so special racks</w:t>
            </w:r>
            <w:r w:rsidR="00685D61" w:rsidRPr="00DC7421">
              <w:rPr>
                <w:rFonts w:cs="Arial"/>
                <w:szCs w:val="20"/>
              </w:rPr>
              <w:t xml:space="preserve"> specific to tube-type</w:t>
            </w:r>
            <w:r w:rsidR="00A002D3" w:rsidRPr="00DC7421">
              <w:rPr>
                <w:rFonts w:cs="Arial"/>
                <w:szCs w:val="20"/>
              </w:rPr>
              <w:t xml:space="preserve"> are not required. </w:t>
            </w:r>
            <w:r w:rsidRPr="00DC7421">
              <w:rPr>
                <w:rFonts w:cs="Arial"/>
                <w:szCs w:val="20"/>
              </w:rPr>
              <w:t xml:space="preserve"> </w:t>
            </w:r>
          </w:p>
          <w:p w:rsidR="00E93074" w:rsidRPr="00DC7421" w:rsidRDefault="00E93074" w:rsidP="00F6060A">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rsidR="00E3253B" w:rsidRPr="00DC7421" w:rsidRDefault="00E3253B" w:rsidP="00F6060A">
            <w:pPr>
              <w:autoSpaceDE w:val="0"/>
              <w:autoSpaceDN w:val="0"/>
              <w:adjustRightInd w:val="0"/>
              <w:rPr>
                <w:rFonts w:cs="Arial"/>
                <w:szCs w:val="20"/>
              </w:rPr>
            </w:pPr>
          </w:p>
        </w:tc>
      </w:tr>
      <w:tr w:rsidR="00D955F6" w:rsidTr="000B18E3">
        <w:trPr>
          <w:tblHeader/>
        </w:trPr>
        <w:tc>
          <w:tcPr>
            <w:tcW w:w="1800" w:type="dxa"/>
            <w:tcBorders>
              <w:top w:val="nil"/>
              <w:left w:val="nil"/>
              <w:bottom w:val="nil"/>
              <w:right w:val="nil"/>
            </w:tcBorders>
          </w:tcPr>
          <w:p w:rsidR="00D955F6" w:rsidRPr="00C00B65" w:rsidRDefault="00D955F6" w:rsidP="006E7B49">
            <w:pPr>
              <w:rPr>
                <w:rFonts w:cs="Arial"/>
                <w:b/>
                <w:bCs/>
                <w:color w:val="0000FF"/>
                <w:szCs w:val="20"/>
              </w:rPr>
            </w:pPr>
            <w:r w:rsidRPr="00C00B65">
              <w:rPr>
                <w:rFonts w:cs="Arial"/>
                <w:b/>
                <w:bCs/>
                <w:color w:val="0000FF"/>
                <w:szCs w:val="20"/>
              </w:rPr>
              <w:lastRenderedPageBreak/>
              <w:t>Reagents</w:t>
            </w:r>
          </w:p>
        </w:tc>
        <w:tc>
          <w:tcPr>
            <w:tcW w:w="9360" w:type="dxa"/>
            <w:gridSpan w:val="4"/>
            <w:tcBorders>
              <w:top w:val="single" w:sz="18" w:space="0" w:color="BFBFBF"/>
              <w:left w:val="nil"/>
              <w:bottom w:val="single" w:sz="18" w:space="0" w:color="BFBFBF"/>
              <w:right w:val="nil"/>
            </w:tcBorders>
          </w:tcPr>
          <w:p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252B5C">
              <w:rPr>
                <w:rFonts w:cs="Arial"/>
                <w:color w:val="000000"/>
                <w:szCs w:val="20"/>
              </w:rPr>
              <w:t>ges in an upright position for 1 hour</w:t>
            </w:r>
            <w:r w:rsidRPr="00DC7421">
              <w:rPr>
                <w:rFonts w:cs="Arial"/>
                <w:color w:val="000000"/>
                <w:szCs w:val="20"/>
              </w:rPr>
              <w:t xml:space="preserve"> before use to allow bubbles that may have formed to dissipate.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If a reagent cartridge is dropped, pl</w:t>
            </w:r>
            <w:r w:rsidR="00252B5C">
              <w:rPr>
                <w:rFonts w:cs="Arial"/>
                <w:color w:val="000000"/>
                <w:szCs w:val="20"/>
              </w:rPr>
              <w:t>ace in an upright position for 1</w:t>
            </w:r>
            <w:r w:rsidRPr="00DC7421">
              <w:rPr>
                <w:rFonts w:cs="Arial"/>
                <w:color w:val="000000"/>
                <w:szCs w:val="20"/>
              </w:rPr>
              <w:t xml:space="preserve"> hour before use to allow bubbles that may have formed to dissipate. </w:t>
            </w:r>
          </w:p>
          <w:p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rsidR="00950E15" w:rsidRPr="00DC7421" w:rsidRDefault="00950E15" w:rsidP="00440E37">
            <w:pPr>
              <w:autoSpaceDE w:val="0"/>
              <w:autoSpaceDN w:val="0"/>
              <w:adjustRightInd w:val="0"/>
              <w:rPr>
                <w:rFonts w:cs="Arial"/>
                <w:color w:val="000000"/>
                <w:szCs w:val="20"/>
              </w:rPr>
            </w:pP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rsidR="00440E37" w:rsidRPr="00DC7421" w:rsidRDefault="00440E37" w:rsidP="00440E37">
            <w:pPr>
              <w:autoSpaceDE w:val="0"/>
              <w:autoSpaceDN w:val="0"/>
              <w:adjustRightInd w:val="0"/>
              <w:rPr>
                <w:rFonts w:cs="Arial"/>
                <w:color w:val="000000"/>
                <w:szCs w:val="20"/>
              </w:rPr>
            </w:pPr>
          </w:p>
          <w:p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rsidR="00BD3CED" w:rsidRPr="00DC7421" w:rsidRDefault="00BD3CED" w:rsidP="00BD3CED">
            <w:pPr>
              <w:autoSpaceDE w:val="0"/>
              <w:autoSpaceDN w:val="0"/>
              <w:adjustRightInd w:val="0"/>
              <w:rPr>
                <w:rFonts w:cs="Arial"/>
                <w:szCs w:val="20"/>
              </w:rPr>
            </w:pPr>
            <w:r w:rsidRPr="00DC7421">
              <w:rPr>
                <w:rFonts w:cs="Arial"/>
                <w:szCs w:val="20"/>
              </w:rPr>
              <w:t xml:space="preserve">Reagents may be stored on or off the system. If removed from the system, store reagents with new replacement caps in an upright position at </w:t>
            </w:r>
            <w:r w:rsidR="00486653">
              <w:rPr>
                <w:rFonts w:cs="Arial"/>
                <w:bCs/>
              </w:rPr>
              <w:t>15 - 30</w:t>
            </w:r>
            <w:r w:rsidR="00486653" w:rsidRPr="00DC7421">
              <w:rPr>
                <w:rFonts w:cs="Arial"/>
                <w:bCs/>
              </w:rPr>
              <w:t xml:space="preserve"> °C</w:t>
            </w:r>
            <w:r w:rsidRPr="00DC7421">
              <w:rPr>
                <w:rFonts w:cs="Arial"/>
                <w:szCs w:val="20"/>
              </w:rPr>
              <w:t>.  For reagents stored off the system, it is recommended that they be stored in their original trays or boxes to ensure they remain upright.</w:t>
            </w:r>
          </w:p>
          <w:p w:rsidR="00440E37" w:rsidRPr="00DC7421" w:rsidRDefault="00440E37" w:rsidP="00EF1741">
            <w:pPr>
              <w:pStyle w:val="Reagents"/>
              <w:rPr>
                <w:rFonts w:ascii="Arial" w:hAnsi="Arial" w:cs="Arial"/>
                <w:b/>
                <w:bCs/>
                <w:color w:val="365F91"/>
              </w:rPr>
            </w:pPr>
          </w:p>
          <w:p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rsidTr="003D713F">
              <w:tc>
                <w:tcPr>
                  <w:tcW w:w="2857" w:type="dxa"/>
                </w:tcPr>
                <w:p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rsidTr="004C14CE">
              <w:tc>
                <w:tcPr>
                  <w:tcW w:w="2857" w:type="dxa"/>
                  <w:vAlign w:val="center"/>
                </w:tcPr>
                <w:p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944DFA">
                    <w:rPr>
                      <w:rFonts w:cs="Arial"/>
                      <w:szCs w:val="20"/>
                    </w:rPr>
                    <w:t xml:space="preserve">       </w:t>
                  </w:r>
                  <w:r w:rsidR="00252B5C">
                    <w:rPr>
                      <w:rFonts w:cs="Arial"/>
                      <w:szCs w:val="20"/>
                    </w:rPr>
                    <w:t xml:space="preserve">        ICT Sample Diluent (ICTD5)</w:t>
                  </w:r>
                  <w:r w:rsidR="002F5C68" w:rsidRPr="00DC7421">
                    <w:rPr>
                      <w:rFonts w:cs="Arial"/>
                      <w:szCs w:val="20"/>
                    </w:rPr>
                    <w:t xml:space="preserve"> Reagent</w:t>
                  </w:r>
                </w:p>
                <w:p w:rsidR="00D955F6" w:rsidRPr="00DC7421" w:rsidRDefault="00486653" w:rsidP="00252B5C">
                  <w:pPr>
                    <w:autoSpaceDE w:val="0"/>
                    <w:autoSpaceDN w:val="0"/>
                    <w:adjustRightInd w:val="0"/>
                    <w:rPr>
                      <w:rFonts w:cs="Arial"/>
                      <w:szCs w:val="20"/>
                    </w:rPr>
                  </w:pPr>
                  <w:r>
                    <w:rPr>
                      <w:rFonts w:cs="Arial"/>
                      <w:szCs w:val="20"/>
                    </w:rPr>
                    <w:t xml:space="preserve">CHC# </w:t>
                  </w:r>
                  <w:r w:rsidR="0061467B">
                    <w:rPr>
                      <w:rFonts w:cs="Arial"/>
                      <w:szCs w:val="20"/>
                    </w:rPr>
                    <w:t>32642</w:t>
                  </w:r>
                </w:p>
              </w:tc>
              <w:tc>
                <w:tcPr>
                  <w:tcW w:w="1710" w:type="dxa"/>
                  <w:vAlign w:val="center"/>
                </w:tcPr>
                <w:p w:rsidR="00D955F6" w:rsidRPr="00DC7421" w:rsidRDefault="0061467B" w:rsidP="00E3253B">
                  <w:pPr>
                    <w:pStyle w:val="BodyText"/>
                    <w:tabs>
                      <w:tab w:val="left" w:pos="3240"/>
                    </w:tabs>
                    <w:rPr>
                      <w:rFonts w:cs="Arial"/>
                      <w:szCs w:val="20"/>
                    </w:rPr>
                  </w:pPr>
                  <w:r w:rsidRPr="0061467B">
                    <w:rPr>
                      <w:rFonts w:cs="Arial"/>
                      <w:szCs w:val="20"/>
                    </w:rPr>
                    <w:t>07P53-20</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86653">
                    <w:rPr>
                      <w:rFonts w:ascii="Arial" w:hAnsi="Arial" w:cs="Arial"/>
                      <w:bCs/>
                    </w:rPr>
                    <w:t xml:space="preserve"> 15 - 30</w:t>
                  </w:r>
                  <w:r w:rsidRPr="00DC7421">
                    <w:rPr>
                      <w:rFonts w:ascii="Arial" w:hAnsi="Arial" w:cs="Arial"/>
                      <w:bCs/>
                    </w:rPr>
                    <w:t xml:space="preserve"> °C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autoSpaceDE w:val="0"/>
                    <w:autoSpaceDN w:val="0"/>
                    <w:adjustRightInd w:val="0"/>
                    <w:spacing w:after="80"/>
                    <w:rPr>
                      <w:rFonts w:cs="Arial"/>
                      <w:b/>
                      <w:bCs/>
                      <w:szCs w:val="20"/>
                    </w:rPr>
                  </w:pPr>
                  <w:r w:rsidRPr="00DC7421">
                    <w:rPr>
                      <w:rFonts w:cs="Arial"/>
                      <w:b/>
                      <w:bCs/>
                      <w:szCs w:val="20"/>
                    </w:rPr>
                    <w:t xml:space="preserve">On-board: </w:t>
                  </w:r>
                  <w:r w:rsidR="00486653">
                    <w:rPr>
                      <w:rFonts w:cs="Arial"/>
                      <w:b/>
                      <w:bCs/>
                      <w:szCs w:val="20"/>
                    </w:rPr>
                    <w:t>30</w:t>
                  </w:r>
                  <w:r w:rsidR="002F5C68" w:rsidRPr="00DC7421">
                    <w:rPr>
                      <w:rFonts w:cs="Arial"/>
                      <w:b/>
                      <w:bCs/>
                      <w:szCs w:val="20"/>
                    </w:rPr>
                    <w:t xml:space="preserve"> days</w:t>
                  </w:r>
                </w:p>
                <w:p w:rsidR="002F5C68" w:rsidRPr="00DC7421" w:rsidRDefault="002F5C68" w:rsidP="00A002D3">
                  <w:pPr>
                    <w:autoSpaceDE w:val="0"/>
                    <w:autoSpaceDN w:val="0"/>
                    <w:adjustRightInd w:val="0"/>
                    <w:spacing w:after="80"/>
                    <w:rPr>
                      <w:rFonts w:cs="Arial"/>
                      <w:szCs w:val="20"/>
                    </w:rPr>
                  </w:pPr>
                  <w:r w:rsidRPr="00DC7421">
                    <w:rPr>
                      <w:rFonts w:cs="Arial"/>
                      <w:b/>
                      <w:bCs/>
                      <w:szCs w:val="20"/>
                    </w:rPr>
                    <w:t xml:space="preserve">Opened, off the analyzer (with clean caps): </w:t>
                  </w:r>
                  <w:r w:rsidR="00B11633" w:rsidRPr="00DC7421">
                    <w:rPr>
                      <w:rFonts w:cs="Arial"/>
                      <w:bCs/>
                      <w:szCs w:val="20"/>
                    </w:rPr>
                    <w:t>Manufacturer’s printed expiration date.  (Reagents may be stored on or off the system.  The system tracks time onboard.)</w:t>
                  </w:r>
                </w:p>
              </w:tc>
            </w:tr>
            <w:tr w:rsidR="00004CB6" w:rsidRPr="00DC7421" w:rsidTr="004C14CE">
              <w:tc>
                <w:tcPr>
                  <w:tcW w:w="2857" w:type="dxa"/>
                  <w:vAlign w:val="center"/>
                </w:tcPr>
                <w:p w:rsidR="00004CB6" w:rsidRDefault="00004CB6" w:rsidP="00B01603">
                  <w:pPr>
                    <w:autoSpaceDE w:val="0"/>
                    <w:autoSpaceDN w:val="0"/>
                    <w:adjustRightInd w:val="0"/>
                    <w:rPr>
                      <w:rFonts w:cs="Arial"/>
                      <w:szCs w:val="20"/>
                    </w:rPr>
                  </w:pPr>
                  <w:r>
                    <w:rPr>
                      <w:rFonts w:cs="Arial"/>
                      <w:szCs w:val="20"/>
                    </w:rPr>
                    <w:t xml:space="preserve">Abbott Alinity </w:t>
                  </w:r>
                  <w:r w:rsidRPr="00004CB6">
                    <w:rPr>
                      <w:rFonts w:cs="Arial"/>
                      <w:b/>
                      <w:i/>
                      <w:szCs w:val="20"/>
                    </w:rPr>
                    <w:t>and</w:t>
                  </w:r>
                  <w:r>
                    <w:rPr>
                      <w:rFonts w:cs="Arial"/>
                      <w:szCs w:val="20"/>
                    </w:rPr>
                    <w:t xml:space="preserve"> Architect              ICT Module</w:t>
                  </w:r>
                </w:p>
                <w:p w:rsidR="00004CB6" w:rsidRDefault="00004CB6" w:rsidP="00B01603">
                  <w:pPr>
                    <w:autoSpaceDE w:val="0"/>
                    <w:autoSpaceDN w:val="0"/>
                    <w:adjustRightInd w:val="0"/>
                    <w:rPr>
                      <w:rFonts w:cs="Arial"/>
                      <w:szCs w:val="20"/>
                    </w:rPr>
                  </w:pPr>
                  <w:r>
                    <w:rPr>
                      <w:rFonts w:cs="Arial"/>
                      <w:szCs w:val="20"/>
                    </w:rPr>
                    <w:t>CHC# 32595</w:t>
                  </w:r>
                </w:p>
                <w:p w:rsidR="00004CB6" w:rsidRDefault="00004CB6" w:rsidP="00B01603">
                  <w:pPr>
                    <w:autoSpaceDE w:val="0"/>
                    <w:autoSpaceDN w:val="0"/>
                    <w:adjustRightInd w:val="0"/>
                    <w:rPr>
                      <w:rFonts w:cs="Arial"/>
                      <w:szCs w:val="20"/>
                    </w:rPr>
                  </w:pPr>
                </w:p>
                <w:p w:rsidR="00004CB6" w:rsidRPr="00DC7421" w:rsidRDefault="00004CB6" w:rsidP="00B01603">
                  <w:pPr>
                    <w:autoSpaceDE w:val="0"/>
                    <w:autoSpaceDN w:val="0"/>
                    <w:adjustRightInd w:val="0"/>
                    <w:rPr>
                      <w:rFonts w:cs="Arial"/>
                      <w:szCs w:val="20"/>
                    </w:rPr>
                  </w:pPr>
                  <w:r>
                    <w:rPr>
                      <w:rFonts w:cs="Arial"/>
                      <w:szCs w:val="20"/>
                    </w:rPr>
                    <w:t>NOTE: this ICT module is used on both Alinity and Architect systems.</w:t>
                  </w:r>
                </w:p>
              </w:tc>
              <w:tc>
                <w:tcPr>
                  <w:tcW w:w="1710" w:type="dxa"/>
                  <w:vAlign w:val="center"/>
                </w:tcPr>
                <w:p w:rsidR="00004CB6" w:rsidRPr="0061467B" w:rsidRDefault="00004CB6" w:rsidP="00E3253B">
                  <w:pPr>
                    <w:pStyle w:val="BodyText"/>
                    <w:tabs>
                      <w:tab w:val="left" w:pos="3240"/>
                    </w:tabs>
                    <w:rPr>
                      <w:rFonts w:cs="Arial"/>
                      <w:szCs w:val="20"/>
                    </w:rPr>
                  </w:pPr>
                  <w:r w:rsidRPr="00004CB6">
                    <w:rPr>
                      <w:rFonts w:cs="Arial"/>
                      <w:szCs w:val="20"/>
                    </w:rPr>
                    <w:t>09D28-04</w:t>
                  </w:r>
                </w:p>
              </w:tc>
              <w:tc>
                <w:tcPr>
                  <w:tcW w:w="4533" w:type="dxa"/>
                  <w:vAlign w:val="center"/>
                </w:tcPr>
                <w:p w:rsidR="00004CB6" w:rsidRPr="00004CB6" w:rsidRDefault="00004CB6" w:rsidP="00004CB6">
                  <w:pPr>
                    <w:pStyle w:val="Reagents"/>
                    <w:spacing w:after="80"/>
                    <w:rPr>
                      <w:rFonts w:ascii="Arial" w:hAnsi="Arial" w:cs="Arial"/>
                      <w:b/>
                      <w:bCs/>
                    </w:rPr>
                  </w:pPr>
                  <w:r w:rsidRPr="00004CB6">
                    <w:rPr>
                      <w:rFonts w:ascii="Arial" w:hAnsi="Arial" w:cs="Arial"/>
                      <w:b/>
                      <w:bCs/>
                    </w:rPr>
                    <w:t>Store at: 15 - 30 °C</w:t>
                  </w:r>
                </w:p>
                <w:p w:rsidR="00004CB6" w:rsidRPr="00004CB6" w:rsidRDefault="00004CB6" w:rsidP="00004CB6">
                  <w:pPr>
                    <w:pStyle w:val="Reagents"/>
                    <w:spacing w:after="80"/>
                    <w:rPr>
                      <w:rFonts w:ascii="Arial" w:hAnsi="Arial" w:cs="Arial"/>
                      <w:b/>
                      <w:bCs/>
                    </w:rPr>
                  </w:pPr>
                  <w:r w:rsidRPr="00004CB6">
                    <w:rPr>
                      <w:rFonts w:ascii="Arial" w:hAnsi="Arial" w:cs="Arial"/>
                      <w:b/>
                      <w:bCs/>
                    </w:rPr>
                    <w:t xml:space="preserve">Unopened: </w:t>
                  </w:r>
                  <w:r w:rsidRPr="00004CB6">
                    <w:rPr>
                      <w:rFonts w:ascii="Arial" w:hAnsi="Arial" w:cs="Arial"/>
                      <w:bCs/>
                    </w:rPr>
                    <w:t>Manufacturer’s printed expiration date</w:t>
                  </w:r>
                </w:p>
                <w:p w:rsidR="00004CB6" w:rsidRPr="00004CB6" w:rsidRDefault="00004CB6" w:rsidP="00004CB6">
                  <w:pPr>
                    <w:pStyle w:val="Reagents"/>
                    <w:spacing w:after="80"/>
                    <w:rPr>
                      <w:rFonts w:ascii="Arial" w:hAnsi="Arial" w:cs="Arial"/>
                      <w:bCs/>
                    </w:rPr>
                  </w:pPr>
                  <w:r>
                    <w:rPr>
                      <w:rFonts w:ascii="Arial" w:hAnsi="Arial" w:cs="Arial"/>
                      <w:b/>
                      <w:bCs/>
                    </w:rPr>
                    <w:t xml:space="preserve">On-board: </w:t>
                  </w:r>
                  <w:r>
                    <w:rPr>
                      <w:rFonts w:ascii="Arial" w:hAnsi="Arial" w:cs="Arial"/>
                      <w:bCs/>
                    </w:rPr>
                    <w:t xml:space="preserve">60,000 tests (15,000 each for Na, K, </w:t>
                  </w:r>
                  <w:proofErr w:type="gramStart"/>
                  <w:r>
                    <w:rPr>
                      <w:rFonts w:ascii="Arial" w:hAnsi="Arial" w:cs="Arial"/>
                      <w:bCs/>
                    </w:rPr>
                    <w:t>Cl</w:t>
                  </w:r>
                  <w:proofErr w:type="gramEnd"/>
                  <w:r>
                    <w:rPr>
                      <w:rFonts w:ascii="Arial" w:hAnsi="Arial" w:cs="Arial"/>
                      <w:bCs/>
                    </w:rPr>
                    <w:t xml:space="preserve">-).  The module can still be used onboard past the printed expiration date provided the slope of the ICT calibration is above 45% and the quality controls are all acceptable.  ICT modules are expected to last between 3-6 months or more.  </w:t>
                  </w:r>
                </w:p>
              </w:tc>
            </w:tr>
            <w:tr w:rsidR="00D955F6" w:rsidRPr="00DC7421" w:rsidTr="004C14CE">
              <w:tc>
                <w:tcPr>
                  <w:tcW w:w="2857" w:type="dxa"/>
                  <w:vAlign w:val="center"/>
                </w:tcPr>
                <w:p w:rsidR="002F5C68" w:rsidRPr="00DC7421" w:rsidRDefault="009A1A3D" w:rsidP="002F5C68">
                  <w:pPr>
                    <w:pStyle w:val="BodyText"/>
                    <w:spacing w:after="0"/>
                    <w:rPr>
                      <w:rFonts w:cs="Arial"/>
                      <w:szCs w:val="20"/>
                    </w:rPr>
                  </w:pPr>
                  <w:r w:rsidRPr="00DC7421">
                    <w:rPr>
                      <w:rFonts w:cs="Arial"/>
                      <w:szCs w:val="20"/>
                    </w:rPr>
                    <w:t>Abbott Alinity</w:t>
                  </w:r>
                  <w:r w:rsidR="00B11633" w:rsidRPr="00DC7421">
                    <w:rPr>
                      <w:rFonts w:cs="Arial"/>
                      <w:szCs w:val="20"/>
                    </w:rPr>
                    <w:t xml:space="preserve"> c</w:t>
                  </w:r>
                  <w:r w:rsidRPr="00DC7421">
                    <w:rPr>
                      <w:rFonts w:cs="Arial"/>
                      <w:szCs w:val="20"/>
                    </w:rPr>
                    <w:t xml:space="preserve"> </w:t>
                  </w:r>
                  <w:r w:rsidR="00252B5C">
                    <w:rPr>
                      <w:rFonts w:cs="Arial"/>
                      <w:szCs w:val="20"/>
                    </w:rPr>
                    <w:t xml:space="preserve">                  ICT Serum Calibrator</w:t>
                  </w:r>
                </w:p>
                <w:p w:rsidR="009A1A3D" w:rsidRPr="00DC7421" w:rsidRDefault="009A1A3D" w:rsidP="00252B5C">
                  <w:pPr>
                    <w:pStyle w:val="BodyText"/>
                    <w:spacing w:after="0"/>
                    <w:rPr>
                      <w:rFonts w:cs="Arial"/>
                      <w:szCs w:val="20"/>
                    </w:rPr>
                  </w:pPr>
                  <w:r w:rsidRPr="00DC7421">
                    <w:rPr>
                      <w:rFonts w:cs="Arial"/>
                      <w:szCs w:val="20"/>
                    </w:rPr>
                    <w:t xml:space="preserve">CHC# </w:t>
                  </w:r>
                  <w:r w:rsidR="0061467B">
                    <w:rPr>
                      <w:rFonts w:cs="Arial"/>
                      <w:szCs w:val="20"/>
                    </w:rPr>
                    <w:t>32636</w:t>
                  </w:r>
                </w:p>
              </w:tc>
              <w:tc>
                <w:tcPr>
                  <w:tcW w:w="1710" w:type="dxa"/>
                  <w:vAlign w:val="center"/>
                </w:tcPr>
                <w:p w:rsidR="00D955F6" w:rsidRPr="00DC7421" w:rsidRDefault="0061467B" w:rsidP="00252B5C">
                  <w:pPr>
                    <w:rPr>
                      <w:rFonts w:cs="Arial"/>
                      <w:szCs w:val="20"/>
                    </w:rPr>
                  </w:pPr>
                  <w:r w:rsidRPr="0061467B">
                    <w:rPr>
                      <w:rFonts w:cs="Arial"/>
                      <w:szCs w:val="20"/>
                    </w:rPr>
                    <w:t>01E46-03</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61467B">
                    <w:rPr>
                      <w:rFonts w:ascii="Arial" w:hAnsi="Arial" w:cs="Arial"/>
                      <w:bCs/>
                    </w:rPr>
                    <w:t xml:space="preserve"> 15 - 30</w:t>
                  </w:r>
                  <w:r w:rsidRPr="00DC7421">
                    <w:rPr>
                      <w:rFonts w:ascii="Arial" w:hAnsi="Arial" w:cs="Arial"/>
                      <w:bCs/>
                    </w:rPr>
                    <w:t>°C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CF08A6">
                  <w:pPr>
                    <w:pStyle w:val="Reagents"/>
                    <w:spacing w:after="80"/>
                    <w:rPr>
                      <w:rFonts w:ascii="Arial" w:hAnsi="Arial" w:cs="Arial"/>
                      <w:bCs/>
                    </w:rPr>
                  </w:pPr>
                  <w:r w:rsidRPr="00DC7421">
                    <w:rPr>
                      <w:rFonts w:ascii="Arial" w:hAnsi="Arial" w:cs="Arial"/>
                      <w:b/>
                      <w:bCs/>
                    </w:rPr>
                    <w:t>On board</w:t>
                  </w:r>
                  <w:r w:rsidR="002F5C68" w:rsidRPr="00DC7421">
                    <w:rPr>
                      <w:rFonts w:ascii="Arial" w:hAnsi="Arial" w:cs="Arial"/>
                      <w:b/>
                      <w:bCs/>
                    </w:rPr>
                    <w:t xml:space="preserve"> expiration</w:t>
                  </w:r>
                  <w:r w:rsidRPr="00DC7421">
                    <w:rPr>
                      <w:rFonts w:ascii="Arial" w:hAnsi="Arial" w:cs="Arial"/>
                      <w:b/>
                      <w:bCs/>
                    </w:rPr>
                    <w:t>:</w:t>
                  </w:r>
                  <w:r w:rsidR="002F5C68" w:rsidRPr="00DC7421">
                    <w:rPr>
                      <w:rFonts w:ascii="Arial" w:hAnsi="Arial" w:cs="Arial"/>
                      <w:b/>
                      <w:bCs/>
                    </w:rPr>
                    <w:t xml:space="preserve"> 5 days when stored onboard.  </w:t>
                  </w:r>
                  <w:r w:rsidR="002F5C68" w:rsidRPr="00DC7421">
                    <w:rPr>
                      <w:rFonts w:ascii="Arial" w:hAnsi="Arial" w:cs="Arial"/>
                      <w:bCs/>
                    </w:rPr>
                    <w:t>The Alinity c tracks time on the system.</w:t>
                  </w:r>
                </w:p>
                <w:p w:rsidR="00D955F6" w:rsidRPr="00DC7421" w:rsidRDefault="00D955F6" w:rsidP="00A002D3">
                  <w:pPr>
                    <w:pStyle w:val="BodyText"/>
                    <w:spacing w:after="80"/>
                    <w:rPr>
                      <w:rFonts w:cs="Arial"/>
                      <w:szCs w:val="20"/>
                    </w:rPr>
                  </w:pPr>
                  <w:r w:rsidRPr="00DC7421">
                    <w:rPr>
                      <w:rFonts w:cs="Arial"/>
                      <w:b/>
                      <w:bCs/>
                      <w:szCs w:val="20"/>
                    </w:rPr>
                    <w:t>Opened</w:t>
                  </w:r>
                  <w:r w:rsidR="002F5C68" w:rsidRPr="00DC7421">
                    <w:rPr>
                      <w:rFonts w:cs="Arial"/>
                      <w:b/>
                      <w:bCs/>
                      <w:szCs w:val="20"/>
                    </w:rPr>
                    <w:t xml:space="preserve"> expiration</w:t>
                  </w:r>
                  <w:r w:rsidRPr="00DC7421">
                    <w:rPr>
                      <w:rFonts w:cs="Arial"/>
                      <w:b/>
                      <w:bCs/>
                      <w:szCs w:val="20"/>
                    </w:rPr>
                    <w:t xml:space="preserve">: </w:t>
                  </w:r>
                  <w:r w:rsidR="002F5C68" w:rsidRPr="00DC7421">
                    <w:rPr>
                      <w:rFonts w:cs="Arial"/>
                      <w:b/>
                      <w:bCs/>
                      <w:szCs w:val="20"/>
                    </w:rPr>
                    <w:t xml:space="preserve">7 days </w:t>
                  </w:r>
                  <w:r w:rsidR="002F5C68" w:rsidRPr="00DC7421">
                    <w:rPr>
                      <w:rFonts w:cs="Arial"/>
                      <w:bCs/>
                      <w:szCs w:val="20"/>
                    </w:rPr>
                    <w:t>when opened and stored off the system</w:t>
                  </w:r>
                  <w:r w:rsidR="0061467B">
                    <w:rPr>
                      <w:rFonts w:cs="Arial"/>
                      <w:bCs/>
                      <w:szCs w:val="20"/>
                    </w:rPr>
                    <w:t xml:space="preserve"> at </w:t>
                  </w:r>
                  <w:r w:rsidR="0061467B" w:rsidRPr="00DC7421">
                    <w:rPr>
                      <w:rFonts w:cs="Arial"/>
                      <w:bCs/>
                    </w:rPr>
                    <w:t>2 – 8 °C</w:t>
                  </w:r>
                  <w:r w:rsidR="002F5C68" w:rsidRPr="00DC7421">
                    <w:rPr>
                      <w:rFonts w:cs="Arial"/>
                      <w:bCs/>
                      <w:szCs w:val="20"/>
                    </w:rPr>
                    <w:t>.</w:t>
                  </w:r>
                </w:p>
              </w:tc>
            </w:tr>
          </w:tbl>
          <w:p w:rsidR="00D955F6" w:rsidRPr="00DC7421" w:rsidRDefault="00D955F6" w:rsidP="00747868">
            <w:pPr>
              <w:pStyle w:val="Header"/>
              <w:tabs>
                <w:tab w:val="clear" w:pos="4320"/>
                <w:tab w:val="clear" w:pos="8640"/>
              </w:tabs>
              <w:rPr>
                <w:rFonts w:cs="Arial"/>
                <w:szCs w:val="20"/>
              </w:rPr>
            </w:pPr>
          </w:p>
        </w:tc>
      </w:tr>
      <w:tr w:rsidR="00D955F6" w:rsidTr="000B18E3">
        <w:trPr>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rsidTr="00B13C1A">
              <w:tc>
                <w:tcPr>
                  <w:tcW w:w="3217" w:type="dxa"/>
                </w:tcPr>
                <w:p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rsidTr="004C14CE">
              <w:trPr>
                <w:trHeight w:val="1403"/>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00252B5C">
                    <w:rPr>
                      <w:rFonts w:ascii="Arial" w:hAnsi="Arial" w:cs="Arial"/>
                    </w:rPr>
                    <w:t xml:space="preserve">      ICT Sample Diluent (ICTD5) Reagent</w:t>
                  </w:r>
                </w:p>
                <w:p w:rsidR="009A1A3D" w:rsidRPr="00DC7421" w:rsidRDefault="00252B5C" w:rsidP="00B13C1A">
                  <w:pPr>
                    <w:pStyle w:val="Reagents"/>
                    <w:rPr>
                      <w:rFonts w:ascii="Arial" w:hAnsi="Arial" w:cs="Arial"/>
                    </w:rPr>
                  </w:pPr>
                  <w:r>
                    <w:rPr>
                      <w:rFonts w:ascii="Arial" w:hAnsi="Arial" w:cs="Arial"/>
                    </w:rPr>
                    <w:t xml:space="preserve">CHC# </w:t>
                  </w:r>
                  <w:r w:rsidR="0061467B">
                    <w:rPr>
                      <w:rFonts w:ascii="Arial" w:hAnsi="Arial" w:cs="Arial"/>
                    </w:rPr>
                    <w:t>32550</w:t>
                  </w:r>
                </w:p>
              </w:tc>
              <w:tc>
                <w:tcPr>
                  <w:tcW w:w="1710" w:type="dxa"/>
                  <w:vAlign w:val="center"/>
                </w:tcPr>
                <w:p w:rsidR="00D955F6" w:rsidRPr="00DC7421" w:rsidRDefault="0061467B" w:rsidP="00B13C1A">
                  <w:pPr>
                    <w:pStyle w:val="Reagents"/>
                    <w:rPr>
                      <w:rFonts w:ascii="Arial" w:hAnsi="Arial" w:cs="Arial"/>
                    </w:rPr>
                  </w:pPr>
                  <w:r w:rsidRPr="0061467B">
                    <w:rPr>
                      <w:rFonts w:ascii="Arial" w:hAnsi="Arial" w:cs="Arial"/>
                    </w:rPr>
                    <w:t>02P32-11</w:t>
                  </w:r>
                </w:p>
              </w:tc>
              <w:tc>
                <w:tcPr>
                  <w:tcW w:w="4202" w:type="dxa"/>
                  <w:vAlign w:val="center"/>
                </w:tcPr>
                <w:p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15 - 30</w:t>
                  </w:r>
                  <w:r w:rsidRPr="00DC7421">
                    <w:rPr>
                      <w:rFonts w:ascii="Arial" w:hAnsi="Arial" w:cs="Arial"/>
                      <w:bCs/>
                    </w:rPr>
                    <w:t>°C</w:t>
                  </w:r>
                </w:p>
                <w:p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486653">
                    <w:rPr>
                      <w:rFonts w:cs="Arial"/>
                      <w:bCs/>
                      <w:szCs w:val="20"/>
                    </w:rPr>
                    <w:t>30</w:t>
                  </w:r>
                  <w:r w:rsidR="002F5C68" w:rsidRPr="00DC7421">
                    <w:rPr>
                      <w:rFonts w:cs="Arial"/>
                      <w:bCs/>
                      <w:szCs w:val="20"/>
                    </w:rPr>
                    <w:t xml:space="preserve"> Days</w:t>
                  </w:r>
                </w:p>
              </w:tc>
            </w:tr>
            <w:tr w:rsidR="00D955F6" w:rsidRPr="00DC7421" w:rsidTr="004C14CE">
              <w:trPr>
                <w:trHeight w:val="1520"/>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D75850">
                    <w:rPr>
                      <w:rFonts w:ascii="Arial" w:hAnsi="Arial" w:cs="Arial"/>
                    </w:rPr>
                    <w:t xml:space="preserve">             </w:t>
                  </w:r>
                  <w:r w:rsidR="00252B5C">
                    <w:rPr>
                      <w:rFonts w:ascii="Arial" w:hAnsi="Arial" w:cs="Arial"/>
                    </w:rPr>
                    <w:t xml:space="preserve">         ICT Serum Calibrator</w:t>
                  </w:r>
                </w:p>
                <w:p w:rsidR="009A1A3D" w:rsidRPr="00DC7421" w:rsidRDefault="00252B5C" w:rsidP="00B13C1A">
                  <w:pPr>
                    <w:pStyle w:val="Reagents"/>
                    <w:rPr>
                      <w:rFonts w:ascii="Arial" w:hAnsi="Arial" w:cs="Arial"/>
                    </w:rPr>
                  </w:pPr>
                  <w:r>
                    <w:rPr>
                      <w:rFonts w:ascii="Arial" w:hAnsi="Arial" w:cs="Arial"/>
                    </w:rPr>
                    <w:t xml:space="preserve">CHC# </w:t>
                  </w:r>
                  <w:r w:rsidR="0061467B">
                    <w:rPr>
                      <w:rFonts w:ascii="Arial" w:hAnsi="Arial" w:cs="Arial"/>
                    </w:rPr>
                    <w:t>32563</w:t>
                  </w:r>
                </w:p>
              </w:tc>
              <w:tc>
                <w:tcPr>
                  <w:tcW w:w="1710" w:type="dxa"/>
                  <w:vAlign w:val="center"/>
                </w:tcPr>
                <w:p w:rsidR="00D955F6" w:rsidRPr="00DC7421" w:rsidRDefault="0061467B" w:rsidP="004C14CE">
                  <w:pPr>
                    <w:rPr>
                      <w:rFonts w:cs="Arial"/>
                      <w:szCs w:val="20"/>
                    </w:rPr>
                  </w:pPr>
                  <w:r w:rsidRPr="0061467B">
                    <w:rPr>
                      <w:rFonts w:cs="Arial"/>
                      <w:szCs w:val="20"/>
                    </w:rPr>
                    <w:t>01E46-03</w:t>
                  </w:r>
                </w:p>
              </w:tc>
              <w:tc>
                <w:tcPr>
                  <w:tcW w:w="4202" w:type="dxa"/>
                  <w:vAlign w:val="center"/>
                </w:tcPr>
                <w:p w:rsidR="00D955F6" w:rsidRPr="00DC7421" w:rsidRDefault="00D955F6" w:rsidP="00B13C1A">
                  <w:pPr>
                    <w:pStyle w:val="Reagents"/>
                    <w:spacing w:after="80"/>
                    <w:rPr>
                      <w:rFonts w:ascii="Arial" w:hAnsi="Arial" w:cs="Arial"/>
                    </w:rPr>
                  </w:pPr>
                  <w:r w:rsidRPr="00DC7421">
                    <w:rPr>
                      <w:rFonts w:ascii="Arial" w:hAnsi="Arial" w:cs="Arial"/>
                      <w:b/>
                    </w:rPr>
                    <w:t>Store at</w:t>
                  </w:r>
                  <w:r w:rsidR="00B11633" w:rsidRPr="00DC7421">
                    <w:rPr>
                      <w:rFonts w:ascii="Arial" w:hAnsi="Arial" w:cs="Arial"/>
                      <w:b/>
                    </w:rPr>
                    <w:t>:</w:t>
                  </w:r>
                  <w:r w:rsidR="0061467B">
                    <w:rPr>
                      <w:rFonts w:ascii="Arial" w:hAnsi="Arial" w:cs="Arial"/>
                    </w:rPr>
                    <w:t xml:space="preserve"> 15 - 30</w:t>
                  </w:r>
                  <w:r w:rsidRPr="00DC7421">
                    <w:rPr>
                      <w:rFonts w:ascii="Arial" w:hAnsi="Arial" w:cs="Arial"/>
                    </w:rPr>
                    <w:t>°C</w:t>
                  </w:r>
                </w:p>
                <w:p w:rsidR="00D955F6" w:rsidRPr="00DC7421" w:rsidRDefault="00D955F6" w:rsidP="00B13C1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pStyle w:val="Reagents"/>
                    <w:spacing w:after="80"/>
                    <w:rPr>
                      <w:rFonts w:ascii="Arial" w:hAnsi="Arial" w:cs="Arial"/>
                    </w:rPr>
                  </w:pPr>
                  <w:r w:rsidRPr="00DC7421">
                    <w:rPr>
                      <w:rFonts w:ascii="Arial" w:hAnsi="Arial" w:cs="Arial"/>
                      <w:b/>
                    </w:rPr>
                    <w:t>Opened:</w:t>
                  </w:r>
                  <w:r w:rsidRPr="00DC7421">
                    <w:rPr>
                      <w:rFonts w:ascii="Arial" w:hAnsi="Arial" w:cs="Arial"/>
                    </w:rPr>
                    <w:t xml:space="preserve"> </w:t>
                  </w:r>
                  <w:r w:rsidR="00B11633" w:rsidRPr="00DC7421">
                    <w:rPr>
                      <w:rFonts w:ascii="Arial" w:hAnsi="Arial" w:cs="Arial"/>
                    </w:rPr>
                    <w:t>7 Days</w:t>
                  </w:r>
                  <w:r w:rsidR="0061467B">
                    <w:rPr>
                      <w:rFonts w:ascii="Arial" w:hAnsi="Arial" w:cs="Arial"/>
                    </w:rPr>
                    <w:t xml:space="preserve"> at 2 - 8</w:t>
                  </w:r>
                  <w:r w:rsidR="0061467B" w:rsidRPr="00DC7421">
                    <w:rPr>
                      <w:rFonts w:ascii="Arial" w:hAnsi="Arial" w:cs="Arial"/>
                      <w:bCs/>
                    </w:rPr>
                    <w:t>°C</w:t>
                  </w:r>
                </w:p>
              </w:tc>
            </w:tr>
          </w:tbl>
          <w:p w:rsidR="00D955F6" w:rsidRPr="00DC7421" w:rsidRDefault="00D955F6" w:rsidP="00B13C1A">
            <w:pPr>
              <w:pStyle w:val="Reagents"/>
              <w:rPr>
                <w:rFonts w:ascii="Arial" w:hAnsi="Arial" w:cs="Arial"/>
                <w:b/>
                <w:bCs/>
                <w:color w:val="365F91"/>
              </w:rPr>
            </w:pPr>
          </w:p>
        </w:tc>
      </w:tr>
      <w:tr w:rsidR="00E3253B" w:rsidTr="000B18E3">
        <w:trPr>
          <w:trHeight w:val="154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rsidTr="002C12BF">
              <w:trPr>
                <w:trHeight w:val="63"/>
              </w:trPr>
              <w:tc>
                <w:tcPr>
                  <w:tcW w:w="9105" w:type="dxa"/>
                </w:tcPr>
                <w:p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8" w:history="1">
                    <w:r w:rsidRPr="00DC7421">
                      <w:rPr>
                        <w:rStyle w:val="Hyperlink"/>
                        <w:rFonts w:cs="Arial"/>
                        <w:szCs w:val="20"/>
                      </w:rPr>
                      <w:t>Children’s StarNet</w:t>
                    </w:r>
                  </w:hyperlink>
                  <w:r w:rsidRPr="00DC7421">
                    <w:rPr>
                      <w:rFonts w:cs="Arial"/>
                      <w:color w:val="000000"/>
                      <w:szCs w:val="20"/>
                    </w:rPr>
                    <w:t xml:space="preserve"> page</w:t>
                  </w:r>
                </w:p>
                <w:p w:rsidR="00486653" w:rsidRDefault="00486653" w:rsidP="00486653">
                  <w:pPr>
                    <w:autoSpaceDE w:val="0"/>
                    <w:autoSpaceDN w:val="0"/>
                    <w:adjustRightInd w:val="0"/>
                    <w:rPr>
                      <w:rFonts w:cs="Arial"/>
                      <w:color w:val="000000"/>
                      <w:szCs w:val="20"/>
                    </w:rPr>
                  </w:pPr>
                </w:p>
                <w:p w:rsidR="003E0A08" w:rsidRPr="00DC7421" w:rsidRDefault="003E0A08" w:rsidP="00486653">
                  <w:pPr>
                    <w:autoSpaceDE w:val="0"/>
                    <w:autoSpaceDN w:val="0"/>
                    <w:adjustRightInd w:val="0"/>
                    <w:rPr>
                      <w:rFonts w:cs="Arial"/>
                      <w:color w:val="000000"/>
                      <w:szCs w:val="20"/>
                    </w:rPr>
                  </w:pPr>
                  <w:r w:rsidRPr="00DC7421">
                    <w:rPr>
                      <w:rFonts w:cs="Arial"/>
                      <w:color w:val="000000"/>
                      <w:szCs w:val="20"/>
                    </w:rPr>
                    <w:t>Dispose of</w:t>
                  </w:r>
                  <w:r w:rsidR="0061467B">
                    <w:rPr>
                      <w:rFonts w:cs="Arial"/>
                      <w:color w:val="000000"/>
                      <w:szCs w:val="20"/>
                    </w:rPr>
                    <w:t xml:space="preserve"> used reagent and calibrators in regular trash.</w:t>
                  </w:r>
                </w:p>
                <w:p w:rsidR="003E0A08" w:rsidRPr="00DC7421" w:rsidRDefault="003E0A08" w:rsidP="00B22847">
                  <w:pPr>
                    <w:autoSpaceDE w:val="0"/>
                    <w:autoSpaceDN w:val="0"/>
                    <w:adjustRightInd w:val="0"/>
                    <w:rPr>
                      <w:rFonts w:cs="Arial"/>
                      <w:color w:val="000000"/>
                      <w:szCs w:val="20"/>
                    </w:rPr>
                  </w:pPr>
                </w:p>
              </w:tc>
            </w:tr>
          </w:tbl>
          <w:p w:rsidR="007B2A3E" w:rsidRPr="00DC7421" w:rsidRDefault="007B2A3E" w:rsidP="007B2A3E">
            <w:pPr>
              <w:rPr>
                <w:rFonts w:cs="Arial"/>
                <w:szCs w:val="20"/>
              </w:rPr>
            </w:pPr>
          </w:p>
        </w:tc>
      </w:tr>
      <w:tr w:rsidR="00F50200" w:rsidTr="000B18E3">
        <w:trPr>
          <w:tblHeader/>
        </w:trPr>
        <w:tc>
          <w:tcPr>
            <w:tcW w:w="1800" w:type="dxa"/>
            <w:tcBorders>
              <w:top w:val="nil"/>
              <w:left w:val="nil"/>
              <w:bottom w:val="nil"/>
              <w:right w:val="nil"/>
            </w:tcBorders>
          </w:tcPr>
          <w:p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rsidR="00F50200" w:rsidRPr="00DC7421" w:rsidRDefault="008D3369" w:rsidP="00A32948">
            <w:pPr>
              <w:pStyle w:val="Pa15"/>
              <w:rPr>
                <w:rFonts w:ascii="Arial" w:hAnsi="Arial" w:cs="Arial"/>
                <w:b/>
                <w:bCs/>
                <w:sz w:val="20"/>
                <w:szCs w:val="20"/>
              </w:rPr>
            </w:pPr>
            <w:r w:rsidRPr="00DC7421">
              <w:rPr>
                <w:rFonts w:ascii="Arial" w:hAnsi="Arial" w:cs="Arial"/>
                <w:b/>
                <w:bCs/>
                <w:color w:val="7030A0"/>
                <w:sz w:val="20"/>
                <w:szCs w:val="20"/>
              </w:rPr>
              <w:t>Alinity c</w:t>
            </w:r>
            <w:r w:rsidR="00486653">
              <w:rPr>
                <w:rFonts w:ascii="Arial" w:hAnsi="Arial" w:cs="Arial"/>
                <w:b/>
                <w:bCs/>
                <w:sz w:val="20"/>
                <w:szCs w:val="20"/>
              </w:rPr>
              <w:t xml:space="preserve"> </w:t>
            </w:r>
            <w:r w:rsidR="00486653" w:rsidRPr="000E63E3">
              <w:rPr>
                <w:rFonts w:ascii="Arial" w:hAnsi="Arial" w:cs="Arial"/>
                <w:bCs/>
                <w:sz w:val="20"/>
                <w:szCs w:val="20"/>
              </w:rPr>
              <w:t>and</w:t>
            </w:r>
            <w:r w:rsidR="00486653">
              <w:rPr>
                <w:rFonts w:ascii="Arial" w:hAnsi="Arial" w:cs="Arial"/>
                <w:b/>
                <w:bCs/>
                <w:sz w:val="20"/>
                <w:szCs w:val="20"/>
              </w:rPr>
              <w:t xml:space="preserve"> </w:t>
            </w:r>
            <w:r w:rsidR="00486653" w:rsidRPr="000E63E3">
              <w:rPr>
                <w:rFonts w:ascii="Arial" w:hAnsi="Arial" w:cs="Arial"/>
                <w:b/>
                <w:bCs/>
                <w:color w:val="984806" w:themeColor="accent6" w:themeShade="80"/>
                <w:sz w:val="20"/>
                <w:szCs w:val="20"/>
              </w:rPr>
              <w:t>Architect c4000</w:t>
            </w:r>
            <w:r w:rsidR="00486653"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rsidR="00F50200" w:rsidRPr="00DC7421" w:rsidRDefault="00501BE4" w:rsidP="00A32948">
                  <w:pPr>
                    <w:pStyle w:val="CalVerTable"/>
                    <w:ind w:left="0" w:firstLine="0"/>
                    <w:rPr>
                      <w:rFonts w:ascii="Arial" w:hAnsi="Arial" w:cs="Arial"/>
                    </w:rPr>
                  </w:pPr>
                  <w:r>
                    <w:rPr>
                      <w:rFonts w:ascii="Arial" w:hAnsi="Arial" w:cs="Arial"/>
                    </w:rPr>
                    <w:t>1.0 – 10.0</w:t>
                  </w:r>
                  <w:r w:rsidR="009F0E1C">
                    <w:rPr>
                      <w:rFonts w:ascii="Arial" w:hAnsi="Arial" w:cs="Arial"/>
                    </w:rPr>
                    <w:t xml:space="preserve"> mEq/L (mmol/L)</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rsidR="00F50200" w:rsidRDefault="00440E37" w:rsidP="00440E37">
                  <w:pPr>
                    <w:pStyle w:val="BodyText"/>
                    <w:rPr>
                      <w:rFonts w:cs="Arial"/>
                      <w:szCs w:val="20"/>
                    </w:rPr>
                  </w:pPr>
                  <w:r w:rsidRPr="00DC7421">
                    <w:rPr>
                      <w:rFonts w:cs="Arial"/>
                      <w:szCs w:val="20"/>
                    </w:rPr>
                    <w:t>Abbott Ali</w:t>
                  </w:r>
                  <w:r w:rsidR="0061467B">
                    <w:rPr>
                      <w:rFonts w:cs="Arial"/>
                      <w:szCs w:val="20"/>
                    </w:rPr>
                    <w:t>nity ICT Serum Calibrator</w:t>
                  </w:r>
                </w:p>
                <w:p w:rsidR="0061467B" w:rsidRPr="00DC7421" w:rsidRDefault="0061467B" w:rsidP="00440E37">
                  <w:pPr>
                    <w:pStyle w:val="BodyText"/>
                    <w:rPr>
                      <w:rFonts w:cs="Arial"/>
                      <w:szCs w:val="20"/>
                    </w:rPr>
                  </w:pPr>
                  <w:r>
                    <w:rPr>
                      <w:rFonts w:cs="Arial"/>
                      <w:szCs w:val="20"/>
                    </w:rPr>
                    <w:t>Abbott Architect ICT Serum Calibrator</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rsidR="00F50200" w:rsidRDefault="00501BE4" w:rsidP="001D1786">
                  <w:pPr>
                    <w:pStyle w:val="CalVerTable"/>
                    <w:ind w:left="0" w:firstLine="0"/>
                    <w:rPr>
                      <w:rFonts w:ascii="Arial" w:hAnsi="Arial" w:cs="Arial"/>
                    </w:rPr>
                  </w:pPr>
                  <w:r>
                    <w:rPr>
                      <w:rFonts w:ascii="Arial" w:hAnsi="Arial" w:cs="Arial"/>
                    </w:rPr>
                    <w:t>CAL L: 3.4</w:t>
                  </w:r>
                  <w:r w:rsidR="009F0E1C">
                    <w:rPr>
                      <w:rFonts w:ascii="Arial" w:hAnsi="Arial" w:cs="Arial"/>
                    </w:rPr>
                    <w:t xml:space="preserve"> mmol/L(mEq/L)</w:t>
                  </w:r>
                </w:p>
                <w:p w:rsidR="009F0E1C" w:rsidRPr="00DC7421" w:rsidRDefault="00501BE4" w:rsidP="001D1786">
                  <w:pPr>
                    <w:pStyle w:val="CalVerTable"/>
                    <w:ind w:left="0" w:firstLine="0"/>
                    <w:rPr>
                      <w:rFonts w:ascii="Arial" w:hAnsi="Arial" w:cs="Arial"/>
                    </w:rPr>
                  </w:pPr>
                  <w:r>
                    <w:rPr>
                      <w:rFonts w:ascii="Arial" w:hAnsi="Arial" w:cs="Arial"/>
                    </w:rPr>
                    <w:t>CAL H: 8.0</w:t>
                  </w:r>
                  <w:r w:rsidR="009F0E1C">
                    <w:rPr>
                      <w:rFonts w:ascii="Arial" w:hAnsi="Arial" w:cs="Arial"/>
                    </w:rPr>
                    <w:t xml:space="preserve"> mmol/L(mEq/L</w:t>
                  </w:r>
                  <w:r>
                    <w:rPr>
                      <w:rFonts w:ascii="Arial" w:hAnsi="Arial" w:cs="Arial"/>
                    </w:rPr>
                    <w:t>)</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rsidR="00F50200" w:rsidRPr="00DC7421" w:rsidRDefault="008D3369" w:rsidP="009F0E1C">
                  <w:pPr>
                    <w:pStyle w:val="CalVerTable"/>
                    <w:ind w:left="0" w:firstLine="0"/>
                    <w:rPr>
                      <w:rFonts w:ascii="Arial" w:hAnsi="Arial" w:cs="Arial"/>
                    </w:rPr>
                  </w:pPr>
                  <w:r w:rsidRPr="00DC7421">
                    <w:rPr>
                      <w:rFonts w:ascii="Arial" w:hAnsi="Arial" w:cs="Arial"/>
                    </w:rPr>
                    <w:t>2 levels</w:t>
                  </w:r>
                  <w:r w:rsidR="00043EBC">
                    <w:rPr>
                      <w:rFonts w:ascii="Arial" w:hAnsi="Arial" w:cs="Arial"/>
                    </w:rPr>
                    <w:t>, Potentiometric data reduction method</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rsidR="00F50200" w:rsidRPr="00DC7421" w:rsidRDefault="009F0E1C" w:rsidP="004A698D">
                  <w:pPr>
                    <w:pStyle w:val="Pa10"/>
                    <w:rPr>
                      <w:rFonts w:ascii="Arial" w:hAnsi="Arial" w:cs="Arial"/>
                      <w:sz w:val="20"/>
                      <w:szCs w:val="20"/>
                    </w:rPr>
                  </w:pPr>
                  <w:r>
                    <w:rPr>
                      <w:rFonts w:ascii="Arial" w:hAnsi="Arial" w:cs="Arial"/>
                      <w:sz w:val="20"/>
                      <w:szCs w:val="20"/>
                    </w:rPr>
                    <w:t>24 Hours</w:t>
                  </w:r>
                </w:p>
              </w:tc>
            </w:tr>
            <w:tr w:rsidR="00F50200" w:rsidRPr="00DC7421" w:rsidTr="00F50200">
              <w:trPr>
                <w:trHeight w:val="1547"/>
              </w:trPr>
              <w:tc>
                <w:tcPr>
                  <w:tcW w:w="2947" w:type="dxa"/>
                  <w:tcBorders>
                    <w:bottom w:val="single" w:sz="4" w:space="0" w:color="auto"/>
                  </w:tcBorders>
                </w:tcPr>
                <w:p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rsidR="00F50200" w:rsidRPr="00DC7421" w:rsidRDefault="004A698D" w:rsidP="004A698D">
                  <w:pPr>
                    <w:autoSpaceDE w:val="0"/>
                    <w:autoSpaceDN w:val="0"/>
                    <w:adjustRightInd w:val="0"/>
                    <w:rPr>
                      <w:rFonts w:cs="Arial"/>
                      <w:szCs w:val="20"/>
                    </w:rPr>
                  </w:pPr>
                  <w:r w:rsidRPr="00DC7421">
                    <w:rPr>
                      <w:rFonts w:cs="Arial"/>
                      <w:szCs w:val="20"/>
                    </w:rPr>
                    <w:t xml:space="preserve">AMR is verified twice annually using the Maine Standards GC1 Product # 1100ab by running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rsidR="00F50200" w:rsidRPr="00DC7421" w:rsidRDefault="00F50200" w:rsidP="00A32948">
            <w:pPr>
              <w:rPr>
                <w:rFonts w:cs="Arial"/>
                <w:szCs w:val="20"/>
              </w:rPr>
            </w:pPr>
          </w:p>
        </w:tc>
      </w:tr>
      <w:tr w:rsidR="00E3253B" w:rsidTr="000B18E3">
        <w:trPr>
          <w:trHeight w:val="264"/>
          <w:tblHeader/>
        </w:trPr>
        <w:tc>
          <w:tcPr>
            <w:tcW w:w="1800" w:type="dxa"/>
            <w:tcBorders>
              <w:top w:val="nil"/>
              <w:left w:val="nil"/>
              <w:bottom w:val="nil"/>
              <w:right w:val="nil"/>
            </w:tcBorders>
          </w:tcPr>
          <w:p w:rsidR="00E3253B" w:rsidRPr="00C00B65" w:rsidRDefault="00E3253B" w:rsidP="003E0A08">
            <w:pPr>
              <w:ind w:left="-108" w:right="-108"/>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E3253B">
            <w:pPr>
              <w:rPr>
                <w:rFonts w:cs="Arial"/>
                <w:szCs w:val="20"/>
              </w:rPr>
            </w:pPr>
          </w:p>
        </w:tc>
      </w:tr>
      <w:tr w:rsidR="00E3253B" w:rsidTr="000B18E3">
        <w:trPr>
          <w:tblHeader/>
        </w:trPr>
        <w:tc>
          <w:tcPr>
            <w:tcW w:w="1800" w:type="dxa"/>
            <w:tcBorders>
              <w:top w:val="nil"/>
              <w:left w:val="nil"/>
              <w:bottom w:val="nil"/>
              <w:right w:val="nil"/>
            </w:tcBorders>
          </w:tcPr>
          <w:p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8D3369" w:rsidRPr="00DC7421" w:rsidRDefault="008D3369" w:rsidP="008D3369">
            <w:pPr>
              <w:pStyle w:val="Heade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Pr="00DC7421">
              <w:rPr>
                <w:rFonts w:cs="Arial"/>
                <w:szCs w:val="20"/>
              </w:rPr>
              <w:t xml:space="preserve"> Unassayed Chemistry Control (Human) Levels 1 &amp; 2</w:t>
            </w:r>
          </w:p>
          <w:p w:rsidR="008044BA" w:rsidRPr="00DC7421" w:rsidRDefault="008044BA" w:rsidP="00CE16FB">
            <w:pPr>
              <w:autoSpaceDE w:val="0"/>
              <w:autoSpaceDN w:val="0"/>
              <w:adjustRightInd w:val="0"/>
              <w:jc w:val="both"/>
              <w:rPr>
                <w:rFonts w:cs="Arial"/>
                <w:szCs w:val="20"/>
              </w:rPr>
            </w:pPr>
          </w:p>
          <w:p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 xml:space="preserve">Two levels each </w:t>
            </w:r>
            <w:r w:rsidR="00501BE4">
              <w:rPr>
                <w:rFonts w:cs="Arial"/>
                <w:szCs w:val="20"/>
              </w:rPr>
              <w:t>shift</w:t>
            </w:r>
          </w:p>
          <w:p w:rsidR="00E3253B" w:rsidRPr="00DC7421" w:rsidRDefault="00E3253B" w:rsidP="00CE16FB">
            <w:pPr>
              <w:autoSpaceDE w:val="0"/>
              <w:autoSpaceDN w:val="0"/>
              <w:adjustRightInd w:val="0"/>
              <w:jc w:val="both"/>
              <w:rPr>
                <w:rFonts w:cs="Arial"/>
                <w:szCs w:val="20"/>
              </w:rPr>
            </w:pPr>
          </w:p>
          <w:p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8D3369" w:rsidRPr="00DC7421">
              <w:rPr>
                <w:rFonts w:eastAsia="HelveticaNeueLTPro-Cn" w:cs="Arial"/>
                <w:szCs w:val="20"/>
              </w:rPr>
              <w:t>Once thawed, opened, and stored tightly capped at 2 to 8°C, this product will be labeled with an expiration date equal to the shortest sta</w:t>
            </w:r>
            <w:r w:rsidR="0030640D" w:rsidRPr="00DC7421">
              <w:rPr>
                <w:rFonts w:eastAsia="HelveticaNeueLTPro-Cn" w:cs="Arial"/>
                <w:szCs w:val="20"/>
              </w:rPr>
              <w:t>bility of the included analytes, which is</w:t>
            </w:r>
            <w:r w:rsidR="008D3369" w:rsidRPr="00DC7421">
              <w:rPr>
                <w:rFonts w:eastAsia="HelveticaNeueLTPro-Cn" w:cs="Arial"/>
                <w:szCs w:val="20"/>
              </w:rPr>
              <w:t xml:space="preserve"> </w:t>
            </w:r>
            <w:r w:rsidR="008D3369" w:rsidRPr="00DC7421">
              <w:rPr>
                <w:rFonts w:eastAsia="HelveticaNeueLTPro-Cn" w:cs="Arial"/>
                <w:b/>
                <w:szCs w:val="20"/>
              </w:rPr>
              <w:t>6 days</w:t>
            </w:r>
            <w:r w:rsidR="0030640D" w:rsidRPr="00DC7421">
              <w:rPr>
                <w:rFonts w:eastAsia="HelveticaNeueLTPro-Cn" w:cs="Arial"/>
                <w:b/>
                <w:szCs w:val="20"/>
              </w:rPr>
              <w:t>.</w:t>
            </w:r>
          </w:p>
          <w:p w:rsidR="00E3253B" w:rsidRPr="00DC7421" w:rsidRDefault="00E3253B" w:rsidP="00CE16FB">
            <w:pPr>
              <w:autoSpaceDE w:val="0"/>
              <w:autoSpaceDN w:val="0"/>
              <w:adjustRightInd w:val="0"/>
              <w:jc w:val="both"/>
              <w:rPr>
                <w:rFonts w:cs="Arial"/>
                <w:szCs w:val="20"/>
              </w:rPr>
            </w:pPr>
          </w:p>
          <w:p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 </w:t>
            </w:r>
            <w:r w:rsidR="0030640D" w:rsidRPr="00DC7421">
              <w:rPr>
                <w:rFonts w:eastAsia="HelveticaNeueLTPro-Cn" w:cs="Arial"/>
                <w:szCs w:val="20"/>
              </w:rPr>
              <w:t xml:space="preserve"> </w:t>
            </w:r>
          </w:p>
          <w:p w:rsidR="0030640D" w:rsidRPr="00DC7421" w:rsidRDefault="0030640D"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rsidR="00250A09" w:rsidRPr="00DC7421" w:rsidRDefault="00250A09" w:rsidP="00250A09">
            <w:pPr>
              <w:pStyle w:val="ListParagraph"/>
              <w:autoSpaceDE w:val="0"/>
              <w:autoSpaceDN w:val="0"/>
              <w:adjustRightInd w:val="0"/>
              <w:ind w:left="360"/>
              <w:rPr>
                <w:rFonts w:eastAsia="HelveticaNeueLTPro-Cn" w:cs="Arial"/>
                <w:szCs w:val="20"/>
              </w:rPr>
            </w:pPr>
          </w:p>
          <w:p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9"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rsidR="00DC7421" w:rsidRPr="00DC7421" w:rsidRDefault="00DC7421" w:rsidP="00DC7421">
            <w:pPr>
              <w:autoSpaceDE w:val="0"/>
              <w:autoSpaceDN w:val="0"/>
              <w:adjustRightInd w:val="0"/>
              <w:ind w:left="360"/>
              <w:jc w:val="both"/>
              <w:rPr>
                <w:rFonts w:cs="Arial"/>
                <w:color w:val="000000"/>
                <w:szCs w:val="20"/>
              </w:rPr>
            </w:pPr>
          </w:p>
        </w:tc>
      </w:tr>
      <w:tr w:rsidR="00E3253B" w:rsidTr="000B18E3">
        <w:trPr>
          <w:tblHeader/>
        </w:trPr>
        <w:tc>
          <w:tcPr>
            <w:tcW w:w="1800" w:type="dxa"/>
            <w:tcBorders>
              <w:top w:val="nil"/>
              <w:left w:val="nil"/>
              <w:bottom w:val="nil"/>
              <w:right w:val="nil"/>
            </w:tcBorders>
          </w:tcPr>
          <w:p w:rsidR="00E3253B" w:rsidRPr="00C00B65" w:rsidRDefault="00E3253B" w:rsidP="006E7B49">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rsidR="00C157EE" w:rsidRDefault="002F5C68" w:rsidP="00824C10">
            <w:pPr>
              <w:autoSpaceDE w:val="0"/>
              <w:autoSpaceDN w:val="0"/>
              <w:adjustRightInd w:val="0"/>
              <w:rPr>
                <w:rFonts w:cs="Arial"/>
                <w:b/>
                <w:bCs/>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C157EE" w:rsidRPr="00C643FD" w:rsidRDefault="00C157EE" w:rsidP="00C157EE">
            <w:pPr>
              <w:autoSpaceDE w:val="0"/>
              <w:autoSpaceDN w:val="0"/>
              <w:adjustRightInd w:val="0"/>
              <w:rPr>
                <w:rFonts w:cs="Arial"/>
                <w:bCs/>
                <w:szCs w:val="20"/>
              </w:rPr>
            </w:pPr>
            <w:r w:rsidRPr="00296DDF">
              <w:rPr>
                <w:rFonts w:cs="Arial"/>
                <w:b/>
                <w:bCs/>
                <w:szCs w:val="20"/>
              </w:rPr>
              <w:t>CAUTION</w:t>
            </w:r>
            <w:r w:rsidRPr="00C643FD">
              <w:rPr>
                <w:rFonts w:cs="Arial"/>
                <w:bCs/>
                <w:szCs w:val="20"/>
              </w:rPr>
              <w:t>: Hem</w:t>
            </w:r>
            <w:r>
              <w:rPr>
                <w:rFonts w:cs="Arial"/>
                <w:bCs/>
                <w:szCs w:val="20"/>
              </w:rPr>
              <w:t>olysis in serum or plasma can in</w:t>
            </w:r>
            <w:r w:rsidRPr="00C643FD">
              <w:rPr>
                <w:rFonts w:cs="Arial"/>
                <w:bCs/>
                <w:szCs w:val="20"/>
              </w:rPr>
              <w:t>crease test results.</w:t>
            </w:r>
            <w:r>
              <w:rPr>
                <w:rFonts w:cs="Arial"/>
                <w:bCs/>
                <w:szCs w:val="20"/>
              </w:rPr>
              <w:t xml:space="preserve">  Samples that contain visible hemolysis should not be used, whenever possible.  Otherwise, program the sample manually, inserting HP at the beginning or end of the barcode ID.  When the specimen crosses the interface, change the barcode ID to the correct number and append –HP to the appropriate tests.  Refer to the CH 5.301.f1 </w:t>
            </w:r>
            <w:r w:rsidR="00A33F8E">
              <w:rPr>
                <w:rFonts w:cs="Arial"/>
                <w:bCs/>
                <w:szCs w:val="20"/>
              </w:rPr>
              <w:t>Assay Flowc</w:t>
            </w:r>
            <w:r>
              <w:rPr>
                <w:rFonts w:cs="Arial"/>
                <w:bCs/>
                <w:szCs w:val="20"/>
              </w:rPr>
              <w:t xml:space="preserve">hart.  </w:t>
            </w:r>
          </w:p>
          <w:p w:rsidR="002F5C68" w:rsidRPr="00DC7421" w:rsidRDefault="002F5C68" w:rsidP="00824C10">
            <w:pPr>
              <w:autoSpaceDE w:val="0"/>
              <w:autoSpaceDN w:val="0"/>
              <w:adjustRightInd w:val="0"/>
              <w:rPr>
                <w:rFonts w:cs="Arial"/>
                <w:b/>
                <w:bCs/>
                <w:color w:val="5F497A"/>
                <w:szCs w:val="20"/>
              </w:rPr>
            </w:pPr>
            <w:r w:rsidRPr="00DC7421">
              <w:rPr>
                <w:rFonts w:cs="Arial"/>
                <w:b/>
                <w:bCs/>
                <w:color w:val="5F497A"/>
                <w:szCs w:val="20"/>
              </w:rPr>
              <w:t xml:space="preserve"> </w:t>
            </w:r>
          </w:p>
          <w:p w:rsidR="008611C8" w:rsidRPr="008611C8" w:rsidRDefault="00824C10" w:rsidP="008611C8">
            <w:pPr>
              <w:autoSpaceDE w:val="0"/>
              <w:autoSpaceDN w:val="0"/>
              <w:adjustRightInd w:val="0"/>
              <w:rPr>
                <w:rFonts w:eastAsia="HelenPro-Regular"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by Abbott Diagnostics Division</w:t>
            </w:r>
            <w:r w:rsidR="008611C8">
              <w:rPr>
                <w:rFonts w:eastAsia="HelenPro-Regular" w:cs="Arial"/>
                <w:szCs w:val="20"/>
              </w:rPr>
              <w:t xml:space="preserve"> </w:t>
            </w:r>
            <w:r w:rsidR="008611C8" w:rsidRPr="008611C8">
              <w:rPr>
                <w:rFonts w:eastAsia="HelenPro-Regular" w:cs="Arial"/>
                <w:szCs w:val="20"/>
              </w:rPr>
              <w:t>using CLSI protocol NCCLS</w:t>
            </w:r>
          </w:p>
          <w:p w:rsidR="002E718D" w:rsidRDefault="008611C8" w:rsidP="008611C8">
            <w:pPr>
              <w:autoSpaceDE w:val="0"/>
              <w:autoSpaceDN w:val="0"/>
              <w:adjustRightInd w:val="0"/>
              <w:rPr>
                <w:rFonts w:cs="Arial"/>
                <w:szCs w:val="20"/>
              </w:rPr>
            </w:pPr>
            <w:r w:rsidRPr="008611C8">
              <w:rPr>
                <w:rFonts w:eastAsia="HelenPro-Regular" w:cs="Arial"/>
                <w:szCs w:val="20"/>
              </w:rPr>
              <w:t>EP7-P14 and EP7-A2.15</w:t>
            </w:r>
            <w:r>
              <w:rPr>
                <w:rFonts w:eastAsia="HelenPro-Regular" w:cs="Arial"/>
                <w:szCs w:val="20"/>
              </w:rPr>
              <w:t>,</w:t>
            </w:r>
            <w:r w:rsidR="0030640D" w:rsidRPr="00DC7421">
              <w:rPr>
                <w:rFonts w:eastAsia="HelenPro-Regular" w:cs="Arial"/>
                <w:szCs w:val="20"/>
              </w:rPr>
              <w:t xml:space="preserve"> </w:t>
            </w:r>
            <w:r w:rsidR="001C641E">
              <w:rPr>
                <w:rFonts w:eastAsia="HelenPro-Regular" w:cs="Arial"/>
                <w:szCs w:val="20"/>
              </w:rPr>
              <w:t>and</w:t>
            </w:r>
            <w:r w:rsidR="00824C10" w:rsidRPr="00DC7421">
              <w:rPr>
                <w:rFonts w:eastAsia="HelenPro-Regular" w:cs="Arial"/>
                <w:szCs w:val="20"/>
              </w:rPr>
              <w:t xml:space="preserve"> effects were assessed by Dose Respons</w:t>
            </w:r>
            <w:r w:rsidR="001C641E">
              <w:rPr>
                <w:rFonts w:eastAsia="HelenPro-Regular" w:cs="Arial"/>
                <w:szCs w:val="20"/>
              </w:rPr>
              <w:t>e and Paired Difference methods</w:t>
            </w:r>
            <w:r w:rsidR="00824C10" w:rsidRPr="00DC7421">
              <w:rPr>
                <w:rFonts w:eastAsia="HelenPro-Regular" w:cs="Arial"/>
                <w:szCs w:val="20"/>
              </w:rPr>
              <w:t xml:space="preserve"> at the medical decision level</w:t>
            </w:r>
            <w:r w:rsidR="001C641E">
              <w:rPr>
                <w:rFonts w:eastAsia="HelenPro-Regular" w:cs="Arial"/>
                <w:szCs w:val="20"/>
              </w:rPr>
              <w:t>s</w:t>
            </w:r>
            <w:r w:rsidR="00824C10" w:rsidRPr="00DC7421">
              <w:rPr>
                <w:rFonts w:eastAsia="HelenPro-Regular" w:cs="Arial"/>
                <w:szCs w:val="20"/>
              </w:rPr>
              <w:t xml:space="preserve"> of the analyte.</w:t>
            </w:r>
            <w:r w:rsidR="00250A09" w:rsidRPr="00DC7421">
              <w:rPr>
                <w:rFonts w:eastAsia="HelenPro-Regular" w:cs="Arial"/>
                <w:szCs w:val="20"/>
              </w:rPr>
              <w:t xml:space="preserve"> </w:t>
            </w:r>
            <w:r w:rsidR="00824C10" w:rsidRPr="00DC7421">
              <w:rPr>
                <w:rFonts w:cs="Arial"/>
                <w:szCs w:val="20"/>
              </w:rPr>
              <w:t xml:space="preserve"> </w:t>
            </w:r>
            <w:r w:rsidR="002E718D" w:rsidRPr="00DC7421">
              <w:rPr>
                <w:rFonts w:cs="Arial"/>
                <w:szCs w:val="20"/>
              </w:rPr>
              <w:t>Int</w:t>
            </w:r>
            <w:r w:rsidR="001C641E">
              <w:rPr>
                <w:rFonts w:cs="Arial"/>
                <w:szCs w:val="20"/>
              </w:rPr>
              <w:t>erference is less than 10% at</w:t>
            </w:r>
            <w:r w:rsidR="002E718D" w:rsidRPr="00DC7421">
              <w:rPr>
                <w:rFonts w:cs="Arial"/>
                <w:szCs w:val="20"/>
              </w:rPr>
              <w:t xml:space="preserve"> </w:t>
            </w:r>
            <w:r w:rsidR="00501BE4">
              <w:rPr>
                <w:rFonts w:cs="Arial"/>
                <w:szCs w:val="20"/>
              </w:rPr>
              <w:t>potassium</w:t>
            </w:r>
            <w:r w:rsidR="001C641E">
              <w:rPr>
                <w:rFonts w:cs="Arial"/>
                <w:szCs w:val="20"/>
              </w:rPr>
              <w:t xml:space="preserve"> concentration le</w:t>
            </w:r>
            <w:r>
              <w:rPr>
                <w:rFonts w:cs="Arial"/>
                <w:szCs w:val="20"/>
              </w:rPr>
              <w:t>vels of 83 mmol/L</w:t>
            </w:r>
            <w:r w:rsidR="002E718D" w:rsidRPr="00DC7421">
              <w:rPr>
                <w:rFonts w:cs="Arial"/>
                <w:szCs w:val="20"/>
              </w:rPr>
              <w:t>:</w:t>
            </w:r>
          </w:p>
          <w:p w:rsidR="008611C8" w:rsidRPr="00DC7421" w:rsidRDefault="008611C8" w:rsidP="008611C8">
            <w:pPr>
              <w:autoSpaceDE w:val="0"/>
              <w:autoSpaceDN w:val="0"/>
              <w:adjustRightInd w:val="0"/>
              <w:rPr>
                <w:rFonts w:cs="Arial"/>
                <w:szCs w:val="20"/>
              </w:rPr>
            </w:pPr>
          </w:p>
          <w:p w:rsidR="002E718D" w:rsidRPr="00DC7421" w:rsidRDefault="008611C8" w:rsidP="00655B61">
            <w:pPr>
              <w:numPr>
                <w:ilvl w:val="0"/>
                <w:numId w:val="20"/>
              </w:numPr>
              <w:jc w:val="both"/>
              <w:rPr>
                <w:rFonts w:cs="Arial"/>
                <w:szCs w:val="20"/>
              </w:rPr>
            </w:pPr>
            <w:r>
              <w:rPr>
                <w:rFonts w:cs="Arial"/>
                <w:szCs w:val="20"/>
              </w:rPr>
              <w:t>Hemoglobin: up to 1</w:t>
            </w:r>
            <w:r w:rsidR="00501BE4">
              <w:rPr>
                <w:rFonts w:cs="Arial"/>
                <w:szCs w:val="20"/>
              </w:rPr>
              <w:t>25</w:t>
            </w:r>
            <w:r w:rsidR="002E718D" w:rsidRPr="00DC7421">
              <w:rPr>
                <w:rFonts w:cs="Arial"/>
                <w:szCs w:val="20"/>
              </w:rPr>
              <w:t xml:space="preserve"> mg/dL</w:t>
            </w:r>
          </w:p>
          <w:p w:rsidR="002E718D" w:rsidRPr="00DC7421" w:rsidRDefault="002E718D" w:rsidP="00655B61">
            <w:pPr>
              <w:numPr>
                <w:ilvl w:val="0"/>
                <w:numId w:val="20"/>
              </w:numPr>
              <w:jc w:val="both"/>
              <w:rPr>
                <w:rFonts w:cs="Arial"/>
                <w:szCs w:val="20"/>
              </w:rPr>
            </w:pPr>
            <w:r w:rsidRPr="00DC7421">
              <w:rPr>
                <w:rFonts w:cs="Arial"/>
                <w:szCs w:val="20"/>
              </w:rPr>
              <w:t>Bilir</w:t>
            </w:r>
            <w:r w:rsidR="00824C10" w:rsidRPr="00DC7421">
              <w:rPr>
                <w:rFonts w:cs="Arial"/>
                <w:szCs w:val="20"/>
              </w:rPr>
              <w:t>ubin</w:t>
            </w:r>
            <w:r w:rsidRPr="00DC7421">
              <w:rPr>
                <w:rFonts w:cs="Arial"/>
                <w:szCs w:val="20"/>
              </w:rPr>
              <w:t>: up to 60 mg/dL</w:t>
            </w:r>
          </w:p>
          <w:p w:rsidR="002E718D" w:rsidRDefault="008611C8" w:rsidP="00655B61">
            <w:pPr>
              <w:numPr>
                <w:ilvl w:val="0"/>
                <w:numId w:val="20"/>
              </w:numPr>
              <w:jc w:val="both"/>
              <w:rPr>
                <w:rFonts w:cs="Arial"/>
                <w:szCs w:val="20"/>
              </w:rPr>
            </w:pPr>
            <w:r>
              <w:rPr>
                <w:rFonts w:cs="Arial"/>
                <w:szCs w:val="20"/>
              </w:rPr>
              <w:t>Lipemia (Intralipid®): up to 2000</w:t>
            </w:r>
            <w:r w:rsidR="002E718D" w:rsidRPr="00DC7421">
              <w:rPr>
                <w:rFonts w:cs="Arial"/>
                <w:szCs w:val="20"/>
              </w:rPr>
              <w:t xml:space="preserve"> mg/dL</w:t>
            </w:r>
          </w:p>
          <w:p w:rsidR="008611C8" w:rsidRDefault="008611C8" w:rsidP="00655B61">
            <w:pPr>
              <w:numPr>
                <w:ilvl w:val="0"/>
                <w:numId w:val="20"/>
              </w:numPr>
              <w:jc w:val="both"/>
              <w:rPr>
                <w:rFonts w:cs="Arial"/>
                <w:szCs w:val="20"/>
              </w:rPr>
            </w:pPr>
            <w:proofErr w:type="spellStart"/>
            <w:r>
              <w:rPr>
                <w:rFonts w:cs="Arial"/>
                <w:szCs w:val="20"/>
              </w:rPr>
              <w:t>Benzalkonium</w:t>
            </w:r>
            <w:proofErr w:type="spellEnd"/>
            <w:r>
              <w:rPr>
                <w:rFonts w:cs="Arial"/>
                <w:szCs w:val="20"/>
              </w:rPr>
              <w:t xml:space="preserve"> </w:t>
            </w:r>
            <w:r w:rsidR="00501BE4">
              <w:rPr>
                <w:rFonts w:cs="Arial"/>
                <w:szCs w:val="20"/>
              </w:rPr>
              <w:t>Chloride up to 5</w:t>
            </w:r>
            <w:r>
              <w:rPr>
                <w:rFonts w:cs="Arial"/>
                <w:szCs w:val="20"/>
              </w:rPr>
              <w:t xml:space="preserve"> mg/dL</w:t>
            </w:r>
          </w:p>
          <w:p w:rsidR="00E3253B" w:rsidRPr="00DC7421" w:rsidRDefault="00E3253B" w:rsidP="00CE16FB">
            <w:pPr>
              <w:jc w:val="both"/>
              <w:rPr>
                <w:rFonts w:cs="Arial"/>
                <w:szCs w:val="20"/>
              </w:rPr>
            </w:pPr>
          </w:p>
          <w:p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rsidR="00944DFA" w:rsidRDefault="00944DFA" w:rsidP="00D63C07">
            <w:pPr>
              <w:autoSpaceDE w:val="0"/>
              <w:autoSpaceDN w:val="0"/>
              <w:adjustRightInd w:val="0"/>
              <w:rPr>
                <w:rFonts w:eastAsia="HelenPro-Regular" w:cs="Arial"/>
                <w:szCs w:val="20"/>
              </w:rPr>
            </w:pPr>
          </w:p>
          <w:p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63C07" w:rsidRDefault="00D63C07" w:rsidP="00CE16FB">
            <w:pPr>
              <w:jc w:val="both"/>
              <w:rPr>
                <w:rFonts w:cs="Arial"/>
                <w:szCs w:val="20"/>
              </w:rPr>
            </w:pPr>
          </w:p>
          <w:p w:rsidR="00515522" w:rsidRDefault="00515522" w:rsidP="00CE16FB">
            <w:pPr>
              <w:jc w:val="both"/>
              <w:rPr>
                <w:rFonts w:cs="Arial"/>
                <w:szCs w:val="20"/>
              </w:rPr>
            </w:pPr>
          </w:p>
          <w:p w:rsidR="000B18E3" w:rsidRDefault="000B18E3" w:rsidP="00CE16FB">
            <w:pPr>
              <w:jc w:val="both"/>
              <w:rPr>
                <w:rFonts w:cs="Arial"/>
                <w:szCs w:val="20"/>
              </w:rPr>
            </w:pPr>
          </w:p>
          <w:p w:rsidR="00515522" w:rsidRPr="00DC7421" w:rsidRDefault="00515522" w:rsidP="00CE16FB">
            <w:pPr>
              <w:jc w:val="both"/>
              <w:rPr>
                <w:rFonts w:cs="Arial"/>
                <w:szCs w:val="20"/>
              </w:rPr>
            </w:pPr>
          </w:p>
        </w:tc>
      </w:tr>
      <w:tr w:rsidR="00E3253B" w:rsidTr="000B18E3">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tc>
      </w:tr>
      <w:tr w:rsidR="00E3253B" w:rsidTr="000B18E3">
        <w:trPr>
          <w:tblHeader/>
        </w:trPr>
        <w:tc>
          <w:tcPr>
            <w:tcW w:w="1800" w:type="dxa"/>
            <w:tcBorders>
              <w:top w:val="nil"/>
              <w:left w:val="nil"/>
              <w:bottom w:val="nil"/>
              <w:right w:val="nil"/>
            </w:tcBorders>
          </w:tcPr>
          <w:p w:rsidR="00E3253B" w:rsidRPr="00C00B65" w:rsidRDefault="00250A09" w:rsidP="006E7B49">
            <w:pPr>
              <w:rPr>
                <w:rFonts w:cs="Arial"/>
                <w:b/>
                <w:bCs/>
                <w:color w:val="0000FF"/>
                <w:szCs w:val="20"/>
              </w:rPr>
            </w:pPr>
            <w:r>
              <w:rPr>
                <w:rFonts w:cs="Arial"/>
                <w:b/>
                <w:bCs/>
                <w:color w:val="0000FF"/>
                <w:szCs w:val="20"/>
              </w:rPr>
              <w:t>Reference Intervals</w:t>
            </w:r>
          </w:p>
        </w:tc>
        <w:tc>
          <w:tcPr>
            <w:tcW w:w="9360" w:type="dxa"/>
            <w:gridSpan w:val="4"/>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9"/>
              <w:gridCol w:w="3240"/>
              <w:gridCol w:w="1818"/>
            </w:tblGrid>
            <w:tr w:rsidR="00646E63" w:rsidRPr="00DC7421" w:rsidTr="000B18E3">
              <w:trPr>
                <w:gridAfter w:val="1"/>
                <w:wAfter w:w="1818" w:type="dxa"/>
              </w:trPr>
              <w:tc>
                <w:tcPr>
                  <w:tcW w:w="4009" w:type="dxa"/>
                  <w:shd w:val="clear" w:color="auto" w:fill="D9D9D9" w:themeFill="background1" w:themeFillShade="D9"/>
                </w:tcPr>
                <w:p w:rsidR="00646E63" w:rsidRPr="00DC7421" w:rsidRDefault="00646E63">
                  <w:pPr>
                    <w:rPr>
                      <w:rFonts w:cs="Arial"/>
                      <w:szCs w:val="20"/>
                    </w:rPr>
                  </w:pPr>
                  <w:r w:rsidRPr="00DC7421">
                    <w:rPr>
                      <w:rFonts w:cs="Arial"/>
                      <w:szCs w:val="20"/>
                    </w:rPr>
                    <w:t>Age</w:t>
                  </w:r>
                </w:p>
              </w:tc>
              <w:tc>
                <w:tcPr>
                  <w:tcW w:w="3240" w:type="dxa"/>
                  <w:tcBorders>
                    <w:top w:val="single" w:sz="4" w:space="0" w:color="auto"/>
                    <w:left w:val="single" w:sz="4" w:space="0" w:color="auto"/>
                    <w:right w:val="single" w:sz="4" w:space="0" w:color="auto"/>
                  </w:tcBorders>
                  <w:shd w:val="clear" w:color="auto" w:fill="D9D9D9" w:themeFill="background1" w:themeFillShade="D9"/>
                </w:tcPr>
                <w:p w:rsidR="00646E63" w:rsidRPr="00DC7421" w:rsidRDefault="00501BE4">
                  <w:pPr>
                    <w:rPr>
                      <w:rFonts w:cs="Arial"/>
                      <w:szCs w:val="20"/>
                    </w:rPr>
                  </w:pPr>
                  <w:r>
                    <w:rPr>
                      <w:rFonts w:cs="Arial"/>
                      <w:szCs w:val="20"/>
                    </w:rPr>
                    <w:t>Potassium</w:t>
                  </w:r>
                  <w:r w:rsidR="00004CB6">
                    <w:rPr>
                      <w:rFonts w:cs="Arial"/>
                      <w:szCs w:val="20"/>
                    </w:rPr>
                    <w:t xml:space="preserve"> </w:t>
                  </w:r>
                  <w:r w:rsidR="000B18E3">
                    <w:rPr>
                      <w:rFonts w:cs="Arial"/>
                      <w:szCs w:val="20"/>
                    </w:rPr>
                    <w:t xml:space="preserve">  </w:t>
                  </w:r>
                  <w:r w:rsidR="00004CB6">
                    <w:rPr>
                      <w:rFonts w:cs="Arial"/>
                      <w:szCs w:val="20"/>
                    </w:rPr>
                    <w:t>(mEq/L = mmol/L)</w:t>
                  </w:r>
                </w:p>
              </w:tc>
            </w:tr>
            <w:tr w:rsidR="006A2770" w:rsidRPr="00DC7421" w:rsidTr="000B18E3">
              <w:trPr>
                <w:gridAfter w:val="1"/>
                <w:wAfter w:w="1818" w:type="dxa"/>
              </w:trPr>
              <w:tc>
                <w:tcPr>
                  <w:tcW w:w="4009" w:type="dxa"/>
                </w:tcPr>
                <w:p w:rsidR="006A2770" w:rsidRPr="00DC7421" w:rsidRDefault="001F5D12">
                  <w:pPr>
                    <w:rPr>
                      <w:rFonts w:cs="Arial"/>
                      <w:szCs w:val="20"/>
                    </w:rPr>
                  </w:pPr>
                  <w:r>
                    <w:rPr>
                      <w:rFonts w:cs="Arial"/>
                      <w:szCs w:val="20"/>
                    </w:rPr>
                    <w:t>Premature newborns</w:t>
                  </w:r>
                  <w:r w:rsidR="00004CB6">
                    <w:rPr>
                      <w:rFonts w:cs="Arial"/>
                      <w:szCs w:val="20"/>
                    </w:rPr>
                    <w:t>, first 48 hours of life</w:t>
                  </w:r>
                </w:p>
              </w:tc>
              <w:tc>
                <w:tcPr>
                  <w:tcW w:w="3240" w:type="dxa"/>
                  <w:tcBorders>
                    <w:left w:val="single" w:sz="4" w:space="0" w:color="auto"/>
                    <w:right w:val="single" w:sz="4" w:space="0" w:color="auto"/>
                  </w:tcBorders>
                </w:tcPr>
                <w:p w:rsidR="006A2770" w:rsidRPr="00DC7421" w:rsidRDefault="00F023E0">
                  <w:pPr>
                    <w:rPr>
                      <w:rFonts w:cs="Arial"/>
                      <w:szCs w:val="20"/>
                    </w:rPr>
                  </w:pPr>
                  <w:r>
                    <w:rPr>
                      <w:rFonts w:cs="Arial"/>
                      <w:szCs w:val="20"/>
                    </w:rPr>
                    <w:t>3.0 – 6.0</w:t>
                  </w:r>
                  <w:r w:rsidR="00004CB6">
                    <w:rPr>
                      <w:rFonts w:cs="Arial"/>
                      <w:szCs w:val="20"/>
                    </w:rPr>
                    <w:t xml:space="preserve"> mEq/L</w:t>
                  </w:r>
                </w:p>
              </w:tc>
            </w:tr>
            <w:tr w:rsidR="00646E63" w:rsidRPr="00DC7421" w:rsidTr="000B18E3">
              <w:trPr>
                <w:gridAfter w:val="1"/>
                <w:wAfter w:w="1818" w:type="dxa"/>
              </w:trPr>
              <w:tc>
                <w:tcPr>
                  <w:tcW w:w="4009" w:type="dxa"/>
                </w:tcPr>
                <w:p w:rsidR="00646E63" w:rsidRPr="00DC7421" w:rsidRDefault="00F023E0" w:rsidP="00824C10">
                  <w:pPr>
                    <w:rPr>
                      <w:rFonts w:cs="Arial"/>
                      <w:szCs w:val="20"/>
                    </w:rPr>
                  </w:pPr>
                  <w:r>
                    <w:rPr>
                      <w:rFonts w:cs="Arial"/>
                      <w:szCs w:val="20"/>
                    </w:rPr>
                    <w:t>0 to 28</w:t>
                  </w:r>
                  <w:r w:rsidR="00004CB6">
                    <w:rPr>
                      <w:rFonts w:cs="Arial"/>
                      <w:szCs w:val="20"/>
                    </w:rPr>
                    <w:t xml:space="preserve"> days</w:t>
                  </w:r>
                </w:p>
              </w:tc>
              <w:tc>
                <w:tcPr>
                  <w:tcW w:w="3240" w:type="dxa"/>
                  <w:tcBorders>
                    <w:left w:val="single" w:sz="4" w:space="0" w:color="auto"/>
                    <w:right w:val="single" w:sz="4" w:space="0" w:color="auto"/>
                  </w:tcBorders>
                </w:tcPr>
                <w:p w:rsidR="00646E63" w:rsidRPr="00DC7421" w:rsidRDefault="00F023E0">
                  <w:pPr>
                    <w:rPr>
                      <w:rFonts w:cs="Arial"/>
                      <w:szCs w:val="20"/>
                    </w:rPr>
                  </w:pPr>
                  <w:r>
                    <w:rPr>
                      <w:rFonts w:cs="Arial"/>
                      <w:szCs w:val="20"/>
                    </w:rPr>
                    <w:t>3.7 – 5.9</w:t>
                  </w:r>
                  <w:r w:rsidR="00004CB6">
                    <w:rPr>
                      <w:rFonts w:cs="Arial"/>
                      <w:szCs w:val="20"/>
                    </w:rPr>
                    <w:t xml:space="preserve"> mEq/L</w:t>
                  </w:r>
                </w:p>
              </w:tc>
            </w:tr>
            <w:tr w:rsidR="00646E63" w:rsidRPr="00DC7421" w:rsidTr="000B18E3">
              <w:trPr>
                <w:gridAfter w:val="1"/>
                <w:wAfter w:w="1818" w:type="dxa"/>
              </w:trPr>
              <w:tc>
                <w:tcPr>
                  <w:tcW w:w="4009" w:type="dxa"/>
                </w:tcPr>
                <w:p w:rsidR="00646E63" w:rsidRPr="00DC7421" w:rsidRDefault="00F023E0">
                  <w:pPr>
                    <w:rPr>
                      <w:rFonts w:cs="Arial"/>
                      <w:szCs w:val="20"/>
                    </w:rPr>
                  </w:pPr>
                  <w:r>
                    <w:rPr>
                      <w:rFonts w:cs="Arial"/>
                      <w:szCs w:val="20"/>
                    </w:rPr>
                    <w:t>28 to 364 days</w:t>
                  </w:r>
                </w:p>
              </w:tc>
              <w:tc>
                <w:tcPr>
                  <w:tcW w:w="3240" w:type="dxa"/>
                  <w:tcBorders>
                    <w:left w:val="single" w:sz="4" w:space="0" w:color="auto"/>
                    <w:right w:val="single" w:sz="4" w:space="0" w:color="auto"/>
                  </w:tcBorders>
                </w:tcPr>
                <w:p w:rsidR="00646E63" w:rsidRPr="00DC7421" w:rsidRDefault="00F023E0" w:rsidP="00646E63">
                  <w:pPr>
                    <w:rPr>
                      <w:rFonts w:cs="Arial"/>
                      <w:szCs w:val="20"/>
                    </w:rPr>
                  </w:pPr>
                  <w:r>
                    <w:rPr>
                      <w:rFonts w:cs="Arial"/>
                      <w:szCs w:val="20"/>
                    </w:rPr>
                    <w:t>4.1 – 5.3</w:t>
                  </w:r>
                  <w:r w:rsidR="00043EBC">
                    <w:rPr>
                      <w:rFonts w:cs="Arial"/>
                      <w:szCs w:val="20"/>
                    </w:rPr>
                    <w:t xml:space="preserve"> mEq/L</w:t>
                  </w:r>
                </w:p>
              </w:tc>
            </w:tr>
            <w:tr w:rsidR="00F023E0" w:rsidRPr="00DC7421" w:rsidTr="000B18E3">
              <w:trPr>
                <w:gridAfter w:val="1"/>
                <w:wAfter w:w="1818" w:type="dxa"/>
              </w:trPr>
              <w:tc>
                <w:tcPr>
                  <w:tcW w:w="4009" w:type="dxa"/>
                </w:tcPr>
                <w:p w:rsidR="00F023E0" w:rsidRDefault="00F023E0">
                  <w:pPr>
                    <w:rPr>
                      <w:rFonts w:cs="Arial"/>
                      <w:szCs w:val="20"/>
                    </w:rPr>
                  </w:pPr>
                  <w:r>
                    <w:rPr>
                      <w:rFonts w:cs="Arial"/>
                      <w:szCs w:val="20"/>
                    </w:rPr>
                    <w:t>1 to 17 years</w:t>
                  </w:r>
                </w:p>
              </w:tc>
              <w:tc>
                <w:tcPr>
                  <w:tcW w:w="3240" w:type="dxa"/>
                  <w:tcBorders>
                    <w:left w:val="single" w:sz="4" w:space="0" w:color="auto"/>
                    <w:right w:val="single" w:sz="4" w:space="0" w:color="auto"/>
                  </w:tcBorders>
                </w:tcPr>
                <w:p w:rsidR="00F023E0" w:rsidRDefault="00F023E0" w:rsidP="00646E63">
                  <w:pPr>
                    <w:rPr>
                      <w:rFonts w:cs="Arial"/>
                      <w:szCs w:val="20"/>
                    </w:rPr>
                  </w:pPr>
                  <w:r>
                    <w:rPr>
                      <w:rFonts w:cs="Arial"/>
                      <w:szCs w:val="20"/>
                    </w:rPr>
                    <w:t>3.4 – 4.7 mEq/L</w:t>
                  </w:r>
                </w:p>
              </w:tc>
            </w:tr>
            <w:tr w:rsidR="00F023E0" w:rsidRPr="00DC7421" w:rsidTr="000B18E3">
              <w:trPr>
                <w:gridAfter w:val="1"/>
                <w:wAfter w:w="1818" w:type="dxa"/>
              </w:trPr>
              <w:tc>
                <w:tcPr>
                  <w:tcW w:w="4009" w:type="dxa"/>
                </w:tcPr>
                <w:p w:rsidR="00F023E0" w:rsidRDefault="00F023E0">
                  <w:pPr>
                    <w:rPr>
                      <w:rFonts w:cs="Arial"/>
                      <w:szCs w:val="20"/>
                    </w:rPr>
                  </w:pPr>
                  <w:r>
                    <w:rPr>
                      <w:rFonts w:cs="Arial"/>
                      <w:szCs w:val="20"/>
                    </w:rPr>
                    <w:t>Adult</w:t>
                  </w:r>
                </w:p>
              </w:tc>
              <w:tc>
                <w:tcPr>
                  <w:tcW w:w="3240" w:type="dxa"/>
                  <w:tcBorders>
                    <w:left w:val="single" w:sz="4" w:space="0" w:color="auto"/>
                    <w:right w:val="single" w:sz="4" w:space="0" w:color="auto"/>
                  </w:tcBorders>
                </w:tcPr>
                <w:p w:rsidR="00F023E0" w:rsidRDefault="00F023E0" w:rsidP="00646E63">
                  <w:pPr>
                    <w:rPr>
                      <w:rFonts w:cs="Arial"/>
                      <w:szCs w:val="20"/>
                    </w:rPr>
                  </w:pPr>
                  <w:r>
                    <w:rPr>
                      <w:rFonts w:cs="Arial"/>
                      <w:szCs w:val="20"/>
                    </w:rPr>
                    <w:t>3.4 – 5.1 mEq/L</w:t>
                  </w:r>
                </w:p>
              </w:tc>
            </w:tr>
            <w:tr w:rsidR="00E3253B" w:rsidRPr="00DC7421" w:rsidTr="00646E63">
              <w:trPr>
                <w:cantSplit/>
              </w:trPr>
              <w:tc>
                <w:tcPr>
                  <w:tcW w:w="9067" w:type="dxa"/>
                  <w:gridSpan w:val="3"/>
                  <w:tcBorders>
                    <w:top w:val="nil"/>
                    <w:left w:val="nil"/>
                    <w:bottom w:val="nil"/>
                    <w:right w:val="nil"/>
                  </w:tcBorders>
                </w:tcPr>
                <w:p w:rsidR="00E3253B" w:rsidRPr="00DC7421" w:rsidRDefault="00E3253B" w:rsidP="00824C10">
                  <w:pPr>
                    <w:rPr>
                      <w:rFonts w:cs="Arial"/>
                      <w:szCs w:val="20"/>
                    </w:rPr>
                  </w:pPr>
                </w:p>
              </w:tc>
            </w:tr>
          </w:tbl>
          <w:p w:rsidR="00E3253B" w:rsidRPr="00DC7421" w:rsidRDefault="00E3253B">
            <w:pPr>
              <w:rPr>
                <w:rFonts w:cs="Arial"/>
                <w:szCs w:val="20"/>
              </w:rPr>
            </w:pPr>
          </w:p>
        </w:tc>
      </w:tr>
      <w:tr w:rsidR="00E3253B" w:rsidTr="000B18E3">
        <w:trPr>
          <w:trHeight w:val="558"/>
          <w:tblHeader/>
        </w:trPr>
        <w:tc>
          <w:tcPr>
            <w:tcW w:w="1800" w:type="dxa"/>
            <w:tcBorders>
              <w:top w:val="nil"/>
              <w:left w:val="nil"/>
              <w:bottom w:val="nil"/>
              <w:right w:val="nil"/>
            </w:tcBorders>
          </w:tcPr>
          <w:p w:rsidR="00E3253B" w:rsidRPr="00C00B65" w:rsidRDefault="00E3253B" w:rsidP="006E7B49">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rsidR="00E870EC" w:rsidRDefault="00E870EC" w:rsidP="001C641E">
            <w:pPr>
              <w:pStyle w:val="Header"/>
              <w:tabs>
                <w:tab w:val="clear" w:pos="4320"/>
                <w:tab w:val="clear" w:pos="8640"/>
              </w:tabs>
              <w:rPr>
                <w:rFonts w:cs="Arial"/>
                <w:szCs w:val="20"/>
              </w:rPr>
            </w:pPr>
            <w:r>
              <w:rPr>
                <w:rFonts w:cs="Arial"/>
                <w:szCs w:val="20"/>
              </w:rPr>
              <w:t>&lt; 2.5 or &gt; 6.5 mEq/L</w:t>
            </w:r>
          </w:p>
          <w:p w:rsidR="00E3253B" w:rsidRPr="00DC7421" w:rsidRDefault="00E870EC" w:rsidP="001C641E">
            <w:pPr>
              <w:pStyle w:val="Header"/>
              <w:tabs>
                <w:tab w:val="clear" w:pos="4320"/>
                <w:tab w:val="clear" w:pos="8640"/>
              </w:tabs>
              <w:rPr>
                <w:rFonts w:cs="Arial"/>
                <w:szCs w:val="20"/>
              </w:rPr>
            </w:pPr>
            <w:r>
              <w:rPr>
                <w:rFonts w:cs="Arial"/>
                <w:szCs w:val="20"/>
              </w:rPr>
              <w:t>Call and document results according to Critical Values policy</w:t>
            </w:r>
            <w:r w:rsidR="00043EBC">
              <w:rPr>
                <w:rFonts w:cs="Arial"/>
                <w:szCs w:val="20"/>
              </w:rPr>
              <w:t>.</w:t>
            </w:r>
          </w:p>
        </w:tc>
      </w:tr>
      <w:tr w:rsidR="00E3253B" w:rsidTr="000B18E3">
        <w:trPr>
          <w:tblHeader/>
        </w:trPr>
        <w:tc>
          <w:tcPr>
            <w:tcW w:w="1800" w:type="dxa"/>
            <w:tcBorders>
              <w:top w:val="nil"/>
              <w:left w:val="nil"/>
              <w:bottom w:val="nil"/>
              <w:right w:val="nil"/>
            </w:tcBorders>
          </w:tcPr>
          <w:p w:rsidR="00E3253B" w:rsidRPr="00C00B65" w:rsidRDefault="00E3253B" w:rsidP="006E7B49">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rsidR="00E3253B"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501BE4">
              <w:rPr>
                <w:rFonts w:cs="Arial"/>
                <w:color w:val="000000"/>
                <w:szCs w:val="20"/>
              </w:rPr>
              <w:t>potassium</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0"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1"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rsidR="00E870EC" w:rsidRDefault="00E870EC">
            <w:pPr>
              <w:pStyle w:val="Header"/>
              <w:tabs>
                <w:tab w:val="clear" w:pos="4320"/>
                <w:tab w:val="clear" w:pos="8640"/>
              </w:tabs>
              <w:rPr>
                <w:rFonts w:cs="Arial"/>
                <w:color w:val="000000"/>
                <w:szCs w:val="20"/>
              </w:rPr>
            </w:pPr>
          </w:p>
          <w:p w:rsidR="00E870EC" w:rsidRPr="00DC7421" w:rsidRDefault="00E870EC">
            <w:pPr>
              <w:pStyle w:val="Header"/>
              <w:tabs>
                <w:tab w:val="clear" w:pos="4320"/>
                <w:tab w:val="clear" w:pos="8640"/>
              </w:tabs>
              <w:rPr>
                <w:rFonts w:cs="Arial"/>
                <w:color w:val="000000"/>
                <w:szCs w:val="20"/>
              </w:rPr>
            </w:pPr>
            <w:r w:rsidRPr="00C643FD">
              <w:rPr>
                <w:rFonts w:cs="Arial"/>
                <w:bCs/>
                <w:szCs w:val="20"/>
              </w:rPr>
              <w:t>Hem</w:t>
            </w:r>
            <w:r>
              <w:rPr>
                <w:rFonts w:cs="Arial"/>
                <w:bCs/>
                <w:szCs w:val="20"/>
              </w:rPr>
              <w:t>olysis in serum or plasma can in</w:t>
            </w:r>
            <w:r w:rsidRPr="00C643FD">
              <w:rPr>
                <w:rFonts w:cs="Arial"/>
                <w:bCs/>
                <w:szCs w:val="20"/>
              </w:rPr>
              <w:t>crease test results.</w:t>
            </w:r>
            <w:r>
              <w:rPr>
                <w:rFonts w:cs="Arial"/>
                <w:bCs/>
                <w:szCs w:val="20"/>
              </w:rPr>
              <w:t xml:space="preserve">  Samples that contain visible hemolysis should not be used, whenever possible.  Otherwise, program the sample manually, inserting HP at the beginning or end of the barcode ID.  When the specimen crosses the interface, change the barcode ID to the correct number and append –HP to the appropriate tests.  Refer to the CH 5.301.f1 </w:t>
            </w:r>
            <w:r w:rsidR="00A33F8E">
              <w:rPr>
                <w:rFonts w:cs="Arial"/>
                <w:bCs/>
                <w:szCs w:val="20"/>
              </w:rPr>
              <w:t>Assay Flowc</w:t>
            </w:r>
            <w:r>
              <w:rPr>
                <w:rFonts w:cs="Arial"/>
                <w:bCs/>
                <w:szCs w:val="20"/>
              </w:rPr>
              <w:t xml:space="preserve">hart.  </w:t>
            </w:r>
          </w:p>
          <w:p w:rsidR="00944DFA" w:rsidRDefault="00944DFA">
            <w:pPr>
              <w:autoSpaceDE w:val="0"/>
              <w:autoSpaceDN w:val="0"/>
              <w:adjustRightInd w:val="0"/>
              <w:rPr>
                <w:rFonts w:cs="Arial"/>
                <w:bCs/>
                <w:szCs w:val="20"/>
              </w:rPr>
            </w:pPr>
          </w:p>
          <w:p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For accurate results, serum and plasma specimens should be free of fibrin, red blood cells, and other particulate matter. Serum specimens from patients receiving anticoagulant or thrombolytic therapy may contain fibrin du</w:t>
            </w:r>
            <w:r w:rsidR="00043EBC">
              <w:rPr>
                <w:rFonts w:eastAsia="HelenPro-Regular" w:cs="Arial"/>
                <w:szCs w:val="20"/>
              </w:rPr>
              <w:t>e to incomplete clot formation.</w:t>
            </w:r>
          </w:p>
          <w:p w:rsidR="00DC7421" w:rsidRPr="00DC7421" w:rsidRDefault="00DC7421">
            <w:pPr>
              <w:autoSpaceDE w:val="0"/>
              <w:autoSpaceDN w:val="0"/>
              <w:adjustRightInd w:val="0"/>
              <w:rPr>
                <w:rFonts w:cs="Arial"/>
                <w:bCs/>
                <w:szCs w:val="20"/>
              </w:rPr>
            </w:pPr>
          </w:p>
        </w:tc>
      </w:tr>
      <w:tr w:rsidR="00E3253B" w:rsidTr="000B18E3">
        <w:trPr>
          <w:tblHeader/>
        </w:trPr>
        <w:tc>
          <w:tcPr>
            <w:tcW w:w="1800" w:type="dxa"/>
            <w:tcBorders>
              <w:top w:val="nil"/>
              <w:left w:val="nil"/>
              <w:bottom w:val="nil"/>
              <w:right w:val="nil"/>
            </w:tcBorders>
          </w:tcPr>
          <w:p w:rsidR="00E3253B" w:rsidRPr="00C00B65" w:rsidRDefault="00E3253B" w:rsidP="006E7B49">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p w:rsidR="00E3253B" w:rsidRDefault="00CE7B8F">
            <w:pPr>
              <w:pStyle w:val="Bullets"/>
              <w:ind w:left="0" w:firstLine="0"/>
              <w:rPr>
                <w:rFonts w:ascii="Arial" w:hAnsi="Arial" w:cs="Arial"/>
              </w:rPr>
            </w:pPr>
            <w:r>
              <w:rPr>
                <w:rFonts w:ascii="Arial" w:hAnsi="Arial" w:cs="Arial"/>
              </w:rPr>
              <w:t>Do not dilute.</w:t>
            </w:r>
          </w:p>
          <w:p w:rsidR="006E7B49" w:rsidRPr="00DC7421" w:rsidRDefault="006E7B49">
            <w:pPr>
              <w:pStyle w:val="Bullets"/>
              <w:ind w:left="0" w:firstLine="0"/>
              <w:rPr>
                <w:rFonts w:ascii="Arial" w:hAnsi="Arial" w:cs="Arial"/>
              </w:rPr>
            </w:pPr>
          </w:p>
        </w:tc>
      </w:tr>
      <w:tr w:rsidR="00E3253B" w:rsidTr="000B18E3">
        <w:trPr>
          <w:tblHeader/>
        </w:trPr>
        <w:tc>
          <w:tcPr>
            <w:tcW w:w="1800" w:type="dxa"/>
            <w:tcBorders>
              <w:top w:val="nil"/>
              <w:left w:val="nil"/>
              <w:bottom w:val="nil"/>
              <w:right w:val="nil"/>
            </w:tcBorders>
          </w:tcPr>
          <w:p w:rsidR="00E3253B" w:rsidRPr="00C00B65" w:rsidRDefault="00E3253B" w:rsidP="006E7B49">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rsidR="002F5C68" w:rsidRPr="00DC7421" w:rsidRDefault="002F5C68" w:rsidP="002F5C68">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E3253B" w:rsidRPr="00DC7421" w:rsidRDefault="00E870EC">
            <w:pPr>
              <w:pStyle w:val="Header"/>
              <w:numPr>
                <w:ilvl w:val="0"/>
                <w:numId w:val="5"/>
              </w:numPr>
              <w:tabs>
                <w:tab w:val="clear" w:pos="4320"/>
                <w:tab w:val="clear" w:pos="8640"/>
              </w:tabs>
              <w:rPr>
                <w:rFonts w:cs="Arial"/>
                <w:szCs w:val="20"/>
              </w:rPr>
            </w:pPr>
            <w:r>
              <w:rPr>
                <w:rFonts w:cs="Arial"/>
                <w:szCs w:val="20"/>
              </w:rPr>
              <w:t>Results between 2.5 – 6.5</w:t>
            </w:r>
            <w:r w:rsidR="00E3253B" w:rsidRPr="00DC7421">
              <w:rPr>
                <w:rFonts w:cs="Arial"/>
                <w:szCs w:val="20"/>
              </w:rPr>
              <w:t xml:space="preserve"> </w:t>
            </w:r>
            <w:r w:rsidR="000E63E3">
              <w:rPr>
                <w:rFonts w:cs="Arial"/>
                <w:szCs w:val="20"/>
              </w:rPr>
              <w:t>m</w:t>
            </w:r>
            <w:r w:rsidR="00CE7B8F">
              <w:rPr>
                <w:rFonts w:cs="Arial"/>
                <w:szCs w:val="20"/>
              </w:rPr>
              <w:t>Eq/L</w:t>
            </w:r>
            <w:r w:rsidR="00E3253B" w:rsidRPr="00DC7421">
              <w:rPr>
                <w:rFonts w:cs="Arial"/>
                <w:szCs w:val="20"/>
              </w:rPr>
              <w:t xml:space="preserve"> without error messages are released</w:t>
            </w:r>
          </w:p>
          <w:p w:rsidR="00E3253B" w:rsidRPr="00DC7421" w:rsidRDefault="00E870EC">
            <w:pPr>
              <w:numPr>
                <w:ilvl w:val="0"/>
                <w:numId w:val="5"/>
              </w:numPr>
              <w:rPr>
                <w:rFonts w:cs="Arial"/>
                <w:szCs w:val="20"/>
              </w:rPr>
            </w:pPr>
            <w:r>
              <w:rPr>
                <w:rFonts w:cs="Arial"/>
                <w:szCs w:val="20"/>
              </w:rPr>
              <w:t>Results below 1.0</w:t>
            </w:r>
            <w:r w:rsidR="00E3253B" w:rsidRPr="00DC7421">
              <w:rPr>
                <w:rFonts w:cs="Arial"/>
                <w:szCs w:val="20"/>
              </w:rPr>
              <w:t xml:space="preserve"> </w:t>
            </w:r>
            <w:r>
              <w:rPr>
                <w:rFonts w:cs="Arial"/>
                <w:szCs w:val="20"/>
              </w:rPr>
              <w:t>mEq/L: report as &lt; 1.0</w:t>
            </w:r>
            <w:r w:rsidR="00CE7B8F">
              <w:rPr>
                <w:rFonts w:cs="Arial"/>
                <w:szCs w:val="20"/>
              </w:rPr>
              <w:t xml:space="preserve"> mEq/</w:t>
            </w:r>
            <w:r w:rsidR="00E3253B" w:rsidRPr="00DC7421">
              <w:rPr>
                <w:rFonts w:cs="Arial"/>
                <w:szCs w:val="20"/>
              </w:rPr>
              <w:t xml:space="preserve">L instead of the numerical </w:t>
            </w:r>
            <w:r w:rsidR="00387FF5" w:rsidRPr="00DC7421">
              <w:rPr>
                <w:rFonts w:cs="Arial"/>
                <w:szCs w:val="20"/>
              </w:rPr>
              <w:t>value</w:t>
            </w:r>
            <w:r w:rsidR="00E3253B" w:rsidRPr="00DC7421">
              <w:rPr>
                <w:rFonts w:cs="Arial"/>
                <w:szCs w:val="20"/>
              </w:rPr>
              <w:t>.</w:t>
            </w:r>
          </w:p>
          <w:p w:rsidR="001C641E" w:rsidRDefault="00E870EC" w:rsidP="009E145D">
            <w:pPr>
              <w:numPr>
                <w:ilvl w:val="0"/>
                <w:numId w:val="5"/>
              </w:numPr>
              <w:rPr>
                <w:rFonts w:cs="Arial"/>
                <w:szCs w:val="20"/>
              </w:rPr>
            </w:pPr>
            <w:r>
              <w:rPr>
                <w:rFonts w:cs="Arial"/>
                <w:szCs w:val="20"/>
              </w:rPr>
              <w:t>Results &gt; 10.0</w:t>
            </w:r>
            <w:r w:rsidR="00CE7B8F" w:rsidRPr="00CE7B8F">
              <w:rPr>
                <w:rFonts w:cs="Arial"/>
                <w:szCs w:val="20"/>
              </w:rPr>
              <w:t xml:space="preserve"> mEq/</w:t>
            </w:r>
            <w:r w:rsidR="00E3253B" w:rsidRPr="00CE7B8F">
              <w:rPr>
                <w:rFonts w:cs="Arial"/>
                <w:szCs w:val="20"/>
              </w:rPr>
              <w:t>L without erro</w:t>
            </w:r>
            <w:r w:rsidR="00DC24D6" w:rsidRPr="00CE7B8F">
              <w:rPr>
                <w:rFonts w:cs="Arial"/>
                <w:szCs w:val="20"/>
              </w:rPr>
              <w:t xml:space="preserve">r </w:t>
            </w:r>
            <w:r w:rsidR="000E63E3" w:rsidRPr="00CE7B8F">
              <w:rPr>
                <w:rFonts w:cs="Arial"/>
                <w:szCs w:val="20"/>
              </w:rPr>
              <w:t>messages</w:t>
            </w:r>
            <w:r w:rsidR="001C641E" w:rsidRPr="00CE7B8F">
              <w:rPr>
                <w:rFonts w:cs="Arial"/>
                <w:szCs w:val="20"/>
              </w:rPr>
              <w:t xml:space="preserve"> </w:t>
            </w:r>
            <w:r>
              <w:rPr>
                <w:rFonts w:cs="Arial"/>
                <w:szCs w:val="20"/>
              </w:rPr>
              <w:t>are reported as &gt; 10.0</w:t>
            </w:r>
            <w:r w:rsidR="00CE7B8F">
              <w:rPr>
                <w:rFonts w:cs="Arial"/>
                <w:szCs w:val="20"/>
              </w:rPr>
              <w:t xml:space="preserve"> mEq/</w:t>
            </w:r>
            <w:r w:rsidR="001C641E" w:rsidRPr="00CE7B8F">
              <w:rPr>
                <w:rFonts w:cs="Arial"/>
                <w:szCs w:val="20"/>
              </w:rPr>
              <w:t>L rather than the numerical value.</w:t>
            </w:r>
          </w:p>
          <w:p w:rsidR="00E870EC" w:rsidRDefault="00E870EC" w:rsidP="009E145D">
            <w:pPr>
              <w:numPr>
                <w:ilvl w:val="0"/>
                <w:numId w:val="5"/>
              </w:numPr>
              <w:rPr>
                <w:rFonts w:cs="Arial"/>
                <w:szCs w:val="20"/>
              </w:rPr>
            </w:pPr>
            <w:r>
              <w:rPr>
                <w:rFonts w:cs="Arial"/>
                <w:szCs w:val="20"/>
              </w:rPr>
              <w:t>Results below 2.5 and greater than 6.5 mEq/L are called and documented according to the Critical Values policy.</w:t>
            </w:r>
          </w:p>
          <w:p w:rsidR="00F023E0" w:rsidRDefault="00F023E0" w:rsidP="00F023E0">
            <w:pPr>
              <w:rPr>
                <w:rFonts w:cs="Arial"/>
                <w:bCs/>
                <w:szCs w:val="20"/>
              </w:rPr>
            </w:pPr>
          </w:p>
          <w:p w:rsidR="00E870EC" w:rsidRPr="00CE7B8F" w:rsidRDefault="00E870EC" w:rsidP="00F023E0">
            <w:pPr>
              <w:rPr>
                <w:rFonts w:cs="Arial"/>
                <w:szCs w:val="20"/>
              </w:rPr>
            </w:pPr>
            <w:r w:rsidRPr="00C643FD">
              <w:rPr>
                <w:rFonts w:cs="Arial"/>
                <w:bCs/>
                <w:szCs w:val="20"/>
              </w:rPr>
              <w:t>Hem</w:t>
            </w:r>
            <w:r>
              <w:rPr>
                <w:rFonts w:cs="Arial"/>
                <w:bCs/>
                <w:szCs w:val="20"/>
              </w:rPr>
              <w:t>olysis in serum or plasma can in</w:t>
            </w:r>
            <w:r w:rsidRPr="00C643FD">
              <w:rPr>
                <w:rFonts w:cs="Arial"/>
                <w:bCs/>
                <w:szCs w:val="20"/>
              </w:rPr>
              <w:t>crease test results.</w:t>
            </w:r>
            <w:r>
              <w:rPr>
                <w:rFonts w:cs="Arial"/>
                <w:bCs/>
                <w:szCs w:val="20"/>
              </w:rPr>
              <w:t xml:space="preserve">  Samples that contain visible hemolysis should not be used, whenever possible.  Otherwise, program the sample manually, inserting HP at the beginning or end of the barcode ID.  When the specimen crosses the interface, change the barcode ID to the correct number and append –HP to the </w:t>
            </w:r>
            <w:r w:rsidR="00A33F8E">
              <w:rPr>
                <w:rFonts w:cs="Arial"/>
                <w:bCs/>
                <w:szCs w:val="20"/>
              </w:rPr>
              <w:t>appropriate tests.  Refer to</w:t>
            </w:r>
            <w:r>
              <w:rPr>
                <w:rFonts w:cs="Arial"/>
                <w:bCs/>
                <w:szCs w:val="20"/>
              </w:rPr>
              <w:t xml:space="preserve"> CH 5.301.f1 </w:t>
            </w:r>
            <w:r w:rsidR="00A33F8E">
              <w:rPr>
                <w:rFonts w:cs="Arial"/>
                <w:bCs/>
                <w:szCs w:val="20"/>
              </w:rPr>
              <w:t>Assay Flowc</w:t>
            </w:r>
            <w:r>
              <w:rPr>
                <w:rFonts w:cs="Arial"/>
                <w:bCs/>
                <w:szCs w:val="20"/>
              </w:rPr>
              <w:t xml:space="preserve">hart.  </w:t>
            </w:r>
          </w:p>
          <w:p w:rsidR="00387FF5" w:rsidRPr="00DC7421" w:rsidRDefault="00387FF5" w:rsidP="00824C10">
            <w:pPr>
              <w:rPr>
                <w:rFonts w:cs="Arial"/>
                <w:szCs w:val="20"/>
              </w:rPr>
            </w:pPr>
          </w:p>
        </w:tc>
      </w:tr>
      <w:tr w:rsidR="00E3253B" w:rsidTr="000B18E3">
        <w:trPr>
          <w:trHeight w:val="738"/>
          <w:tblHeader/>
        </w:trPr>
        <w:tc>
          <w:tcPr>
            <w:tcW w:w="1800" w:type="dxa"/>
            <w:tcBorders>
              <w:top w:val="nil"/>
              <w:left w:val="nil"/>
              <w:bottom w:val="nil"/>
              <w:right w:val="nil"/>
            </w:tcBorders>
          </w:tcPr>
          <w:p w:rsidR="00E3253B" w:rsidRPr="00C00B65" w:rsidRDefault="00E3253B" w:rsidP="006E7B49">
            <w:pPr>
              <w:rPr>
                <w:rFonts w:cs="Arial"/>
                <w:b/>
                <w:bCs/>
                <w:color w:val="0000FF"/>
                <w:szCs w:val="20"/>
              </w:rPr>
            </w:pPr>
            <w:r w:rsidRPr="00C00B65">
              <w:rPr>
                <w:rFonts w:cs="Arial"/>
                <w:b/>
                <w:bCs/>
                <w:color w:val="0000FF"/>
                <w:szCs w:val="20"/>
              </w:rPr>
              <w:t>Specimen Storage</w:t>
            </w:r>
            <w:bookmarkStart w:id="0" w:name="_GoBack"/>
            <w:bookmarkEnd w:id="0"/>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rsidTr="000B18E3">
        <w:trPr>
          <w:tblHeader/>
        </w:trPr>
        <w:tc>
          <w:tcPr>
            <w:tcW w:w="1800" w:type="dxa"/>
            <w:tcBorders>
              <w:top w:val="nil"/>
              <w:left w:val="nil"/>
              <w:bottom w:val="nil"/>
              <w:right w:val="nil"/>
            </w:tcBorders>
          </w:tcPr>
          <w:p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rsidR="00DC24D6" w:rsidRPr="00DC7421" w:rsidRDefault="00DC24D6" w:rsidP="00F63DA5">
            <w:pPr>
              <w:numPr>
                <w:ilvl w:val="0"/>
                <w:numId w:val="33"/>
              </w:numPr>
              <w:rPr>
                <w:rFonts w:cs="Arial"/>
                <w:szCs w:val="20"/>
              </w:rPr>
            </w:pPr>
            <w:r w:rsidRPr="00DC7421">
              <w:rPr>
                <w:rFonts w:cs="Arial"/>
                <w:szCs w:val="20"/>
              </w:rPr>
              <w:t xml:space="preserve">Architect </w:t>
            </w:r>
            <w:r w:rsidR="00CE7B8F">
              <w:rPr>
                <w:rFonts w:cs="Arial"/>
                <w:szCs w:val="20"/>
              </w:rPr>
              <w:t>ICT Sample Diluent</w:t>
            </w:r>
            <w:r w:rsidRPr="00DC7421">
              <w:rPr>
                <w:rFonts w:cs="Arial"/>
                <w:szCs w:val="20"/>
              </w:rPr>
              <w:t xml:space="preserve"> </w:t>
            </w:r>
            <w:r w:rsidR="00CE7B8F">
              <w:rPr>
                <w:rFonts w:cs="Arial"/>
                <w:szCs w:val="20"/>
              </w:rPr>
              <w:t xml:space="preserve">(ICTD5) </w:t>
            </w:r>
            <w:r w:rsidRPr="00DC7421">
              <w:rPr>
                <w:rFonts w:cs="Arial"/>
                <w:szCs w:val="20"/>
              </w:rPr>
              <w:t>Package Insert, Abbott Laboratories Diagnostics Division, Abbo</w:t>
            </w:r>
            <w:r w:rsidR="00CE7B8F">
              <w:rPr>
                <w:rFonts w:cs="Arial"/>
                <w:szCs w:val="20"/>
              </w:rPr>
              <w:t>tt Park, IL 60064, May</w:t>
            </w:r>
            <w:r w:rsidR="001C641E">
              <w:rPr>
                <w:rFonts w:cs="Arial"/>
                <w:szCs w:val="20"/>
              </w:rPr>
              <w:t xml:space="preserve"> 2016</w:t>
            </w:r>
            <w:r w:rsidRPr="00DC7421">
              <w:rPr>
                <w:rFonts w:cs="Arial"/>
                <w:szCs w:val="20"/>
              </w:rPr>
              <w:t xml:space="preserve">. </w:t>
            </w:r>
          </w:p>
          <w:p w:rsidR="00693888" w:rsidRPr="00DC7421" w:rsidRDefault="00DC24D6" w:rsidP="00693888">
            <w:pPr>
              <w:numPr>
                <w:ilvl w:val="0"/>
                <w:numId w:val="33"/>
              </w:numPr>
              <w:rPr>
                <w:rFonts w:cs="Arial"/>
                <w:szCs w:val="20"/>
              </w:rPr>
            </w:pPr>
            <w:r w:rsidRPr="00DC7421">
              <w:rPr>
                <w:rFonts w:cs="Arial"/>
                <w:szCs w:val="20"/>
              </w:rPr>
              <w:t xml:space="preserve">Alinity </w:t>
            </w:r>
            <w:r w:rsidR="00CE7B8F">
              <w:rPr>
                <w:rFonts w:cs="Arial"/>
                <w:szCs w:val="20"/>
              </w:rPr>
              <w:t>ICT Sample Diluent (ICTD5)</w:t>
            </w:r>
            <w:r w:rsidRPr="00DC7421">
              <w:rPr>
                <w:rFonts w:cs="Arial"/>
                <w:szCs w:val="20"/>
              </w:rPr>
              <w:t xml:space="preserve"> Package Insert, Abbott Laboratories Diagnostics Division, Abbo</w:t>
            </w:r>
            <w:r w:rsidR="00CE7B8F">
              <w:rPr>
                <w:rFonts w:cs="Arial"/>
                <w:szCs w:val="20"/>
              </w:rPr>
              <w:t>tt Park, IL 60064, Janu</w:t>
            </w:r>
            <w:r w:rsidR="001C641E">
              <w:rPr>
                <w:rFonts w:cs="Arial"/>
                <w:szCs w:val="20"/>
              </w:rPr>
              <w:t>ary 2018</w:t>
            </w:r>
            <w:r w:rsidRPr="00DC7421">
              <w:rPr>
                <w:rFonts w:cs="Arial"/>
                <w:szCs w:val="20"/>
              </w:rPr>
              <w:t xml:space="preserve">.  </w:t>
            </w:r>
          </w:p>
          <w:p w:rsidR="00693888" w:rsidRPr="00DC7421" w:rsidRDefault="00693888" w:rsidP="00F63DA5">
            <w:pPr>
              <w:numPr>
                <w:ilvl w:val="0"/>
                <w:numId w:val="33"/>
              </w:numPr>
              <w:rPr>
                <w:rFonts w:cs="Arial"/>
                <w:szCs w:val="20"/>
              </w:rPr>
            </w:pPr>
            <w:r w:rsidRPr="00DC7421">
              <w:rPr>
                <w:rFonts w:cs="Arial"/>
                <w:szCs w:val="20"/>
              </w:rPr>
              <w:t>Alini</w:t>
            </w:r>
            <w:r w:rsidR="00CE7B8F">
              <w:rPr>
                <w:rFonts w:cs="Arial"/>
                <w:szCs w:val="20"/>
              </w:rPr>
              <w:t>ty ICT Serum Calibrator</w:t>
            </w:r>
            <w:r w:rsidRPr="00DC7421">
              <w:rPr>
                <w:rFonts w:cs="Arial"/>
                <w:szCs w:val="20"/>
              </w:rPr>
              <w:t xml:space="preserve"> Package Insert, Abbott Laboratories Diagnostics Division, Abbo</w:t>
            </w:r>
            <w:r w:rsidR="00CE7B8F">
              <w:rPr>
                <w:rFonts w:cs="Arial"/>
                <w:szCs w:val="20"/>
              </w:rPr>
              <w:t>tt Park, IL 60064, January 2018</w:t>
            </w:r>
            <w:r w:rsidRPr="00DC7421">
              <w:rPr>
                <w:rFonts w:cs="Arial"/>
                <w:szCs w:val="20"/>
              </w:rPr>
              <w:t>.</w:t>
            </w:r>
          </w:p>
          <w:p w:rsidR="00693888" w:rsidRPr="00DC7421" w:rsidRDefault="00CE7B8F" w:rsidP="00F63DA5">
            <w:pPr>
              <w:numPr>
                <w:ilvl w:val="0"/>
                <w:numId w:val="33"/>
              </w:numPr>
              <w:rPr>
                <w:rFonts w:cs="Arial"/>
                <w:szCs w:val="20"/>
              </w:rPr>
            </w:pPr>
            <w:r>
              <w:rPr>
                <w:rFonts w:cs="Arial"/>
                <w:szCs w:val="20"/>
              </w:rPr>
              <w:t xml:space="preserve">Architect ICT Serum </w:t>
            </w:r>
            <w:r w:rsidR="00693888" w:rsidRPr="00DC7421">
              <w:rPr>
                <w:rFonts w:cs="Arial"/>
                <w:szCs w:val="20"/>
              </w:rPr>
              <w:t>Calibrator Package Insert, Abbott Laboratories Diagnostics Division, Ab</w:t>
            </w:r>
            <w:r>
              <w:rPr>
                <w:rFonts w:cs="Arial"/>
                <w:szCs w:val="20"/>
              </w:rPr>
              <w:t>bott Park, IL 60064, November 2012</w:t>
            </w:r>
            <w:r w:rsidR="00693888" w:rsidRPr="00DC7421">
              <w:rPr>
                <w:rFonts w:cs="Arial"/>
                <w:szCs w:val="20"/>
              </w:rPr>
              <w:t>.</w:t>
            </w:r>
          </w:p>
          <w:p w:rsidR="00E3253B" w:rsidRPr="000B18E3"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 Unassayed Chemistry Control Product Insert, Bio-Rad</w:t>
            </w:r>
            <w:r w:rsidR="009C4BDA" w:rsidRPr="00DC7421">
              <w:rPr>
                <w:rFonts w:cs="Arial"/>
                <w:bCs/>
                <w:szCs w:val="20"/>
              </w:rPr>
              <w:t xml:space="preserve"> Laboratories, Irvine, CA 92618</w:t>
            </w:r>
          </w:p>
          <w:p w:rsidR="00F023E0" w:rsidRPr="00DC7421" w:rsidRDefault="00F023E0" w:rsidP="00F63DA5">
            <w:pPr>
              <w:rPr>
                <w:rFonts w:cs="Arial"/>
                <w:szCs w:val="20"/>
              </w:rPr>
            </w:pPr>
          </w:p>
        </w:tc>
      </w:tr>
      <w:tr w:rsidR="00F50200" w:rsidTr="000B18E3">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lastRenderedPageBreak/>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Summary of Revisions</w:t>
            </w:r>
          </w:p>
        </w:tc>
      </w:tr>
      <w:tr w:rsidR="00F50200" w:rsidTr="000B18E3">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10/15/2019</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New Procedure for Abbott analyzers</w:t>
            </w:r>
          </w:p>
        </w:tc>
      </w:tr>
      <w:tr w:rsidR="00F50200" w:rsidTr="000B18E3">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243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153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441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r>
      <w:tr w:rsidR="00F50200" w:rsidTr="000B18E3">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bottom w:val="nil"/>
              <w:right w:val="nil"/>
            </w:tcBorders>
          </w:tcPr>
          <w:p w:rsidR="00F50200" w:rsidRDefault="00F50200">
            <w:pPr>
              <w:rPr>
                <w:rFonts w:cs="Arial"/>
                <w:b/>
                <w:bCs/>
                <w:color w:val="3366FF"/>
              </w:rPr>
            </w:pPr>
          </w:p>
        </w:tc>
        <w:tc>
          <w:tcPr>
            <w:tcW w:w="9360" w:type="dxa"/>
            <w:gridSpan w:val="4"/>
            <w:tcBorders>
              <w:top w:val="single" w:sz="4" w:space="0" w:color="auto"/>
              <w:left w:val="nil"/>
              <w:bottom w:val="single" w:sz="18" w:space="0" w:color="BFBFBF"/>
              <w:right w:val="nil"/>
            </w:tcBorders>
          </w:tcPr>
          <w:p w:rsidR="00F50200" w:rsidRDefault="00F50200">
            <w:pPr>
              <w:rPr>
                <w:rFonts w:cs="Arial"/>
              </w:rPr>
            </w:pPr>
          </w:p>
        </w:tc>
      </w:tr>
    </w:tbl>
    <w:p w:rsidR="00E3253B" w:rsidRPr="00BC1DCC" w:rsidRDefault="00E3253B" w:rsidP="00515522">
      <w:pPr>
        <w:rPr>
          <w:rFonts w:cs="Arial"/>
        </w:rPr>
      </w:pPr>
    </w:p>
    <w:sectPr w:rsidR="00E3253B" w:rsidRPr="00BC1DCC" w:rsidSect="008F2C66">
      <w:headerReference w:type="default" r:id="rId12"/>
      <w:footerReference w:type="default" r:id="rId13"/>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Gothic"/>
    <w:panose1 w:val="00000000000000000000"/>
    <w:charset w:val="80"/>
    <w:family w:val="swiss"/>
    <w:notTrueType/>
    <w:pitch w:val="default"/>
    <w:sig w:usb0="00000001" w:usb1="08070000" w:usb2="00000010" w:usb3="00000000" w:csb0="00020000"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6E7B49">
      <w:rPr>
        <w:noProof/>
        <w:sz w:val="18"/>
      </w:rPr>
      <w:t>7</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6E7B49">
      <w:rPr>
        <w:noProof/>
        <w:sz w:val="18"/>
      </w:rPr>
      <w:t>7</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AB232F">
      <w:rPr>
        <w:rFonts w:cs="Arial"/>
      </w:rPr>
      <w:t>CH 6.681</w:t>
    </w:r>
    <w:r w:rsidR="007F2C39">
      <w:rPr>
        <w:rFonts w:cs="Arial"/>
      </w:rPr>
      <w:t>1</w:t>
    </w:r>
    <w:r w:rsidR="00AB232F">
      <w:rPr>
        <w:rFonts w:cs="Arial"/>
      </w:rPr>
      <w:t xml:space="preserve"> Potassium</w:t>
    </w:r>
    <w:r w:rsidR="00E55C7B">
      <w:rPr>
        <w:rFonts w:cs="Arial"/>
      </w:rPr>
      <w:t xml:space="preserve"> on Abbott </w:t>
    </w:r>
  </w:p>
  <w:p w:rsidR="00B13C1A" w:rsidRDefault="00E55C7B">
    <w:pPr>
      <w:ind w:left="-1260" w:right="-1260"/>
      <w:rPr>
        <w:rFonts w:cs="Arial"/>
      </w:rPr>
    </w:pPr>
    <w:r>
      <w:rPr>
        <w:rFonts w:cs="Arial"/>
      </w:rPr>
      <w:t>Version 1</w:t>
    </w:r>
  </w:p>
  <w:p w:rsidR="00B13C1A" w:rsidRDefault="00B13C1A">
    <w:pPr>
      <w:ind w:left="-1260" w:right="-1260"/>
      <w:rPr>
        <w:rFonts w:cs="Arial"/>
      </w:rPr>
    </w:pPr>
    <w:r>
      <w:rPr>
        <w:rFonts w:cs="Arial"/>
      </w:rPr>
      <w:t xml:space="preserve">Effective Date: </w:t>
    </w:r>
    <w:r w:rsidR="002C29CB">
      <w:rPr>
        <w:rFonts w:cs="Arial"/>
      </w:rPr>
      <w:t>October 15</w:t>
    </w:r>
    <w:r w:rsidR="00E55C7B">
      <w:rPr>
        <w:rFonts w:cs="Arial"/>
      </w:rPr>
      <w:t>, 2019</w:t>
    </w:r>
  </w:p>
  <w:p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8"/>
  </w:num>
  <w:num w:numId="4">
    <w:abstractNumId w:val="32"/>
  </w:num>
  <w:num w:numId="5">
    <w:abstractNumId w:val="5"/>
  </w:num>
  <w:num w:numId="6">
    <w:abstractNumId w:val="9"/>
  </w:num>
  <w:num w:numId="7">
    <w:abstractNumId w:val="24"/>
  </w:num>
  <w:num w:numId="8">
    <w:abstractNumId w:val="20"/>
  </w:num>
  <w:num w:numId="9">
    <w:abstractNumId w:val="12"/>
  </w:num>
  <w:num w:numId="10">
    <w:abstractNumId w:val="2"/>
  </w:num>
  <w:num w:numId="11">
    <w:abstractNumId w:val="25"/>
  </w:num>
  <w:num w:numId="12">
    <w:abstractNumId w:val="8"/>
  </w:num>
  <w:num w:numId="13">
    <w:abstractNumId w:val="26"/>
  </w:num>
  <w:num w:numId="14">
    <w:abstractNumId w:val="34"/>
  </w:num>
  <w:num w:numId="15">
    <w:abstractNumId w:val="18"/>
  </w:num>
  <w:num w:numId="16">
    <w:abstractNumId w:val="1"/>
  </w:num>
  <w:num w:numId="17">
    <w:abstractNumId w:val="37"/>
  </w:num>
  <w:num w:numId="18">
    <w:abstractNumId w:val="10"/>
  </w:num>
  <w:num w:numId="19">
    <w:abstractNumId w:val="17"/>
  </w:num>
  <w:num w:numId="20">
    <w:abstractNumId w:val="23"/>
  </w:num>
  <w:num w:numId="21">
    <w:abstractNumId w:val="30"/>
  </w:num>
  <w:num w:numId="22">
    <w:abstractNumId w:val="35"/>
  </w:num>
  <w:num w:numId="23">
    <w:abstractNumId w:val="22"/>
  </w:num>
  <w:num w:numId="24">
    <w:abstractNumId w:val="6"/>
  </w:num>
  <w:num w:numId="25">
    <w:abstractNumId w:val="16"/>
  </w:num>
  <w:num w:numId="26">
    <w:abstractNumId w:val="11"/>
  </w:num>
  <w:num w:numId="27">
    <w:abstractNumId w:val="7"/>
  </w:num>
  <w:num w:numId="28">
    <w:abstractNumId w:val="21"/>
  </w:num>
  <w:num w:numId="29">
    <w:abstractNumId w:val="29"/>
  </w:num>
  <w:num w:numId="30">
    <w:abstractNumId w:val="27"/>
  </w:num>
  <w:num w:numId="31">
    <w:abstractNumId w:val="19"/>
  </w:num>
  <w:num w:numId="32">
    <w:abstractNumId w:val="15"/>
  </w:num>
  <w:num w:numId="33">
    <w:abstractNumId w:val="4"/>
  </w:num>
  <w:num w:numId="34">
    <w:abstractNumId w:val="33"/>
  </w:num>
  <w:num w:numId="35">
    <w:abstractNumId w:val="31"/>
  </w:num>
  <w:num w:numId="36">
    <w:abstractNumId w:val="14"/>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04CB6"/>
    <w:rsid w:val="0002281F"/>
    <w:rsid w:val="00025B50"/>
    <w:rsid w:val="00043EBC"/>
    <w:rsid w:val="00064AD2"/>
    <w:rsid w:val="000A3E5A"/>
    <w:rsid w:val="000B18E3"/>
    <w:rsid w:val="000E63E3"/>
    <w:rsid w:val="001102B2"/>
    <w:rsid w:val="001241E4"/>
    <w:rsid w:val="001B58ED"/>
    <w:rsid w:val="001C1CFA"/>
    <w:rsid w:val="001C641E"/>
    <w:rsid w:val="001D1786"/>
    <w:rsid w:val="001F5D12"/>
    <w:rsid w:val="00250A09"/>
    <w:rsid w:val="00252B5C"/>
    <w:rsid w:val="00252F1D"/>
    <w:rsid w:val="00294926"/>
    <w:rsid w:val="002C12BF"/>
    <w:rsid w:val="002C29CB"/>
    <w:rsid w:val="002E5562"/>
    <w:rsid w:val="002E718D"/>
    <w:rsid w:val="002F5C68"/>
    <w:rsid w:val="0030640D"/>
    <w:rsid w:val="003873EB"/>
    <w:rsid w:val="00387FF5"/>
    <w:rsid w:val="003A65AD"/>
    <w:rsid w:val="003D5BD7"/>
    <w:rsid w:val="003D713F"/>
    <w:rsid w:val="003E0A08"/>
    <w:rsid w:val="003E168B"/>
    <w:rsid w:val="00407372"/>
    <w:rsid w:val="00420763"/>
    <w:rsid w:val="00440E37"/>
    <w:rsid w:val="004735E9"/>
    <w:rsid w:val="00486653"/>
    <w:rsid w:val="004A698D"/>
    <w:rsid w:val="004C14CE"/>
    <w:rsid w:val="00501BE4"/>
    <w:rsid w:val="00515522"/>
    <w:rsid w:val="005665A7"/>
    <w:rsid w:val="005A7373"/>
    <w:rsid w:val="005C6F36"/>
    <w:rsid w:val="0061467B"/>
    <w:rsid w:val="00646E63"/>
    <w:rsid w:val="00655B61"/>
    <w:rsid w:val="00685D61"/>
    <w:rsid w:val="00693888"/>
    <w:rsid w:val="006A26B2"/>
    <w:rsid w:val="006A2770"/>
    <w:rsid w:val="006A5A84"/>
    <w:rsid w:val="006E7B49"/>
    <w:rsid w:val="00747868"/>
    <w:rsid w:val="007B2A3E"/>
    <w:rsid w:val="007F2C39"/>
    <w:rsid w:val="008044BA"/>
    <w:rsid w:val="00824C10"/>
    <w:rsid w:val="008611C8"/>
    <w:rsid w:val="008A71A5"/>
    <w:rsid w:val="008D3369"/>
    <w:rsid w:val="008F2C66"/>
    <w:rsid w:val="00944DFA"/>
    <w:rsid w:val="00950E15"/>
    <w:rsid w:val="00984816"/>
    <w:rsid w:val="009A1A3D"/>
    <w:rsid w:val="009C08FA"/>
    <w:rsid w:val="009C4BDA"/>
    <w:rsid w:val="009D085B"/>
    <w:rsid w:val="009F0E1C"/>
    <w:rsid w:val="009F5F31"/>
    <w:rsid w:val="00A002D3"/>
    <w:rsid w:val="00A23FFE"/>
    <w:rsid w:val="00A32948"/>
    <w:rsid w:val="00A33F8E"/>
    <w:rsid w:val="00A64AE8"/>
    <w:rsid w:val="00AA5656"/>
    <w:rsid w:val="00AB232F"/>
    <w:rsid w:val="00AB7F16"/>
    <w:rsid w:val="00AF1198"/>
    <w:rsid w:val="00AF56A8"/>
    <w:rsid w:val="00B01603"/>
    <w:rsid w:val="00B067D8"/>
    <w:rsid w:val="00B109AB"/>
    <w:rsid w:val="00B11633"/>
    <w:rsid w:val="00B13C1A"/>
    <w:rsid w:val="00B2749D"/>
    <w:rsid w:val="00B71800"/>
    <w:rsid w:val="00BC1DCC"/>
    <w:rsid w:val="00BD0E0F"/>
    <w:rsid w:val="00BD3CED"/>
    <w:rsid w:val="00C00B65"/>
    <w:rsid w:val="00C157EE"/>
    <w:rsid w:val="00CE16FB"/>
    <w:rsid w:val="00CE7B8F"/>
    <w:rsid w:val="00CF08A6"/>
    <w:rsid w:val="00D271B1"/>
    <w:rsid w:val="00D63C07"/>
    <w:rsid w:val="00D75850"/>
    <w:rsid w:val="00D955F6"/>
    <w:rsid w:val="00DC24D6"/>
    <w:rsid w:val="00DC7421"/>
    <w:rsid w:val="00E049CF"/>
    <w:rsid w:val="00E246BA"/>
    <w:rsid w:val="00E3253B"/>
    <w:rsid w:val="00E55C7B"/>
    <w:rsid w:val="00E870EC"/>
    <w:rsid w:val="00E93074"/>
    <w:rsid w:val="00EB4B6C"/>
    <w:rsid w:val="00EE145B"/>
    <w:rsid w:val="00EF1741"/>
    <w:rsid w:val="00F023E0"/>
    <w:rsid w:val="00F0405E"/>
    <w:rsid w:val="00F50200"/>
    <w:rsid w:val="00F6060A"/>
    <w:rsid w:val="00F63DA5"/>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arnet.childrenshc.org/References/labsop/chem/operator/abbott-architect-operations-manual.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6875D-90E3-465E-8DAC-8A687DCA0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2069</Words>
  <Characters>12220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14261</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10</cp:revision>
  <cp:lastPrinted>2011-06-16T20:29:00Z</cp:lastPrinted>
  <dcterms:created xsi:type="dcterms:W3CDTF">2019-10-08T14:48:00Z</dcterms:created>
  <dcterms:modified xsi:type="dcterms:W3CDTF">2019-10-11T16:30:00Z</dcterms:modified>
</cp:coreProperties>
</file>