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520"/>
        <w:gridCol w:w="180"/>
        <w:gridCol w:w="1620"/>
        <w:gridCol w:w="3960"/>
      </w:tblGrid>
      <w:tr w:rsidR="0090567A" w14:paraId="22BE29B7" w14:textId="77777777">
        <w:trPr>
          <w:cantSplit/>
        </w:trPr>
        <w:tc>
          <w:tcPr>
            <w:tcW w:w="10980" w:type="dxa"/>
            <w:gridSpan w:val="7"/>
            <w:tcBorders>
              <w:top w:val="nil"/>
              <w:left w:val="nil"/>
              <w:bottom w:val="nil"/>
              <w:right w:val="nil"/>
            </w:tcBorders>
          </w:tcPr>
          <w:p w14:paraId="22BE29B5" w14:textId="77777777" w:rsidR="0090567A" w:rsidRDefault="00BC300B">
            <w:pPr>
              <w:rPr>
                <w:rFonts w:ascii="Arial" w:hAnsi="Arial" w:cs="Arial"/>
                <w:b/>
                <w:bCs/>
                <w:color w:val="3366FF"/>
                <w:sz w:val="36"/>
              </w:rPr>
            </w:pPr>
            <w:bookmarkStart w:id="0" w:name="_GoBack"/>
            <w:bookmarkEnd w:id="0"/>
            <w:r>
              <w:rPr>
                <w:rFonts w:ascii="Arial" w:hAnsi="Arial" w:cs="Arial"/>
                <w:b/>
                <w:bCs/>
                <w:color w:val="3366FF"/>
                <w:sz w:val="36"/>
              </w:rPr>
              <w:t>Operation of the TSCD</w:t>
            </w:r>
          </w:p>
          <w:p w14:paraId="22BE29B6" w14:textId="77777777" w:rsidR="0090567A" w:rsidRDefault="0090567A">
            <w:pPr>
              <w:pStyle w:val="BodyText"/>
              <w:rPr>
                <w:rFonts w:ascii="Arial" w:hAnsi="Arial" w:cs="Arial"/>
                <w:sz w:val="24"/>
              </w:rPr>
            </w:pPr>
          </w:p>
        </w:tc>
      </w:tr>
      <w:tr w:rsidR="0090567A" w14:paraId="22BE29BD" w14:textId="77777777">
        <w:trPr>
          <w:cantSplit/>
          <w:trHeight w:val="780"/>
        </w:trPr>
        <w:tc>
          <w:tcPr>
            <w:tcW w:w="1620" w:type="dxa"/>
            <w:tcBorders>
              <w:top w:val="nil"/>
              <w:left w:val="nil"/>
              <w:bottom w:val="nil"/>
              <w:right w:val="nil"/>
            </w:tcBorders>
          </w:tcPr>
          <w:p w14:paraId="22BE29B8" w14:textId="77777777" w:rsidR="0090567A" w:rsidRDefault="0090567A">
            <w:pPr>
              <w:pStyle w:val="Header"/>
              <w:tabs>
                <w:tab w:val="clear" w:pos="4320"/>
                <w:tab w:val="clear" w:pos="8640"/>
              </w:tabs>
              <w:rPr>
                <w:rFonts w:ascii="Arial" w:hAnsi="Arial" w:cs="Arial"/>
                <w:b/>
                <w:sz w:val="20"/>
              </w:rPr>
            </w:pPr>
          </w:p>
          <w:p w14:paraId="22BE29B9" w14:textId="77777777" w:rsidR="0090567A" w:rsidRDefault="00BC300B">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14:paraId="22BE29BA" w14:textId="77777777" w:rsidR="0090567A" w:rsidRDefault="0090567A">
            <w:pPr>
              <w:jc w:val="left"/>
              <w:rPr>
                <w:rFonts w:ascii="Arial" w:hAnsi="Arial" w:cs="Arial"/>
                <w:sz w:val="20"/>
              </w:rPr>
            </w:pPr>
          </w:p>
          <w:p w14:paraId="22BE29BB" w14:textId="77777777" w:rsidR="0090567A" w:rsidRDefault="00BC300B">
            <w:pPr>
              <w:rPr>
                <w:rFonts w:ascii="Arial" w:hAnsi="Arial" w:cs="Arial"/>
                <w:sz w:val="20"/>
              </w:rPr>
            </w:pPr>
            <w:r>
              <w:rPr>
                <w:rFonts w:ascii="Arial" w:hAnsi="Arial" w:cs="Arial"/>
                <w:sz w:val="20"/>
              </w:rPr>
              <w:t>This procedure provides instructions for the TSCD Sterile Tubing Welder is manufactured by Terumo to sterilely connect two lengths of PVC tubing, thus maintaining a functionally closed system.</w:t>
            </w:r>
          </w:p>
          <w:p w14:paraId="22BE29BC" w14:textId="77777777" w:rsidR="0090567A" w:rsidRDefault="0090567A">
            <w:pPr>
              <w:rPr>
                <w:rFonts w:ascii="Arial" w:hAnsi="Arial" w:cs="Arial"/>
                <w:sz w:val="20"/>
              </w:rPr>
            </w:pPr>
          </w:p>
        </w:tc>
      </w:tr>
      <w:tr w:rsidR="0090567A" w14:paraId="22BE29C8" w14:textId="77777777">
        <w:trPr>
          <w:cantSplit/>
          <w:trHeight w:val="627"/>
        </w:trPr>
        <w:tc>
          <w:tcPr>
            <w:tcW w:w="1620" w:type="dxa"/>
            <w:tcBorders>
              <w:top w:val="nil"/>
              <w:left w:val="nil"/>
              <w:bottom w:val="nil"/>
              <w:right w:val="nil"/>
            </w:tcBorders>
          </w:tcPr>
          <w:p w14:paraId="22BE29BE" w14:textId="77777777" w:rsidR="0090567A" w:rsidRDefault="0090567A">
            <w:pPr>
              <w:rPr>
                <w:rFonts w:ascii="Arial" w:hAnsi="Arial" w:cs="Arial"/>
                <w:b/>
                <w:bCs/>
                <w:color w:val="3366FF"/>
                <w:sz w:val="20"/>
              </w:rPr>
            </w:pPr>
          </w:p>
          <w:p w14:paraId="22BE29BF" w14:textId="77777777" w:rsidR="0090567A" w:rsidRDefault="00BC300B">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14:paraId="22BE29C0" w14:textId="77777777" w:rsidR="0090567A" w:rsidRDefault="0090567A">
            <w:pPr>
              <w:ind w:left="360"/>
              <w:rPr>
                <w:rFonts w:ascii="Arial" w:hAnsi="Arial" w:cs="Arial"/>
                <w:sz w:val="20"/>
              </w:rPr>
            </w:pPr>
          </w:p>
          <w:p w14:paraId="22BE29C1" w14:textId="77777777" w:rsidR="0090567A" w:rsidRDefault="00BC300B" w:rsidP="00BC300B">
            <w:pPr>
              <w:numPr>
                <w:ilvl w:val="0"/>
                <w:numId w:val="2"/>
              </w:numPr>
              <w:rPr>
                <w:rFonts w:ascii="Arial" w:hAnsi="Arial" w:cs="Arial"/>
                <w:sz w:val="20"/>
              </w:rPr>
            </w:pPr>
            <w:r>
              <w:rPr>
                <w:rFonts w:ascii="Arial" w:hAnsi="Arial" w:cs="Arial"/>
                <w:sz w:val="20"/>
              </w:rPr>
              <w:t>A Sterile Connecting Device (SCD) is not beneficial in splitting washed red blood cells, glyced red blood cells, pooling products or when removing additive solutions.</w:t>
            </w:r>
          </w:p>
          <w:p w14:paraId="22BE29C2" w14:textId="77777777" w:rsidR="0090567A" w:rsidRDefault="00BC300B" w:rsidP="00BC300B">
            <w:pPr>
              <w:numPr>
                <w:ilvl w:val="0"/>
                <w:numId w:val="2"/>
              </w:numPr>
              <w:rPr>
                <w:rFonts w:ascii="Arial" w:hAnsi="Arial" w:cs="Arial"/>
                <w:sz w:val="20"/>
              </w:rPr>
            </w:pPr>
            <w:r>
              <w:rPr>
                <w:rFonts w:ascii="Arial" w:hAnsi="Arial" w:cs="Arial"/>
                <w:sz w:val="20"/>
              </w:rPr>
              <w:t>TSCD wafer may be used only once.</w:t>
            </w:r>
          </w:p>
          <w:p w14:paraId="22BE29C3" w14:textId="77777777" w:rsidR="0090567A" w:rsidRDefault="00BC300B" w:rsidP="00BC300B">
            <w:pPr>
              <w:numPr>
                <w:ilvl w:val="0"/>
                <w:numId w:val="2"/>
              </w:numPr>
              <w:rPr>
                <w:rFonts w:ascii="Arial" w:hAnsi="Arial" w:cs="Arial"/>
                <w:sz w:val="20"/>
              </w:rPr>
            </w:pPr>
            <w:r>
              <w:rPr>
                <w:rFonts w:ascii="Arial" w:hAnsi="Arial" w:cs="Arial"/>
                <w:sz w:val="20"/>
              </w:rPr>
              <w:t>If leaking is observed from a previous weld, the product must be discarded.</w:t>
            </w:r>
          </w:p>
          <w:p w14:paraId="22BE29C4" w14:textId="77777777" w:rsidR="0090567A" w:rsidRDefault="00BC300B" w:rsidP="00BC300B">
            <w:pPr>
              <w:numPr>
                <w:ilvl w:val="0"/>
                <w:numId w:val="2"/>
              </w:numPr>
              <w:rPr>
                <w:rFonts w:ascii="Arial" w:hAnsi="Arial" w:cs="Arial"/>
                <w:sz w:val="20"/>
              </w:rPr>
            </w:pPr>
            <w:r>
              <w:rPr>
                <w:rFonts w:ascii="Arial" w:hAnsi="Arial" w:cs="Arial"/>
                <w:sz w:val="20"/>
              </w:rPr>
              <w:t>Products must be considered an open system if there is any question regarding the integrity of the current weld.</w:t>
            </w:r>
          </w:p>
          <w:p w14:paraId="22BE29C5" w14:textId="77777777" w:rsidR="0090567A" w:rsidRDefault="00BC300B" w:rsidP="00BC300B">
            <w:pPr>
              <w:numPr>
                <w:ilvl w:val="0"/>
                <w:numId w:val="2"/>
              </w:numPr>
              <w:rPr>
                <w:rFonts w:ascii="Arial" w:hAnsi="Arial" w:cs="Arial"/>
                <w:sz w:val="20"/>
              </w:rPr>
            </w:pPr>
            <w:r>
              <w:rPr>
                <w:rFonts w:ascii="Arial" w:hAnsi="Arial" w:cs="Arial"/>
                <w:sz w:val="20"/>
              </w:rPr>
              <w:t>Clean the TSCD as needed.</w:t>
            </w:r>
          </w:p>
          <w:p w14:paraId="22BE29C6" w14:textId="77777777" w:rsidR="0090567A" w:rsidRDefault="00BC300B" w:rsidP="00BC300B">
            <w:pPr>
              <w:numPr>
                <w:ilvl w:val="0"/>
                <w:numId w:val="2"/>
              </w:numPr>
              <w:rPr>
                <w:rFonts w:ascii="Arial" w:hAnsi="Arial" w:cs="Arial"/>
                <w:sz w:val="20"/>
              </w:rPr>
            </w:pPr>
            <w:r>
              <w:rPr>
                <w:rFonts w:ascii="Arial" w:hAnsi="Arial" w:cs="Arial"/>
                <w:sz w:val="20"/>
              </w:rPr>
              <w:t>Refer to the Operating manual for troubleshooting.</w:t>
            </w:r>
          </w:p>
          <w:p w14:paraId="22BE29C7" w14:textId="77777777" w:rsidR="0090567A" w:rsidRDefault="0090567A">
            <w:pPr>
              <w:ind w:left="360"/>
              <w:rPr>
                <w:rFonts w:ascii="Arial" w:hAnsi="Arial" w:cs="Arial"/>
                <w:sz w:val="20"/>
              </w:rPr>
            </w:pPr>
          </w:p>
        </w:tc>
      </w:tr>
      <w:tr w:rsidR="0090567A" w14:paraId="22BE29CF" w14:textId="77777777">
        <w:trPr>
          <w:cantSplit/>
          <w:trHeight w:val="150"/>
        </w:trPr>
        <w:tc>
          <w:tcPr>
            <w:tcW w:w="1620" w:type="dxa"/>
            <w:tcBorders>
              <w:top w:val="nil"/>
              <w:left w:val="nil"/>
              <w:bottom w:val="nil"/>
              <w:right w:val="nil"/>
            </w:tcBorders>
          </w:tcPr>
          <w:p w14:paraId="22BE29C9" w14:textId="77777777" w:rsidR="0090567A" w:rsidRDefault="0090567A">
            <w:pPr>
              <w:rPr>
                <w:rFonts w:ascii="Arial" w:hAnsi="Arial" w:cs="Arial"/>
                <w:b/>
                <w:bCs/>
                <w:color w:val="3366FF"/>
                <w:sz w:val="20"/>
              </w:rPr>
            </w:pPr>
          </w:p>
          <w:p w14:paraId="22BE29CA" w14:textId="77777777" w:rsidR="0090567A" w:rsidRDefault="00BC300B">
            <w:pPr>
              <w:rPr>
                <w:rFonts w:ascii="Arial" w:hAnsi="Arial" w:cs="Arial"/>
                <w:b/>
                <w:bCs/>
                <w:color w:val="3366FF"/>
                <w:sz w:val="20"/>
              </w:rPr>
            </w:pPr>
            <w:r>
              <w:rPr>
                <w:rFonts w:ascii="Arial" w:hAnsi="Arial" w:cs="Arial"/>
                <w:b/>
                <w:bCs/>
                <w:color w:val="3366FF"/>
                <w:sz w:val="20"/>
              </w:rPr>
              <w:t>Related</w:t>
            </w:r>
          </w:p>
          <w:p w14:paraId="22BE29CB" w14:textId="77777777" w:rsidR="0090567A" w:rsidRDefault="00BC300B">
            <w:pPr>
              <w:rPr>
                <w:rFonts w:ascii="Arial" w:hAnsi="Arial" w:cs="Arial"/>
                <w:b/>
                <w:bCs/>
                <w:color w:val="3366FF"/>
                <w:sz w:val="20"/>
              </w:rPr>
            </w:pPr>
            <w:r>
              <w:rPr>
                <w:rFonts w:ascii="Arial" w:hAnsi="Arial" w:cs="Arial"/>
                <w:b/>
                <w:bCs/>
                <w:color w:val="3366FF"/>
                <w:sz w:val="20"/>
              </w:rPr>
              <w:t>Documents</w:t>
            </w:r>
          </w:p>
          <w:p w14:paraId="22BE29CC" w14:textId="77777777" w:rsidR="0090567A" w:rsidRDefault="0090567A">
            <w:pPr>
              <w:rPr>
                <w:rFonts w:ascii="Arial" w:hAnsi="Arial" w:cs="Arial"/>
                <w:b/>
                <w:bCs/>
                <w:color w:val="3366FF"/>
                <w:sz w:val="20"/>
              </w:rPr>
            </w:pPr>
          </w:p>
        </w:tc>
        <w:tc>
          <w:tcPr>
            <w:tcW w:w="9360" w:type="dxa"/>
            <w:gridSpan w:val="6"/>
            <w:tcBorders>
              <w:top w:val="single" w:sz="12" w:space="0" w:color="C0C0C0"/>
              <w:left w:val="nil"/>
              <w:bottom w:val="single" w:sz="6" w:space="0" w:color="auto"/>
              <w:right w:val="nil"/>
            </w:tcBorders>
          </w:tcPr>
          <w:p w14:paraId="22BE29CD" w14:textId="77777777" w:rsidR="0090567A" w:rsidRDefault="0090567A">
            <w:pPr>
              <w:jc w:val="left"/>
              <w:rPr>
                <w:rFonts w:ascii="Arial" w:hAnsi="Arial" w:cs="Arial"/>
                <w:iCs/>
                <w:sz w:val="20"/>
              </w:rPr>
            </w:pPr>
          </w:p>
          <w:p w14:paraId="22BE29CE" w14:textId="77777777" w:rsidR="0090567A" w:rsidRDefault="002D36B9">
            <w:pPr>
              <w:jc w:val="left"/>
              <w:rPr>
                <w:rFonts w:ascii="Arial" w:hAnsi="Arial" w:cs="Arial"/>
                <w:iCs/>
                <w:sz w:val="20"/>
              </w:rPr>
            </w:pPr>
            <w:hyperlink r:id="rId11" w:history="1">
              <w:r w:rsidR="00BC300B">
                <w:rPr>
                  <w:rStyle w:val="Hyperlink"/>
                  <w:rFonts w:ascii="Arial" w:hAnsi="Arial" w:cs="Arial"/>
                  <w:iCs/>
                  <w:sz w:val="20"/>
                </w:rPr>
                <w:t>TSf 17.2.1 SCD Quality Control Logsheet</w:t>
              </w:r>
            </w:hyperlink>
          </w:p>
        </w:tc>
      </w:tr>
      <w:tr w:rsidR="0090567A" w14:paraId="22BE29D2" w14:textId="77777777">
        <w:trPr>
          <w:cantSplit/>
          <w:trHeight w:val="197"/>
        </w:trPr>
        <w:tc>
          <w:tcPr>
            <w:tcW w:w="1620" w:type="dxa"/>
            <w:tcBorders>
              <w:top w:val="nil"/>
              <w:left w:val="nil"/>
              <w:bottom w:val="nil"/>
              <w:right w:val="nil"/>
            </w:tcBorders>
          </w:tcPr>
          <w:p w14:paraId="22BE29D0" w14:textId="77777777" w:rsidR="0090567A" w:rsidRDefault="0090567A">
            <w:pPr>
              <w:rPr>
                <w:rFonts w:ascii="Arial" w:hAnsi="Arial" w:cs="Arial"/>
                <w:b/>
                <w:color w:val="3366FF"/>
                <w:sz w:val="20"/>
              </w:rPr>
            </w:pPr>
          </w:p>
        </w:tc>
        <w:tc>
          <w:tcPr>
            <w:tcW w:w="9360" w:type="dxa"/>
            <w:gridSpan w:val="6"/>
            <w:tcBorders>
              <w:top w:val="single" w:sz="12" w:space="0" w:color="C0C0C0"/>
              <w:left w:val="nil"/>
              <w:bottom w:val="nil"/>
              <w:right w:val="nil"/>
            </w:tcBorders>
          </w:tcPr>
          <w:p w14:paraId="22BE29D1" w14:textId="77777777" w:rsidR="0090567A" w:rsidRDefault="0090567A">
            <w:pPr>
              <w:rPr>
                <w:rFonts w:ascii="Arial" w:hAnsi="Arial" w:cs="Arial"/>
                <w:iCs/>
                <w:sz w:val="20"/>
              </w:rPr>
            </w:pPr>
          </w:p>
        </w:tc>
      </w:tr>
      <w:tr w:rsidR="0090567A" w14:paraId="22BE29D6"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22BE29D3" w14:textId="77777777" w:rsidR="0090567A" w:rsidRDefault="00BC300B">
            <w:pPr>
              <w:jc w:val="left"/>
              <w:rPr>
                <w:rFonts w:ascii="Arial" w:hAnsi="Arial" w:cs="Arial"/>
                <w:b/>
                <w:color w:val="3366FF"/>
                <w:sz w:val="20"/>
              </w:rPr>
            </w:pPr>
            <w:r>
              <w:rPr>
                <w:rFonts w:ascii="Arial" w:hAnsi="Arial" w:cs="Arial"/>
                <w:b/>
                <w:color w:val="3366FF"/>
                <w:sz w:val="20"/>
              </w:rPr>
              <w:t>Materials</w:t>
            </w:r>
          </w:p>
        </w:tc>
        <w:tc>
          <w:tcPr>
            <w:tcW w:w="3600" w:type="dxa"/>
            <w:gridSpan w:val="3"/>
            <w:tcBorders>
              <w:top w:val="single" w:sz="4" w:space="0" w:color="auto"/>
              <w:left w:val="single" w:sz="6" w:space="0" w:color="auto"/>
              <w:bottom w:val="single" w:sz="6" w:space="0" w:color="auto"/>
              <w:right w:val="single" w:sz="6" w:space="0" w:color="auto"/>
            </w:tcBorders>
            <w:shd w:val="clear" w:color="auto" w:fill="F3F3F3"/>
          </w:tcPr>
          <w:p w14:paraId="22BE29D4" w14:textId="77777777" w:rsidR="0090567A" w:rsidRDefault="00BC300B">
            <w:pPr>
              <w:jc w:val="center"/>
              <w:rPr>
                <w:rFonts w:ascii="Arial" w:hAnsi="Arial" w:cs="Arial"/>
                <w:iCs/>
                <w:sz w:val="20"/>
              </w:rPr>
            </w:pPr>
            <w:r>
              <w:rPr>
                <w:rFonts w:ascii="Arial" w:hAnsi="Arial" w:cs="Arial"/>
                <w:b/>
                <w:iCs/>
                <w:sz w:val="20"/>
              </w:rPr>
              <w:t>Equipment</w:t>
            </w:r>
          </w:p>
        </w:tc>
        <w:tc>
          <w:tcPr>
            <w:tcW w:w="5760" w:type="dxa"/>
            <w:gridSpan w:val="3"/>
            <w:tcBorders>
              <w:top w:val="single" w:sz="6" w:space="0" w:color="auto"/>
              <w:left w:val="single" w:sz="6" w:space="0" w:color="auto"/>
              <w:bottom w:val="single" w:sz="6" w:space="0" w:color="auto"/>
              <w:right w:val="single" w:sz="4" w:space="0" w:color="auto"/>
            </w:tcBorders>
            <w:shd w:val="clear" w:color="auto" w:fill="F3F3F3"/>
          </w:tcPr>
          <w:p w14:paraId="22BE29D5" w14:textId="77777777" w:rsidR="0090567A" w:rsidRDefault="00BC300B">
            <w:pPr>
              <w:jc w:val="center"/>
              <w:rPr>
                <w:rFonts w:ascii="Arial" w:hAnsi="Arial" w:cs="Arial"/>
                <w:b/>
                <w:iCs/>
                <w:sz w:val="20"/>
              </w:rPr>
            </w:pPr>
            <w:r>
              <w:rPr>
                <w:rFonts w:ascii="Arial" w:hAnsi="Arial" w:cs="Arial"/>
                <w:b/>
                <w:iCs/>
                <w:sz w:val="20"/>
              </w:rPr>
              <w:t>Supplies</w:t>
            </w:r>
          </w:p>
        </w:tc>
      </w:tr>
      <w:tr w:rsidR="0090567A" w14:paraId="22BE29D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22BE29D7" w14:textId="77777777" w:rsidR="0090567A" w:rsidRDefault="0090567A">
            <w:pPr>
              <w:rPr>
                <w:rFonts w:ascii="Arial" w:hAnsi="Arial" w:cs="Arial"/>
                <w:b/>
                <w:color w:val="3366FF"/>
                <w:sz w:val="20"/>
              </w:rPr>
            </w:pPr>
          </w:p>
        </w:tc>
        <w:tc>
          <w:tcPr>
            <w:tcW w:w="3600" w:type="dxa"/>
            <w:gridSpan w:val="3"/>
            <w:tcBorders>
              <w:top w:val="single" w:sz="6" w:space="0" w:color="auto"/>
              <w:left w:val="single" w:sz="6" w:space="0" w:color="auto"/>
              <w:bottom w:val="single" w:sz="4" w:space="0" w:color="auto"/>
              <w:right w:val="single" w:sz="6" w:space="0" w:color="auto"/>
            </w:tcBorders>
          </w:tcPr>
          <w:p w14:paraId="22BE29D8" w14:textId="77777777" w:rsidR="0090567A" w:rsidRDefault="00BC300B">
            <w:pPr>
              <w:jc w:val="left"/>
              <w:rPr>
                <w:rFonts w:ascii="Arial" w:hAnsi="Arial"/>
                <w:sz w:val="20"/>
              </w:rPr>
            </w:pPr>
            <w:r>
              <w:rPr>
                <w:rFonts w:ascii="Arial" w:hAnsi="Arial"/>
                <w:bCs/>
                <w:sz w:val="20"/>
              </w:rPr>
              <w:t>TSCD</w:t>
            </w:r>
          </w:p>
        </w:tc>
        <w:tc>
          <w:tcPr>
            <w:tcW w:w="5760" w:type="dxa"/>
            <w:gridSpan w:val="3"/>
            <w:tcBorders>
              <w:top w:val="single" w:sz="6" w:space="0" w:color="auto"/>
              <w:left w:val="single" w:sz="6" w:space="0" w:color="auto"/>
              <w:bottom w:val="single" w:sz="4" w:space="0" w:color="auto"/>
              <w:right w:val="single" w:sz="4" w:space="0" w:color="auto"/>
            </w:tcBorders>
          </w:tcPr>
          <w:p w14:paraId="22BE29D9" w14:textId="77777777" w:rsidR="0090567A" w:rsidRDefault="00BC300B" w:rsidP="00BC300B">
            <w:pPr>
              <w:numPr>
                <w:ilvl w:val="0"/>
                <w:numId w:val="3"/>
              </w:numPr>
              <w:jc w:val="left"/>
              <w:rPr>
                <w:rFonts w:ascii="Arial" w:hAnsi="Arial"/>
                <w:sz w:val="20"/>
              </w:rPr>
            </w:pPr>
            <w:r>
              <w:rPr>
                <w:rFonts w:ascii="Arial" w:hAnsi="Arial"/>
                <w:bCs/>
                <w:sz w:val="20"/>
              </w:rPr>
              <w:t>TSCD Wafer cartridge</w:t>
            </w:r>
          </w:p>
          <w:p w14:paraId="22BE29DA" w14:textId="77777777" w:rsidR="0090567A" w:rsidRDefault="00BC300B" w:rsidP="00BC300B">
            <w:pPr>
              <w:numPr>
                <w:ilvl w:val="0"/>
                <w:numId w:val="3"/>
              </w:numPr>
              <w:jc w:val="left"/>
              <w:rPr>
                <w:rFonts w:ascii="Arial" w:hAnsi="Arial"/>
                <w:sz w:val="20"/>
              </w:rPr>
            </w:pPr>
            <w:r>
              <w:rPr>
                <w:rFonts w:ascii="Arial" w:hAnsi="Arial"/>
                <w:bCs/>
                <w:sz w:val="20"/>
              </w:rPr>
              <w:t>Primary component bag</w:t>
            </w:r>
          </w:p>
          <w:p w14:paraId="22BE29DB" w14:textId="77777777" w:rsidR="0090567A" w:rsidRDefault="00BC300B" w:rsidP="00BC300B">
            <w:pPr>
              <w:numPr>
                <w:ilvl w:val="0"/>
                <w:numId w:val="3"/>
              </w:numPr>
              <w:rPr>
                <w:rFonts w:ascii="Arial" w:hAnsi="Arial"/>
                <w:bCs/>
                <w:sz w:val="20"/>
              </w:rPr>
            </w:pPr>
            <w:r>
              <w:rPr>
                <w:rFonts w:ascii="Arial" w:hAnsi="Arial"/>
                <w:bCs/>
                <w:sz w:val="20"/>
              </w:rPr>
              <w:t>Transfer container</w:t>
            </w:r>
          </w:p>
          <w:p w14:paraId="22BE29DC" w14:textId="77777777" w:rsidR="0090567A" w:rsidRDefault="00BC300B" w:rsidP="00BC300B">
            <w:pPr>
              <w:numPr>
                <w:ilvl w:val="0"/>
                <w:numId w:val="3"/>
              </w:numPr>
              <w:jc w:val="left"/>
              <w:rPr>
                <w:rFonts w:ascii="Arial" w:hAnsi="Arial"/>
                <w:sz w:val="20"/>
              </w:rPr>
            </w:pPr>
            <w:r>
              <w:rPr>
                <w:rFonts w:ascii="Arial" w:hAnsi="Arial"/>
                <w:bCs/>
                <w:sz w:val="20"/>
              </w:rPr>
              <w:t>Metal clips</w:t>
            </w:r>
          </w:p>
          <w:p w14:paraId="22BE29DD" w14:textId="77777777" w:rsidR="0090567A" w:rsidRDefault="00BC300B" w:rsidP="00BC300B">
            <w:pPr>
              <w:numPr>
                <w:ilvl w:val="0"/>
                <w:numId w:val="3"/>
              </w:numPr>
              <w:jc w:val="left"/>
              <w:rPr>
                <w:rFonts w:ascii="Arial" w:hAnsi="Arial"/>
                <w:sz w:val="20"/>
              </w:rPr>
            </w:pPr>
            <w:r>
              <w:rPr>
                <w:rFonts w:ascii="Arial" w:hAnsi="Arial"/>
                <w:bCs/>
                <w:sz w:val="20"/>
              </w:rPr>
              <w:t>Sealer</w:t>
            </w:r>
          </w:p>
          <w:p w14:paraId="22BE29DE" w14:textId="77777777" w:rsidR="0090567A" w:rsidRDefault="00BC300B" w:rsidP="00BC300B">
            <w:pPr>
              <w:numPr>
                <w:ilvl w:val="0"/>
                <w:numId w:val="3"/>
              </w:numPr>
              <w:jc w:val="left"/>
              <w:rPr>
                <w:rFonts w:ascii="Arial" w:hAnsi="Arial"/>
                <w:sz w:val="20"/>
              </w:rPr>
            </w:pPr>
            <w:r>
              <w:rPr>
                <w:rFonts w:ascii="Arial" w:hAnsi="Arial"/>
                <w:bCs/>
                <w:sz w:val="20"/>
              </w:rPr>
              <w:t>Scissors</w:t>
            </w:r>
          </w:p>
        </w:tc>
      </w:tr>
      <w:tr w:rsidR="0090567A" w14:paraId="22BE29E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22BE29E0" w14:textId="77777777" w:rsidR="0090567A" w:rsidRDefault="0090567A">
            <w:pPr>
              <w:jc w:val="left"/>
              <w:rPr>
                <w:rFonts w:ascii="Arial" w:hAnsi="Arial" w:cs="Arial"/>
                <w:b/>
                <w:bCs/>
                <w:color w:val="3366FF"/>
                <w:sz w:val="20"/>
              </w:rPr>
            </w:pPr>
          </w:p>
        </w:tc>
        <w:tc>
          <w:tcPr>
            <w:tcW w:w="9360" w:type="dxa"/>
            <w:gridSpan w:val="6"/>
            <w:tcBorders>
              <w:top w:val="single" w:sz="4" w:space="0" w:color="auto"/>
              <w:left w:val="nil"/>
              <w:bottom w:val="single" w:sz="12" w:space="0" w:color="C0C0C0"/>
              <w:right w:val="nil"/>
            </w:tcBorders>
          </w:tcPr>
          <w:p w14:paraId="22BE29E1" w14:textId="77777777" w:rsidR="0090567A" w:rsidRDefault="0090567A">
            <w:pPr>
              <w:jc w:val="left"/>
              <w:rPr>
                <w:rFonts w:ascii="Arial" w:hAnsi="Arial" w:cs="Arial"/>
                <w:sz w:val="20"/>
                <w:szCs w:val="20"/>
              </w:rPr>
            </w:pPr>
          </w:p>
        </w:tc>
      </w:tr>
      <w:tr w:rsidR="0090567A" w14:paraId="22BE29E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14:paraId="22BE29E3" w14:textId="77777777" w:rsidR="0090567A" w:rsidRDefault="0090567A">
            <w:pPr>
              <w:rPr>
                <w:rFonts w:ascii="Arial" w:hAnsi="Arial" w:cs="Arial"/>
                <w:b/>
                <w:bCs/>
                <w:color w:val="3366FF"/>
                <w:sz w:val="20"/>
              </w:rPr>
            </w:pPr>
          </w:p>
          <w:p w14:paraId="22BE29E4" w14:textId="77777777" w:rsidR="0090567A" w:rsidRDefault="00BC300B">
            <w:pPr>
              <w:jc w:val="left"/>
              <w:rPr>
                <w:rFonts w:ascii="Arial" w:hAnsi="Arial" w:cs="Arial"/>
                <w:b/>
                <w:bCs/>
                <w:color w:val="3366FF"/>
                <w:sz w:val="20"/>
              </w:rPr>
            </w:pPr>
            <w:r>
              <w:rPr>
                <w:rFonts w:ascii="Arial" w:hAnsi="Arial" w:cs="Arial"/>
                <w:b/>
                <w:bCs/>
                <w:color w:val="3366FF"/>
                <w:sz w:val="20"/>
              </w:rPr>
              <w:t>Quality Control</w:t>
            </w:r>
          </w:p>
          <w:p w14:paraId="22BE29E5" w14:textId="77777777" w:rsidR="0090567A" w:rsidRDefault="0090567A">
            <w:pPr>
              <w:rPr>
                <w:rFonts w:ascii="Arial" w:hAnsi="Arial" w:cs="Arial"/>
                <w:color w:val="3366FF"/>
                <w:sz w:val="20"/>
              </w:rPr>
            </w:pPr>
          </w:p>
        </w:tc>
        <w:tc>
          <w:tcPr>
            <w:tcW w:w="9360" w:type="dxa"/>
            <w:gridSpan w:val="6"/>
            <w:tcBorders>
              <w:top w:val="single" w:sz="12" w:space="0" w:color="C0C0C0"/>
              <w:bottom w:val="single" w:sz="12" w:space="0" w:color="C0C0C0"/>
              <w:right w:val="nil"/>
            </w:tcBorders>
          </w:tcPr>
          <w:p w14:paraId="22BE29E6" w14:textId="77777777" w:rsidR="0090567A" w:rsidRDefault="0090567A">
            <w:pPr>
              <w:jc w:val="left"/>
              <w:rPr>
                <w:rFonts w:ascii="Arial" w:hAnsi="Arial"/>
                <w:sz w:val="20"/>
              </w:rPr>
            </w:pPr>
          </w:p>
          <w:p w14:paraId="22BE29E7" w14:textId="77777777" w:rsidR="0090567A" w:rsidRDefault="00BC300B">
            <w:pPr>
              <w:jc w:val="left"/>
              <w:rPr>
                <w:rFonts w:ascii="Arial" w:hAnsi="Arial"/>
                <w:sz w:val="20"/>
              </w:rPr>
            </w:pPr>
            <w:r>
              <w:rPr>
                <w:rFonts w:ascii="Arial" w:hAnsi="Arial"/>
                <w:sz w:val="20"/>
              </w:rPr>
              <w:t>Assessment of weld alignment and integrity shall be performed and documented with each procedure.</w:t>
            </w:r>
          </w:p>
          <w:p w14:paraId="22BE29E8" w14:textId="77777777" w:rsidR="0090567A" w:rsidRDefault="00BC300B">
            <w:pPr>
              <w:jc w:val="left"/>
              <w:rPr>
                <w:rFonts w:ascii="Arial" w:hAnsi="Arial"/>
                <w:sz w:val="20"/>
              </w:rPr>
            </w:pPr>
            <w:r>
              <w:rPr>
                <w:rFonts w:ascii="Arial" w:hAnsi="Arial"/>
                <w:sz w:val="20"/>
              </w:rPr>
              <w:t>Revalidation of the TSCD shall occur after major repair.</w:t>
            </w:r>
          </w:p>
          <w:p w14:paraId="22BE29E9" w14:textId="77777777" w:rsidR="0090567A" w:rsidRDefault="0090567A">
            <w:pPr>
              <w:jc w:val="left"/>
              <w:rPr>
                <w:rFonts w:ascii="Arial" w:hAnsi="Arial"/>
                <w:sz w:val="20"/>
              </w:rPr>
            </w:pPr>
          </w:p>
        </w:tc>
      </w:tr>
      <w:tr w:rsidR="0090567A" w14:paraId="22BE29EF" w14:textId="77777777">
        <w:tc>
          <w:tcPr>
            <w:tcW w:w="1620" w:type="dxa"/>
            <w:tcBorders>
              <w:top w:val="nil"/>
              <w:left w:val="nil"/>
              <w:bottom w:val="nil"/>
              <w:right w:val="nil"/>
            </w:tcBorders>
          </w:tcPr>
          <w:p w14:paraId="22BE29EB" w14:textId="77777777" w:rsidR="0090567A" w:rsidRDefault="0090567A">
            <w:pPr>
              <w:rPr>
                <w:rFonts w:ascii="Arial" w:hAnsi="Arial" w:cs="Arial"/>
                <w:b/>
                <w:color w:val="3366FF"/>
                <w:sz w:val="20"/>
              </w:rPr>
            </w:pPr>
          </w:p>
          <w:p w14:paraId="22BE29EC" w14:textId="77777777" w:rsidR="0090567A" w:rsidRDefault="00BC300B">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14:paraId="22BE29ED" w14:textId="77777777" w:rsidR="0090567A" w:rsidRDefault="0090567A">
            <w:pPr>
              <w:jc w:val="left"/>
              <w:rPr>
                <w:rFonts w:ascii="Arial" w:hAnsi="Arial" w:cs="Arial"/>
                <w:sz w:val="20"/>
              </w:rPr>
            </w:pPr>
          </w:p>
          <w:p w14:paraId="025325BF" w14:textId="77777777" w:rsidR="0057747C" w:rsidRDefault="0057747C">
            <w:pPr>
              <w:jc w:val="left"/>
              <w:rPr>
                <w:rFonts w:ascii="Arial" w:hAnsi="Arial" w:cs="Arial"/>
                <w:sz w:val="20"/>
              </w:rPr>
            </w:pPr>
          </w:p>
          <w:p w14:paraId="4ADBAFC8" w14:textId="77777777" w:rsidR="0057747C" w:rsidRDefault="0057747C">
            <w:pPr>
              <w:jc w:val="left"/>
              <w:rPr>
                <w:rFonts w:ascii="Arial" w:hAnsi="Arial" w:cs="Arial"/>
                <w:sz w:val="20"/>
              </w:rPr>
            </w:pPr>
          </w:p>
          <w:p w14:paraId="68F3699E" w14:textId="77777777" w:rsidR="0057747C" w:rsidRDefault="0057747C">
            <w:pPr>
              <w:jc w:val="left"/>
              <w:rPr>
                <w:rFonts w:ascii="Arial" w:hAnsi="Arial" w:cs="Arial"/>
                <w:sz w:val="20"/>
              </w:rPr>
            </w:pPr>
          </w:p>
          <w:tbl>
            <w:tblPr>
              <w:tblStyle w:val="TableGrid"/>
              <w:tblW w:w="9157" w:type="dxa"/>
              <w:tblLayout w:type="fixed"/>
              <w:tblLook w:val="04A0" w:firstRow="1" w:lastRow="0" w:firstColumn="1" w:lastColumn="0" w:noHBand="0" w:noVBand="1"/>
            </w:tblPr>
            <w:tblGrid>
              <w:gridCol w:w="810"/>
              <w:gridCol w:w="8347"/>
            </w:tblGrid>
            <w:tr w:rsidR="0057747C" w14:paraId="380BF56C" w14:textId="77777777" w:rsidTr="0047007F">
              <w:tc>
                <w:tcPr>
                  <w:tcW w:w="810" w:type="dxa"/>
                  <w:shd w:val="clear" w:color="auto" w:fill="F2F2F2" w:themeFill="background1" w:themeFillShade="F2"/>
                </w:tcPr>
                <w:p w14:paraId="18F38C02" w14:textId="141441F8" w:rsidR="0057747C" w:rsidRPr="0057747C" w:rsidRDefault="0057747C" w:rsidP="0057747C">
                  <w:pPr>
                    <w:jc w:val="center"/>
                    <w:rPr>
                      <w:rFonts w:ascii="Arial" w:hAnsi="Arial" w:cs="Arial"/>
                      <w:b/>
                      <w:sz w:val="20"/>
                    </w:rPr>
                  </w:pPr>
                  <w:r w:rsidRPr="0057747C">
                    <w:rPr>
                      <w:rFonts w:ascii="Arial" w:hAnsi="Arial" w:cs="Arial"/>
                      <w:b/>
                      <w:sz w:val="20"/>
                    </w:rPr>
                    <w:t>Step</w:t>
                  </w:r>
                </w:p>
              </w:tc>
              <w:tc>
                <w:tcPr>
                  <w:tcW w:w="8347" w:type="dxa"/>
                  <w:shd w:val="clear" w:color="auto" w:fill="F2F2F2" w:themeFill="background1" w:themeFillShade="F2"/>
                </w:tcPr>
                <w:p w14:paraId="524EE74A" w14:textId="19C6E6A7" w:rsidR="0057747C" w:rsidRPr="0057747C" w:rsidRDefault="0057747C" w:rsidP="0057747C">
                  <w:pPr>
                    <w:jc w:val="center"/>
                    <w:rPr>
                      <w:rFonts w:ascii="Arial" w:hAnsi="Arial" w:cs="Arial"/>
                      <w:b/>
                      <w:sz w:val="20"/>
                    </w:rPr>
                  </w:pPr>
                  <w:r w:rsidRPr="0057747C">
                    <w:rPr>
                      <w:rFonts w:ascii="Arial" w:hAnsi="Arial" w:cs="Arial"/>
                      <w:b/>
                      <w:sz w:val="20"/>
                    </w:rPr>
                    <w:t>Action</w:t>
                  </w:r>
                </w:p>
              </w:tc>
            </w:tr>
            <w:tr w:rsidR="0057747C" w14:paraId="62CB83C3" w14:textId="77777777" w:rsidTr="0047007F">
              <w:tc>
                <w:tcPr>
                  <w:tcW w:w="810" w:type="dxa"/>
                </w:tcPr>
                <w:p w14:paraId="3DD30D85" w14:textId="49C76AA5" w:rsidR="0057747C" w:rsidRDefault="0057747C" w:rsidP="0057747C">
                  <w:pPr>
                    <w:jc w:val="center"/>
                    <w:rPr>
                      <w:rFonts w:ascii="Arial" w:hAnsi="Arial" w:cs="Arial"/>
                      <w:sz w:val="20"/>
                    </w:rPr>
                  </w:pPr>
                  <w:r>
                    <w:rPr>
                      <w:rFonts w:ascii="Arial" w:hAnsi="Arial" w:cs="Arial"/>
                      <w:sz w:val="20"/>
                    </w:rPr>
                    <w:t>1</w:t>
                  </w:r>
                </w:p>
              </w:tc>
              <w:tc>
                <w:tcPr>
                  <w:tcW w:w="8347" w:type="dxa"/>
                </w:tcPr>
                <w:p w14:paraId="64BA86A0" w14:textId="51C9DD64" w:rsidR="0057747C" w:rsidRDefault="0057747C">
                  <w:pPr>
                    <w:jc w:val="left"/>
                    <w:rPr>
                      <w:rFonts w:ascii="Arial" w:hAnsi="Arial" w:cs="Arial"/>
                      <w:sz w:val="20"/>
                    </w:rPr>
                  </w:pPr>
                  <w:r>
                    <w:rPr>
                      <w:rFonts w:ascii="Arial" w:hAnsi="Arial" w:cs="Arial"/>
                      <w:sz w:val="20"/>
                    </w:rPr>
                    <w:t>Open cover of the TSCD</w:t>
                  </w:r>
                </w:p>
              </w:tc>
            </w:tr>
            <w:tr w:rsidR="0057747C" w14:paraId="4E11E5BD" w14:textId="77777777" w:rsidTr="0047007F">
              <w:tc>
                <w:tcPr>
                  <w:tcW w:w="810" w:type="dxa"/>
                </w:tcPr>
                <w:p w14:paraId="766A4CBF" w14:textId="1FA774CE" w:rsidR="0057747C" w:rsidRDefault="0057747C" w:rsidP="0057747C">
                  <w:pPr>
                    <w:jc w:val="center"/>
                    <w:rPr>
                      <w:rFonts w:ascii="Arial" w:hAnsi="Arial" w:cs="Arial"/>
                      <w:sz w:val="20"/>
                    </w:rPr>
                  </w:pPr>
                  <w:r>
                    <w:rPr>
                      <w:rFonts w:ascii="Arial" w:hAnsi="Arial" w:cs="Arial"/>
                      <w:sz w:val="20"/>
                    </w:rPr>
                    <w:t>2</w:t>
                  </w:r>
                </w:p>
              </w:tc>
              <w:tc>
                <w:tcPr>
                  <w:tcW w:w="8347" w:type="dxa"/>
                </w:tcPr>
                <w:p w14:paraId="547F0566" w14:textId="77777777" w:rsidR="0057747C" w:rsidRDefault="0057747C">
                  <w:pPr>
                    <w:jc w:val="left"/>
                    <w:rPr>
                      <w:rFonts w:ascii="Arial" w:hAnsi="Arial" w:cs="Arial"/>
                      <w:sz w:val="20"/>
                    </w:rPr>
                  </w:pPr>
                  <w:r>
                    <w:rPr>
                      <w:rFonts w:ascii="Arial" w:hAnsi="Arial" w:cs="Arial"/>
                      <w:sz w:val="20"/>
                    </w:rPr>
                    <w:t>Turn the power switch in the back of the instrument ON.</w:t>
                  </w:r>
                </w:p>
                <w:p w14:paraId="13E2419E" w14:textId="77777777" w:rsidR="0057747C" w:rsidRDefault="0057747C" w:rsidP="0057747C">
                  <w:pPr>
                    <w:numPr>
                      <w:ilvl w:val="0"/>
                      <w:numId w:val="9"/>
                    </w:numPr>
                    <w:jc w:val="left"/>
                    <w:rPr>
                      <w:rFonts w:ascii="Arial" w:hAnsi="Arial" w:cs="Arial"/>
                      <w:sz w:val="20"/>
                    </w:rPr>
                  </w:pPr>
                  <w:r>
                    <w:rPr>
                      <w:rFonts w:ascii="Arial" w:hAnsi="Arial" w:cs="Arial"/>
                      <w:sz w:val="20"/>
                    </w:rPr>
                    <w:t>LCD illuminates</w:t>
                  </w:r>
                </w:p>
                <w:p w14:paraId="728A37F6" w14:textId="3B91C83C" w:rsidR="0057747C" w:rsidRDefault="0057747C" w:rsidP="0057747C">
                  <w:pPr>
                    <w:numPr>
                      <w:ilvl w:val="0"/>
                      <w:numId w:val="9"/>
                    </w:numPr>
                    <w:jc w:val="left"/>
                    <w:rPr>
                      <w:rFonts w:ascii="Arial" w:hAnsi="Arial" w:cs="Arial"/>
                      <w:sz w:val="20"/>
                    </w:rPr>
                  </w:pPr>
                  <w:r>
                    <w:rPr>
                      <w:rFonts w:ascii="Arial" w:hAnsi="Arial" w:cs="Arial"/>
                      <w:sz w:val="20"/>
                    </w:rPr>
                    <w:t>Fan Starts</w:t>
                  </w:r>
                </w:p>
                <w:p w14:paraId="6521EF01" w14:textId="77777777" w:rsidR="0057747C" w:rsidRDefault="0057747C" w:rsidP="0057747C">
                  <w:pPr>
                    <w:numPr>
                      <w:ilvl w:val="0"/>
                      <w:numId w:val="9"/>
                    </w:numPr>
                    <w:jc w:val="left"/>
                    <w:rPr>
                      <w:rFonts w:ascii="Arial" w:hAnsi="Arial" w:cs="Arial"/>
                      <w:sz w:val="20"/>
                    </w:rPr>
                  </w:pPr>
                  <w:r>
                    <w:rPr>
                      <w:rFonts w:ascii="Arial" w:hAnsi="Arial" w:cs="Arial"/>
                      <w:sz w:val="20"/>
                    </w:rPr>
                    <w:t>Self-check starts</w:t>
                  </w:r>
                </w:p>
                <w:p w14:paraId="670F3930" w14:textId="73572DF0" w:rsidR="0057747C" w:rsidRDefault="0057747C" w:rsidP="0057747C">
                  <w:pPr>
                    <w:numPr>
                      <w:ilvl w:val="0"/>
                      <w:numId w:val="9"/>
                    </w:numPr>
                    <w:jc w:val="left"/>
                    <w:rPr>
                      <w:rFonts w:ascii="Arial" w:hAnsi="Arial" w:cs="Arial"/>
                      <w:sz w:val="20"/>
                    </w:rPr>
                  </w:pPr>
                  <w:r>
                    <w:rPr>
                      <w:rFonts w:ascii="Arial" w:hAnsi="Arial" w:cs="Arial"/>
                      <w:sz w:val="20"/>
                    </w:rPr>
                    <w:t>Device beeps</w:t>
                  </w:r>
                </w:p>
              </w:tc>
            </w:tr>
            <w:tr w:rsidR="0057747C" w14:paraId="433489EF" w14:textId="77777777" w:rsidTr="0047007F">
              <w:tc>
                <w:tcPr>
                  <w:tcW w:w="810" w:type="dxa"/>
                </w:tcPr>
                <w:p w14:paraId="68D8A423" w14:textId="519C6FBD" w:rsidR="0057747C" w:rsidRDefault="0057747C" w:rsidP="0057747C">
                  <w:pPr>
                    <w:jc w:val="center"/>
                    <w:rPr>
                      <w:rFonts w:ascii="Arial" w:hAnsi="Arial" w:cs="Arial"/>
                      <w:sz w:val="20"/>
                    </w:rPr>
                  </w:pPr>
                  <w:r>
                    <w:rPr>
                      <w:rFonts w:ascii="Arial" w:hAnsi="Arial" w:cs="Arial"/>
                      <w:sz w:val="20"/>
                    </w:rPr>
                    <w:t>3</w:t>
                  </w:r>
                </w:p>
              </w:tc>
              <w:tc>
                <w:tcPr>
                  <w:tcW w:w="8347" w:type="dxa"/>
                </w:tcPr>
                <w:p w14:paraId="54123C2D" w14:textId="77777777" w:rsidR="0057747C" w:rsidRDefault="0057747C">
                  <w:pPr>
                    <w:jc w:val="left"/>
                    <w:rPr>
                      <w:rFonts w:ascii="Arial" w:hAnsi="Arial" w:cs="Arial"/>
                      <w:sz w:val="20"/>
                    </w:rPr>
                  </w:pPr>
                  <w:r>
                    <w:rPr>
                      <w:rFonts w:ascii="Arial" w:hAnsi="Arial" w:cs="Arial"/>
                      <w:sz w:val="20"/>
                    </w:rPr>
                    <w:t>Open clamp Covers</w:t>
                  </w:r>
                </w:p>
                <w:p w14:paraId="5A1DC5A7" w14:textId="34B6877F" w:rsidR="00946887" w:rsidRDefault="002D36B9">
                  <w:pPr>
                    <w:jc w:val="left"/>
                    <w:rPr>
                      <w:rFonts w:ascii="Arial" w:hAnsi="Arial" w:cs="Arial"/>
                      <w:sz w:val="20"/>
                    </w:rPr>
                  </w:pPr>
                  <w:r>
                    <w:rPr>
                      <w:noProof/>
                    </w:rPr>
                    <w:lastRenderedPageBreak/>
                    <w:drawing>
                      <wp:inline distT="0" distB="0" distL="0" distR="0" wp14:anchorId="19DDED6A" wp14:editId="52C6EE73">
                        <wp:extent cx="11049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a:ln>
                                  <a:noFill/>
                                </a:ln>
                              </pic:spPr>
                            </pic:pic>
                          </a:graphicData>
                        </a:graphic>
                      </wp:inline>
                    </w:drawing>
                  </w:r>
                </w:p>
              </w:tc>
            </w:tr>
            <w:tr w:rsidR="00946887" w14:paraId="283654B3" w14:textId="77777777" w:rsidTr="0047007F">
              <w:tc>
                <w:tcPr>
                  <w:tcW w:w="810" w:type="dxa"/>
                </w:tcPr>
                <w:p w14:paraId="21EA25BC" w14:textId="475C263A" w:rsidR="00946887" w:rsidRDefault="00946887" w:rsidP="0057747C">
                  <w:pPr>
                    <w:jc w:val="center"/>
                    <w:rPr>
                      <w:rFonts w:ascii="Arial" w:hAnsi="Arial" w:cs="Arial"/>
                      <w:sz w:val="20"/>
                    </w:rPr>
                  </w:pPr>
                  <w:r>
                    <w:rPr>
                      <w:rFonts w:ascii="Arial" w:hAnsi="Arial" w:cs="Arial"/>
                      <w:sz w:val="20"/>
                    </w:rPr>
                    <w:lastRenderedPageBreak/>
                    <w:t>4</w:t>
                  </w:r>
                </w:p>
              </w:tc>
              <w:tc>
                <w:tcPr>
                  <w:tcW w:w="8347" w:type="dxa"/>
                </w:tcPr>
                <w:p w14:paraId="3BF03A92" w14:textId="79CB95C3" w:rsidR="00946887" w:rsidRPr="00946887" w:rsidRDefault="00946887" w:rsidP="00946887">
                  <w:pPr>
                    <w:rPr>
                      <w:rFonts w:ascii="Arial" w:hAnsi="Arial" w:cs="Arial"/>
                      <w:sz w:val="20"/>
                    </w:rPr>
                  </w:pPr>
                  <w:r w:rsidRPr="00946887">
                    <w:rPr>
                      <w:rFonts w:ascii="Arial" w:hAnsi="Arial" w:cs="Arial"/>
                      <w:sz w:val="20"/>
                    </w:rPr>
                    <w:t xml:space="preserve">Press </w:t>
                  </w:r>
                  <w:r>
                    <w:rPr>
                      <w:rFonts w:ascii="Arial" w:hAnsi="Arial" w:cs="Arial"/>
                      <w:sz w:val="20"/>
                    </w:rPr>
                    <w:t xml:space="preserve">RESET </w:t>
                  </w:r>
                  <w:r w:rsidRPr="00946887">
                    <w:rPr>
                      <w:rFonts w:ascii="Arial" w:hAnsi="Arial" w:cs="Arial"/>
                      <w:sz w:val="20"/>
                    </w:rPr>
                    <w:t>button. If the clamps are aligned, proceed to step 7.</w:t>
                  </w:r>
                </w:p>
                <w:p w14:paraId="2EB671BE" w14:textId="65D04249" w:rsidR="00946887" w:rsidRDefault="002D36B9" w:rsidP="00946887">
                  <w:pPr>
                    <w:jc w:val="left"/>
                    <w:rPr>
                      <w:rFonts w:ascii="Arial" w:hAnsi="Arial" w:cs="Arial"/>
                      <w:sz w:val="20"/>
                    </w:rPr>
                  </w:pPr>
                  <w:r>
                    <w:rPr>
                      <w:noProof/>
                    </w:rPr>
                    <w:drawing>
                      <wp:inline distT="0" distB="0" distL="0" distR="0" wp14:anchorId="109EDE81" wp14:editId="4951E523">
                        <wp:extent cx="521970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1581150"/>
                                </a:xfrm>
                                <a:prstGeom prst="rect">
                                  <a:avLst/>
                                </a:prstGeom>
                                <a:noFill/>
                                <a:ln>
                                  <a:noFill/>
                                </a:ln>
                              </pic:spPr>
                            </pic:pic>
                          </a:graphicData>
                        </a:graphic>
                      </wp:inline>
                    </w:drawing>
                  </w:r>
                </w:p>
              </w:tc>
            </w:tr>
            <w:tr w:rsidR="00946887" w14:paraId="0BCB4E42" w14:textId="77777777" w:rsidTr="0047007F">
              <w:tc>
                <w:tcPr>
                  <w:tcW w:w="810" w:type="dxa"/>
                </w:tcPr>
                <w:p w14:paraId="4BDC7EEE" w14:textId="1185F553" w:rsidR="00946887" w:rsidRDefault="00946887" w:rsidP="0057747C">
                  <w:pPr>
                    <w:jc w:val="center"/>
                    <w:rPr>
                      <w:rFonts w:ascii="Arial" w:hAnsi="Arial" w:cs="Arial"/>
                      <w:sz w:val="20"/>
                    </w:rPr>
                  </w:pPr>
                  <w:r>
                    <w:rPr>
                      <w:rFonts w:ascii="Arial" w:hAnsi="Arial" w:cs="Arial"/>
                      <w:sz w:val="20"/>
                    </w:rPr>
                    <w:t>5</w:t>
                  </w:r>
                </w:p>
              </w:tc>
              <w:tc>
                <w:tcPr>
                  <w:tcW w:w="8347" w:type="dxa"/>
                </w:tcPr>
                <w:p w14:paraId="7990DE5E" w14:textId="77777777" w:rsidR="00946887" w:rsidRPr="00946887" w:rsidRDefault="00946887" w:rsidP="00946887">
                  <w:pPr>
                    <w:rPr>
                      <w:rFonts w:ascii="Arial" w:hAnsi="Arial" w:cs="Arial"/>
                      <w:sz w:val="20"/>
                    </w:rPr>
                  </w:pPr>
                  <w:r w:rsidRPr="00946887">
                    <w:rPr>
                      <w:rFonts w:ascii="Arial" w:hAnsi="Arial" w:cs="Arial"/>
                      <w:sz w:val="20"/>
                    </w:rPr>
                    <w:t>Place the non-fluid filled tubing in the rear clamp slot.</w:t>
                  </w:r>
                </w:p>
                <w:p w14:paraId="64FE5337" w14:textId="77777777" w:rsidR="00946887" w:rsidRPr="00946887" w:rsidRDefault="00946887" w:rsidP="00946887">
                  <w:pPr>
                    <w:rPr>
                      <w:rFonts w:ascii="Arial" w:hAnsi="Arial" w:cs="Arial"/>
                      <w:sz w:val="20"/>
                    </w:rPr>
                  </w:pPr>
                </w:p>
              </w:tc>
            </w:tr>
            <w:tr w:rsidR="00946887" w14:paraId="64400F13" w14:textId="77777777" w:rsidTr="0047007F">
              <w:tc>
                <w:tcPr>
                  <w:tcW w:w="810" w:type="dxa"/>
                </w:tcPr>
                <w:p w14:paraId="1C1EC618" w14:textId="088F2EA9" w:rsidR="00946887" w:rsidRDefault="00946887" w:rsidP="0057747C">
                  <w:pPr>
                    <w:jc w:val="center"/>
                    <w:rPr>
                      <w:rFonts w:ascii="Arial" w:hAnsi="Arial" w:cs="Arial"/>
                      <w:sz w:val="20"/>
                    </w:rPr>
                  </w:pPr>
                  <w:r>
                    <w:rPr>
                      <w:rFonts w:ascii="Arial" w:hAnsi="Arial" w:cs="Arial"/>
                      <w:sz w:val="20"/>
                    </w:rPr>
                    <w:t>6</w:t>
                  </w:r>
                </w:p>
              </w:tc>
              <w:tc>
                <w:tcPr>
                  <w:tcW w:w="8347" w:type="dxa"/>
                </w:tcPr>
                <w:p w14:paraId="0330A7E9" w14:textId="77777777" w:rsidR="00946887" w:rsidRPr="00946887" w:rsidRDefault="00946887" w:rsidP="00946887">
                  <w:pPr>
                    <w:rPr>
                      <w:rFonts w:ascii="Arial" w:hAnsi="Arial" w:cs="Arial"/>
                      <w:sz w:val="20"/>
                    </w:rPr>
                  </w:pPr>
                  <w:r w:rsidRPr="00946887">
                    <w:rPr>
                      <w:rFonts w:ascii="Arial" w:hAnsi="Arial" w:cs="Arial"/>
                      <w:sz w:val="20"/>
                    </w:rPr>
                    <w:t>Place the fluid-filled tubing in the front clamp slot.</w:t>
                  </w:r>
                </w:p>
                <w:p w14:paraId="63A24BBA" w14:textId="77777777" w:rsidR="00946887" w:rsidRPr="00946887" w:rsidRDefault="00946887" w:rsidP="00946887">
                  <w:pPr>
                    <w:rPr>
                      <w:rFonts w:ascii="Arial" w:hAnsi="Arial" w:cs="Arial"/>
                      <w:sz w:val="20"/>
                    </w:rPr>
                  </w:pPr>
                </w:p>
              </w:tc>
            </w:tr>
            <w:tr w:rsidR="00946887" w14:paraId="767BC774" w14:textId="77777777" w:rsidTr="0047007F">
              <w:tc>
                <w:tcPr>
                  <w:tcW w:w="810" w:type="dxa"/>
                </w:tcPr>
                <w:p w14:paraId="21A00D53" w14:textId="059F9C0A" w:rsidR="00946887" w:rsidRDefault="00946887" w:rsidP="0057747C">
                  <w:pPr>
                    <w:jc w:val="center"/>
                    <w:rPr>
                      <w:rFonts w:ascii="Arial" w:hAnsi="Arial" w:cs="Arial"/>
                      <w:sz w:val="20"/>
                    </w:rPr>
                  </w:pPr>
                  <w:r>
                    <w:rPr>
                      <w:rFonts w:ascii="Arial" w:hAnsi="Arial" w:cs="Arial"/>
                      <w:sz w:val="20"/>
                    </w:rPr>
                    <w:t>7</w:t>
                  </w:r>
                </w:p>
              </w:tc>
              <w:tc>
                <w:tcPr>
                  <w:tcW w:w="8347" w:type="dxa"/>
                </w:tcPr>
                <w:p w14:paraId="799DEC56" w14:textId="77777777" w:rsidR="00946887" w:rsidRDefault="0047007F" w:rsidP="00946887">
                  <w:pPr>
                    <w:rPr>
                      <w:rFonts w:ascii="Arial" w:hAnsi="Arial" w:cs="Arial"/>
                      <w:sz w:val="20"/>
                    </w:rPr>
                  </w:pPr>
                  <w:r>
                    <w:rPr>
                      <w:rFonts w:ascii="Arial" w:hAnsi="Arial" w:cs="Arial"/>
                      <w:sz w:val="20"/>
                    </w:rPr>
                    <w:t>Close clamp covers.</w:t>
                  </w:r>
                </w:p>
                <w:p w14:paraId="142BFC53" w14:textId="5988DDA4" w:rsidR="0047007F" w:rsidRPr="00946887" w:rsidRDefault="0047007F" w:rsidP="00946887">
                  <w:pPr>
                    <w:rPr>
                      <w:rFonts w:ascii="Arial" w:hAnsi="Arial" w:cs="Arial"/>
                      <w:sz w:val="20"/>
                    </w:rPr>
                  </w:pPr>
                  <w:r w:rsidRPr="0047007F">
                    <w:rPr>
                      <w:rFonts w:ascii="Arial" w:hAnsi="Arial" w:cs="Arial"/>
                      <w:b/>
                      <w:sz w:val="20"/>
                    </w:rPr>
                    <w:t>Comments:</w:t>
                  </w:r>
                  <w:r w:rsidRPr="0047007F">
                    <w:rPr>
                      <w:rFonts w:ascii="Arial" w:hAnsi="Arial" w:cs="Arial"/>
                      <w:sz w:val="20"/>
                    </w:rPr>
                    <w:t xml:space="preserve"> Tubing should be long enough so that at least on inch of tubing extends beyond the edges to both tubing holders.  Failure to do so may result in leakage of the stub ends.  Be sure tubing containing the blood product is place in the front tubing holder slot.  Also, be sure tubing is seated firmly in the tubing holder slots before closing the tubing holder covers.</w:t>
                  </w:r>
                </w:p>
              </w:tc>
            </w:tr>
            <w:tr w:rsidR="0047007F" w14:paraId="1924FEC3" w14:textId="77777777" w:rsidTr="0047007F">
              <w:tc>
                <w:tcPr>
                  <w:tcW w:w="810" w:type="dxa"/>
                </w:tcPr>
                <w:p w14:paraId="29CA5655" w14:textId="3B4E4426" w:rsidR="0047007F" w:rsidRDefault="0047007F" w:rsidP="0057747C">
                  <w:pPr>
                    <w:jc w:val="center"/>
                    <w:rPr>
                      <w:rFonts w:ascii="Arial" w:hAnsi="Arial" w:cs="Arial"/>
                      <w:sz w:val="20"/>
                    </w:rPr>
                  </w:pPr>
                  <w:r>
                    <w:rPr>
                      <w:rFonts w:ascii="Arial" w:hAnsi="Arial" w:cs="Arial"/>
                      <w:sz w:val="20"/>
                    </w:rPr>
                    <w:t>8</w:t>
                  </w:r>
                </w:p>
              </w:tc>
              <w:tc>
                <w:tcPr>
                  <w:tcW w:w="8347" w:type="dxa"/>
                </w:tcPr>
                <w:p w14:paraId="44D439CD" w14:textId="7EF2A41B" w:rsidR="0047007F" w:rsidRDefault="0047007F" w:rsidP="00946887">
                  <w:pPr>
                    <w:rPr>
                      <w:rFonts w:ascii="Arial" w:hAnsi="Arial" w:cs="Arial"/>
                      <w:sz w:val="20"/>
                    </w:rPr>
                  </w:pPr>
                  <w:r>
                    <w:rPr>
                      <w:rFonts w:ascii="Arial" w:hAnsi="Arial" w:cs="Arial"/>
                      <w:sz w:val="20"/>
                    </w:rPr>
                    <w:t xml:space="preserve">Press the START button and the LCD display will illuminate, Heating Wafer. </w:t>
                  </w:r>
                </w:p>
                <w:p w14:paraId="525EC7D4" w14:textId="7175DC75" w:rsidR="0047007F" w:rsidRDefault="002D36B9" w:rsidP="00946887">
                  <w:pPr>
                    <w:rPr>
                      <w:rFonts w:ascii="Arial" w:hAnsi="Arial" w:cs="Arial"/>
                      <w:sz w:val="20"/>
                    </w:rPr>
                  </w:pPr>
                  <w:r>
                    <w:rPr>
                      <w:noProof/>
                    </w:rPr>
                    <w:drawing>
                      <wp:inline distT="0" distB="0" distL="0" distR="0" wp14:anchorId="17A88CA3" wp14:editId="6BA69A2F">
                        <wp:extent cx="1228725" cy="1066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066800"/>
                                </a:xfrm>
                                <a:prstGeom prst="rect">
                                  <a:avLst/>
                                </a:prstGeom>
                                <a:noFill/>
                                <a:ln>
                                  <a:noFill/>
                                </a:ln>
                              </pic:spPr>
                            </pic:pic>
                          </a:graphicData>
                        </a:graphic>
                      </wp:inline>
                    </w:drawing>
                  </w:r>
                  <w:r w:rsidR="0047007F">
                    <w:rPr>
                      <w:noProof/>
                    </w:rPr>
                    <w:t xml:space="preserve"> </w:t>
                  </w:r>
                  <w:r>
                    <w:rPr>
                      <w:noProof/>
                    </w:rPr>
                    <w:drawing>
                      <wp:inline distT="0" distB="0" distL="0" distR="0" wp14:anchorId="45506915" wp14:editId="4E40701D">
                        <wp:extent cx="1562100"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2247900"/>
                                </a:xfrm>
                                <a:prstGeom prst="rect">
                                  <a:avLst/>
                                </a:prstGeom>
                                <a:noFill/>
                                <a:ln>
                                  <a:noFill/>
                                </a:ln>
                              </pic:spPr>
                            </pic:pic>
                          </a:graphicData>
                        </a:graphic>
                      </wp:inline>
                    </w:drawing>
                  </w:r>
                </w:p>
              </w:tc>
            </w:tr>
            <w:tr w:rsidR="0047007F" w14:paraId="0FB4A9C2" w14:textId="77777777" w:rsidTr="0047007F">
              <w:tc>
                <w:tcPr>
                  <w:tcW w:w="810" w:type="dxa"/>
                </w:tcPr>
                <w:p w14:paraId="7A4B8CB0" w14:textId="3D8EA3AF" w:rsidR="0047007F" w:rsidRDefault="0047007F" w:rsidP="0057747C">
                  <w:pPr>
                    <w:jc w:val="center"/>
                    <w:rPr>
                      <w:rFonts w:ascii="Arial" w:hAnsi="Arial" w:cs="Arial"/>
                      <w:sz w:val="20"/>
                    </w:rPr>
                  </w:pPr>
                  <w:r>
                    <w:rPr>
                      <w:rFonts w:ascii="Arial" w:hAnsi="Arial" w:cs="Arial"/>
                      <w:sz w:val="20"/>
                    </w:rPr>
                    <w:t>9</w:t>
                  </w:r>
                </w:p>
              </w:tc>
              <w:tc>
                <w:tcPr>
                  <w:tcW w:w="8347" w:type="dxa"/>
                </w:tcPr>
                <w:p w14:paraId="3F61382B" w14:textId="2398AA26" w:rsidR="0047007F" w:rsidRDefault="0047007F" w:rsidP="00946887">
                  <w:pPr>
                    <w:rPr>
                      <w:rFonts w:ascii="Arial" w:hAnsi="Arial" w:cs="Arial"/>
                      <w:sz w:val="20"/>
                    </w:rPr>
                  </w:pPr>
                  <w:r>
                    <w:rPr>
                      <w:rFonts w:ascii="Arial" w:hAnsi="Arial" w:cs="Arial"/>
                      <w:sz w:val="20"/>
                    </w:rPr>
                    <w:t>LCD display will continue to display, WELDING and then COOLING.</w:t>
                  </w:r>
                </w:p>
              </w:tc>
            </w:tr>
            <w:tr w:rsidR="0047007F" w14:paraId="1C22D31D" w14:textId="77777777" w:rsidTr="0047007F">
              <w:tc>
                <w:tcPr>
                  <w:tcW w:w="810" w:type="dxa"/>
                </w:tcPr>
                <w:p w14:paraId="58B87C11" w14:textId="7F09CF41" w:rsidR="0047007F" w:rsidRDefault="0047007F" w:rsidP="0057747C">
                  <w:pPr>
                    <w:jc w:val="center"/>
                    <w:rPr>
                      <w:rFonts w:ascii="Arial" w:hAnsi="Arial" w:cs="Arial"/>
                      <w:sz w:val="20"/>
                    </w:rPr>
                  </w:pPr>
                  <w:r>
                    <w:rPr>
                      <w:rFonts w:ascii="Arial" w:hAnsi="Arial" w:cs="Arial"/>
                      <w:sz w:val="20"/>
                    </w:rPr>
                    <w:t>10</w:t>
                  </w:r>
                </w:p>
              </w:tc>
              <w:tc>
                <w:tcPr>
                  <w:tcW w:w="8347" w:type="dxa"/>
                </w:tcPr>
                <w:p w14:paraId="387C85B9" w14:textId="071C7E12" w:rsidR="0047007F" w:rsidRDefault="0047007F" w:rsidP="00946887">
                  <w:pPr>
                    <w:rPr>
                      <w:rFonts w:ascii="Arial" w:hAnsi="Arial" w:cs="Arial"/>
                      <w:sz w:val="20"/>
                    </w:rPr>
                  </w:pPr>
                  <w:r>
                    <w:rPr>
                      <w:rFonts w:ascii="Arial" w:hAnsi="Arial" w:cs="Arial"/>
                      <w:sz w:val="20"/>
                    </w:rPr>
                    <w:t>LCD display illuminates, WELD COMPLETE OPEN CLAMP, open the clamp covers.</w:t>
                  </w:r>
                </w:p>
              </w:tc>
            </w:tr>
            <w:tr w:rsidR="0037374C" w14:paraId="451C2313" w14:textId="77777777" w:rsidTr="0047007F">
              <w:tc>
                <w:tcPr>
                  <w:tcW w:w="810" w:type="dxa"/>
                </w:tcPr>
                <w:p w14:paraId="67414FBB" w14:textId="4E9506AA" w:rsidR="0037374C" w:rsidRDefault="0037374C" w:rsidP="0037374C">
                  <w:pPr>
                    <w:jc w:val="center"/>
                    <w:rPr>
                      <w:rFonts w:ascii="Arial" w:hAnsi="Arial" w:cs="Arial"/>
                      <w:sz w:val="20"/>
                    </w:rPr>
                  </w:pPr>
                  <w:r>
                    <w:rPr>
                      <w:rFonts w:ascii="Arial" w:hAnsi="Arial" w:cs="Arial"/>
                      <w:sz w:val="20"/>
                    </w:rPr>
                    <w:t>11</w:t>
                  </w:r>
                </w:p>
              </w:tc>
              <w:tc>
                <w:tcPr>
                  <w:tcW w:w="8347" w:type="dxa"/>
                </w:tcPr>
                <w:p w14:paraId="1903BD7B" w14:textId="77777777" w:rsidR="0037374C" w:rsidRDefault="0037374C" w:rsidP="0037374C">
                  <w:pPr>
                    <w:pStyle w:val="TableText"/>
                    <w:autoSpaceDE/>
                    <w:autoSpaceDN/>
                    <w:rPr>
                      <w:rFonts w:ascii="Arial" w:hAnsi="Arial" w:cs="Arial"/>
                    </w:rPr>
                  </w:pPr>
                  <w:r>
                    <w:rPr>
                      <w:rFonts w:ascii="Arial" w:hAnsi="Arial" w:cs="Arial"/>
                    </w:rPr>
                    <w:t xml:space="preserve">Remove the welded tubing from the clamp slot. </w:t>
                  </w:r>
                </w:p>
                <w:p w14:paraId="3F88E2C3" w14:textId="63379BC7" w:rsidR="0037374C" w:rsidRDefault="0037374C" w:rsidP="0037374C">
                  <w:pPr>
                    <w:pStyle w:val="TableText"/>
                    <w:autoSpaceDE/>
                    <w:autoSpaceDN/>
                    <w:rPr>
                      <w:rFonts w:ascii="Arial" w:hAnsi="Arial" w:cs="Arial"/>
                    </w:rPr>
                  </w:pPr>
                  <w:r>
                    <w:rPr>
                      <w:rFonts w:ascii="Arial" w:hAnsi="Arial" w:cs="Arial"/>
                    </w:rPr>
                    <w:lastRenderedPageBreak/>
                    <w:t xml:space="preserve"> </w:t>
                  </w:r>
                  <w:r w:rsidR="002D36B9">
                    <w:rPr>
                      <w:rFonts w:ascii="Arial" w:hAnsi="Arial" w:cs="Arial"/>
                      <w:noProof/>
                    </w:rPr>
                    <w:drawing>
                      <wp:inline distT="0" distB="0" distL="0" distR="0" wp14:anchorId="58859DCE" wp14:editId="463B123E">
                        <wp:extent cx="4086225" cy="2181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2181225"/>
                                </a:xfrm>
                                <a:prstGeom prst="rect">
                                  <a:avLst/>
                                </a:prstGeom>
                                <a:noFill/>
                                <a:ln>
                                  <a:noFill/>
                                </a:ln>
                              </pic:spPr>
                            </pic:pic>
                          </a:graphicData>
                        </a:graphic>
                      </wp:inline>
                    </w:drawing>
                  </w:r>
                </w:p>
                <w:p w14:paraId="4F9C9565" w14:textId="77777777" w:rsidR="0037374C" w:rsidRDefault="0037374C" w:rsidP="0037374C">
                  <w:pPr>
                    <w:rPr>
                      <w:rFonts w:ascii="Arial" w:hAnsi="Arial" w:cs="Arial"/>
                      <w:sz w:val="20"/>
                    </w:rPr>
                  </w:pPr>
                </w:p>
              </w:tc>
            </w:tr>
            <w:tr w:rsidR="0037374C" w14:paraId="3A9C45B4" w14:textId="77777777" w:rsidTr="0047007F">
              <w:tc>
                <w:tcPr>
                  <w:tcW w:w="810" w:type="dxa"/>
                </w:tcPr>
                <w:p w14:paraId="6042EB46" w14:textId="182AE92E" w:rsidR="0037374C" w:rsidRDefault="0037374C" w:rsidP="0037374C">
                  <w:pPr>
                    <w:jc w:val="center"/>
                    <w:rPr>
                      <w:rFonts w:ascii="Arial" w:hAnsi="Arial" w:cs="Arial"/>
                      <w:sz w:val="20"/>
                    </w:rPr>
                  </w:pPr>
                  <w:r>
                    <w:rPr>
                      <w:rFonts w:ascii="Arial" w:hAnsi="Arial" w:cs="Arial"/>
                      <w:sz w:val="20"/>
                    </w:rPr>
                    <w:lastRenderedPageBreak/>
                    <w:t>12</w:t>
                  </w:r>
                </w:p>
              </w:tc>
              <w:tc>
                <w:tcPr>
                  <w:tcW w:w="8347" w:type="dxa"/>
                </w:tcPr>
                <w:p w14:paraId="4EC30071" w14:textId="77777777" w:rsidR="0037374C" w:rsidRDefault="0037374C" w:rsidP="0037374C">
                  <w:pPr>
                    <w:pStyle w:val="TableText"/>
                    <w:autoSpaceDE/>
                    <w:autoSpaceDN/>
                    <w:rPr>
                      <w:rFonts w:ascii="Arial" w:hAnsi="Arial" w:cs="Arial"/>
                    </w:rPr>
                  </w:pPr>
                  <w:r>
                    <w:rPr>
                      <w:rFonts w:ascii="Arial" w:hAnsi="Arial" w:cs="Arial"/>
                    </w:rPr>
                    <w:t>Rotate the tubing 360</w:t>
                  </w:r>
                  <w:r>
                    <w:rPr>
                      <w:rFonts w:ascii="Arial" w:hAnsi="Arial" w:cs="Arial"/>
                    </w:rPr>
                    <w:sym w:font="Symbol" w:char="F0B0"/>
                  </w:r>
                  <w:r>
                    <w:rPr>
                      <w:rFonts w:ascii="Arial" w:hAnsi="Arial" w:cs="Arial"/>
                    </w:rPr>
                    <w:t xml:space="preserve"> and visually inspect tubing for alignment </w:t>
                  </w:r>
                  <w:r>
                    <w:rPr>
                      <w:rFonts w:ascii="Arial" w:hAnsi="Arial" w:cs="Arial"/>
                      <w:u w:val="single"/>
                    </w:rPr>
                    <w:t>without</w:t>
                  </w:r>
                  <w:r>
                    <w:rPr>
                      <w:rFonts w:ascii="Arial" w:hAnsi="Arial" w:cs="Arial"/>
                    </w:rPr>
                    <w:t xml:space="preserve"> opening the weld.</w:t>
                  </w:r>
                </w:p>
                <w:p w14:paraId="29F4D88D" w14:textId="670B801D" w:rsidR="0037374C" w:rsidRDefault="0037374C" w:rsidP="0037374C">
                  <w:pPr>
                    <w:pStyle w:val="TableText"/>
                    <w:autoSpaceDE/>
                    <w:autoSpaceDN/>
                    <w:rPr>
                      <w:rFonts w:ascii="Arial" w:hAnsi="Arial" w:cs="Arial"/>
                    </w:rPr>
                  </w:pPr>
                  <w:r>
                    <w:rPr>
                      <w:rFonts w:ascii="Arial" w:hAnsi="Arial" w:cs="Arial"/>
                    </w:rPr>
                    <w:t xml:space="preserve">  </w:t>
                  </w:r>
                  <w:r w:rsidR="002D36B9">
                    <w:rPr>
                      <w:rFonts w:ascii="Arial" w:hAnsi="Arial" w:cs="Arial"/>
                      <w:noProof/>
                    </w:rPr>
                    <w:drawing>
                      <wp:inline distT="0" distB="0" distL="0" distR="0" wp14:anchorId="46192C3D" wp14:editId="54F57161">
                        <wp:extent cx="4086225" cy="3162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3162300"/>
                                </a:xfrm>
                                <a:prstGeom prst="rect">
                                  <a:avLst/>
                                </a:prstGeom>
                                <a:noFill/>
                                <a:ln>
                                  <a:noFill/>
                                </a:ln>
                              </pic:spPr>
                            </pic:pic>
                          </a:graphicData>
                        </a:graphic>
                      </wp:inline>
                    </w:drawing>
                  </w:r>
                </w:p>
                <w:p w14:paraId="31246979" w14:textId="77777777" w:rsidR="0037374C" w:rsidRDefault="0037374C" w:rsidP="0037374C">
                  <w:pPr>
                    <w:pStyle w:val="TableText"/>
                    <w:autoSpaceDE/>
                    <w:autoSpaceDN/>
                    <w:rPr>
                      <w:rFonts w:ascii="Arial" w:hAnsi="Arial"/>
                      <w:bCs/>
                    </w:rPr>
                  </w:pPr>
                  <w:r>
                    <w:rPr>
                      <w:rFonts w:ascii="Arial" w:hAnsi="Arial" w:cs="Arial"/>
                      <w:b/>
                      <w:bCs/>
                    </w:rPr>
                    <w:t>Acceptable criteria:</w:t>
                  </w:r>
                  <w:r>
                    <w:rPr>
                      <w:rFonts w:ascii="Arial" w:hAnsi="Arial" w:cs="Arial"/>
                    </w:rPr>
                    <w:t xml:space="preserve"> The outer diameter of the two tubes line up at the connection.</w:t>
                  </w:r>
                  <w:r>
                    <w:rPr>
                      <w:rFonts w:ascii="Arial" w:hAnsi="Arial"/>
                      <w:bCs/>
                    </w:rPr>
                    <w:t xml:space="preserve"> Note: Slight differences in outer diameters of tubing may produce an apparent misalignment across the weld.  This is generally acceptable. </w:t>
                  </w:r>
                </w:p>
                <w:p w14:paraId="5CEF0F09" w14:textId="77777777" w:rsidR="0037374C" w:rsidRDefault="0037374C" w:rsidP="0037374C">
                  <w:pPr>
                    <w:jc w:val="left"/>
                    <w:rPr>
                      <w:rFonts w:ascii="Arial" w:hAnsi="Arial"/>
                      <w:bCs/>
                      <w:sz w:val="20"/>
                    </w:rPr>
                  </w:pPr>
                  <w:r>
                    <w:rPr>
                      <w:rFonts w:ascii="Arial" w:hAnsi="Arial"/>
                      <w:b/>
                      <w:sz w:val="20"/>
                    </w:rPr>
                    <w:t xml:space="preserve">Caution: </w:t>
                  </w:r>
                  <w:r>
                    <w:rPr>
                      <w:rFonts w:ascii="Arial" w:hAnsi="Arial"/>
                      <w:bCs/>
                      <w:sz w:val="20"/>
                    </w:rPr>
                    <w:t>Misaligned welds may not be complete. Thoroughly inspect for leaks. If the weld is misaligned and not opened, it may be possible to seal the tubing on both sides of the weld and prepare a new weld.</w:t>
                  </w:r>
                </w:p>
                <w:p w14:paraId="5A20C26E" w14:textId="77777777" w:rsidR="0037374C" w:rsidRDefault="0037374C" w:rsidP="0037374C">
                  <w:pPr>
                    <w:pStyle w:val="TableText"/>
                    <w:autoSpaceDE/>
                    <w:autoSpaceDN/>
                    <w:rPr>
                      <w:rFonts w:ascii="Arial" w:hAnsi="Arial"/>
                      <w:bCs/>
                    </w:rPr>
                  </w:pPr>
                  <w:r>
                    <w:rPr>
                      <w:rFonts w:ascii="Arial" w:hAnsi="Arial"/>
                      <w:bCs/>
                    </w:rPr>
                    <w:t>Repeated misalignment of welds could indicate that service may be necessary.</w:t>
                  </w:r>
                </w:p>
                <w:p w14:paraId="0248B6DF" w14:textId="77777777" w:rsidR="0037374C" w:rsidRDefault="0037374C" w:rsidP="0037374C">
                  <w:pPr>
                    <w:pStyle w:val="TableText"/>
                    <w:autoSpaceDE/>
                    <w:autoSpaceDN/>
                    <w:rPr>
                      <w:rFonts w:ascii="Arial" w:hAnsi="Arial" w:cs="Arial"/>
                    </w:rPr>
                  </w:pPr>
                </w:p>
              </w:tc>
            </w:tr>
            <w:tr w:rsidR="0037374C" w14:paraId="76825FC4" w14:textId="77777777" w:rsidTr="0047007F">
              <w:tc>
                <w:tcPr>
                  <w:tcW w:w="810" w:type="dxa"/>
                </w:tcPr>
                <w:p w14:paraId="2AC7A8EC" w14:textId="02A0D479" w:rsidR="0037374C" w:rsidRDefault="0037374C" w:rsidP="0037374C">
                  <w:pPr>
                    <w:jc w:val="center"/>
                    <w:rPr>
                      <w:rFonts w:ascii="Arial" w:hAnsi="Arial" w:cs="Arial"/>
                      <w:sz w:val="20"/>
                    </w:rPr>
                  </w:pPr>
                  <w:r>
                    <w:rPr>
                      <w:rFonts w:ascii="Arial" w:hAnsi="Arial" w:cs="Arial"/>
                      <w:sz w:val="20"/>
                    </w:rPr>
                    <w:t>13</w:t>
                  </w:r>
                </w:p>
              </w:tc>
              <w:tc>
                <w:tcPr>
                  <w:tcW w:w="8347" w:type="dxa"/>
                </w:tcPr>
                <w:p w14:paraId="7C1B4153" w14:textId="77777777" w:rsidR="0037374C" w:rsidRDefault="0037374C" w:rsidP="0037374C">
                  <w:pPr>
                    <w:rPr>
                      <w:rFonts w:ascii="Arial" w:hAnsi="Arial" w:cs="Arial"/>
                      <w:sz w:val="20"/>
                    </w:rPr>
                  </w:pPr>
                  <w:r>
                    <w:rPr>
                      <w:rFonts w:ascii="Arial" w:hAnsi="Arial" w:cs="Arial"/>
                      <w:sz w:val="20"/>
                    </w:rPr>
                    <w:t>Pinch or roll the tubing until the fluid path opens.</w:t>
                  </w:r>
                </w:p>
                <w:p w14:paraId="3CA60E7B" w14:textId="77777777" w:rsidR="0037374C" w:rsidRDefault="0037374C" w:rsidP="0037374C">
                  <w:pPr>
                    <w:rPr>
                      <w:rFonts w:ascii="Arial" w:hAnsi="Arial" w:cs="Arial"/>
                      <w:sz w:val="20"/>
                    </w:rPr>
                  </w:pPr>
                </w:p>
                <w:p w14:paraId="49864BF1" w14:textId="105DAC28" w:rsidR="0037374C" w:rsidRDefault="002D36B9" w:rsidP="0037374C">
                  <w:pPr>
                    <w:rPr>
                      <w:rFonts w:cs="Arial"/>
                    </w:rPr>
                  </w:pPr>
                  <w:r>
                    <w:rPr>
                      <w:rFonts w:cs="Arial"/>
                      <w:noProof/>
                    </w:rPr>
                    <w:lastRenderedPageBreak/>
                    <w:drawing>
                      <wp:inline distT="0" distB="0" distL="0" distR="0" wp14:anchorId="564DA762" wp14:editId="4D13EC51">
                        <wp:extent cx="3819525" cy="1704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9525" cy="1704975"/>
                                </a:xfrm>
                                <a:prstGeom prst="rect">
                                  <a:avLst/>
                                </a:prstGeom>
                                <a:noFill/>
                                <a:ln>
                                  <a:noFill/>
                                </a:ln>
                              </pic:spPr>
                            </pic:pic>
                          </a:graphicData>
                        </a:graphic>
                      </wp:inline>
                    </w:drawing>
                  </w:r>
                </w:p>
                <w:p w14:paraId="48A82AE5" w14:textId="77777777" w:rsidR="0037374C" w:rsidRDefault="0037374C" w:rsidP="0037374C">
                  <w:pPr>
                    <w:pStyle w:val="TableText"/>
                    <w:autoSpaceDE/>
                    <w:autoSpaceDN/>
                    <w:rPr>
                      <w:rFonts w:ascii="Arial" w:hAnsi="Arial" w:cs="Arial"/>
                    </w:rPr>
                  </w:pPr>
                </w:p>
              </w:tc>
            </w:tr>
            <w:tr w:rsidR="0037374C" w14:paraId="3E2F0E43" w14:textId="77777777" w:rsidTr="0047007F">
              <w:tc>
                <w:tcPr>
                  <w:tcW w:w="810" w:type="dxa"/>
                </w:tcPr>
                <w:p w14:paraId="3E2A11EF" w14:textId="4D77D98F" w:rsidR="0037374C" w:rsidRDefault="0037374C" w:rsidP="0037374C">
                  <w:pPr>
                    <w:jc w:val="center"/>
                    <w:rPr>
                      <w:rFonts w:ascii="Arial" w:hAnsi="Arial" w:cs="Arial"/>
                      <w:sz w:val="20"/>
                    </w:rPr>
                  </w:pPr>
                  <w:r>
                    <w:rPr>
                      <w:rFonts w:ascii="Arial" w:hAnsi="Arial" w:cs="Arial"/>
                      <w:sz w:val="20"/>
                    </w:rPr>
                    <w:lastRenderedPageBreak/>
                    <w:t>14</w:t>
                  </w:r>
                </w:p>
              </w:tc>
              <w:tc>
                <w:tcPr>
                  <w:tcW w:w="8347" w:type="dxa"/>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37374C" w14:paraId="380B1461" w14:textId="77777777" w:rsidTr="003F1B21">
                    <w:trPr>
                      <w:cantSplit/>
                      <w:trHeight w:val="5430"/>
                    </w:trPr>
                    <w:tc>
                      <w:tcPr>
                        <w:tcW w:w="8588" w:type="dxa"/>
                        <w:tcBorders>
                          <w:left w:val="single" w:sz="6" w:space="0" w:color="auto"/>
                          <w:bottom w:val="single" w:sz="4" w:space="0" w:color="auto"/>
                        </w:tcBorders>
                      </w:tcPr>
                      <w:p w14:paraId="09E223D6" w14:textId="77777777" w:rsidR="0037374C" w:rsidRDefault="0037374C" w:rsidP="0037374C">
                        <w:pPr>
                          <w:rPr>
                            <w:rFonts w:ascii="Arial" w:hAnsi="Arial" w:cs="Arial"/>
                            <w:sz w:val="20"/>
                          </w:rPr>
                        </w:pPr>
                        <w:r>
                          <w:rPr>
                            <w:rFonts w:ascii="Arial" w:hAnsi="Arial"/>
                            <w:bCs/>
                            <w:sz w:val="20"/>
                          </w:rPr>
                          <w:t>Examine the tubing at the site of the weld for leaking.</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4705"/>
                        </w:tblGrid>
                        <w:tr w:rsidR="0037374C" w14:paraId="16990E9C" w14:textId="77777777" w:rsidTr="003F1B21">
                          <w:trPr>
                            <w:trHeight w:val="322"/>
                          </w:trPr>
                          <w:tc>
                            <w:tcPr>
                              <w:tcW w:w="3523" w:type="dxa"/>
                              <w:shd w:val="clear" w:color="auto" w:fill="F3F3F3"/>
                              <w:vAlign w:val="center"/>
                            </w:tcPr>
                            <w:p w14:paraId="438576E6" w14:textId="77777777" w:rsidR="0037374C" w:rsidRDefault="0037374C" w:rsidP="0037374C">
                              <w:pPr>
                                <w:jc w:val="center"/>
                                <w:rPr>
                                  <w:rFonts w:ascii="Arial" w:hAnsi="Arial" w:cs="Arial"/>
                                  <w:b/>
                                  <w:bCs/>
                                  <w:sz w:val="20"/>
                                </w:rPr>
                              </w:pPr>
                              <w:r>
                                <w:rPr>
                                  <w:rFonts w:ascii="Arial" w:hAnsi="Arial" w:cs="Arial"/>
                                  <w:b/>
                                  <w:bCs/>
                                  <w:sz w:val="20"/>
                                </w:rPr>
                                <w:t>If</w:t>
                              </w:r>
                            </w:p>
                          </w:tc>
                          <w:tc>
                            <w:tcPr>
                              <w:tcW w:w="4705" w:type="dxa"/>
                              <w:shd w:val="clear" w:color="auto" w:fill="F3F3F3"/>
                              <w:vAlign w:val="center"/>
                            </w:tcPr>
                            <w:p w14:paraId="722F2B32" w14:textId="77777777" w:rsidR="0037374C" w:rsidRDefault="0037374C" w:rsidP="0037374C">
                              <w:pPr>
                                <w:jc w:val="center"/>
                                <w:rPr>
                                  <w:rFonts w:ascii="Arial" w:hAnsi="Arial" w:cs="Arial"/>
                                  <w:b/>
                                  <w:bCs/>
                                  <w:sz w:val="20"/>
                                </w:rPr>
                              </w:pPr>
                              <w:r>
                                <w:rPr>
                                  <w:rFonts w:ascii="Arial" w:hAnsi="Arial" w:cs="Arial"/>
                                  <w:b/>
                                  <w:bCs/>
                                  <w:sz w:val="20"/>
                                </w:rPr>
                                <w:t>Then</w:t>
                              </w:r>
                            </w:p>
                          </w:tc>
                        </w:tr>
                        <w:tr w:rsidR="0037374C" w14:paraId="37F23E77" w14:textId="77777777" w:rsidTr="003F1B21">
                          <w:trPr>
                            <w:trHeight w:val="322"/>
                          </w:trPr>
                          <w:tc>
                            <w:tcPr>
                              <w:tcW w:w="3523" w:type="dxa"/>
                            </w:tcPr>
                            <w:p w14:paraId="08D22A73" w14:textId="77777777" w:rsidR="0037374C" w:rsidRDefault="0037374C" w:rsidP="0037374C">
                              <w:pPr>
                                <w:pStyle w:val="TableText"/>
                                <w:rPr>
                                  <w:rFonts w:ascii="Arial" w:hAnsi="Arial"/>
                                  <w:bCs/>
                                </w:rPr>
                              </w:pPr>
                              <w:r>
                                <w:rPr>
                                  <w:rFonts w:ascii="Arial" w:hAnsi="Arial"/>
                                  <w:bCs/>
                                </w:rPr>
                                <w:t>There is evidence of leaking</w:t>
                              </w:r>
                            </w:p>
                          </w:tc>
                          <w:tc>
                            <w:tcPr>
                              <w:tcW w:w="4705" w:type="dxa"/>
                            </w:tcPr>
                            <w:p w14:paraId="01B344F7" w14:textId="77777777" w:rsidR="0037374C" w:rsidRDefault="0037374C" w:rsidP="0037374C">
                              <w:pPr>
                                <w:pStyle w:val="TableText"/>
                                <w:rPr>
                                  <w:rFonts w:ascii="Arial" w:hAnsi="Arial"/>
                                  <w:bCs/>
                                </w:rPr>
                              </w:pPr>
                              <w:r>
                                <w:rPr>
                                  <w:rFonts w:ascii="Arial" w:hAnsi="Arial"/>
                                  <w:bCs/>
                                </w:rPr>
                                <w:t>Consider the parent and new component as being in an open system:</w:t>
                              </w:r>
                            </w:p>
                            <w:p w14:paraId="55695A45" w14:textId="77777777" w:rsidR="0037374C" w:rsidRDefault="0037374C" w:rsidP="0037374C">
                              <w:pPr>
                                <w:pStyle w:val="TableText"/>
                                <w:numPr>
                                  <w:ilvl w:val="0"/>
                                  <w:numId w:val="8"/>
                                </w:numPr>
                                <w:rPr>
                                  <w:rFonts w:ascii="Arial" w:hAnsi="Arial"/>
                                  <w:bCs/>
                                </w:rPr>
                              </w:pPr>
                              <w:r>
                                <w:rPr>
                                  <w:rFonts w:ascii="Arial" w:hAnsi="Arial" w:cs="Arial"/>
                                </w:rPr>
                                <w:t xml:space="preserve">Blood in the tubing should be clamped off with metal clips and be discarded as biohazard waste.  </w:t>
                              </w:r>
                            </w:p>
                            <w:p w14:paraId="45B8FF28" w14:textId="77777777" w:rsidR="0037374C" w:rsidRDefault="0037374C" w:rsidP="0037374C">
                              <w:pPr>
                                <w:pStyle w:val="TableText"/>
                                <w:numPr>
                                  <w:ilvl w:val="0"/>
                                  <w:numId w:val="8"/>
                                </w:numPr>
                                <w:rPr>
                                  <w:rFonts w:ascii="Arial" w:hAnsi="Arial"/>
                                  <w:bCs/>
                                </w:rPr>
                              </w:pPr>
                              <w:r>
                                <w:rPr>
                                  <w:rFonts w:ascii="Arial" w:hAnsi="Arial" w:cs="Arial"/>
                                </w:rPr>
                                <w:t>Correct the expiration</w:t>
                              </w:r>
                            </w:p>
                            <w:p w14:paraId="65217633" w14:textId="77777777" w:rsidR="0037374C" w:rsidRDefault="0037374C" w:rsidP="0037374C">
                              <w:pPr>
                                <w:pStyle w:val="TableText"/>
                                <w:numPr>
                                  <w:ilvl w:val="1"/>
                                  <w:numId w:val="8"/>
                                </w:numPr>
                                <w:rPr>
                                  <w:rFonts w:ascii="Arial" w:hAnsi="Arial"/>
                                  <w:bCs/>
                                </w:rPr>
                              </w:pPr>
                              <w:r>
                                <w:rPr>
                                  <w:rFonts w:ascii="Arial" w:hAnsi="Arial" w:cs="Arial"/>
                                </w:rPr>
                                <w:t xml:space="preserve">Red cells or plasma units to 24 hours (original outdate if &lt;24 hours).  </w:t>
                              </w:r>
                            </w:p>
                            <w:p w14:paraId="4FC0661B" w14:textId="77777777" w:rsidR="0037374C" w:rsidRDefault="0037374C" w:rsidP="0037374C">
                              <w:pPr>
                                <w:pStyle w:val="TableText"/>
                                <w:numPr>
                                  <w:ilvl w:val="1"/>
                                  <w:numId w:val="8"/>
                                </w:numPr>
                                <w:rPr>
                                  <w:rFonts w:ascii="Arial" w:hAnsi="Arial"/>
                                  <w:bCs/>
                                </w:rPr>
                              </w:pPr>
                              <w:r>
                                <w:rPr>
                                  <w:rFonts w:ascii="Arial" w:hAnsi="Arial" w:cs="Arial"/>
                                </w:rPr>
                                <w:t>Platelet units to 4 hours (original outdate if &lt;4 hours)</w:t>
                              </w:r>
                            </w:p>
                            <w:p w14:paraId="231A0303" w14:textId="77777777" w:rsidR="0037374C" w:rsidRDefault="0037374C" w:rsidP="0037374C">
                              <w:pPr>
                                <w:pStyle w:val="TableText"/>
                                <w:numPr>
                                  <w:ilvl w:val="1"/>
                                  <w:numId w:val="8"/>
                                </w:numPr>
                                <w:rPr>
                                  <w:rFonts w:ascii="Arial" w:hAnsi="Arial"/>
                                  <w:bCs/>
                                </w:rPr>
                              </w:pPr>
                              <w:r>
                                <w:rPr>
                                  <w:rFonts w:ascii="Arial" w:hAnsi="Arial" w:cs="Arial"/>
                                </w:rPr>
                                <w:t xml:space="preserve">Syringe aliquots have a 4 hour expiration (original outdate if &lt;4 hours).  </w:t>
                              </w:r>
                            </w:p>
                          </w:tc>
                        </w:tr>
                        <w:tr w:rsidR="0037374C" w14:paraId="1C2E931F" w14:textId="77777777" w:rsidTr="003F1B21">
                          <w:trPr>
                            <w:trHeight w:val="322"/>
                          </w:trPr>
                          <w:tc>
                            <w:tcPr>
                              <w:tcW w:w="3523" w:type="dxa"/>
                            </w:tcPr>
                            <w:p w14:paraId="635333CB" w14:textId="77777777" w:rsidR="0037374C" w:rsidRDefault="0037374C" w:rsidP="0037374C">
                              <w:pPr>
                                <w:pStyle w:val="TableText"/>
                                <w:rPr>
                                  <w:rFonts w:ascii="Arial" w:hAnsi="Arial"/>
                                  <w:bCs/>
                                </w:rPr>
                              </w:pPr>
                              <w:r>
                                <w:rPr>
                                  <w:rFonts w:ascii="Arial" w:hAnsi="Arial"/>
                                  <w:bCs/>
                                </w:rPr>
                                <w:t>No leaking is observed</w:t>
                              </w:r>
                            </w:p>
                          </w:tc>
                          <w:tc>
                            <w:tcPr>
                              <w:tcW w:w="4705" w:type="dxa"/>
                            </w:tcPr>
                            <w:p w14:paraId="09F6E76A" w14:textId="77777777" w:rsidR="0037374C" w:rsidRDefault="0037374C" w:rsidP="0037374C">
                              <w:pPr>
                                <w:pStyle w:val="TableText"/>
                                <w:numPr>
                                  <w:ilvl w:val="0"/>
                                  <w:numId w:val="8"/>
                                </w:numPr>
                                <w:rPr>
                                  <w:rFonts w:ascii="Arial" w:hAnsi="Arial" w:cs="Arial"/>
                                </w:rPr>
                              </w:pPr>
                              <w:r>
                                <w:rPr>
                                  <w:rFonts w:ascii="Arial" w:hAnsi="Arial" w:cs="Arial"/>
                                </w:rPr>
                                <w:t>Parent unit maintains it’s original expiration.</w:t>
                              </w:r>
                            </w:p>
                            <w:p w14:paraId="601879DD" w14:textId="77777777" w:rsidR="0037374C" w:rsidRDefault="0037374C" w:rsidP="0037374C">
                              <w:pPr>
                                <w:pStyle w:val="TableText"/>
                                <w:numPr>
                                  <w:ilvl w:val="0"/>
                                  <w:numId w:val="8"/>
                                </w:numPr>
                                <w:rPr>
                                  <w:rFonts w:ascii="Arial" w:hAnsi="Arial" w:cs="Arial"/>
                                </w:rPr>
                              </w:pPr>
                              <w:r>
                                <w:rPr>
                                  <w:rFonts w:ascii="Arial" w:hAnsi="Arial" w:cs="Arial"/>
                                </w:rPr>
                                <w:t>Assign the expiration to new component according to component preparation procedure.</w:t>
                              </w:r>
                            </w:p>
                            <w:p w14:paraId="26080182" w14:textId="77777777" w:rsidR="0037374C" w:rsidRDefault="0037374C" w:rsidP="0037374C">
                              <w:pPr>
                                <w:pStyle w:val="TableText"/>
                                <w:ind w:left="360"/>
                                <w:rPr>
                                  <w:rFonts w:ascii="Arial" w:hAnsi="Arial" w:cs="Arial"/>
                                </w:rPr>
                              </w:pPr>
                            </w:p>
                          </w:tc>
                        </w:tr>
                      </w:tbl>
                      <w:p w14:paraId="41CEDD42" w14:textId="77777777" w:rsidR="0037374C" w:rsidRDefault="0037374C" w:rsidP="0037374C">
                        <w:pPr>
                          <w:rPr>
                            <w:rFonts w:ascii="Arial" w:hAnsi="Arial" w:cs="Arial"/>
                            <w:sz w:val="20"/>
                          </w:rPr>
                        </w:pPr>
                      </w:p>
                    </w:tc>
                  </w:tr>
                </w:tbl>
                <w:p w14:paraId="6EFEC095" w14:textId="77777777" w:rsidR="0037374C" w:rsidRDefault="0037374C" w:rsidP="0037374C">
                  <w:pPr>
                    <w:rPr>
                      <w:rFonts w:ascii="Arial" w:hAnsi="Arial" w:cs="Arial"/>
                      <w:sz w:val="20"/>
                    </w:rPr>
                  </w:pPr>
                </w:p>
              </w:tc>
            </w:tr>
            <w:tr w:rsidR="0037374C" w14:paraId="7E5092D6" w14:textId="77777777" w:rsidTr="0047007F">
              <w:tc>
                <w:tcPr>
                  <w:tcW w:w="810" w:type="dxa"/>
                </w:tcPr>
                <w:p w14:paraId="3DC32916" w14:textId="291207F6" w:rsidR="0037374C" w:rsidRDefault="0037374C" w:rsidP="0037374C">
                  <w:pPr>
                    <w:jc w:val="center"/>
                    <w:rPr>
                      <w:rFonts w:ascii="Arial" w:hAnsi="Arial" w:cs="Arial"/>
                      <w:sz w:val="20"/>
                    </w:rPr>
                  </w:pPr>
                  <w:r>
                    <w:rPr>
                      <w:rFonts w:ascii="Arial" w:hAnsi="Arial" w:cs="Arial"/>
                      <w:sz w:val="20"/>
                    </w:rPr>
                    <w:t>15</w:t>
                  </w:r>
                </w:p>
              </w:tc>
              <w:tc>
                <w:tcPr>
                  <w:tcW w:w="8347" w:type="dxa"/>
                </w:tcPr>
                <w:p w14:paraId="030BFF5F" w14:textId="4455547F" w:rsidR="0037374C" w:rsidRPr="0037374C" w:rsidRDefault="0037374C" w:rsidP="0037374C">
                  <w:pPr>
                    <w:rPr>
                      <w:rFonts w:ascii="Arial" w:hAnsi="Arial"/>
                      <w:bCs/>
                      <w:sz w:val="20"/>
                      <w:szCs w:val="20"/>
                    </w:rPr>
                  </w:pPr>
                  <w:r w:rsidRPr="0037374C">
                    <w:rPr>
                      <w:rFonts w:ascii="Arial" w:hAnsi="Arial"/>
                      <w:bCs/>
                      <w:sz w:val="20"/>
                      <w:szCs w:val="20"/>
                    </w:rPr>
                    <w:t>Carefully remove waste tubing from clamp slots and discard.</w:t>
                  </w:r>
                </w:p>
              </w:tc>
            </w:tr>
            <w:tr w:rsidR="0037374C" w14:paraId="3BEE0E8F" w14:textId="77777777" w:rsidTr="0047007F">
              <w:tc>
                <w:tcPr>
                  <w:tcW w:w="810" w:type="dxa"/>
                </w:tcPr>
                <w:p w14:paraId="4AEF5A62" w14:textId="1F625953" w:rsidR="0037374C" w:rsidRDefault="0037374C" w:rsidP="0037374C">
                  <w:pPr>
                    <w:jc w:val="center"/>
                    <w:rPr>
                      <w:rFonts w:ascii="Arial" w:hAnsi="Arial" w:cs="Arial"/>
                      <w:sz w:val="20"/>
                    </w:rPr>
                  </w:pPr>
                  <w:r>
                    <w:rPr>
                      <w:rFonts w:ascii="Arial" w:hAnsi="Arial" w:cs="Arial"/>
                      <w:sz w:val="20"/>
                    </w:rPr>
                    <w:t>16</w:t>
                  </w:r>
                </w:p>
              </w:tc>
              <w:tc>
                <w:tcPr>
                  <w:tcW w:w="8347" w:type="dxa"/>
                </w:tcPr>
                <w:p w14:paraId="5B6B3C1D" w14:textId="06377A22" w:rsidR="0037374C" w:rsidRPr="0037374C" w:rsidRDefault="0037374C" w:rsidP="0037374C">
                  <w:pPr>
                    <w:rPr>
                      <w:rFonts w:ascii="Arial" w:hAnsi="Arial"/>
                      <w:bCs/>
                      <w:sz w:val="20"/>
                      <w:szCs w:val="20"/>
                    </w:rPr>
                  </w:pPr>
                  <w:r w:rsidRPr="0037374C">
                    <w:rPr>
                      <w:rFonts w:ascii="Arial" w:hAnsi="Arial"/>
                      <w:sz w:val="20"/>
                      <w:szCs w:val="20"/>
                    </w:rPr>
                    <w:t xml:space="preserve">Record component preparation on </w:t>
                  </w:r>
                  <w:hyperlink r:id="rId19" w:history="1">
                    <w:r w:rsidRPr="0037374C">
                      <w:rPr>
                        <w:rStyle w:val="Hyperlink"/>
                        <w:rFonts w:ascii="Arial" w:hAnsi="Arial" w:cs="Arial"/>
                        <w:iCs/>
                        <w:sz w:val="20"/>
                        <w:szCs w:val="20"/>
                      </w:rPr>
                      <w:t>TSf 17.2.1 SCD Quality Control Logsheet</w:t>
                    </w:r>
                  </w:hyperlink>
                  <w:r w:rsidRPr="0037374C">
                    <w:rPr>
                      <w:rFonts w:ascii="Arial" w:hAnsi="Arial" w:cs="Arial"/>
                      <w:iCs/>
                      <w:sz w:val="20"/>
                      <w:szCs w:val="20"/>
                    </w:rPr>
                    <w:t>.</w:t>
                  </w:r>
                </w:p>
              </w:tc>
            </w:tr>
            <w:tr w:rsidR="0037374C" w14:paraId="3037B886" w14:textId="77777777" w:rsidTr="0047007F">
              <w:tc>
                <w:tcPr>
                  <w:tcW w:w="810" w:type="dxa"/>
                </w:tcPr>
                <w:p w14:paraId="739640F1" w14:textId="56489FF1" w:rsidR="0037374C" w:rsidRDefault="0037374C" w:rsidP="0037374C">
                  <w:pPr>
                    <w:jc w:val="center"/>
                    <w:rPr>
                      <w:rFonts w:ascii="Arial" w:hAnsi="Arial" w:cs="Arial"/>
                      <w:sz w:val="20"/>
                    </w:rPr>
                  </w:pPr>
                  <w:r>
                    <w:rPr>
                      <w:rFonts w:ascii="Arial" w:hAnsi="Arial" w:cs="Arial"/>
                      <w:sz w:val="20"/>
                    </w:rPr>
                    <w:t>17</w:t>
                  </w:r>
                </w:p>
              </w:tc>
              <w:tc>
                <w:tcPr>
                  <w:tcW w:w="8347" w:type="dxa"/>
                </w:tcPr>
                <w:p w14:paraId="664640FB" w14:textId="0132A602" w:rsidR="0037374C" w:rsidRPr="0037374C" w:rsidRDefault="0037374C" w:rsidP="0037374C">
                  <w:pPr>
                    <w:rPr>
                      <w:rFonts w:ascii="Arial" w:hAnsi="Arial"/>
                      <w:sz w:val="20"/>
                      <w:szCs w:val="20"/>
                    </w:rPr>
                  </w:pPr>
                  <w:r w:rsidRPr="0037374C">
                    <w:rPr>
                      <w:rFonts w:ascii="Arial" w:hAnsi="Arial"/>
                      <w:bCs/>
                      <w:sz w:val="20"/>
                      <w:szCs w:val="20"/>
                    </w:rPr>
                    <w:t>Turn the power switch off and close the cover if the instrument will not be reused shortly.  For intermittent use, the instrument may be left on with the cooling fan running.</w:t>
                  </w:r>
                </w:p>
              </w:tc>
            </w:tr>
            <w:tr w:rsidR="0037374C" w14:paraId="74CEEC2B" w14:textId="77777777" w:rsidTr="0047007F">
              <w:tc>
                <w:tcPr>
                  <w:tcW w:w="810" w:type="dxa"/>
                </w:tcPr>
                <w:p w14:paraId="0ADB074B" w14:textId="41471E8A" w:rsidR="0037374C" w:rsidRDefault="0037374C" w:rsidP="0037374C">
                  <w:pPr>
                    <w:jc w:val="center"/>
                    <w:rPr>
                      <w:rFonts w:ascii="Arial" w:hAnsi="Arial" w:cs="Arial"/>
                      <w:sz w:val="20"/>
                    </w:rPr>
                  </w:pPr>
                  <w:r>
                    <w:rPr>
                      <w:rFonts w:ascii="Arial" w:hAnsi="Arial" w:cs="Arial"/>
                      <w:sz w:val="20"/>
                    </w:rPr>
                    <w:t>18</w:t>
                  </w:r>
                </w:p>
              </w:tc>
              <w:tc>
                <w:tcPr>
                  <w:tcW w:w="8347" w:type="dxa"/>
                </w:tcPr>
                <w:p w14:paraId="53BB9280" w14:textId="77777777" w:rsidR="0037374C" w:rsidRDefault="00DC67AF" w:rsidP="0037374C">
                  <w:pPr>
                    <w:rPr>
                      <w:rFonts w:ascii="Arial" w:hAnsi="Arial"/>
                      <w:bCs/>
                      <w:sz w:val="20"/>
                      <w:szCs w:val="20"/>
                    </w:rPr>
                  </w:pPr>
                  <w:r>
                    <w:rPr>
                      <w:rFonts w:ascii="Arial" w:hAnsi="Arial"/>
                      <w:bCs/>
                      <w:sz w:val="20"/>
                      <w:szCs w:val="20"/>
                    </w:rPr>
                    <w:t>Wafer Cassette (cartridge) Replacement</w:t>
                  </w:r>
                </w:p>
                <w:p w14:paraId="068E4574" w14:textId="77777777" w:rsidR="00DC67AF" w:rsidRDefault="00DC67AF" w:rsidP="00DC67AF">
                  <w:pPr>
                    <w:numPr>
                      <w:ilvl w:val="0"/>
                      <w:numId w:val="11"/>
                    </w:numPr>
                    <w:rPr>
                      <w:rFonts w:ascii="Arial" w:hAnsi="Arial"/>
                      <w:bCs/>
                      <w:sz w:val="20"/>
                      <w:szCs w:val="20"/>
                    </w:rPr>
                  </w:pPr>
                  <w:r>
                    <w:rPr>
                      <w:rFonts w:ascii="Arial" w:hAnsi="Arial"/>
                      <w:bCs/>
                      <w:sz w:val="20"/>
                      <w:szCs w:val="20"/>
                    </w:rPr>
                    <w:t>Press the Eject Button and the far edge of the empty cassette will pop up.</w:t>
                  </w:r>
                </w:p>
                <w:p w14:paraId="638001FD" w14:textId="77777777" w:rsidR="00DC67AF" w:rsidRDefault="00DC67AF" w:rsidP="00DC67AF">
                  <w:pPr>
                    <w:numPr>
                      <w:ilvl w:val="0"/>
                      <w:numId w:val="11"/>
                    </w:numPr>
                    <w:rPr>
                      <w:rFonts w:ascii="Arial" w:hAnsi="Arial"/>
                      <w:bCs/>
                      <w:sz w:val="20"/>
                      <w:szCs w:val="20"/>
                    </w:rPr>
                  </w:pPr>
                  <w:r>
                    <w:rPr>
                      <w:rFonts w:ascii="Arial" w:hAnsi="Arial"/>
                      <w:bCs/>
                      <w:sz w:val="20"/>
                      <w:szCs w:val="20"/>
                    </w:rPr>
                    <w:t>Remove the empty cassette.</w:t>
                  </w:r>
                </w:p>
                <w:p w14:paraId="2BA3F610" w14:textId="77777777" w:rsidR="00DC67AF" w:rsidRDefault="00DC67AF" w:rsidP="00DC67AF">
                  <w:pPr>
                    <w:numPr>
                      <w:ilvl w:val="0"/>
                      <w:numId w:val="11"/>
                    </w:numPr>
                    <w:rPr>
                      <w:rFonts w:ascii="Arial" w:hAnsi="Arial"/>
                      <w:bCs/>
                      <w:sz w:val="20"/>
                      <w:szCs w:val="20"/>
                    </w:rPr>
                  </w:pPr>
                  <w:r>
                    <w:rPr>
                      <w:rFonts w:ascii="Arial" w:hAnsi="Arial"/>
                      <w:bCs/>
                      <w:sz w:val="20"/>
                      <w:szCs w:val="20"/>
                    </w:rPr>
                    <w:t>Check that the new wafer cassette label is on top.</w:t>
                  </w:r>
                </w:p>
                <w:p w14:paraId="0164EDF7" w14:textId="77777777" w:rsidR="00DC67AF" w:rsidRDefault="00DC67AF" w:rsidP="00DC67AF">
                  <w:pPr>
                    <w:numPr>
                      <w:ilvl w:val="0"/>
                      <w:numId w:val="11"/>
                    </w:numPr>
                    <w:rPr>
                      <w:rFonts w:ascii="Arial" w:hAnsi="Arial"/>
                      <w:bCs/>
                      <w:sz w:val="20"/>
                      <w:szCs w:val="20"/>
                    </w:rPr>
                  </w:pPr>
                  <w:r>
                    <w:rPr>
                      <w:rFonts w:ascii="Arial" w:hAnsi="Arial"/>
                      <w:bCs/>
                      <w:sz w:val="20"/>
                      <w:szCs w:val="20"/>
                    </w:rPr>
                    <w:t>Slide the cavity of the front edge of the new cassette onto the metal tab at the front edge of the wafer cassette compartment.</w:t>
                  </w:r>
                </w:p>
                <w:p w14:paraId="3BC7A16C" w14:textId="77777777" w:rsidR="00DC67AF" w:rsidRDefault="00DC67AF" w:rsidP="00DC67AF">
                  <w:pPr>
                    <w:numPr>
                      <w:ilvl w:val="0"/>
                      <w:numId w:val="11"/>
                    </w:numPr>
                    <w:rPr>
                      <w:rFonts w:ascii="Arial" w:hAnsi="Arial"/>
                      <w:bCs/>
                      <w:sz w:val="20"/>
                      <w:szCs w:val="20"/>
                    </w:rPr>
                  </w:pPr>
                  <w:r>
                    <w:rPr>
                      <w:rFonts w:ascii="Arial" w:hAnsi="Arial"/>
                      <w:bCs/>
                      <w:sz w:val="20"/>
                      <w:szCs w:val="20"/>
                    </w:rPr>
                    <w:t>Push down the back edge of the new wafer cartridge until it snaps into place.</w:t>
                  </w:r>
                </w:p>
                <w:p w14:paraId="1E3EF6C0" w14:textId="77777777" w:rsidR="00DC67AF" w:rsidRDefault="00DC67AF" w:rsidP="00DC67AF">
                  <w:pPr>
                    <w:numPr>
                      <w:ilvl w:val="0"/>
                      <w:numId w:val="11"/>
                    </w:numPr>
                    <w:rPr>
                      <w:rFonts w:ascii="Arial" w:hAnsi="Arial"/>
                      <w:bCs/>
                      <w:sz w:val="20"/>
                      <w:szCs w:val="20"/>
                    </w:rPr>
                  </w:pPr>
                  <w:r>
                    <w:rPr>
                      <w:rFonts w:ascii="Arial" w:hAnsi="Arial"/>
                      <w:bCs/>
                      <w:sz w:val="20"/>
                      <w:szCs w:val="20"/>
                    </w:rPr>
                    <w:t>Press RESET to align the clamps and advance an unused wafer.</w:t>
                  </w:r>
                </w:p>
                <w:p w14:paraId="64579AC8" w14:textId="5A4577EA" w:rsidR="00DC67AF" w:rsidRDefault="00DC67AF" w:rsidP="00DC67AF">
                  <w:pPr>
                    <w:numPr>
                      <w:ilvl w:val="0"/>
                      <w:numId w:val="11"/>
                    </w:numPr>
                    <w:rPr>
                      <w:rFonts w:ascii="Arial" w:hAnsi="Arial"/>
                      <w:bCs/>
                      <w:sz w:val="20"/>
                      <w:szCs w:val="20"/>
                    </w:rPr>
                  </w:pPr>
                  <w:r>
                    <w:rPr>
                      <w:rFonts w:ascii="Arial" w:hAnsi="Arial"/>
                      <w:bCs/>
                      <w:sz w:val="20"/>
                      <w:szCs w:val="20"/>
                    </w:rPr>
                    <w:t xml:space="preserve">Empty wafer disposal box </w:t>
                  </w:r>
                </w:p>
                <w:p w14:paraId="0FB383AB" w14:textId="656B39D3" w:rsidR="00DC67AF" w:rsidRPr="0037374C" w:rsidRDefault="002D36B9" w:rsidP="00DC67AF">
                  <w:pPr>
                    <w:ind w:left="360"/>
                    <w:rPr>
                      <w:rFonts w:ascii="Arial" w:hAnsi="Arial"/>
                      <w:bCs/>
                      <w:sz w:val="20"/>
                      <w:szCs w:val="20"/>
                    </w:rPr>
                  </w:pPr>
                  <w:r>
                    <w:rPr>
                      <w:noProof/>
                    </w:rPr>
                    <w:lastRenderedPageBreak/>
                    <w:drawing>
                      <wp:inline distT="0" distB="0" distL="0" distR="0" wp14:anchorId="60A97E63" wp14:editId="03F19198">
                        <wp:extent cx="18097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2819400"/>
                                </a:xfrm>
                                <a:prstGeom prst="rect">
                                  <a:avLst/>
                                </a:prstGeom>
                                <a:noFill/>
                                <a:ln>
                                  <a:noFill/>
                                </a:ln>
                              </pic:spPr>
                            </pic:pic>
                          </a:graphicData>
                        </a:graphic>
                      </wp:inline>
                    </w:drawing>
                  </w:r>
                  <w:r>
                    <w:rPr>
                      <w:noProof/>
                    </w:rPr>
                    <w:drawing>
                      <wp:inline distT="0" distB="0" distL="0" distR="0" wp14:anchorId="45FC5363" wp14:editId="6DA762AB">
                        <wp:extent cx="2905125" cy="2657475"/>
                        <wp:effectExtent l="0" t="0" r="9525" b="9525"/>
                        <wp:docPr id="9" name="Picture 9" descr="SNAGHTML141e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AGHTML141e45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5125" cy="2657475"/>
                                </a:xfrm>
                                <a:prstGeom prst="rect">
                                  <a:avLst/>
                                </a:prstGeom>
                                <a:noFill/>
                                <a:ln>
                                  <a:noFill/>
                                </a:ln>
                              </pic:spPr>
                            </pic:pic>
                          </a:graphicData>
                        </a:graphic>
                      </wp:inline>
                    </w:drawing>
                  </w:r>
                </w:p>
              </w:tc>
            </w:tr>
          </w:tbl>
          <w:p w14:paraId="77FD8A70" w14:textId="1809BFCD" w:rsidR="0090567A" w:rsidRDefault="0090567A">
            <w:pPr>
              <w:jc w:val="left"/>
              <w:rPr>
                <w:rFonts w:ascii="Arial" w:hAnsi="Arial" w:cs="Arial"/>
                <w:sz w:val="20"/>
              </w:rPr>
            </w:pPr>
          </w:p>
          <w:p w14:paraId="22BE29EE" w14:textId="77777777" w:rsidR="0057747C" w:rsidRDefault="0057747C">
            <w:pPr>
              <w:jc w:val="left"/>
              <w:rPr>
                <w:rFonts w:ascii="Arial" w:hAnsi="Arial" w:cs="Arial"/>
                <w:sz w:val="20"/>
              </w:rPr>
            </w:pPr>
          </w:p>
        </w:tc>
      </w:tr>
      <w:tr w:rsidR="0090567A" w14:paraId="22BE29F3" w14:textId="77777777">
        <w:trPr>
          <w:cantSplit/>
        </w:trPr>
        <w:tc>
          <w:tcPr>
            <w:tcW w:w="1620" w:type="dxa"/>
            <w:tcBorders>
              <w:top w:val="nil"/>
              <w:left w:val="nil"/>
              <w:bottom w:val="nil"/>
              <w:right w:val="single" w:sz="4" w:space="0" w:color="auto"/>
            </w:tcBorders>
          </w:tcPr>
          <w:p w14:paraId="22BE29F0" w14:textId="7552B7EC" w:rsidR="0090567A" w:rsidRPr="0057747C" w:rsidRDefault="0057747C">
            <w:pPr>
              <w:rPr>
                <w:rFonts w:ascii="Arial" w:hAnsi="Arial" w:cs="Arial"/>
                <w:color w:val="0066FF"/>
                <w:sz w:val="20"/>
              </w:rPr>
            </w:pPr>
            <w:r w:rsidRPr="0057747C">
              <w:rPr>
                <w:rFonts w:ascii="Arial" w:hAnsi="Arial" w:cs="Arial"/>
                <w:color w:val="0066FF"/>
                <w:sz w:val="20"/>
              </w:rPr>
              <w:lastRenderedPageBreak/>
              <w:t>Back-up TSCD</w:t>
            </w: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22BE29F1" w14:textId="77777777" w:rsidR="0090567A" w:rsidRDefault="00BC300B">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14:paraId="22BE29F2" w14:textId="77777777" w:rsidR="0090567A" w:rsidRDefault="00BC300B">
            <w:pPr>
              <w:pStyle w:val="TableHeaderText"/>
              <w:autoSpaceDE/>
              <w:autoSpaceDN/>
              <w:rPr>
                <w:rFonts w:ascii="Arial" w:hAnsi="Arial" w:cs="Arial"/>
              </w:rPr>
            </w:pPr>
            <w:r>
              <w:rPr>
                <w:rFonts w:ascii="Arial" w:hAnsi="Arial" w:cs="Arial"/>
              </w:rPr>
              <w:t>Action</w:t>
            </w:r>
          </w:p>
        </w:tc>
      </w:tr>
      <w:tr w:rsidR="0090567A" w14:paraId="22BE29F7" w14:textId="77777777">
        <w:trPr>
          <w:cantSplit/>
        </w:trPr>
        <w:tc>
          <w:tcPr>
            <w:tcW w:w="1620" w:type="dxa"/>
            <w:tcBorders>
              <w:top w:val="nil"/>
              <w:left w:val="nil"/>
              <w:bottom w:val="nil"/>
              <w:right w:val="single" w:sz="6" w:space="0" w:color="auto"/>
            </w:tcBorders>
            <w:vAlign w:val="center"/>
          </w:tcPr>
          <w:p w14:paraId="22BE29F4" w14:textId="77777777" w:rsidR="0090567A" w:rsidRDefault="0090567A">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22BE29F5" w14:textId="77777777" w:rsidR="0090567A" w:rsidRDefault="00BC300B">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tcBorders>
          </w:tcPr>
          <w:p w14:paraId="22BE29F6" w14:textId="77777777" w:rsidR="0090567A" w:rsidRDefault="00BC300B">
            <w:pPr>
              <w:jc w:val="left"/>
              <w:rPr>
                <w:rFonts w:ascii="Arial" w:hAnsi="Arial"/>
                <w:sz w:val="20"/>
              </w:rPr>
            </w:pPr>
            <w:r>
              <w:rPr>
                <w:rFonts w:ascii="Arial" w:hAnsi="Arial"/>
                <w:bCs/>
                <w:sz w:val="20"/>
              </w:rPr>
              <w:t>To open the cover press the green latch and pull up.</w:t>
            </w:r>
          </w:p>
        </w:tc>
      </w:tr>
      <w:tr w:rsidR="0090567A" w14:paraId="22BE29FE" w14:textId="77777777">
        <w:trPr>
          <w:cantSplit/>
        </w:trPr>
        <w:tc>
          <w:tcPr>
            <w:tcW w:w="1620" w:type="dxa"/>
            <w:tcBorders>
              <w:top w:val="nil"/>
              <w:left w:val="nil"/>
              <w:bottom w:val="nil"/>
              <w:right w:val="single" w:sz="6" w:space="0" w:color="auto"/>
            </w:tcBorders>
            <w:vAlign w:val="center"/>
          </w:tcPr>
          <w:p w14:paraId="22BE29F8"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9F9" w14:textId="77777777" w:rsidR="0090567A" w:rsidRDefault="00BC300B">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14:paraId="22BE29FA" w14:textId="77777777" w:rsidR="0090567A" w:rsidRDefault="00BC300B">
            <w:pPr>
              <w:jc w:val="left"/>
              <w:rPr>
                <w:rFonts w:ascii="Arial" w:hAnsi="Arial"/>
                <w:bCs/>
                <w:sz w:val="20"/>
              </w:rPr>
            </w:pPr>
            <w:r>
              <w:rPr>
                <w:rFonts w:ascii="Arial" w:hAnsi="Arial"/>
                <w:bCs/>
                <w:sz w:val="20"/>
              </w:rPr>
              <w:t>Turn the power switch in the back of the instrument ON.</w:t>
            </w:r>
          </w:p>
          <w:p w14:paraId="22BE29FB" w14:textId="77777777" w:rsidR="0090567A" w:rsidRDefault="00BC300B" w:rsidP="00BC300B">
            <w:pPr>
              <w:numPr>
                <w:ilvl w:val="0"/>
                <w:numId w:val="4"/>
              </w:numPr>
              <w:jc w:val="left"/>
              <w:rPr>
                <w:rFonts w:ascii="Arial" w:hAnsi="Arial"/>
                <w:bCs/>
                <w:sz w:val="20"/>
              </w:rPr>
            </w:pPr>
            <w:r>
              <w:rPr>
                <w:rFonts w:ascii="Arial" w:hAnsi="Arial"/>
                <w:bCs/>
                <w:sz w:val="20"/>
              </w:rPr>
              <w:t>POWER indictor lamp will illuminate</w:t>
            </w:r>
          </w:p>
          <w:p w14:paraId="22BE29FC" w14:textId="77777777" w:rsidR="0090567A" w:rsidRDefault="00BC300B" w:rsidP="00BC300B">
            <w:pPr>
              <w:numPr>
                <w:ilvl w:val="0"/>
                <w:numId w:val="4"/>
              </w:numPr>
              <w:jc w:val="left"/>
              <w:rPr>
                <w:rFonts w:ascii="Arial" w:hAnsi="Arial"/>
                <w:bCs/>
                <w:sz w:val="20"/>
              </w:rPr>
            </w:pPr>
            <w:r>
              <w:rPr>
                <w:rFonts w:ascii="Arial" w:hAnsi="Arial"/>
                <w:bCs/>
                <w:sz w:val="20"/>
              </w:rPr>
              <w:t>Fan will start</w:t>
            </w:r>
          </w:p>
          <w:p w14:paraId="22BE29FD" w14:textId="77777777" w:rsidR="0090567A" w:rsidRDefault="00BC300B" w:rsidP="00BC300B">
            <w:pPr>
              <w:numPr>
                <w:ilvl w:val="0"/>
                <w:numId w:val="4"/>
              </w:numPr>
              <w:jc w:val="left"/>
              <w:rPr>
                <w:rFonts w:ascii="Arial" w:hAnsi="Arial"/>
                <w:sz w:val="20"/>
              </w:rPr>
            </w:pPr>
            <w:r>
              <w:rPr>
                <w:rFonts w:ascii="Arial" w:hAnsi="Arial"/>
                <w:bCs/>
                <w:sz w:val="20"/>
              </w:rPr>
              <w:t>Instrument will beep three times</w:t>
            </w:r>
          </w:p>
        </w:tc>
      </w:tr>
      <w:tr w:rsidR="0090567A" w14:paraId="22BE2A0A" w14:textId="77777777">
        <w:trPr>
          <w:cantSplit/>
          <w:trHeight w:val="1848"/>
        </w:trPr>
        <w:tc>
          <w:tcPr>
            <w:tcW w:w="1620" w:type="dxa"/>
            <w:tcBorders>
              <w:top w:val="nil"/>
              <w:left w:val="nil"/>
              <w:bottom w:val="nil"/>
              <w:right w:val="single" w:sz="6" w:space="0" w:color="auto"/>
            </w:tcBorders>
            <w:vAlign w:val="center"/>
          </w:tcPr>
          <w:p w14:paraId="22BE29FF"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00" w14:textId="77777777" w:rsidR="0090567A" w:rsidRDefault="00BC300B">
            <w:pPr>
              <w:jc w:val="center"/>
              <w:rPr>
                <w:rFonts w:ascii="Arial" w:hAnsi="Arial" w:cs="Arial"/>
                <w:sz w:val="20"/>
              </w:rPr>
            </w:pPr>
            <w:r>
              <w:rPr>
                <w:rFonts w:ascii="Arial" w:hAnsi="Arial" w:cs="Arial"/>
                <w:sz w:val="20"/>
              </w:rPr>
              <w:t>3</w:t>
            </w:r>
          </w:p>
        </w:tc>
        <w:tc>
          <w:tcPr>
            <w:tcW w:w="8588" w:type="dxa"/>
            <w:gridSpan w:val="5"/>
            <w:tcBorders>
              <w:left w:val="single" w:sz="6" w:space="0" w:color="auto"/>
              <w:right w:val="single" w:sz="4" w:space="0" w:color="auto"/>
            </w:tcBorders>
          </w:tcPr>
          <w:p w14:paraId="22BE2A01" w14:textId="77777777" w:rsidR="0090567A" w:rsidRDefault="00BC300B">
            <w:pPr>
              <w:jc w:val="left"/>
              <w:rPr>
                <w:rFonts w:ascii="Arial" w:hAnsi="Arial"/>
                <w:bCs/>
                <w:sz w:val="20"/>
              </w:rPr>
            </w:pPr>
            <w:r>
              <w:rPr>
                <w:rFonts w:ascii="Arial" w:hAnsi="Arial"/>
                <w:bCs/>
                <w:sz w:val="20"/>
              </w:rPr>
              <w:t>Insert or replace the wafer cassette, if needed, or proceed to step 4:</w:t>
            </w:r>
          </w:p>
          <w:p w14:paraId="22BE2A02" w14:textId="77777777" w:rsidR="0090567A" w:rsidRDefault="00BC300B" w:rsidP="00BC300B">
            <w:pPr>
              <w:numPr>
                <w:ilvl w:val="0"/>
                <w:numId w:val="5"/>
              </w:numPr>
              <w:jc w:val="left"/>
              <w:rPr>
                <w:rFonts w:ascii="Arial" w:hAnsi="Arial"/>
                <w:bCs/>
                <w:sz w:val="20"/>
              </w:rPr>
            </w:pPr>
            <w:r>
              <w:rPr>
                <w:rFonts w:ascii="Arial" w:hAnsi="Arial"/>
                <w:bCs/>
                <w:sz w:val="20"/>
              </w:rPr>
              <w:t>Make sure the wafer replacement lever is positioned all the way to the back of the track.</w:t>
            </w:r>
          </w:p>
          <w:p w14:paraId="22BE2A03" w14:textId="77777777" w:rsidR="0090567A" w:rsidRDefault="00BC300B" w:rsidP="00BC300B">
            <w:pPr>
              <w:numPr>
                <w:ilvl w:val="0"/>
                <w:numId w:val="5"/>
              </w:numPr>
              <w:jc w:val="left"/>
              <w:rPr>
                <w:rFonts w:ascii="Arial" w:hAnsi="Arial"/>
                <w:bCs/>
                <w:sz w:val="20"/>
              </w:rPr>
            </w:pPr>
            <w:r>
              <w:rPr>
                <w:rFonts w:ascii="Arial" w:hAnsi="Arial"/>
                <w:bCs/>
                <w:sz w:val="20"/>
              </w:rPr>
              <w:t>Press the Cassette Release Button and the far edge of the used cassette will pop up.</w:t>
            </w:r>
          </w:p>
          <w:p w14:paraId="22BE2A04" w14:textId="77777777" w:rsidR="0090567A" w:rsidRDefault="00BC300B" w:rsidP="00BC300B">
            <w:pPr>
              <w:numPr>
                <w:ilvl w:val="0"/>
                <w:numId w:val="5"/>
              </w:numPr>
              <w:jc w:val="left"/>
              <w:rPr>
                <w:rFonts w:ascii="Arial" w:hAnsi="Arial"/>
                <w:bCs/>
                <w:sz w:val="20"/>
              </w:rPr>
            </w:pPr>
            <w:r>
              <w:rPr>
                <w:rFonts w:ascii="Arial" w:hAnsi="Arial"/>
                <w:bCs/>
                <w:sz w:val="20"/>
              </w:rPr>
              <w:t>Remove the empty cassette</w:t>
            </w:r>
          </w:p>
          <w:p w14:paraId="22BE2A05" w14:textId="77777777" w:rsidR="0090567A" w:rsidRDefault="00BC300B" w:rsidP="00BC300B">
            <w:pPr>
              <w:numPr>
                <w:ilvl w:val="0"/>
                <w:numId w:val="5"/>
              </w:numPr>
              <w:jc w:val="left"/>
              <w:rPr>
                <w:rFonts w:ascii="Arial" w:hAnsi="Arial"/>
                <w:bCs/>
                <w:sz w:val="20"/>
              </w:rPr>
            </w:pPr>
            <w:r>
              <w:rPr>
                <w:rFonts w:ascii="Arial" w:hAnsi="Arial"/>
                <w:bCs/>
                <w:sz w:val="20"/>
              </w:rPr>
              <w:t>Check that the new wafer cassette label is on top</w:t>
            </w:r>
          </w:p>
          <w:p w14:paraId="22BE2A06" w14:textId="77777777" w:rsidR="0090567A" w:rsidRDefault="00BC300B" w:rsidP="00BC300B">
            <w:pPr>
              <w:numPr>
                <w:ilvl w:val="0"/>
                <w:numId w:val="5"/>
              </w:numPr>
              <w:jc w:val="left"/>
              <w:rPr>
                <w:rFonts w:ascii="Arial" w:hAnsi="Arial"/>
                <w:bCs/>
                <w:sz w:val="20"/>
              </w:rPr>
            </w:pPr>
            <w:r>
              <w:rPr>
                <w:rFonts w:ascii="Arial" w:hAnsi="Arial"/>
                <w:bCs/>
                <w:sz w:val="20"/>
              </w:rPr>
              <w:t>Slide the cavity of the front edge of the new cassette onto the metal tab at the front edge of the wafer cassette compartment.</w:t>
            </w:r>
          </w:p>
          <w:p w14:paraId="22BE2A07" w14:textId="77777777" w:rsidR="0090567A" w:rsidRDefault="00BC300B" w:rsidP="00BC300B">
            <w:pPr>
              <w:numPr>
                <w:ilvl w:val="0"/>
                <w:numId w:val="5"/>
              </w:numPr>
              <w:jc w:val="left"/>
              <w:rPr>
                <w:rFonts w:ascii="Arial" w:hAnsi="Arial"/>
                <w:bCs/>
                <w:sz w:val="20"/>
              </w:rPr>
            </w:pPr>
            <w:r>
              <w:rPr>
                <w:rFonts w:ascii="Arial" w:hAnsi="Arial"/>
                <w:bCs/>
                <w:sz w:val="20"/>
              </w:rPr>
              <w:t>Push down the back edge of the new wafer cassette until snaps into place.</w:t>
            </w:r>
          </w:p>
          <w:p w14:paraId="22BE2A08" w14:textId="77777777" w:rsidR="0090567A" w:rsidRDefault="00BC300B" w:rsidP="00BC300B">
            <w:pPr>
              <w:numPr>
                <w:ilvl w:val="0"/>
                <w:numId w:val="5"/>
              </w:numPr>
              <w:jc w:val="left"/>
              <w:rPr>
                <w:rFonts w:ascii="Arial" w:hAnsi="Arial"/>
                <w:sz w:val="20"/>
              </w:rPr>
            </w:pPr>
            <w:r>
              <w:rPr>
                <w:rFonts w:ascii="Arial" w:hAnsi="Arial"/>
                <w:bCs/>
                <w:sz w:val="20"/>
              </w:rPr>
              <w:t>Record the cassette lot number on the component preparation logsheet.</w:t>
            </w:r>
          </w:p>
          <w:p w14:paraId="22BE2A09" w14:textId="77777777" w:rsidR="0090567A" w:rsidRDefault="0090567A">
            <w:pPr>
              <w:ind w:left="360"/>
              <w:jc w:val="left"/>
              <w:rPr>
                <w:rFonts w:ascii="Arial" w:hAnsi="Arial"/>
                <w:sz w:val="20"/>
              </w:rPr>
            </w:pPr>
          </w:p>
        </w:tc>
      </w:tr>
      <w:tr w:rsidR="0090567A" w14:paraId="22BE2A0F" w14:textId="77777777">
        <w:trPr>
          <w:cantSplit/>
        </w:trPr>
        <w:tc>
          <w:tcPr>
            <w:tcW w:w="1620" w:type="dxa"/>
            <w:tcBorders>
              <w:top w:val="nil"/>
              <w:left w:val="nil"/>
              <w:bottom w:val="nil"/>
              <w:right w:val="single" w:sz="6" w:space="0" w:color="auto"/>
            </w:tcBorders>
            <w:vAlign w:val="center"/>
          </w:tcPr>
          <w:p w14:paraId="22BE2A0B"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0C" w14:textId="77777777" w:rsidR="0090567A" w:rsidRDefault="00BC300B">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22BE2A0D" w14:textId="77777777" w:rsidR="0090567A" w:rsidRDefault="00BC300B">
            <w:pPr>
              <w:jc w:val="left"/>
              <w:rPr>
                <w:rFonts w:ascii="Arial" w:hAnsi="Arial"/>
                <w:sz w:val="20"/>
              </w:rPr>
            </w:pPr>
            <w:r>
              <w:rPr>
                <w:rFonts w:ascii="Arial" w:hAnsi="Arial"/>
                <w:bCs/>
                <w:sz w:val="20"/>
              </w:rPr>
              <w:t>Empty the wafer disposal bin into a biohazard sharps container.</w:t>
            </w:r>
          </w:p>
          <w:p w14:paraId="22BE2A0E" w14:textId="77777777" w:rsidR="0090567A" w:rsidRDefault="0090567A">
            <w:pPr>
              <w:pStyle w:val="TableText"/>
              <w:autoSpaceDE/>
              <w:autoSpaceDN/>
              <w:rPr>
                <w:rFonts w:ascii="Arial" w:hAnsi="Arial"/>
              </w:rPr>
            </w:pPr>
          </w:p>
        </w:tc>
      </w:tr>
      <w:tr w:rsidR="0090567A" w14:paraId="22BE2A14" w14:textId="77777777">
        <w:trPr>
          <w:cantSplit/>
        </w:trPr>
        <w:tc>
          <w:tcPr>
            <w:tcW w:w="1620" w:type="dxa"/>
            <w:tcBorders>
              <w:top w:val="nil"/>
              <w:left w:val="nil"/>
              <w:bottom w:val="nil"/>
              <w:right w:val="single" w:sz="6" w:space="0" w:color="auto"/>
            </w:tcBorders>
            <w:vAlign w:val="center"/>
          </w:tcPr>
          <w:p w14:paraId="22BE2A10"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11" w14:textId="77777777" w:rsidR="0090567A" w:rsidRDefault="00BC300B">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22BE2A12" w14:textId="77777777" w:rsidR="0090567A" w:rsidRDefault="00BC300B">
            <w:pPr>
              <w:jc w:val="left"/>
              <w:rPr>
                <w:rFonts w:ascii="Arial" w:hAnsi="Arial"/>
                <w:bCs/>
                <w:sz w:val="20"/>
              </w:rPr>
            </w:pPr>
            <w:r>
              <w:rPr>
                <w:rFonts w:ascii="Arial" w:hAnsi="Arial"/>
                <w:bCs/>
                <w:sz w:val="20"/>
              </w:rPr>
              <w:t>Open the clamps covers.  First the right clamp cover then the left clamp cover.  Remove any tubing in the tubing holders.</w:t>
            </w:r>
          </w:p>
          <w:p w14:paraId="22BE2A13" w14:textId="77777777" w:rsidR="0090567A" w:rsidRDefault="0090567A">
            <w:pPr>
              <w:jc w:val="left"/>
              <w:rPr>
                <w:rFonts w:ascii="Arial" w:hAnsi="Arial"/>
                <w:bCs/>
                <w:sz w:val="20"/>
              </w:rPr>
            </w:pPr>
          </w:p>
        </w:tc>
      </w:tr>
      <w:tr w:rsidR="0090567A" w14:paraId="22BE2A19" w14:textId="77777777">
        <w:trPr>
          <w:cantSplit/>
        </w:trPr>
        <w:tc>
          <w:tcPr>
            <w:tcW w:w="1620" w:type="dxa"/>
            <w:tcBorders>
              <w:top w:val="nil"/>
              <w:left w:val="nil"/>
              <w:bottom w:val="nil"/>
              <w:right w:val="single" w:sz="6" w:space="0" w:color="auto"/>
            </w:tcBorders>
            <w:vAlign w:val="center"/>
          </w:tcPr>
          <w:p w14:paraId="22BE2A15"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16" w14:textId="77777777" w:rsidR="0090567A" w:rsidRDefault="00BC300B">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14:paraId="22BE2A17" w14:textId="77777777" w:rsidR="0090567A" w:rsidRDefault="00BC300B">
            <w:pPr>
              <w:jc w:val="left"/>
              <w:rPr>
                <w:rFonts w:ascii="Arial" w:hAnsi="Arial"/>
                <w:bCs/>
                <w:sz w:val="20"/>
              </w:rPr>
            </w:pPr>
            <w:r>
              <w:rPr>
                <w:rFonts w:ascii="Arial" w:hAnsi="Arial"/>
                <w:bCs/>
                <w:sz w:val="20"/>
              </w:rPr>
              <w:t>Press the CLAMP ALIGN/RESET  (1) button. If the clamps are aligned, proceed to step 7.</w:t>
            </w:r>
          </w:p>
          <w:p w14:paraId="22BE2A18" w14:textId="77777777" w:rsidR="0090567A" w:rsidRDefault="0090567A">
            <w:pPr>
              <w:jc w:val="left"/>
              <w:rPr>
                <w:rFonts w:ascii="Arial" w:hAnsi="Arial"/>
                <w:bCs/>
                <w:sz w:val="20"/>
              </w:rPr>
            </w:pPr>
          </w:p>
        </w:tc>
      </w:tr>
      <w:tr w:rsidR="0090567A" w14:paraId="22BE2A1E" w14:textId="77777777">
        <w:trPr>
          <w:cantSplit/>
        </w:trPr>
        <w:tc>
          <w:tcPr>
            <w:tcW w:w="1620" w:type="dxa"/>
            <w:tcBorders>
              <w:top w:val="nil"/>
              <w:left w:val="nil"/>
              <w:bottom w:val="nil"/>
              <w:right w:val="single" w:sz="6" w:space="0" w:color="auto"/>
            </w:tcBorders>
            <w:vAlign w:val="center"/>
          </w:tcPr>
          <w:p w14:paraId="22BE2A1A"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1B" w14:textId="77777777" w:rsidR="0090567A" w:rsidRDefault="00BC300B">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tcPr>
          <w:p w14:paraId="22BE2A1C" w14:textId="77777777" w:rsidR="0090567A" w:rsidRDefault="00BC300B">
            <w:pPr>
              <w:jc w:val="left"/>
              <w:rPr>
                <w:rFonts w:ascii="Arial" w:hAnsi="Arial"/>
                <w:bCs/>
                <w:sz w:val="20"/>
              </w:rPr>
            </w:pPr>
            <w:r>
              <w:rPr>
                <w:rFonts w:ascii="Arial" w:hAnsi="Arial"/>
                <w:bCs/>
                <w:sz w:val="20"/>
              </w:rPr>
              <w:t>Place the non-fluid filled tubing in the rear clamp slot.</w:t>
            </w:r>
          </w:p>
          <w:p w14:paraId="22BE2A1D" w14:textId="77777777" w:rsidR="0090567A" w:rsidRDefault="0090567A">
            <w:pPr>
              <w:jc w:val="left"/>
              <w:rPr>
                <w:rFonts w:ascii="Arial" w:hAnsi="Arial"/>
                <w:bCs/>
                <w:sz w:val="20"/>
              </w:rPr>
            </w:pPr>
          </w:p>
        </w:tc>
      </w:tr>
      <w:tr w:rsidR="0090567A" w14:paraId="22BE2A23" w14:textId="77777777">
        <w:trPr>
          <w:cantSplit/>
        </w:trPr>
        <w:tc>
          <w:tcPr>
            <w:tcW w:w="1620" w:type="dxa"/>
            <w:tcBorders>
              <w:top w:val="nil"/>
              <w:left w:val="nil"/>
              <w:bottom w:val="nil"/>
              <w:right w:val="single" w:sz="6" w:space="0" w:color="auto"/>
            </w:tcBorders>
            <w:vAlign w:val="center"/>
          </w:tcPr>
          <w:p w14:paraId="22BE2A1F"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20" w14:textId="77777777" w:rsidR="0090567A" w:rsidRDefault="00BC300B">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tcPr>
          <w:p w14:paraId="22BE2A21" w14:textId="77777777" w:rsidR="0090567A" w:rsidRDefault="00BC300B">
            <w:pPr>
              <w:jc w:val="left"/>
              <w:rPr>
                <w:rFonts w:ascii="Arial" w:hAnsi="Arial"/>
                <w:bCs/>
                <w:sz w:val="20"/>
              </w:rPr>
            </w:pPr>
            <w:r>
              <w:rPr>
                <w:rFonts w:ascii="Arial" w:hAnsi="Arial"/>
                <w:bCs/>
                <w:sz w:val="20"/>
              </w:rPr>
              <w:t>Place the fluid-filled tubing in the front clamp slot.</w:t>
            </w:r>
          </w:p>
          <w:p w14:paraId="22BE2A22" w14:textId="77777777" w:rsidR="0090567A" w:rsidRDefault="0090567A">
            <w:pPr>
              <w:jc w:val="left"/>
              <w:rPr>
                <w:rFonts w:ascii="Arial" w:hAnsi="Arial"/>
                <w:bCs/>
                <w:sz w:val="20"/>
              </w:rPr>
            </w:pPr>
          </w:p>
        </w:tc>
      </w:tr>
      <w:tr w:rsidR="0090567A" w14:paraId="22BE2A28" w14:textId="77777777">
        <w:trPr>
          <w:cantSplit/>
        </w:trPr>
        <w:tc>
          <w:tcPr>
            <w:tcW w:w="1620" w:type="dxa"/>
            <w:tcBorders>
              <w:top w:val="nil"/>
              <w:left w:val="nil"/>
              <w:bottom w:val="nil"/>
              <w:right w:val="single" w:sz="6" w:space="0" w:color="auto"/>
            </w:tcBorders>
            <w:vAlign w:val="center"/>
          </w:tcPr>
          <w:p w14:paraId="22BE2A24"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25" w14:textId="77777777" w:rsidR="0090567A" w:rsidRDefault="00BC300B">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14:paraId="22BE2A26" w14:textId="77777777" w:rsidR="0090567A" w:rsidRDefault="00BC300B">
            <w:pPr>
              <w:jc w:val="left"/>
              <w:rPr>
                <w:rFonts w:ascii="Arial" w:hAnsi="Arial"/>
                <w:bCs/>
                <w:sz w:val="20"/>
              </w:rPr>
            </w:pPr>
            <w:r>
              <w:rPr>
                <w:rFonts w:ascii="Arial" w:hAnsi="Arial"/>
                <w:bCs/>
                <w:sz w:val="20"/>
              </w:rPr>
              <w:t>Close the left clamp cover, by pressing down the front end of the cover until it locks in place.</w:t>
            </w:r>
          </w:p>
          <w:p w14:paraId="22BE2A27" w14:textId="77777777" w:rsidR="0090567A" w:rsidRDefault="0090567A">
            <w:pPr>
              <w:jc w:val="left"/>
              <w:rPr>
                <w:rFonts w:ascii="Arial" w:hAnsi="Arial"/>
                <w:bCs/>
                <w:sz w:val="20"/>
              </w:rPr>
            </w:pPr>
          </w:p>
        </w:tc>
      </w:tr>
      <w:tr w:rsidR="0090567A" w14:paraId="22BE2A2E" w14:textId="77777777">
        <w:trPr>
          <w:cantSplit/>
        </w:trPr>
        <w:tc>
          <w:tcPr>
            <w:tcW w:w="1620" w:type="dxa"/>
            <w:tcBorders>
              <w:top w:val="nil"/>
              <w:left w:val="nil"/>
              <w:bottom w:val="nil"/>
              <w:right w:val="single" w:sz="6" w:space="0" w:color="auto"/>
            </w:tcBorders>
            <w:vAlign w:val="center"/>
          </w:tcPr>
          <w:p w14:paraId="22BE2A29"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2A" w14:textId="77777777" w:rsidR="0090567A" w:rsidRDefault="00BC300B">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tcPr>
          <w:p w14:paraId="22BE2A2B" w14:textId="77777777" w:rsidR="0090567A" w:rsidRDefault="00BC300B">
            <w:pPr>
              <w:jc w:val="left"/>
              <w:rPr>
                <w:rFonts w:ascii="Arial" w:hAnsi="Arial"/>
                <w:bCs/>
                <w:sz w:val="20"/>
              </w:rPr>
            </w:pPr>
            <w:r>
              <w:rPr>
                <w:rFonts w:ascii="Arial" w:hAnsi="Arial"/>
                <w:bCs/>
                <w:sz w:val="20"/>
              </w:rPr>
              <w:t>Close the right clamp cover, by pressing down the front end of cover until it locks in place.</w:t>
            </w:r>
          </w:p>
          <w:p w14:paraId="22BE2A2C" w14:textId="77777777" w:rsidR="0090567A" w:rsidRDefault="00BC300B">
            <w:pPr>
              <w:jc w:val="left"/>
              <w:rPr>
                <w:rFonts w:ascii="Arial" w:hAnsi="Arial"/>
                <w:bCs/>
                <w:sz w:val="20"/>
              </w:rPr>
            </w:pPr>
            <w:r>
              <w:rPr>
                <w:rFonts w:ascii="Arial" w:hAnsi="Arial"/>
                <w:b/>
                <w:sz w:val="20"/>
              </w:rPr>
              <w:lastRenderedPageBreak/>
              <w:t xml:space="preserve">Comments: </w:t>
            </w:r>
            <w:r>
              <w:rPr>
                <w:rFonts w:ascii="Arial" w:hAnsi="Arial"/>
                <w:bCs/>
                <w:sz w:val="20"/>
              </w:rPr>
              <w:t xml:space="preserve">Tubing should be long enough so that at least on inch of tubing extends beyond the edges to both tubing holders.  Failure to do so may result in leakage of the stub ends.  Be sure tubing containing the blood product is place in the </w:t>
            </w:r>
            <w:r>
              <w:rPr>
                <w:rFonts w:ascii="Arial" w:hAnsi="Arial"/>
                <w:b/>
                <w:sz w:val="20"/>
              </w:rPr>
              <w:t>front tubing holder slot</w:t>
            </w:r>
            <w:r>
              <w:rPr>
                <w:rFonts w:ascii="Arial" w:hAnsi="Arial"/>
                <w:bCs/>
                <w:sz w:val="20"/>
              </w:rPr>
              <w:t>.  Also, be sure tubing is seated firmly in the tubing holder slots before closing the tubing holder covers.</w:t>
            </w:r>
          </w:p>
          <w:p w14:paraId="22BE2A2D" w14:textId="77777777" w:rsidR="0090567A" w:rsidRDefault="0090567A">
            <w:pPr>
              <w:jc w:val="left"/>
              <w:rPr>
                <w:rFonts w:ascii="Arial" w:hAnsi="Arial"/>
                <w:bCs/>
                <w:sz w:val="20"/>
              </w:rPr>
            </w:pPr>
          </w:p>
        </w:tc>
      </w:tr>
      <w:tr w:rsidR="0090567A" w14:paraId="22BE2A36" w14:textId="77777777">
        <w:trPr>
          <w:cantSplit/>
        </w:trPr>
        <w:tc>
          <w:tcPr>
            <w:tcW w:w="1620" w:type="dxa"/>
            <w:tcBorders>
              <w:top w:val="nil"/>
              <w:left w:val="nil"/>
              <w:bottom w:val="nil"/>
              <w:right w:val="single" w:sz="6" w:space="0" w:color="auto"/>
            </w:tcBorders>
            <w:vAlign w:val="center"/>
          </w:tcPr>
          <w:p w14:paraId="22BE2A2F"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30" w14:textId="77777777" w:rsidR="0090567A" w:rsidRDefault="00BC300B">
            <w:pPr>
              <w:jc w:val="center"/>
              <w:rPr>
                <w:rFonts w:ascii="Arial" w:hAnsi="Arial" w:cs="Arial"/>
                <w:sz w:val="20"/>
              </w:rPr>
            </w:pPr>
            <w:r>
              <w:rPr>
                <w:rFonts w:ascii="Arial" w:hAnsi="Arial" w:cs="Arial"/>
                <w:sz w:val="20"/>
              </w:rPr>
              <w:t>11</w:t>
            </w:r>
          </w:p>
        </w:tc>
        <w:tc>
          <w:tcPr>
            <w:tcW w:w="8588" w:type="dxa"/>
            <w:gridSpan w:val="5"/>
            <w:tcBorders>
              <w:left w:val="single" w:sz="6" w:space="0" w:color="auto"/>
              <w:bottom w:val="single" w:sz="4" w:space="0" w:color="auto"/>
            </w:tcBorders>
          </w:tcPr>
          <w:p w14:paraId="22BE2A31" w14:textId="77777777" w:rsidR="0090567A" w:rsidRDefault="00BC300B">
            <w:pPr>
              <w:pStyle w:val="BodyTextIndent"/>
              <w:spacing w:after="0"/>
              <w:ind w:left="72"/>
              <w:rPr>
                <w:rFonts w:ascii="Arial" w:hAnsi="Arial" w:cs="Arial"/>
                <w:sz w:val="20"/>
              </w:rPr>
            </w:pPr>
            <w:r>
              <w:rPr>
                <w:rFonts w:ascii="Arial" w:hAnsi="Arial" w:cs="Arial"/>
                <w:sz w:val="20"/>
              </w:rPr>
              <w:t>Pull the WAFER REPLACEMENT lever completely forward and return to the original position within 10 seconds.  If this process not completed in 10 seconds, the device will beep to remind you to complete this process. The movement of the lever will cause the device to:</w:t>
            </w:r>
          </w:p>
          <w:p w14:paraId="22BE2A32" w14:textId="77777777" w:rsidR="0090567A" w:rsidRDefault="00BC300B" w:rsidP="00BC300B">
            <w:pPr>
              <w:pStyle w:val="BodyTextIndent"/>
              <w:numPr>
                <w:ilvl w:val="0"/>
                <w:numId w:val="6"/>
              </w:numPr>
              <w:spacing w:after="0"/>
              <w:rPr>
                <w:rFonts w:ascii="Arial" w:hAnsi="Arial" w:cs="Arial"/>
                <w:sz w:val="20"/>
              </w:rPr>
            </w:pPr>
            <w:r>
              <w:rPr>
                <w:rFonts w:ascii="Arial" w:hAnsi="Arial" w:cs="Arial"/>
                <w:sz w:val="20"/>
              </w:rPr>
              <w:t>Beep once when the lever is advanced to the forward position and beep again when it is returned to the original position.</w:t>
            </w:r>
          </w:p>
          <w:p w14:paraId="22BE2A33" w14:textId="77777777" w:rsidR="0090567A" w:rsidRDefault="00BC300B" w:rsidP="00BC300B">
            <w:pPr>
              <w:pStyle w:val="BodyTextIndent"/>
              <w:numPr>
                <w:ilvl w:val="0"/>
                <w:numId w:val="6"/>
              </w:numPr>
              <w:tabs>
                <w:tab w:val="left" w:pos="612"/>
              </w:tabs>
              <w:spacing w:after="0"/>
              <w:rPr>
                <w:rFonts w:ascii="Arial" w:hAnsi="Arial" w:cs="Arial"/>
                <w:sz w:val="20"/>
              </w:rPr>
            </w:pPr>
            <w:r>
              <w:rPr>
                <w:rFonts w:ascii="Arial" w:hAnsi="Arial" w:cs="Arial"/>
                <w:sz w:val="20"/>
              </w:rPr>
              <w:t>Automatically drop the used wafer into the wafer disposal bin/box.</w:t>
            </w:r>
          </w:p>
          <w:p w14:paraId="22BE2A34" w14:textId="77777777" w:rsidR="0090567A" w:rsidRDefault="00BC300B">
            <w:pPr>
              <w:jc w:val="left"/>
              <w:rPr>
                <w:rFonts w:ascii="Arial" w:hAnsi="Arial" w:cs="Arial"/>
                <w:bCs/>
                <w:sz w:val="20"/>
              </w:rPr>
            </w:pPr>
            <w:r>
              <w:rPr>
                <w:rFonts w:ascii="Arial" w:hAnsi="Arial" w:cs="Arial"/>
                <w:b/>
                <w:sz w:val="20"/>
              </w:rPr>
              <w:t xml:space="preserve">Comments: </w:t>
            </w:r>
            <w:r>
              <w:rPr>
                <w:rFonts w:ascii="Arial" w:hAnsi="Arial" w:cs="Arial"/>
                <w:bCs/>
                <w:sz w:val="20"/>
              </w:rPr>
              <w:t>The wafer replacement lever is designed not to return to its original position unless the lever is first moved all the way forward.</w:t>
            </w:r>
          </w:p>
          <w:p w14:paraId="22BE2A35" w14:textId="77777777" w:rsidR="0090567A" w:rsidRDefault="0090567A">
            <w:pPr>
              <w:jc w:val="left"/>
              <w:rPr>
                <w:rFonts w:ascii="Arial" w:hAnsi="Arial" w:cs="Arial"/>
                <w:bCs/>
                <w:sz w:val="20"/>
              </w:rPr>
            </w:pPr>
          </w:p>
        </w:tc>
      </w:tr>
      <w:tr w:rsidR="0090567A" w14:paraId="22BE2A3F" w14:textId="77777777">
        <w:trPr>
          <w:cantSplit/>
        </w:trPr>
        <w:tc>
          <w:tcPr>
            <w:tcW w:w="1620" w:type="dxa"/>
            <w:tcBorders>
              <w:top w:val="nil"/>
              <w:left w:val="nil"/>
              <w:bottom w:val="nil"/>
              <w:right w:val="single" w:sz="6" w:space="0" w:color="auto"/>
            </w:tcBorders>
            <w:vAlign w:val="center"/>
          </w:tcPr>
          <w:p w14:paraId="22BE2A37"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38" w14:textId="77777777" w:rsidR="0090567A" w:rsidRDefault="00BC300B">
            <w:pPr>
              <w:jc w:val="center"/>
              <w:rPr>
                <w:rFonts w:ascii="Arial" w:hAnsi="Arial" w:cs="Arial"/>
                <w:sz w:val="20"/>
              </w:rPr>
            </w:pPr>
            <w:r>
              <w:rPr>
                <w:rFonts w:ascii="Arial" w:hAnsi="Arial" w:cs="Arial"/>
                <w:sz w:val="20"/>
              </w:rPr>
              <w:t>12</w:t>
            </w:r>
          </w:p>
        </w:tc>
        <w:tc>
          <w:tcPr>
            <w:tcW w:w="8588" w:type="dxa"/>
            <w:gridSpan w:val="5"/>
            <w:tcBorders>
              <w:left w:val="single" w:sz="6" w:space="0" w:color="auto"/>
              <w:bottom w:val="single" w:sz="4" w:space="0" w:color="auto"/>
            </w:tcBorders>
          </w:tcPr>
          <w:p w14:paraId="22BE2A39" w14:textId="77777777" w:rsidR="0090567A" w:rsidRDefault="00BC300B">
            <w:pPr>
              <w:jc w:val="left"/>
              <w:rPr>
                <w:rFonts w:ascii="Arial" w:hAnsi="Arial" w:cs="Arial"/>
                <w:bCs/>
                <w:sz w:val="20"/>
              </w:rPr>
            </w:pPr>
            <w:r>
              <w:rPr>
                <w:rFonts w:ascii="Arial" w:hAnsi="Arial" w:cs="Arial"/>
                <w:bCs/>
                <w:sz w:val="20"/>
              </w:rPr>
              <w:t>Press the START button and the OPERATING lamp will illuminate.</w:t>
            </w:r>
          </w:p>
          <w:p w14:paraId="22BE2A3A" w14:textId="77777777" w:rsidR="0090567A" w:rsidRDefault="00BC300B" w:rsidP="00BC300B">
            <w:pPr>
              <w:numPr>
                <w:ilvl w:val="0"/>
                <w:numId w:val="7"/>
              </w:numPr>
              <w:jc w:val="left"/>
              <w:rPr>
                <w:rFonts w:ascii="Arial" w:hAnsi="Arial" w:cs="Arial"/>
                <w:bCs/>
                <w:sz w:val="20"/>
              </w:rPr>
            </w:pPr>
            <w:r>
              <w:rPr>
                <w:rFonts w:ascii="Arial" w:hAnsi="Arial" w:cs="Arial"/>
                <w:bCs/>
                <w:sz w:val="20"/>
              </w:rPr>
              <w:t xml:space="preserve">It will take approximately 10 seconds for the wafer to reach the required cutting temperature.  </w:t>
            </w:r>
          </w:p>
          <w:p w14:paraId="22BE2A3B" w14:textId="77777777" w:rsidR="0090567A" w:rsidRDefault="00BC300B" w:rsidP="00BC300B">
            <w:pPr>
              <w:numPr>
                <w:ilvl w:val="0"/>
                <w:numId w:val="7"/>
              </w:numPr>
              <w:jc w:val="left"/>
              <w:rPr>
                <w:rFonts w:ascii="Arial" w:hAnsi="Arial" w:cs="Arial"/>
                <w:bCs/>
                <w:sz w:val="20"/>
              </w:rPr>
            </w:pPr>
            <w:r>
              <w:rPr>
                <w:rFonts w:ascii="Arial" w:hAnsi="Arial" w:cs="Arial"/>
                <w:bCs/>
                <w:sz w:val="20"/>
              </w:rPr>
              <w:t xml:space="preserve">Do not open clamp covers until welding cycle is complete (noted by an audible beep and the operation lamp turns off.) </w:t>
            </w:r>
          </w:p>
          <w:p w14:paraId="22BE2A3C" w14:textId="77777777" w:rsidR="0090567A" w:rsidRDefault="00BC300B" w:rsidP="00BC300B">
            <w:pPr>
              <w:numPr>
                <w:ilvl w:val="0"/>
                <w:numId w:val="7"/>
              </w:numPr>
              <w:jc w:val="left"/>
              <w:rPr>
                <w:rFonts w:ascii="Arial" w:hAnsi="Arial" w:cs="Arial"/>
                <w:bCs/>
                <w:sz w:val="20"/>
              </w:rPr>
            </w:pPr>
            <w:r>
              <w:rPr>
                <w:rFonts w:ascii="Arial" w:hAnsi="Arial" w:cs="Arial"/>
                <w:bCs/>
                <w:sz w:val="20"/>
              </w:rPr>
              <w:t>Do not touch clamps during the weld process.</w:t>
            </w:r>
          </w:p>
          <w:p w14:paraId="22BE2A3D" w14:textId="77777777" w:rsidR="0090567A" w:rsidRDefault="00BC300B" w:rsidP="00BC300B">
            <w:pPr>
              <w:numPr>
                <w:ilvl w:val="0"/>
                <w:numId w:val="7"/>
              </w:numPr>
              <w:jc w:val="left"/>
              <w:rPr>
                <w:rFonts w:ascii="Arial" w:hAnsi="Arial" w:cs="Arial"/>
                <w:bCs/>
                <w:sz w:val="20"/>
              </w:rPr>
            </w:pPr>
            <w:r>
              <w:rPr>
                <w:rFonts w:ascii="Arial" w:hAnsi="Arial" w:cs="Arial"/>
                <w:sz w:val="20"/>
              </w:rPr>
              <w:t>Do not allow the component to pull on the tubing.</w:t>
            </w:r>
          </w:p>
          <w:p w14:paraId="22BE2A3E" w14:textId="77777777" w:rsidR="0090567A" w:rsidRDefault="0090567A">
            <w:pPr>
              <w:ind w:left="360"/>
              <w:jc w:val="left"/>
            </w:pPr>
          </w:p>
        </w:tc>
      </w:tr>
      <w:tr w:rsidR="0090567A" w14:paraId="22BE2A44" w14:textId="77777777">
        <w:trPr>
          <w:cantSplit/>
        </w:trPr>
        <w:tc>
          <w:tcPr>
            <w:tcW w:w="1620" w:type="dxa"/>
            <w:tcBorders>
              <w:top w:val="nil"/>
              <w:left w:val="nil"/>
              <w:bottom w:val="nil"/>
              <w:right w:val="single" w:sz="6" w:space="0" w:color="auto"/>
            </w:tcBorders>
            <w:vAlign w:val="center"/>
          </w:tcPr>
          <w:p w14:paraId="22BE2A40"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41" w14:textId="77777777" w:rsidR="0090567A" w:rsidRDefault="00BC300B">
            <w:pPr>
              <w:jc w:val="center"/>
              <w:rPr>
                <w:rFonts w:ascii="Arial" w:hAnsi="Arial" w:cs="Arial"/>
                <w:sz w:val="20"/>
              </w:rPr>
            </w:pPr>
            <w:r>
              <w:rPr>
                <w:rFonts w:ascii="Arial" w:hAnsi="Arial" w:cs="Arial"/>
                <w:sz w:val="20"/>
              </w:rPr>
              <w:t>13</w:t>
            </w:r>
          </w:p>
        </w:tc>
        <w:tc>
          <w:tcPr>
            <w:tcW w:w="8588" w:type="dxa"/>
            <w:gridSpan w:val="5"/>
            <w:tcBorders>
              <w:left w:val="single" w:sz="6" w:space="0" w:color="auto"/>
              <w:bottom w:val="single" w:sz="4" w:space="0" w:color="auto"/>
            </w:tcBorders>
          </w:tcPr>
          <w:p w14:paraId="22BE2A42" w14:textId="77777777" w:rsidR="0090567A" w:rsidRDefault="00BC300B">
            <w:pPr>
              <w:jc w:val="left"/>
              <w:rPr>
                <w:rFonts w:ascii="Arial" w:hAnsi="Arial" w:cs="Arial"/>
                <w:sz w:val="20"/>
              </w:rPr>
            </w:pPr>
            <w:r>
              <w:rPr>
                <w:rFonts w:ascii="Arial" w:hAnsi="Arial" w:cs="Arial"/>
                <w:sz w:val="20"/>
              </w:rPr>
              <w:t xml:space="preserve">Open the clamp covers (right first, then left), </w:t>
            </w:r>
            <w:r>
              <w:rPr>
                <w:rFonts w:ascii="Arial" w:hAnsi="Arial" w:cs="Arial"/>
                <w:sz w:val="20"/>
                <w:u w:val="single"/>
              </w:rPr>
              <w:t>after</w:t>
            </w:r>
            <w:r>
              <w:rPr>
                <w:rFonts w:ascii="Arial" w:hAnsi="Arial" w:cs="Arial"/>
                <w:sz w:val="20"/>
              </w:rPr>
              <w:t xml:space="preserve"> the operating lamp turns off and the device beeps. </w:t>
            </w:r>
          </w:p>
          <w:p w14:paraId="22BE2A43" w14:textId="77777777" w:rsidR="0090567A" w:rsidRDefault="0090567A">
            <w:pPr>
              <w:jc w:val="left"/>
              <w:rPr>
                <w:rFonts w:ascii="Arial" w:hAnsi="Arial" w:cs="Arial"/>
                <w:sz w:val="20"/>
              </w:rPr>
            </w:pPr>
          </w:p>
        </w:tc>
      </w:tr>
      <w:tr w:rsidR="0090567A" w14:paraId="22BE2A4A" w14:textId="77777777">
        <w:trPr>
          <w:cantSplit/>
        </w:trPr>
        <w:tc>
          <w:tcPr>
            <w:tcW w:w="1620" w:type="dxa"/>
            <w:tcBorders>
              <w:top w:val="nil"/>
              <w:left w:val="nil"/>
              <w:bottom w:val="nil"/>
              <w:right w:val="single" w:sz="6" w:space="0" w:color="auto"/>
            </w:tcBorders>
            <w:vAlign w:val="center"/>
          </w:tcPr>
          <w:p w14:paraId="22BE2A45"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46" w14:textId="77777777" w:rsidR="0090567A" w:rsidRDefault="00BC300B">
            <w:pPr>
              <w:jc w:val="center"/>
              <w:rPr>
                <w:rFonts w:ascii="Arial" w:hAnsi="Arial" w:cs="Arial"/>
                <w:sz w:val="20"/>
              </w:rPr>
            </w:pPr>
            <w:r>
              <w:rPr>
                <w:rFonts w:ascii="Arial" w:hAnsi="Arial" w:cs="Arial"/>
                <w:sz w:val="20"/>
              </w:rPr>
              <w:t>14</w:t>
            </w:r>
          </w:p>
        </w:tc>
        <w:tc>
          <w:tcPr>
            <w:tcW w:w="8588" w:type="dxa"/>
            <w:gridSpan w:val="5"/>
            <w:tcBorders>
              <w:left w:val="single" w:sz="6" w:space="0" w:color="auto"/>
              <w:bottom w:val="single" w:sz="4" w:space="0" w:color="auto"/>
            </w:tcBorders>
          </w:tcPr>
          <w:p w14:paraId="22BE2A47" w14:textId="77777777" w:rsidR="0090567A" w:rsidRDefault="00BC300B">
            <w:pPr>
              <w:pStyle w:val="TableText"/>
              <w:autoSpaceDE/>
              <w:autoSpaceDN/>
              <w:rPr>
                <w:rFonts w:ascii="Arial" w:hAnsi="Arial" w:cs="Arial"/>
              </w:rPr>
            </w:pPr>
            <w:r>
              <w:rPr>
                <w:rFonts w:ascii="Arial" w:hAnsi="Arial" w:cs="Arial"/>
              </w:rPr>
              <w:t xml:space="preserve">Remove the welded tubing from the clamp slot. </w:t>
            </w:r>
          </w:p>
          <w:p w14:paraId="22BE2A48" w14:textId="7A83269E" w:rsidR="0090567A" w:rsidRDefault="00BC300B">
            <w:pPr>
              <w:pStyle w:val="TableText"/>
              <w:autoSpaceDE/>
              <w:autoSpaceDN/>
              <w:rPr>
                <w:rFonts w:ascii="Arial" w:hAnsi="Arial" w:cs="Arial"/>
              </w:rPr>
            </w:pPr>
            <w:r>
              <w:rPr>
                <w:rFonts w:ascii="Arial" w:hAnsi="Arial" w:cs="Arial"/>
              </w:rPr>
              <w:t xml:space="preserve"> </w:t>
            </w:r>
            <w:r w:rsidR="002D36B9">
              <w:rPr>
                <w:rFonts w:ascii="Arial" w:hAnsi="Arial" w:cs="Arial"/>
                <w:noProof/>
              </w:rPr>
              <w:drawing>
                <wp:inline distT="0" distB="0" distL="0" distR="0" wp14:anchorId="22BE2AA9" wp14:editId="13FD611C">
                  <wp:extent cx="4086225" cy="2181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2181225"/>
                          </a:xfrm>
                          <a:prstGeom prst="rect">
                            <a:avLst/>
                          </a:prstGeom>
                          <a:noFill/>
                          <a:ln>
                            <a:noFill/>
                          </a:ln>
                        </pic:spPr>
                      </pic:pic>
                    </a:graphicData>
                  </a:graphic>
                </wp:inline>
              </w:drawing>
            </w:r>
          </w:p>
          <w:p w14:paraId="22BE2A49" w14:textId="77777777" w:rsidR="0090567A" w:rsidRDefault="0090567A">
            <w:pPr>
              <w:pStyle w:val="TableText"/>
              <w:autoSpaceDE/>
              <w:autoSpaceDN/>
              <w:rPr>
                <w:rFonts w:ascii="Arial" w:hAnsi="Arial" w:cs="Arial"/>
                <w:bCs/>
              </w:rPr>
            </w:pPr>
          </w:p>
        </w:tc>
      </w:tr>
      <w:tr w:rsidR="0090567A" w14:paraId="22BE2A53" w14:textId="77777777">
        <w:trPr>
          <w:cantSplit/>
        </w:trPr>
        <w:tc>
          <w:tcPr>
            <w:tcW w:w="1620" w:type="dxa"/>
            <w:tcBorders>
              <w:top w:val="nil"/>
              <w:left w:val="nil"/>
              <w:bottom w:val="nil"/>
              <w:right w:val="single" w:sz="6" w:space="0" w:color="auto"/>
            </w:tcBorders>
            <w:vAlign w:val="center"/>
          </w:tcPr>
          <w:p w14:paraId="22BE2A4B"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4C" w14:textId="77777777" w:rsidR="0090567A" w:rsidRDefault="00BC300B">
            <w:pPr>
              <w:jc w:val="center"/>
              <w:rPr>
                <w:rFonts w:ascii="Arial" w:hAnsi="Arial" w:cs="Arial"/>
                <w:sz w:val="20"/>
              </w:rPr>
            </w:pPr>
            <w:r>
              <w:rPr>
                <w:rFonts w:ascii="Arial" w:hAnsi="Arial" w:cs="Arial"/>
                <w:sz w:val="20"/>
              </w:rPr>
              <w:t>15</w:t>
            </w:r>
          </w:p>
        </w:tc>
        <w:tc>
          <w:tcPr>
            <w:tcW w:w="8588" w:type="dxa"/>
            <w:gridSpan w:val="5"/>
            <w:tcBorders>
              <w:left w:val="single" w:sz="6" w:space="0" w:color="auto"/>
              <w:bottom w:val="single" w:sz="4" w:space="0" w:color="auto"/>
            </w:tcBorders>
          </w:tcPr>
          <w:p w14:paraId="22BE2A4D" w14:textId="77777777" w:rsidR="0090567A" w:rsidRDefault="00BC300B">
            <w:pPr>
              <w:pStyle w:val="TableText"/>
              <w:autoSpaceDE/>
              <w:autoSpaceDN/>
              <w:rPr>
                <w:rFonts w:ascii="Arial" w:hAnsi="Arial" w:cs="Arial"/>
              </w:rPr>
            </w:pPr>
            <w:r>
              <w:rPr>
                <w:rFonts w:ascii="Arial" w:hAnsi="Arial" w:cs="Arial"/>
              </w:rPr>
              <w:t>Rotate the tubing 360</w:t>
            </w:r>
            <w:r>
              <w:rPr>
                <w:rFonts w:ascii="Arial" w:hAnsi="Arial" w:cs="Arial"/>
              </w:rPr>
              <w:sym w:font="Symbol" w:char="F0B0"/>
            </w:r>
            <w:r>
              <w:rPr>
                <w:rFonts w:ascii="Arial" w:hAnsi="Arial" w:cs="Arial"/>
              </w:rPr>
              <w:t xml:space="preserve"> and visually inspect tubing for alignment </w:t>
            </w:r>
            <w:r>
              <w:rPr>
                <w:rFonts w:ascii="Arial" w:hAnsi="Arial" w:cs="Arial"/>
                <w:u w:val="single"/>
              </w:rPr>
              <w:t>without</w:t>
            </w:r>
            <w:r>
              <w:rPr>
                <w:rFonts w:ascii="Arial" w:hAnsi="Arial" w:cs="Arial"/>
              </w:rPr>
              <w:t xml:space="preserve"> opening the weld.</w:t>
            </w:r>
          </w:p>
          <w:p w14:paraId="22BE2A4E" w14:textId="20DFF8A6" w:rsidR="0090567A" w:rsidRDefault="00BC300B">
            <w:pPr>
              <w:pStyle w:val="TableText"/>
              <w:autoSpaceDE/>
              <w:autoSpaceDN/>
              <w:rPr>
                <w:rFonts w:ascii="Arial" w:hAnsi="Arial" w:cs="Arial"/>
              </w:rPr>
            </w:pPr>
            <w:r>
              <w:rPr>
                <w:rFonts w:ascii="Arial" w:hAnsi="Arial" w:cs="Arial"/>
              </w:rPr>
              <w:lastRenderedPageBreak/>
              <w:t xml:space="preserve">  </w:t>
            </w:r>
            <w:r w:rsidR="002D36B9">
              <w:rPr>
                <w:rFonts w:ascii="Arial" w:hAnsi="Arial" w:cs="Arial"/>
                <w:noProof/>
              </w:rPr>
              <w:drawing>
                <wp:inline distT="0" distB="0" distL="0" distR="0" wp14:anchorId="22BE2AAA" wp14:editId="5CE6E4AF">
                  <wp:extent cx="4086225" cy="3162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3162300"/>
                          </a:xfrm>
                          <a:prstGeom prst="rect">
                            <a:avLst/>
                          </a:prstGeom>
                          <a:noFill/>
                          <a:ln>
                            <a:noFill/>
                          </a:ln>
                        </pic:spPr>
                      </pic:pic>
                    </a:graphicData>
                  </a:graphic>
                </wp:inline>
              </w:drawing>
            </w:r>
          </w:p>
          <w:p w14:paraId="22BE2A4F" w14:textId="77777777" w:rsidR="0090567A" w:rsidRDefault="00BC300B">
            <w:pPr>
              <w:pStyle w:val="TableText"/>
              <w:autoSpaceDE/>
              <w:autoSpaceDN/>
              <w:rPr>
                <w:rFonts w:ascii="Arial" w:hAnsi="Arial"/>
                <w:bCs/>
              </w:rPr>
            </w:pPr>
            <w:r>
              <w:rPr>
                <w:rFonts w:ascii="Arial" w:hAnsi="Arial" w:cs="Arial"/>
                <w:b/>
                <w:bCs/>
              </w:rPr>
              <w:t>Acceptable criteria:</w:t>
            </w:r>
            <w:r>
              <w:rPr>
                <w:rFonts w:ascii="Arial" w:hAnsi="Arial" w:cs="Arial"/>
              </w:rPr>
              <w:t xml:space="preserve"> The outer diameter of the two tubes line up at the connection.</w:t>
            </w:r>
            <w:r>
              <w:rPr>
                <w:rFonts w:ascii="Arial" w:hAnsi="Arial"/>
                <w:bCs/>
              </w:rPr>
              <w:t xml:space="preserve"> Note: Slight differences in outer diameters of tubing may produce an apparent misalignment across the weld.  This is generally acceptable. </w:t>
            </w:r>
          </w:p>
          <w:p w14:paraId="22BE2A50" w14:textId="77777777" w:rsidR="0090567A" w:rsidRDefault="00BC300B">
            <w:pPr>
              <w:jc w:val="left"/>
              <w:rPr>
                <w:rFonts w:ascii="Arial" w:hAnsi="Arial"/>
                <w:bCs/>
                <w:sz w:val="20"/>
              </w:rPr>
            </w:pPr>
            <w:r>
              <w:rPr>
                <w:rFonts w:ascii="Arial" w:hAnsi="Arial"/>
                <w:b/>
                <w:sz w:val="20"/>
              </w:rPr>
              <w:t xml:space="preserve">Caution: </w:t>
            </w:r>
            <w:r>
              <w:rPr>
                <w:rFonts w:ascii="Arial" w:hAnsi="Arial"/>
                <w:bCs/>
                <w:sz w:val="20"/>
              </w:rPr>
              <w:t>Misaligned welds may not be complete. Thoroughly inspect for leaks. If the weld is misaligned and not opened, it may be possible to seal the tubing on both sides of the weld and prepare a new weld.</w:t>
            </w:r>
          </w:p>
          <w:p w14:paraId="22BE2A51" w14:textId="77777777" w:rsidR="0090567A" w:rsidRDefault="00BC300B">
            <w:pPr>
              <w:pStyle w:val="TableText"/>
              <w:autoSpaceDE/>
              <w:autoSpaceDN/>
              <w:rPr>
                <w:rFonts w:ascii="Arial" w:hAnsi="Arial"/>
                <w:bCs/>
              </w:rPr>
            </w:pPr>
            <w:r>
              <w:rPr>
                <w:rFonts w:ascii="Arial" w:hAnsi="Arial"/>
                <w:bCs/>
              </w:rPr>
              <w:t>Repeated misalignment of welds could indicate that service may be necessary.</w:t>
            </w:r>
          </w:p>
          <w:p w14:paraId="22BE2A52" w14:textId="77777777" w:rsidR="0090567A" w:rsidRDefault="0090567A">
            <w:pPr>
              <w:pStyle w:val="TableText"/>
              <w:autoSpaceDE/>
              <w:autoSpaceDN/>
              <w:rPr>
                <w:rFonts w:ascii="Arial" w:hAnsi="Arial" w:cs="Arial"/>
              </w:rPr>
            </w:pPr>
          </w:p>
        </w:tc>
      </w:tr>
      <w:tr w:rsidR="0090567A" w14:paraId="22BE2A5A" w14:textId="77777777">
        <w:trPr>
          <w:cantSplit/>
        </w:trPr>
        <w:tc>
          <w:tcPr>
            <w:tcW w:w="1620" w:type="dxa"/>
            <w:tcBorders>
              <w:top w:val="nil"/>
              <w:left w:val="nil"/>
              <w:bottom w:val="nil"/>
              <w:right w:val="single" w:sz="6" w:space="0" w:color="auto"/>
            </w:tcBorders>
            <w:vAlign w:val="center"/>
          </w:tcPr>
          <w:p w14:paraId="22BE2A54"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55" w14:textId="77777777" w:rsidR="0090567A" w:rsidRDefault="00BC300B">
            <w:pPr>
              <w:jc w:val="center"/>
              <w:rPr>
                <w:rFonts w:ascii="Arial" w:hAnsi="Arial" w:cs="Arial"/>
                <w:sz w:val="20"/>
              </w:rPr>
            </w:pPr>
            <w:r>
              <w:rPr>
                <w:rFonts w:ascii="Arial" w:hAnsi="Arial" w:cs="Arial"/>
                <w:sz w:val="20"/>
              </w:rPr>
              <w:t>16</w:t>
            </w:r>
          </w:p>
        </w:tc>
        <w:tc>
          <w:tcPr>
            <w:tcW w:w="8588" w:type="dxa"/>
            <w:gridSpan w:val="5"/>
            <w:tcBorders>
              <w:left w:val="single" w:sz="6" w:space="0" w:color="auto"/>
              <w:bottom w:val="single" w:sz="4" w:space="0" w:color="auto"/>
            </w:tcBorders>
          </w:tcPr>
          <w:p w14:paraId="22BE2A56" w14:textId="77777777" w:rsidR="0090567A" w:rsidRDefault="00BC300B">
            <w:pPr>
              <w:rPr>
                <w:rFonts w:ascii="Arial" w:hAnsi="Arial" w:cs="Arial"/>
                <w:sz w:val="20"/>
              </w:rPr>
            </w:pPr>
            <w:r>
              <w:rPr>
                <w:rFonts w:ascii="Arial" w:hAnsi="Arial" w:cs="Arial"/>
                <w:sz w:val="20"/>
              </w:rPr>
              <w:t>Pinch or roll the tubing until the fluid path opens.</w:t>
            </w:r>
          </w:p>
          <w:p w14:paraId="22BE2A57" w14:textId="77777777" w:rsidR="0090567A" w:rsidRDefault="0090567A">
            <w:pPr>
              <w:rPr>
                <w:rFonts w:ascii="Arial" w:hAnsi="Arial" w:cs="Arial"/>
                <w:sz w:val="20"/>
              </w:rPr>
            </w:pPr>
          </w:p>
          <w:p w14:paraId="22BE2A58" w14:textId="03661416" w:rsidR="0090567A" w:rsidRDefault="002D36B9">
            <w:pPr>
              <w:rPr>
                <w:rFonts w:cs="Arial"/>
              </w:rPr>
            </w:pPr>
            <w:r>
              <w:rPr>
                <w:rFonts w:cs="Arial"/>
                <w:noProof/>
              </w:rPr>
              <w:drawing>
                <wp:inline distT="0" distB="0" distL="0" distR="0" wp14:anchorId="22BE2AAB" wp14:editId="4F86DA00">
                  <wp:extent cx="3276600" cy="1390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1390650"/>
                          </a:xfrm>
                          <a:prstGeom prst="rect">
                            <a:avLst/>
                          </a:prstGeom>
                          <a:noFill/>
                          <a:ln>
                            <a:noFill/>
                          </a:ln>
                        </pic:spPr>
                      </pic:pic>
                    </a:graphicData>
                  </a:graphic>
                </wp:inline>
              </w:drawing>
            </w:r>
          </w:p>
          <w:p w14:paraId="22BE2A59" w14:textId="77777777" w:rsidR="0090567A" w:rsidRDefault="0090567A">
            <w:pPr>
              <w:rPr>
                <w:rFonts w:cs="Arial"/>
              </w:rPr>
            </w:pPr>
          </w:p>
        </w:tc>
      </w:tr>
      <w:tr w:rsidR="0090567A" w14:paraId="22BE2A6F" w14:textId="77777777">
        <w:trPr>
          <w:cantSplit/>
          <w:trHeight w:val="5430"/>
        </w:trPr>
        <w:tc>
          <w:tcPr>
            <w:tcW w:w="1620" w:type="dxa"/>
            <w:tcBorders>
              <w:top w:val="nil"/>
              <w:left w:val="nil"/>
              <w:bottom w:val="nil"/>
              <w:right w:val="single" w:sz="6" w:space="0" w:color="auto"/>
            </w:tcBorders>
            <w:vAlign w:val="center"/>
          </w:tcPr>
          <w:p w14:paraId="22BE2A5B"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5C" w14:textId="77777777" w:rsidR="0090567A" w:rsidRDefault="00BC300B">
            <w:pPr>
              <w:jc w:val="center"/>
              <w:rPr>
                <w:rFonts w:ascii="Arial" w:hAnsi="Arial" w:cs="Arial"/>
                <w:sz w:val="20"/>
              </w:rPr>
            </w:pPr>
            <w:r>
              <w:rPr>
                <w:rFonts w:ascii="Arial" w:hAnsi="Arial" w:cs="Arial"/>
                <w:sz w:val="20"/>
              </w:rPr>
              <w:t>17</w:t>
            </w:r>
          </w:p>
        </w:tc>
        <w:tc>
          <w:tcPr>
            <w:tcW w:w="8588" w:type="dxa"/>
            <w:gridSpan w:val="5"/>
            <w:tcBorders>
              <w:left w:val="single" w:sz="6" w:space="0" w:color="auto"/>
              <w:bottom w:val="single" w:sz="4" w:space="0" w:color="auto"/>
            </w:tcBorders>
          </w:tcPr>
          <w:p w14:paraId="22BE2A5D" w14:textId="77777777" w:rsidR="0090567A" w:rsidRDefault="00BC300B">
            <w:pPr>
              <w:rPr>
                <w:rFonts w:ascii="Arial" w:hAnsi="Arial" w:cs="Arial"/>
                <w:sz w:val="20"/>
              </w:rPr>
            </w:pPr>
            <w:r>
              <w:rPr>
                <w:rFonts w:ascii="Arial" w:hAnsi="Arial"/>
                <w:bCs/>
                <w:sz w:val="20"/>
              </w:rPr>
              <w:t>Examine the tubing at the site of the weld for leaking.</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4705"/>
            </w:tblGrid>
            <w:tr w:rsidR="0090567A" w14:paraId="22BE2A60" w14:textId="77777777">
              <w:trPr>
                <w:trHeight w:val="322"/>
              </w:trPr>
              <w:tc>
                <w:tcPr>
                  <w:tcW w:w="3523" w:type="dxa"/>
                  <w:shd w:val="clear" w:color="auto" w:fill="F3F3F3"/>
                  <w:vAlign w:val="center"/>
                </w:tcPr>
                <w:p w14:paraId="22BE2A5E" w14:textId="77777777" w:rsidR="0090567A" w:rsidRDefault="00BC300B">
                  <w:pPr>
                    <w:jc w:val="center"/>
                    <w:rPr>
                      <w:rFonts w:ascii="Arial" w:hAnsi="Arial" w:cs="Arial"/>
                      <w:b/>
                      <w:bCs/>
                      <w:sz w:val="20"/>
                    </w:rPr>
                  </w:pPr>
                  <w:r>
                    <w:rPr>
                      <w:rFonts w:ascii="Arial" w:hAnsi="Arial" w:cs="Arial"/>
                      <w:b/>
                      <w:bCs/>
                      <w:sz w:val="20"/>
                    </w:rPr>
                    <w:t>If</w:t>
                  </w:r>
                </w:p>
              </w:tc>
              <w:tc>
                <w:tcPr>
                  <w:tcW w:w="4705" w:type="dxa"/>
                  <w:shd w:val="clear" w:color="auto" w:fill="F3F3F3"/>
                  <w:vAlign w:val="center"/>
                </w:tcPr>
                <w:p w14:paraId="22BE2A5F" w14:textId="77777777" w:rsidR="0090567A" w:rsidRDefault="00BC300B">
                  <w:pPr>
                    <w:jc w:val="center"/>
                    <w:rPr>
                      <w:rFonts w:ascii="Arial" w:hAnsi="Arial" w:cs="Arial"/>
                      <w:b/>
                      <w:bCs/>
                      <w:sz w:val="20"/>
                    </w:rPr>
                  </w:pPr>
                  <w:r>
                    <w:rPr>
                      <w:rFonts w:ascii="Arial" w:hAnsi="Arial" w:cs="Arial"/>
                      <w:b/>
                      <w:bCs/>
                      <w:sz w:val="20"/>
                    </w:rPr>
                    <w:t>Then</w:t>
                  </w:r>
                </w:p>
              </w:tc>
            </w:tr>
            <w:tr w:rsidR="0090567A" w14:paraId="22BE2A68" w14:textId="77777777">
              <w:trPr>
                <w:trHeight w:val="322"/>
              </w:trPr>
              <w:tc>
                <w:tcPr>
                  <w:tcW w:w="3523" w:type="dxa"/>
                </w:tcPr>
                <w:p w14:paraId="22BE2A61" w14:textId="77777777" w:rsidR="0090567A" w:rsidRDefault="00BC300B">
                  <w:pPr>
                    <w:pStyle w:val="TableText"/>
                    <w:rPr>
                      <w:rFonts w:ascii="Arial" w:hAnsi="Arial"/>
                      <w:bCs/>
                    </w:rPr>
                  </w:pPr>
                  <w:r>
                    <w:rPr>
                      <w:rFonts w:ascii="Arial" w:hAnsi="Arial"/>
                      <w:bCs/>
                    </w:rPr>
                    <w:t>There is evidence of leaking</w:t>
                  </w:r>
                </w:p>
              </w:tc>
              <w:tc>
                <w:tcPr>
                  <w:tcW w:w="4705" w:type="dxa"/>
                </w:tcPr>
                <w:p w14:paraId="22BE2A62" w14:textId="77777777" w:rsidR="0090567A" w:rsidRDefault="00BC300B">
                  <w:pPr>
                    <w:pStyle w:val="TableText"/>
                    <w:rPr>
                      <w:rFonts w:ascii="Arial" w:hAnsi="Arial"/>
                      <w:bCs/>
                    </w:rPr>
                  </w:pPr>
                  <w:r>
                    <w:rPr>
                      <w:rFonts w:ascii="Arial" w:hAnsi="Arial"/>
                      <w:bCs/>
                    </w:rPr>
                    <w:t>Consider the parent and new component as being in an open system:</w:t>
                  </w:r>
                </w:p>
                <w:p w14:paraId="22BE2A63" w14:textId="77777777" w:rsidR="0090567A" w:rsidRDefault="00BC300B" w:rsidP="00BC300B">
                  <w:pPr>
                    <w:pStyle w:val="TableText"/>
                    <w:numPr>
                      <w:ilvl w:val="0"/>
                      <w:numId w:val="8"/>
                    </w:numPr>
                    <w:rPr>
                      <w:rFonts w:ascii="Arial" w:hAnsi="Arial"/>
                      <w:bCs/>
                    </w:rPr>
                  </w:pPr>
                  <w:r>
                    <w:rPr>
                      <w:rFonts w:ascii="Arial" w:hAnsi="Arial" w:cs="Arial"/>
                    </w:rPr>
                    <w:t xml:space="preserve">Blood in the tubing should be clamped off with metal clips and be discarded as biohazard waste.  </w:t>
                  </w:r>
                </w:p>
                <w:p w14:paraId="22BE2A64" w14:textId="77777777" w:rsidR="0090567A" w:rsidRDefault="00BC300B" w:rsidP="00BC300B">
                  <w:pPr>
                    <w:pStyle w:val="TableText"/>
                    <w:numPr>
                      <w:ilvl w:val="0"/>
                      <w:numId w:val="8"/>
                    </w:numPr>
                    <w:rPr>
                      <w:rFonts w:ascii="Arial" w:hAnsi="Arial"/>
                      <w:bCs/>
                    </w:rPr>
                  </w:pPr>
                  <w:r>
                    <w:rPr>
                      <w:rFonts w:ascii="Arial" w:hAnsi="Arial" w:cs="Arial"/>
                    </w:rPr>
                    <w:t>Correct the expiration</w:t>
                  </w:r>
                </w:p>
                <w:p w14:paraId="22BE2A65" w14:textId="77777777" w:rsidR="0090567A" w:rsidRDefault="00BC300B" w:rsidP="00BC300B">
                  <w:pPr>
                    <w:pStyle w:val="TableText"/>
                    <w:numPr>
                      <w:ilvl w:val="1"/>
                      <w:numId w:val="8"/>
                    </w:numPr>
                    <w:rPr>
                      <w:rFonts w:ascii="Arial" w:hAnsi="Arial"/>
                      <w:bCs/>
                    </w:rPr>
                  </w:pPr>
                  <w:r>
                    <w:rPr>
                      <w:rFonts w:ascii="Arial" w:hAnsi="Arial" w:cs="Arial"/>
                    </w:rPr>
                    <w:t xml:space="preserve">Red cells or plasma units to 24 hours (original outdate if &lt;24 hours).  </w:t>
                  </w:r>
                </w:p>
                <w:p w14:paraId="22BE2A66" w14:textId="77777777" w:rsidR="0090567A" w:rsidRDefault="00BC300B" w:rsidP="00BC300B">
                  <w:pPr>
                    <w:pStyle w:val="TableText"/>
                    <w:numPr>
                      <w:ilvl w:val="1"/>
                      <w:numId w:val="8"/>
                    </w:numPr>
                    <w:rPr>
                      <w:rFonts w:ascii="Arial" w:hAnsi="Arial"/>
                      <w:bCs/>
                    </w:rPr>
                  </w:pPr>
                  <w:r>
                    <w:rPr>
                      <w:rFonts w:ascii="Arial" w:hAnsi="Arial" w:cs="Arial"/>
                    </w:rPr>
                    <w:t>Platelet units to 4 hours (original outdate if &lt;4 hours)</w:t>
                  </w:r>
                </w:p>
                <w:p w14:paraId="22BE2A67" w14:textId="77777777" w:rsidR="0090567A" w:rsidRDefault="00BC300B" w:rsidP="00BC300B">
                  <w:pPr>
                    <w:pStyle w:val="TableText"/>
                    <w:numPr>
                      <w:ilvl w:val="1"/>
                      <w:numId w:val="8"/>
                    </w:numPr>
                    <w:rPr>
                      <w:rFonts w:ascii="Arial" w:hAnsi="Arial"/>
                      <w:bCs/>
                    </w:rPr>
                  </w:pPr>
                  <w:r>
                    <w:rPr>
                      <w:rFonts w:ascii="Arial" w:hAnsi="Arial" w:cs="Arial"/>
                    </w:rPr>
                    <w:t xml:space="preserve">Syringe aliquots have a 4 hour expiration (original outdate if &lt;4 hours).  </w:t>
                  </w:r>
                </w:p>
              </w:tc>
            </w:tr>
            <w:tr w:rsidR="0090567A" w14:paraId="22BE2A6D" w14:textId="77777777">
              <w:trPr>
                <w:trHeight w:val="322"/>
              </w:trPr>
              <w:tc>
                <w:tcPr>
                  <w:tcW w:w="3523" w:type="dxa"/>
                </w:tcPr>
                <w:p w14:paraId="22BE2A69" w14:textId="77777777" w:rsidR="0090567A" w:rsidRDefault="00BC300B">
                  <w:pPr>
                    <w:pStyle w:val="TableText"/>
                    <w:rPr>
                      <w:rFonts w:ascii="Arial" w:hAnsi="Arial"/>
                      <w:bCs/>
                    </w:rPr>
                  </w:pPr>
                  <w:r>
                    <w:rPr>
                      <w:rFonts w:ascii="Arial" w:hAnsi="Arial"/>
                      <w:bCs/>
                    </w:rPr>
                    <w:t>No leaking is observed</w:t>
                  </w:r>
                </w:p>
              </w:tc>
              <w:tc>
                <w:tcPr>
                  <w:tcW w:w="4705" w:type="dxa"/>
                </w:tcPr>
                <w:p w14:paraId="22BE2A6A" w14:textId="77777777" w:rsidR="0090567A" w:rsidRDefault="00BC300B" w:rsidP="00BC300B">
                  <w:pPr>
                    <w:pStyle w:val="TableText"/>
                    <w:numPr>
                      <w:ilvl w:val="0"/>
                      <w:numId w:val="8"/>
                    </w:numPr>
                    <w:rPr>
                      <w:rFonts w:ascii="Arial" w:hAnsi="Arial" w:cs="Arial"/>
                    </w:rPr>
                  </w:pPr>
                  <w:r>
                    <w:rPr>
                      <w:rFonts w:ascii="Arial" w:hAnsi="Arial" w:cs="Arial"/>
                    </w:rPr>
                    <w:t>Parent unit maintains it’s original expiration.</w:t>
                  </w:r>
                </w:p>
                <w:p w14:paraId="22BE2A6B" w14:textId="77777777" w:rsidR="0090567A" w:rsidRDefault="00BC300B" w:rsidP="00BC300B">
                  <w:pPr>
                    <w:pStyle w:val="TableText"/>
                    <w:numPr>
                      <w:ilvl w:val="0"/>
                      <w:numId w:val="8"/>
                    </w:numPr>
                    <w:rPr>
                      <w:rFonts w:ascii="Arial" w:hAnsi="Arial" w:cs="Arial"/>
                    </w:rPr>
                  </w:pPr>
                  <w:r>
                    <w:rPr>
                      <w:rFonts w:ascii="Arial" w:hAnsi="Arial" w:cs="Arial"/>
                    </w:rPr>
                    <w:t>Assign the expiration to new component according to component preparation procedure.</w:t>
                  </w:r>
                </w:p>
                <w:p w14:paraId="22BE2A6C" w14:textId="77777777" w:rsidR="0090567A" w:rsidRDefault="0090567A">
                  <w:pPr>
                    <w:pStyle w:val="TableText"/>
                    <w:ind w:left="360"/>
                    <w:rPr>
                      <w:rFonts w:ascii="Arial" w:hAnsi="Arial" w:cs="Arial"/>
                    </w:rPr>
                  </w:pPr>
                </w:p>
              </w:tc>
            </w:tr>
          </w:tbl>
          <w:p w14:paraId="22BE2A6E" w14:textId="77777777" w:rsidR="0090567A" w:rsidRDefault="0090567A">
            <w:pPr>
              <w:rPr>
                <w:rFonts w:ascii="Arial" w:hAnsi="Arial" w:cs="Arial"/>
                <w:sz w:val="20"/>
              </w:rPr>
            </w:pPr>
          </w:p>
        </w:tc>
      </w:tr>
      <w:tr w:rsidR="0090567A" w14:paraId="22BE2A73" w14:textId="77777777">
        <w:trPr>
          <w:cantSplit/>
        </w:trPr>
        <w:tc>
          <w:tcPr>
            <w:tcW w:w="1620" w:type="dxa"/>
            <w:tcBorders>
              <w:top w:val="nil"/>
              <w:left w:val="nil"/>
              <w:bottom w:val="nil"/>
              <w:right w:val="single" w:sz="6" w:space="0" w:color="auto"/>
            </w:tcBorders>
            <w:vAlign w:val="center"/>
          </w:tcPr>
          <w:p w14:paraId="22BE2A70"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71" w14:textId="77777777" w:rsidR="0090567A" w:rsidRDefault="00BC300B">
            <w:pPr>
              <w:jc w:val="center"/>
              <w:rPr>
                <w:rFonts w:ascii="Arial" w:hAnsi="Arial" w:cs="Arial"/>
                <w:sz w:val="20"/>
              </w:rPr>
            </w:pPr>
            <w:r>
              <w:rPr>
                <w:rFonts w:ascii="Arial" w:hAnsi="Arial" w:cs="Arial"/>
                <w:sz w:val="20"/>
              </w:rPr>
              <w:t>18</w:t>
            </w:r>
          </w:p>
        </w:tc>
        <w:tc>
          <w:tcPr>
            <w:tcW w:w="8588" w:type="dxa"/>
            <w:gridSpan w:val="5"/>
            <w:tcBorders>
              <w:left w:val="single" w:sz="6" w:space="0" w:color="auto"/>
              <w:bottom w:val="single" w:sz="4" w:space="0" w:color="auto"/>
            </w:tcBorders>
          </w:tcPr>
          <w:p w14:paraId="22BE2A72" w14:textId="77777777" w:rsidR="0090567A" w:rsidRDefault="00BC300B">
            <w:pPr>
              <w:pStyle w:val="TableText"/>
              <w:autoSpaceDE/>
              <w:autoSpaceDN/>
              <w:rPr>
                <w:rFonts w:ascii="Arial" w:hAnsi="Arial"/>
                <w:bCs/>
              </w:rPr>
            </w:pPr>
            <w:r>
              <w:rPr>
                <w:rFonts w:ascii="Arial" w:hAnsi="Arial"/>
                <w:bCs/>
              </w:rPr>
              <w:t>Carefully remove waste tubing from clamp slots and discard.</w:t>
            </w:r>
          </w:p>
        </w:tc>
      </w:tr>
      <w:tr w:rsidR="0090567A" w14:paraId="22BE2A77" w14:textId="77777777">
        <w:trPr>
          <w:cantSplit/>
        </w:trPr>
        <w:tc>
          <w:tcPr>
            <w:tcW w:w="1620" w:type="dxa"/>
            <w:tcBorders>
              <w:top w:val="nil"/>
              <w:left w:val="nil"/>
              <w:bottom w:val="nil"/>
              <w:right w:val="single" w:sz="6" w:space="0" w:color="auto"/>
            </w:tcBorders>
            <w:vAlign w:val="center"/>
          </w:tcPr>
          <w:p w14:paraId="22BE2A74"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75" w14:textId="77777777" w:rsidR="0090567A" w:rsidRDefault="00BC300B">
            <w:pPr>
              <w:jc w:val="center"/>
              <w:rPr>
                <w:rFonts w:ascii="Arial" w:hAnsi="Arial" w:cs="Arial"/>
                <w:sz w:val="20"/>
              </w:rPr>
            </w:pPr>
            <w:r>
              <w:rPr>
                <w:rFonts w:ascii="Arial" w:hAnsi="Arial" w:cs="Arial"/>
                <w:sz w:val="20"/>
              </w:rPr>
              <w:t>19</w:t>
            </w:r>
          </w:p>
        </w:tc>
        <w:tc>
          <w:tcPr>
            <w:tcW w:w="8588" w:type="dxa"/>
            <w:gridSpan w:val="5"/>
            <w:tcBorders>
              <w:left w:val="single" w:sz="6" w:space="0" w:color="auto"/>
              <w:bottom w:val="single" w:sz="4" w:space="0" w:color="auto"/>
            </w:tcBorders>
          </w:tcPr>
          <w:p w14:paraId="22BE2A76" w14:textId="77777777" w:rsidR="0090567A" w:rsidRDefault="00BC300B">
            <w:pPr>
              <w:pStyle w:val="TableText"/>
              <w:autoSpaceDE/>
              <w:autoSpaceDN/>
              <w:rPr>
                <w:rFonts w:ascii="Arial" w:hAnsi="Arial"/>
                <w:bCs/>
              </w:rPr>
            </w:pPr>
            <w:r>
              <w:rPr>
                <w:rFonts w:ascii="Arial" w:hAnsi="Arial"/>
              </w:rPr>
              <w:t xml:space="preserve">Record component preparation on </w:t>
            </w:r>
            <w:hyperlink r:id="rId22" w:history="1">
              <w:r>
                <w:rPr>
                  <w:rStyle w:val="Hyperlink"/>
                  <w:rFonts w:ascii="Arial" w:hAnsi="Arial" w:cs="Arial"/>
                  <w:iCs/>
                </w:rPr>
                <w:t>TSf 17.2.1 SCD Quality Control Logsheet</w:t>
              </w:r>
            </w:hyperlink>
            <w:r>
              <w:rPr>
                <w:rFonts w:ascii="Arial" w:hAnsi="Arial" w:cs="Arial"/>
                <w:iCs/>
              </w:rPr>
              <w:t>.</w:t>
            </w:r>
          </w:p>
        </w:tc>
      </w:tr>
      <w:tr w:rsidR="0090567A" w14:paraId="22BE2A7B" w14:textId="77777777">
        <w:trPr>
          <w:cantSplit/>
        </w:trPr>
        <w:tc>
          <w:tcPr>
            <w:tcW w:w="1620" w:type="dxa"/>
            <w:tcBorders>
              <w:top w:val="nil"/>
              <w:left w:val="nil"/>
              <w:bottom w:val="nil"/>
              <w:right w:val="single" w:sz="6" w:space="0" w:color="auto"/>
            </w:tcBorders>
            <w:vAlign w:val="center"/>
          </w:tcPr>
          <w:p w14:paraId="22BE2A78" w14:textId="77777777" w:rsidR="0090567A" w:rsidRDefault="0090567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22BE2A79" w14:textId="77777777" w:rsidR="0090567A" w:rsidRDefault="00BC300B">
            <w:pPr>
              <w:jc w:val="center"/>
              <w:rPr>
                <w:rFonts w:ascii="Arial" w:hAnsi="Arial" w:cs="Arial"/>
                <w:sz w:val="20"/>
              </w:rPr>
            </w:pPr>
            <w:r>
              <w:rPr>
                <w:rFonts w:ascii="Arial" w:hAnsi="Arial" w:cs="Arial"/>
                <w:sz w:val="20"/>
              </w:rPr>
              <w:t>20</w:t>
            </w:r>
          </w:p>
        </w:tc>
        <w:tc>
          <w:tcPr>
            <w:tcW w:w="8588" w:type="dxa"/>
            <w:gridSpan w:val="5"/>
            <w:tcBorders>
              <w:left w:val="single" w:sz="6" w:space="0" w:color="auto"/>
              <w:bottom w:val="single" w:sz="4" w:space="0" w:color="auto"/>
            </w:tcBorders>
          </w:tcPr>
          <w:p w14:paraId="22BE2A7A" w14:textId="77777777" w:rsidR="0090567A" w:rsidRDefault="00BC300B">
            <w:pPr>
              <w:pStyle w:val="TableText"/>
              <w:autoSpaceDE/>
              <w:autoSpaceDN/>
              <w:rPr>
                <w:rFonts w:ascii="Arial" w:hAnsi="Arial"/>
                <w:bCs/>
              </w:rPr>
            </w:pPr>
            <w:r>
              <w:rPr>
                <w:rFonts w:ascii="Arial" w:hAnsi="Arial"/>
                <w:bCs/>
              </w:rPr>
              <w:t>Turn the power switch off and close the cover if the instrument will not be reused shortly.  For intermittent use, the instrument may be left on with the cooling fan running.</w:t>
            </w:r>
          </w:p>
        </w:tc>
      </w:tr>
      <w:tr w:rsidR="0090567A" w14:paraId="22BE2A7E" w14:textId="77777777">
        <w:trPr>
          <w:cantSplit/>
        </w:trPr>
        <w:tc>
          <w:tcPr>
            <w:tcW w:w="1620" w:type="dxa"/>
            <w:tcBorders>
              <w:top w:val="nil"/>
              <w:left w:val="nil"/>
              <w:bottom w:val="nil"/>
              <w:right w:val="nil"/>
            </w:tcBorders>
          </w:tcPr>
          <w:p w14:paraId="22BE2A7C" w14:textId="77777777" w:rsidR="0090567A" w:rsidRDefault="0090567A">
            <w:pPr>
              <w:jc w:val="left"/>
              <w:rPr>
                <w:rFonts w:ascii="Arial" w:hAnsi="Arial" w:cs="Arial"/>
                <w:sz w:val="20"/>
              </w:rPr>
            </w:pPr>
          </w:p>
        </w:tc>
        <w:tc>
          <w:tcPr>
            <w:tcW w:w="9360" w:type="dxa"/>
            <w:gridSpan w:val="6"/>
            <w:tcBorders>
              <w:top w:val="nil"/>
              <w:left w:val="nil"/>
              <w:bottom w:val="nil"/>
            </w:tcBorders>
          </w:tcPr>
          <w:p w14:paraId="22BE2A7D" w14:textId="77777777" w:rsidR="0090567A" w:rsidRDefault="0090567A">
            <w:pPr>
              <w:jc w:val="left"/>
              <w:rPr>
                <w:rFonts w:ascii="Arial" w:hAnsi="Arial" w:cs="Arial"/>
                <w:sz w:val="20"/>
              </w:rPr>
            </w:pPr>
          </w:p>
        </w:tc>
      </w:tr>
      <w:tr w:rsidR="0090567A" w14:paraId="22BE2A84"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22BE2A7F" w14:textId="77777777" w:rsidR="0090567A" w:rsidRDefault="0090567A">
            <w:pPr>
              <w:jc w:val="left"/>
              <w:rPr>
                <w:rFonts w:ascii="Arial" w:hAnsi="Arial" w:cs="Arial"/>
                <w:b/>
                <w:bCs/>
                <w:color w:val="3366FF"/>
                <w:sz w:val="20"/>
              </w:rPr>
            </w:pPr>
          </w:p>
          <w:p w14:paraId="22BE2A80" w14:textId="77777777" w:rsidR="0090567A" w:rsidRDefault="00BC300B">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14:paraId="22BE2A81" w14:textId="77777777" w:rsidR="0090567A" w:rsidRDefault="0090567A">
            <w:pPr>
              <w:jc w:val="left"/>
              <w:rPr>
                <w:rFonts w:ascii="Arial" w:hAnsi="Arial" w:cs="Arial"/>
                <w:sz w:val="20"/>
              </w:rPr>
            </w:pPr>
          </w:p>
          <w:p w14:paraId="22BE2A82" w14:textId="77777777" w:rsidR="0090567A" w:rsidRDefault="00BC300B">
            <w:pPr>
              <w:jc w:val="left"/>
              <w:rPr>
                <w:rFonts w:ascii="Arial" w:hAnsi="Arial"/>
                <w:sz w:val="20"/>
              </w:rPr>
            </w:pPr>
            <w:r>
              <w:rPr>
                <w:rFonts w:ascii="Arial" w:hAnsi="Arial" w:cs="Arial"/>
                <w:sz w:val="20"/>
              </w:rPr>
              <w:t>TSCD Sterile Tubing Welder Operating Instructions, Terumo Medical Corporation</w:t>
            </w:r>
            <w:r>
              <w:rPr>
                <w:rFonts w:ascii="Arial" w:hAnsi="Arial"/>
                <w:sz w:val="20"/>
              </w:rPr>
              <w:t xml:space="preserve"> </w:t>
            </w:r>
          </w:p>
          <w:p w14:paraId="22BE2A83" w14:textId="77777777" w:rsidR="0090567A" w:rsidRDefault="0090567A">
            <w:pPr>
              <w:jc w:val="left"/>
              <w:rPr>
                <w:rFonts w:ascii="Arial" w:hAnsi="Arial"/>
                <w:sz w:val="20"/>
              </w:rPr>
            </w:pPr>
          </w:p>
        </w:tc>
      </w:tr>
      <w:tr w:rsidR="0090567A" w14:paraId="22BE2A8C"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22BE2A85" w14:textId="77777777" w:rsidR="0090567A" w:rsidRDefault="0090567A">
            <w:pPr>
              <w:rPr>
                <w:rFonts w:ascii="Arial" w:hAnsi="Arial" w:cs="Arial"/>
                <w:b/>
                <w:bCs/>
                <w:color w:val="3366FF"/>
                <w:sz w:val="20"/>
              </w:rPr>
            </w:pPr>
          </w:p>
          <w:p w14:paraId="22BE2A86" w14:textId="77777777" w:rsidR="0090567A" w:rsidRDefault="00BC300B">
            <w:pPr>
              <w:rPr>
                <w:rFonts w:ascii="Arial" w:hAnsi="Arial" w:cs="Arial"/>
                <w:b/>
                <w:bCs/>
                <w:color w:val="3366FF"/>
                <w:sz w:val="20"/>
              </w:rPr>
            </w:pPr>
            <w:r>
              <w:rPr>
                <w:rFonts w:ascii="Arial" w:hAnsi="Arial" w:cs="Arial"/>
                <w:b/>
                <w:bCs/>
                <w:color w:val="3366FF"/>
                <w:sz w:val="20"/>
              </w:rPr>
              <w:t>Approval</w:t>
            </w:r>
          </w:p>
          <w:p w14:paraId="22BE2A87" w14:textId="77777777" w:rsidR="0090567A" w:rsidRDefault="00BC300B">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14:paraId="22BE2A88" w14:textId="77777777" w:rsidR="0090567A" w:rsidRDefault="0090567A">
            <w:pPr>
              <w:jc w:val="left"/>
              <w:rPr>
                <w:rFonts w:ascii="Arial" w:hAnsi="Arial" w:cs="Arial"/>
                <w:iCs/>
                <w:sz w:val="20"/>
              </w:rPr>
            </w:pPr>
          </w:p>
          <w:p w14:paraId="22BE2A89" w14:textId="77777777" w:rsidR="0090567A" w:rsidRDefault="00BC300B">
            <w:pPr>
              <w:jc w:val="left"/>
              <w:rPr>
                <w:rFonts w:ascii="Arial" w:hAnsi="Arial" w:cs="Arial"/>
                <w:iCs/>
                <w:sz w:val="20"/>
              </w:rPr>
            </w:pPr>
            <w:r>
              <w:rPr>
                <w:rFonts w:ascii="Arial" w:hAnsi="Arial" w:cs="Arial"/>
                <w:iCs/>
                <w:sz w:val="20"/>
              </w:rPr>
              <w:t>Transfusion Service/Technical Specialist</w:t>
            </w:r>
          </w:p>
          <w:p w14:paraId="22BE2A8A" w14:textId="77777777" w:rsidR="0090567A" w:rsidRDefault="0090567A">
            <w:pPr>
              <w:jc w:val="left"/>
              <w:rPr>
                <w:rFonts w:ascii="Arial" w:hAnsi="Arial" w:cs="Arial"/>
                <w:iCs/>
                <w:sz w:val="20"/>
              </w:rPr>
            </w:pPr>
          </w:p>
          <w:p w14:paraId="22BE2A8B" w14:textId="77777777" w:rsidR="0090567A" w:rsidRDefault="0090567A">
            <w:pPr>
              <w:jc w:val="left"/>
              <w:rPr>
                <w:rFonts w:ascii="Arial" w:hAnsi="Arial" w:cs="Arial"/>
                <w:iCs/>
                <w:sz w:val="20"/>
              </w:rPr>
            </w:pPr>
          </w:p>
        </w:tc>
      </w:tr>
      <w:tr w:rsidR="0090567A" w14:paraId="22BE2A8F"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22BE2A8D" w14:textId="77777777" w:rsidR="0090567A" w:rsidRDefault="0090567A">
            <w:pPr>
              <w:rPr>
                <w:rFonts w:ascii="Arial" w:hAnsi="Arial" w:cs="Arial"/>
                <w:color w:val="3366FF"/>
                <w:sz w:val="20"/>
              </w:rPr>
            </w:pPr>
          </w:p>
        </w:tc>
        <w:tc>
          <w:tcPr>
            <w:tcW w:w="9360" w:type="dxa"/>
            <w:gridSpan w:val="6"/>
            <w:tcBorders>
              <w:top w:val="single" w:sz="12" w:space="0" w:color="C0C0C0"/>
              <w:bottom w:val="single" w:sz="4" w:space="0" w:color="auto"/>
              <w:right w:val="nil"/>
            </w:tcBorders>
          </w:tcPr>
          <w:p w14:paraId="22BE2A8E" w14:textId="77777777" w:rsidR="0090567A" w:rsidRDefault="0090567A">
            <w:pPr>
              <w:pStyle w:val="TableText"/>
              <w:autoSpaceDE/>
              <w:autoSpaceDN/>
              <w:rPr>
                <w:rFonts w:ascii="Arial" w:hAnsi="Arial" w:cs="Arial"/>
                <w:iCs/>
              </w:rPr>
            </w:pPr>
          </w:p>
        </w:tc>
      </w:tr>
      <w:tr w:rsidR="0090567A" w14:paraId="22BE2A9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14:paraId="22BE2A90" w14:textId="77777777" w:rsidR="0090567A" w:rsidRDefault="00BC300B">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22BE2A91" w14:textId="77777777" w:rsidR="0090567A" w:rsidRDefault="00BC300B">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22BE2A92" w14:textId="77777777" w:rsidR="0090567A" w:rsidRDefault="00BC300B">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22BE2A93" w14:textId="77777777" w:rsidR="0090567A" w:rsidRDefault="00BC300B">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22BE2A94" w14:textId="77777777" w:rsidR="0090567A" w:rsidRDefault="00BC300B">
            <w:pPr>
              <w:jc w:val="left"/>
              <w:rPr>
                <w:rFonts w:ascii="Arial" w:hAnsi="Arial" w:cs="Arial"/>
                <w:b/>
                <w:bCs/>
                <w:iCs/>
                <w:sz w:val="20"/>
              </w:rPr>
            </w:pPr>
            <w:r>
              <w:rPr>
                <w:rFonts w:ascii="Arial" w:hAnsi="Arial" w:cs="Arial"/>
                <w:b/>
                <w:bCs/>
                <w:iCs/>
                <w:sz w:val="20"/>
              </w:rPr>
              <w:t>Summary of Revisions</w:t>
            </w:r>
          </w:p>
        </w:tc>
      </w:tr>
      <w:tr w:rsidR="0090567A" w14:paraId="22BE2A9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14:paraId="22BE2A96" w14:textId="77777777" w:rsidR="0090567A" w:rsidRDefault="0090567A">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22BE2A97" w14:textId="77777777" w:rsidR="0090567A" w:rsidRDefault="00BC300B">
            <w:pPr>
              <w:jc w:val="center"/>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22BE2A98" w14:textId="77777777" w:rsidR="0090567A" w:rsidRDefault="00BC300B">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22BE2A99" w14:textId="77777777" w:rsidR="0090567A" w:rsidRDefault="00BC300B">
            <w:pPr>
              <w:jc w:val="left"/>
              <w:rPr>
                <w:rFonts w:ascii="Arial" w:hAnsi="Arial" w:cs="Arial"/>
                <w:iCs/>
                <w:sz w:val="20"/>
              </w:rPr>
            </w:pPr>
            <w:r>
              <w:rPr>
                <w:rFonts w:ascii="Arial" w:hAnsi="Arial" w:cs="Arial"/>
                <w:iCs/>
                <w:sz w:val="20"/>
              </w:rPr>
              <w:t>9/8/06</w:t>
            </w:r>
          </w:p>
        </w:tc>
        <w:tc>
          <w:tcPr>
            <w:tcW w:w="3960" w:type="dxa"/>
            <w:tcBorders>
              <w:top w:val="single" w:sz="4" w:space="0" w:color="auto"/>
              <w:left w:val="single" w:sz="4" w:space="0" w:color="auto"/>
              <w:bottom w:val="single" w:sz="4" w:space="0" w:color="auto"/>
              <w:right w:val="single" w:sz="4" w:space="0" w:color="auto"/>
            </w:tcBorders>
          </w:tcPr>
          <w:p w14:paraId="22BE2A9A" w14:textId="77777777" w:rsidR="0090567A" w:rsidRDefault="00BC300B">
            <w:pPr>
              <w:jc w:val="left"/>
              <w:rPr>
                <w:rFonts w:ascii="Arial" w:hAnsi="Arial" w:cs="Arial"/>
                <w:sz w:val="20"/>
              </w:rPr>
            </w:pPr>
            <w:r>
              <w:rPr>
                <w:rFonts w:ascii="Arial" w:hAnsi="Arial" w:cs="Arial"/>
                <w:sz w:val="20"/>
              </w:rPr>
              <w:t>Initial Version</w:t>
            </w:r>
          </w:p>
        </w:tc>
      </w:tr>
      <w:tr w:rsidR="0090567A" w14:paraId="22BE2AA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22BE2A9C" w14:textId="77777777" w:rsidR="0090567A" w:rsidRDefault="0090567A">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22BE2A9D" w14:textId="77777777" w:rsidR="0090567A" w:rsidRDefault="00BC300B">
            <w:pPr>
              <w:jc w:val="center"/>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22BE2A9E" w14:textId="77777777" w:rsidR="0090567A" w:rsidRDefault="00BC300B">
            <w:pPr>
              <w:jc w:val="left"/>
              <w:rPr>
                <w:rFonts w:ascii="Arial" w:hAnsi="Arial" w:cs="Arial"/>
                <w:iCs/>
                <w:sz w:val="20"/>
              </w:rPr>
            </w:pPr>
            <w:r>
              <w:rPr>
                <w:rFonts w:ascii="Arial" w:hAnsi="Arial" w:cs="Arial"/>
                <w:iCs/>
                <w:sz w:val="20"/>
              </w:rPr>
              <w:t>S. Cassidy/J. Wenzel</w:t>
            </w:r>
          </w:p>
        </w:tc>
        <w:tc>
          <w:tcPr>
            <w:tcW w:w="1620" w:type="dxa"/>
            <w:tcBorders>
              <w:top w:val="single" w:sz="4" w:space="0" w:color="auto"/>
              <w:left w:val="single" w:sz="4" w:space="0" w:color="auto"/>
              <w:bottom w:val="single" w:sz="4" w:space="0" w:color="auto"/>
              <w:right w:val="single" w:sz="4" w:space="0" w:color="auto"/>
            </w:tcBorders>
          </w:tcPr>
          <w:p w14:paraId="22BE2A9F" w14:textId="77777777" w:rsidR="0090567A" w:rsidRDefault="00BC300B">
            <w:pPr>
              <w:jc w:val="left"/>
              <w:rPr>
                <w:rFonts w:ascii="Arial" w:hAnsi="Arial" w:cs="Arial"/>
                <w:iCs/>
                <w:sz w:val="20"/>
              </w:rPr>
            </w:pPr>
            <w:r>
              <w:rPr>
                <w:rFonts w:ascii="Arial" w:hAnsi="Arial" w:cs="Arial"/>
                <w:iCs/>
                <w:sz w:val="20"/>
              </w:rPr>
              <w:t>8/15/09</w:t>
            </w:r>
          </w:p>
        </w:tc>
        <w:tc>
          <w:tcPr>
            <w:tcW w:w="3960" w:type="dxa"/>
            <w:tcBorders>
              <w:top w:val="single" w:sz="4" w:space="0" w:color="auto"/>
              <w:left w:val="single" w:sz="4" w:space="0" w:color="auto"/>
              <w:bottom w:val="single" w:sz="4" w:space="0" w:color="auto"/>
              <w:right w:val="single" w:sz="4" w:space="0" w:color="auto"/>
            </w:tcBorders>
          </w:tcPr>
          <w:p w14:paraId="22BE2AA0" w14:textId="77777777" w:rsidR="0090567A" w:rsidRDefault="00BC300B">
            <w:pPr>
              <w:jc w:val="left"/>
              <w:rPr>
                <w:rFonts w:ascii="Arial" w:hAnsi="Arial" w:cs="Arial"/>
                <w:sz w:val="20"/>
              </w:rPr>
            </w:pPr>
            <w:r>
              <w:rPr>
                <w:rFonts w:ascii="Arial" w:hAnsi="Arial" w:cs="Arial"/>
                <w:sz w:val="20"/>
              </w:rPr>
              <w:t>Online Version</w:t>
            </w:r>
          </w:p>
        </w:tc>
      </w:tr>
      <w:tr w:rsidR="0090567A" w14:paraId="22BE2AA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22BE2AA2" w14:textId="77777777" w:rsidR="0090567A" w:rsidRDefault="0090567A">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22BE2AA3" w14:textId="77777777" w:rsidR="0090567A" w:rsidRDefault="00BC300B">
            <w:pPr>
              <w:jc w:val="center"/>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14:paraId="22BE2AA4" w14:textId="77777777" w:rsidR="0090567A" w:rsidRDefault="00BC300B">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22BE2AA5" w14:textId="77777777" w:rsidR="0090567A" w:rsidRDefault="00BC300B">
            <w:pPr>
              <w:jc w:val="left"/>
              <w:rPr>
                <w:rFonts w:ascii="Arial" w:hAnsi="Arial" w:cs="Arial"/>
                <w:iCs/>
                <w:sz w:val="20"/>
              </w:rPr>
            </w:pPr>
            <w:r>
              <w:rPr>
                <w:rFonts w:ascii="Arial" w:hAnsi="Arial" w:cs="Arial"/>
                <w:iCs/>
                <w:sz w:val="20"/>
              </w:rPr>
              <w:t>04/10/12</w:t>
            </w:r>
          </w:p>
        </w:tc>
        <w:tc>
          <w:tcPr>
            <w:tcW w:w="3960" w:type="dxa"/>
            <w:tcBorders>
              <w:top w:val="single" w:sz="4" w:space="0" w:color="auto"/>
              <w:left w:val="single" w:sz="4" w:space="0" w:color="auto"/>
              <w:bottom w:val="single" w:sz="4" w:space="0" w:color="auto"/>
              <w:right w:val="single" w:sz="4" w:space="0" w:color="auto"/>
            </w:tcBorders>
          </w:tcPr>
          <w:p w14:paraId="22BE2AA6" w14:textId="77777777" w:rsidR="0090567A" w:rsidRDefault="00BC300B">
            <w:pPr>
              <w:jc w:val="left"/>
              <w:rPr>
                <w:rFonts w:ascii="Arial" w:hAnsi="Arial" w:cs="Arial"/>
                <w:sz w:val="20"/>
              </w:rPr>
            </w:pPr>
            <w:r>
              <w:rPr>
                <w:rFonts w:ascii="Arial" w:hAnsi="Arial" w:cs="Arial"/>
                <w:sz w:val="20"/>
              </w:rPr>
              <w:t>CMS format</w:t>
            </w:r>
          </w:p>
        </w:tc>
      </w:tr>
      <w:tr w:rsidR="00DC67AF" w14:paraId="7805EAC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175B13FA" w14:textId="77777777" w:rsidR="00DC67AF" w:rsidRDefault="00DC67AF">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1C1A2CB9" w14:textId="48A03CC9" w:rsidR="00DC67AF" w:rsidRDefault="00DC67AF">
            <w:pPr>
              <w:jc w:val="center"/>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14:paraId="333272F3" w14:textId="7110F974" w:rsidR="00DC67AF" w:rsidRDefault="00DC67AF">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3170A188" w14:textId="0A42FA77" w:rsidR="00DC67AF" w:rsidRDefault="00DC67AF">
            <w:pPr>
              <w:jc w:val="left"/>
              <w:rPr>
                <w:rFonts w:ascii="Arial" w:hAnsi="Arial" w:cs="Arial"/>
                <w:iCs/>
                <w:sz w:val="20"/>
              </w:rPr>
            </w:pPr>
            <w:r>
              <w:rPr>
                <w:rFonts w:ascii="Arial" w:hAnsi="Arial" w:cs="Arial"/>
                <w:iCs/>
                <w:sz w:val="20"/>
              </w:rPr>
              <w:t>12/11/19</w:t>
            </w:r>
          </w:p>
        </w:tc>
        <w:tc>
          <w:tcPr>
            <w:tcW w:w="3960" w:type="dxa"/>
            <w:tcBorders>
              <w:top w:val="single" w:sz="4" w:space="0" w:color="auto"/>
              <w:left w:val="single" w:sz="4" w:space="0" w:color="auto"/>
              <w:bottom w:val="single" w:sz="4" w:space="0" w:color="auto"/>
              <w:right w:val="single" w:sz="4" w:space="0" w:color="auto"/>
            </w:tcBorders>
          </w:tcPr>
          <w:p w14:paraId="48F19C4C" w14:textId="7FFF3E0E" w:rsidR="00DC67AF" w:rsidRDefault="00DC67AF" w:rsidP="00DC67AF">
            <w:pPr>
              <w:jc w:val="left"/>
              <w:rPr>
                <w:rFonts w:ascii="Arial" w:hAnsi="Arial" w:cs="Arial"/>
                <w:sz w:val="20"/>
              </w:rPr>
            </w:pPr>
            <w:r>
              <w:rPr>
                <w:rFonts w:ascii="Arial" w:hAnsi="Arial" w:cs="Arial"/>
                <w:sz w:val="20"/>
              </w:rPr>
              <w:t>Instructions for new TSCD SterileTube Welder</w:t>
            </w:r>
          </w:p>
        </w:tc>
      </w:tr>
    </w:tbl>
    <w:p w14:paraId="22BE2AA8" w14:textId="77777777" w:rsidR="00BC300B" w:rsidRDefault="00BC300B">
      <w:pPr>
        <w:pStyle w:val="Header"/>
        <w:tabs>
          <w:tab w:val="clear" w:pos="4320"/>
          <w:tab w:val="clear" w:pos="8640"/>
        </w:tabs>
        <w:rPr>
          <w:rFonts w:ascii="Arial" w:hAnsi="Arial" w:cs="Arial"/>
        </w:rPr>
      </w:pPr>
    </w:p>
    <w:sectPr w:rsidR="00BC300B" w:rsidSect="0090567A">
      <w:headerReference w:type="even" r:id="rId23"/>
      <w:headerReference w:type="default" r:id="rId24"/>
      <w:footerReference w:type="default" r:id="rId25"/>
      <w:headerReference w:type="first" r:id="rId2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2AAE" w14:textId="77777777" w:rsidR="00BC300B" w:rsidRDefault="00BC300B">
      <w:r>
        <w:separator/>
      </w:r>
    </w:p>
  </w:endnote>
  <w:endnote w:type="continuationSeparator" w:id="0">
    <w:p w14:paraId="22BE2AAF" w14:textId="77777777" w:rsidR="00BC300B" w:rsidRDefault="00BC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2ABD" w14:textId="77777777" w:rsidR="0090567A" w:rsidRDefault="00BC300B">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90567A">
      <w:rPr>
        <w:rFonts w:ascii="Arial" w:hAnsi="Arial" w:cs="Arial"/>
        <w:sz w:val="16"/>
      </w:rPr>
      <w:fldChar w:fldCharType="begin"/>
    </w:r>
    <w:r>
      <w:rPr>
        <w:rFonts w:ascii="Arial" w:hAnsi="Arial" w:cs="Arial"/>
        <w:sz w:val="16"/>
      </w:rPr>
      <w:instrText xml:space="preserve"> PAGE </w:instrText>
    </w:r>
    <w:r w:rsidR="0090567A">
      <w:rPr>
        <w:rFonts w:ascii="Arial" w:hAnsi="Arial" w:cs="Arial"/>
        <w:sz w:val="16"/>
      </w:rPr>
      <w:fldChar w:fldCharType="separate"/>
    </w:r>
    <w:r w:rsidR="002D36B9">
      <w:rPr>
        <w:rFonts w:ascii="Arial" w:hAnsi="Arial" w:cs="Arial"/>
        <w:noProof/>
        <w:sz w:val="16"/>
      </w:rPr>
      <w:t>2</w:t>
    </w:r>
    <w:r w:rsidR="0090567A">
      <w:rPr>
        <w:rFonts w:ascii="Arial" w:hAnsi="Arial" w:cs="Arial"/>
        <w:sz w:val="16"/>
      </w:rPr>
      <w:fldChar w:fldCharType="end"/>
    </w:r>
    <w:r>
      <w:rPr>
        <w:rFonts w:ascii="Arial" w:hAnsi="Arial" w:cs="Arial"/>
        <w:sz w:val="16"/>
      </w:rPr>
      <w:t xml:space="preserve"> of </w:t>
    </w:r>
    <w:r w:rsidR="0090567A">
      <w:rPr>
        <w:rFonts w:ascii="Arial" w:hAnsi="Arial" w:cs="Arial"/>
        <w:sz w:val="16"/>
      </w:rPr>
      <w:fldChar w:fldCharType="begin"/>
    </w:r>
    <w:r>
      <w:rPr>
        <w:rFonts w:ascii="Arial" w:hAnsi="Arial" w:cs="Arial"/>
        <w:sz w:val="16"/>
      </w:rPr>
      <w:instrText xml:space="preserve"> NUMPAGES </w:instrText>
    </w:r>
    <w:r w:rsidR="0090567A">
      <w:rPr>
        <w:rFonts w:ascii="Arial" w:hAnsi="Arial" w:cs="Arial"/>
        <w:sz w:val="16"/>
      </w:rPr>
      <w:fldChar w:fldCharType="separate"/>
    </w:r>
    <w:r w:rsidR="002D36B9">
      <w:rPr>
        <w:rFonts w:ascii="Arial" w:hAnsi="Arial" w:cs="Arial"/>
        <w:noProof/>
        <w:sz w:val="16"/>
      </w:rPr>
      <w:t>7</w:t>
    </w:r>
    <w:r w:rsidR="0090567A">
      <w:rPr>
        <w:rFonts w:ascii="Arial" w:hAnsi="Arial" w:cs="Arial"/>
        <w:sz w:val="16"/>
      </w:rPr>
      <w:fldChar w:fldCharType="end"/>
    </w:r>
  </w:p>
  <w:p w14:paraId="22BE2ABE" w14:textId="77777777" w:rsidR="0090567A" w:rsidRDefault="00BC300B">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E2AAC" w14:textId="77777777" w:rsidR="00BC300B" w:rsidRDefault="00BC300B">
      <w:r>
        <w:separator/>
      </w:r>
    </w:p>
  </w:footnote>
  <w:footnote w:type="continuationSeparator" w:id="0">
    <w:p w14:paraId="22BE2AAD" w14:textId="77777777" w:rsidR="00BC300B" w:rsidRDefault="00BC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2AB0" w14:textId="77777777" w:rsidR="0090567A" w:rsidRDefault="002D36B9">
    <w:pPr>
      <w:pStyle w:val="Header"/>
    </w:pPr>
    <w:r>
      <w:rPr>
        <w:noProof/>
      </w:rPr>
      <w:pict w14:anchorId="22BE2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90567A" w14:paraId="22BE2AB3" w14:textId="77777777">
      <w:trPr>
        <w:cantSplit/>
        <w:trHeight w:val="245"/>
      </w:trPr>
      <w:tc>
        <w:tcPr>
          <w:tcW w:w="5760" w:type="dxa"/>
        </w:tcPr>
        <w:p w14:paraId="22BE2AB1" w14:textId="77777777" w:rsidR="0090567A" w:rsidRDefault="00BC300B">
          <w:pPr>
            <w:pStyle w:val="Header"/>
            <w:tabs>
              <w:tab w:val="clear" w:pos="8640"/>
            </w:tabs>
            <w:rPr>
              <w:rFonts w:ascii="Arial" w:hAnsi="Arial" w:cs="Arial"/>
              <w:sz w:val="18"/>
            </w:rPr>
          </w:pPr>
          <w:r>
            <w:rPr>
              <w:rFonts w:ascii="Arial" w:hAnsi="Arial" w:cs="Arial"/>
              <w:sz w:val="18"/>
            </w:rPr>
            <w:t>Procedure: Operation of the TSCD</w:t>
          </w:r>
        </w:p>
      </w:tc>
      <w:tc>
        <w:tcPr>
          <w:tcW w:w="5580" w:type="dxa"/>
          <w:vMerge w:val="restart"/>
        </w:tcPr>
        <w:p w14:paraId="22BE2AB2" w14:textId="4CF55518" w:rsidR="0090567A" w:rsidRDefault="006C7D5C">
          <w:pPr>
            <w:pStyle w:val="Header"/>
            <w:tabs>
              <w:tab w:val="clear" w:pos="8640"/>
            </w:tabs>
          </w:pPr>
          <w:r>
            <w:t xml:space="preserve">                                                  </w:t>
          </w:r>
          <w:r w:rsidR="00BC300B">
            <w:t xml:space="preserve"> </w:t>
          </w:r>
          <w:r w:rsidR="002D36B9">
            <w:rPr>
              <w:noProof/>
            </w:rPr>
            <w:drawing>
              <wp:inline distT="0" distB="0" distL="0" distR="0" wp14:anchorId="22BE2AC2" wp14:editId="7EA64D6D">
                <wp:extent cx="1209675" cy="371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00BC300B">
            <w:t xml:space="preserve">                                                                   </w:t>
          </w:r>
        </w:p>
      </w:tc>
    </w:tr>
    <w:tr w:rsidR="0090567A" w14:paraId="22BE2AB6" w14:textId="77777777">
      <w:trPr>
        <w:cantSplit/>
        <w:trHeight w:val="245"/>
      </w:trPr>
      <w:tc>
        <w:tcPr>
          <w:tcW w:w="5760" w:type="dxa"/>
        </w:tcPr>
        <w:p w14:paraId="22BE2AB4" w14:textId="13ADB4E2" w:rsidR="0090567A" w:rsidRDefault="00BC300B" w:rsidP="0057747C">
          <w:pPr>
            <w:pStyle w:val="Header"/>
            <w:tabs>
              <w:tab w:val="clear" w:pos="8640"/>
            </w:tabs>
            <w:rPr>
              <w:rFonts w:ascii="Arial" w:hAnsi="Arial" w:cs="Arial"/>
              <w:sz w:val="18"/>
            </w:rPr>
          </w:pPr>
          <w:r>
            <w:rPr>
              <w:rFonts w:ascii="Arial" w:hAnsi="Arial" w:cs="Arial"/>
              <w:sz w:val="18"/>
            </w:rPr>
            <w:t xml:space="preserve">Document: TS 17.2 Version </w:t>
          </w:r>
          <w:r w:rsidR="0057747C">
            <w:rPr>
              <w:rFonts w:ascii="Arial" w:hAnsi="Arial" w:cs="Arial"/>
              <w:sz w:val="18"/>
            </w:rPr>
            <w:t>4</w:t>
          </w:r>
        </w:p>
      </w:tc>
      <w:tc>
        <w:tcPr>
          <w:tcW w:w="5580" w:type="dxa"/>
          <w:vMerge/>
        </w:tcPr>
        <w:p w14:paraId="22BE2AB5" w14:textId="77777777" w:rsidR="0090567A" w:rsidRDefault="0090567A">
          <w:pPr>
            <w:pStyle w:val="Header"/>
            <w:tabs>
              <w:tab w:val="clear" w:pos="8640"/>
            </w:tabs>
          </w:pPr>
        </w:p>
      </w:tc>
    </w:tr>
    <w:tr w:rsidR="0090567A" w14:paraId="22BE2AB9" w14:textId="77777777">
      <w:trPr>
        <w:cantSplit/>
        <w:trHeight w:val="245"/>
      </w:trPr>
      <w:tc>
        <w:tcPr>
          <w:tcW w:w="5760" w:type="dxa"/>
        </w:tcPr>
        <w:p w14:paraId="22BE2AB7" w14:textId="6AD8FBC4" w:rsidR="0090567A" w:rsidRDefault="00BC300B" w:rsidP="0057747C">
          <w:pPr>
            <w:pStyle w:val="Header"/>
            <w:tabs>
              <w:tab w:val="clear" w:pos="8640"/>
            </w:tabs>
            <w:rPr>
              <w:rFonts w:ascii="Arial" w:hAnsi="Arial" w:cs="Arial"/>
              <w:sz w:val="18"/>
            </w:rPr>
          </w:pPr>
          <w:r>
            <w:rPr>
              <w:rFonts w:ascii="Arial" w:hAnsi="Arial" w:cs="Arial"/>
              <w:sz w:val="18"/>
            </w:rPr>
            <w:t xml:space="preserve">Effective Date: </w:t>
          </w:r>
          <w:r w:rsidR="0057747C">
            <w:rPr>
              <w:rFonts w:ascii="Arial" w:hAnsi="Arial" w:cs="Arial"/>
              <w:sz w:val="18"/>
            </w:rPr>
            <w:t>12/11/2019</w:t>
          </w:r>
        </w:p>
      </w:tc>
      <w:tc>
        <w:tcPr>
          <w:tcW w:w="5580" w:type="dxa"/>
          <w:vMerge/>
        </w:tcPr>
        <w:p w14:paraId="22BE2AB8" w14:textId="77777777" w:rsidR="0090567A" w:rsidRDefault="0090567A">
          <w:pPr>
            <w:pStyle w:val="Header"/>
            <w:tabs>
              <w:tab w:val="clear" w:pos="8640"/>
            </w:tabs>
          </w:pPr>
        </w:p>
      </w:tc>
    </w:tr>
  </w:tbl>
  <w:p w14:paraId="22BE2ABA" w14:textId="77777777" w:rsidR="0090567A" w:rsidRDefault="0090567A">
    <w:pPr>
      <w:pStyle w:val="Header"/>
      <w:rPr>
        <w:rFonts w:ascii="Calibri" w:hAnsi="Calibri"/>
        <w:b/>
        <w:bCs/>
        <w:sz w:val="16"/>
      </w:rPr>
    </w:pPr>
  </w:p>
  <w:p w14:paraId="22BE2ABB" w14:textId="77777777" w:rsidR="0090567A" w:rsidRDefault="0090567A">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2ABF" w14:textId="77777777" w:rsidR="0090567A" w:rsidRDefault="002D36B9">
    <w:pPr>
      <w:pStyle w:val="Header"/>
    </w:pPr>
    <w:r>
      <w:rPr>
        <w:noProof/>
      </w:rPr>
      <w:pict w14:anchorId="22BE2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856DCF"/>
    <w:multiLevelType w:val="hybridMultilevel"/>
    <w:tmpl w:val="D5BAD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5638C"/>
    <w:multiLevelType w:val="hybridMultilevel"/>
    <w:tmpl w:val="85EC1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D65D3"/>
    <w:multiLevelType w:val="hybridMultilevel"/>
    <w:tmpl w:val="1CB0E29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F4B95"/>
    <w:multiLevelType w:val="hybridMultilevel"/>
    <w:tmpl w:val="A1FE1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90DC3"/>
    <w:multiLevelType w:val="hybridMultilevel"/>
    <w:tmpl w:val="22B6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E7EB5"/>
    <w:multiLevelType w:val="hybridMultilevel"/>
    <w:tmpl w:val="73FC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773D7"/>
    <w:multiLevelType w:val="hybridMultilevel"/>
    <w:tmpl w:val="A07AD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9743D4"/>
    <w:multiLevelType w:val="hybridMultilevel"/>
    <w:tmpl w:val="A552C6B0"/>
    <w:lvl w:ilvl="0" w:tplc="04090001">
      <w:start w:val="1"/>
      <w:numFmt w:val="bullet"/>
      <w:lvlText w:val=""/>
      <w:lvlJc w:val="left"/>
      <w:pPr>
        <w:tabs>
          <w:tab w:val="num" w:pos="720"/>
        </w:tabs>
        <w:ind w:left="720" w:hanging="360"/>
      </w:pPr>
      <w:rPr>
        <w:rFonts w:ascii="Symbol" w:hAnsi="Symbol" w:hint="default"/>
      </w:rPr>
    </w:lvl>
    <w:lvl w:ilvl="1" w:tplc="DD2EC2AE">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0F1655"/>
    <w:multiLevelType w:val="hybridMultilevel"/>
    <w:tmpl w:val="0262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7A0907"/>
    <w:multiLevelType w:val="hybridMultilevel"/>
    <w:tmpl w:val="E3608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3"/>
  </w:num>
  <w:num w:numId="6">
    <w:abstractNumId w:val="1"/>
  </w:num>
  <w:num w:numId="7">
    <w:abstractNumId w:val="4"/>
  </w:num>
  <w:num w:numId="8">
    <w:abstractNumId w:val="8"/>
  </w:num>
  <w:num w:numId="9">
    <w:abstractNumId w:val="6"/>
  </w:num>
  <w:num w:numId="10">
    <w:abstractNumId w:val="5"/>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E"/>
    <w:rsid w:val="002D36B9"/>
    <w:rsid w:val="0037374C"/>
    <w:rsid w:val="0047007F"/>
    <w:rsid w:val="004F0A6E"/>
    <w:rsid w:val="0057747C"/>
    <w:rsid w:val="006C7D5C"/>
    <w:rsid w:val="0090567A"/>
    <w:rsid w:val="00946887"/>
    <w:rsid w:val="00BC300B"/>
    <w:rsid w:val="00DC67AF"/>
    <w:rsid w:val="00E5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2BE29B5"/>
  <w15:docId w15:val="{CBD3C2EE-9C31-48DD-BB64-2CFE90D9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7A"/>
    <w:pPr>
      <w:jc w:val="both"/>
    </w:pPr>
    <w:rPr>
      <w:sz w:val="22"/>
      <w:szCs w:val="24"/>
    </w:rPr>
  </w:style>
  <w:style w:type="paragraph" w:styleId="Heading1">
    <w:name w:val="heading 1"/>
    <w:basedOn w:val="Normal"/>
    <w:next w:val="Normal"/>
    <w:qFormat/>
    <w:rsid w:val="0090567A"/>
    <w:pPr>
      <w:keepNext/>
      <w:numPr>
        <w:numId w:val="1"/>
      </w:numPr>
      <w:outlineLvl w:val="0"/>
    </w:pPr>
    <w:rPr>
      <w:rFonts w:cs="Arial"/>
      <w:b/>
      <w:bCs/>
      <w:kern w:val="32"/>
      <w:sz w:val="26"/>
      <w:szCs w:val="32"/>
    </w:rPr>
  </w:style>
  <w:style w:type="paragraph" w:styleId="Heading2">
    <w:name w:val="heading 2"/>
    <w:basedOn w:val="Normal"/>
    <w:next w:val="Normal"/>
    <w:qFormat/>
    <w:rsid w:val="0090567A"/>
    <w:pPr>
      <w:keepNext/>
      <w:numPr>
        <w:ilvl w:val="1"/>
        <w:numId w:val="1"/>
      </w:numPr>
      <w:outlineLvl w:val="1"/>
    </w:pPr>
    <w:rPr>
      <w:rFonts w:cs="Arial"/>
      <w:b/>
      <w:bCs/>
      <w:iCs/>
      <w:sz w:val="24"/>
      <w:szCs w:val="28"/>
    </w:rPr>
  </w:style>
  <w:style w:type="paragraph" w:styleId="Heading3">
    <w:name w:val="heading 3"/>
    <w:basedOn w:val="Normal"/>
    <w:next w:val="Normal"/>
    <w:qFormat/>
    <w:rsid w:val="0090567A"/>
    <w:pPr>
      <w:keepNext/>
      <w:numPr>
        <w:ilvl w:val="2"/>
        <w:numId w:val="1"/>
      </w:numPr>
      <w:outlineLvl w:val="2"/>
    </w:pPr>
    <w:rPr>
      <w:rFonts w:cs="Arial"/>
      <w:b/>
      <w:bCs/>
      <w:szCs w:val="26"/>
    </w:rPr>
  </w:style>
  <w:style w:type="paragraph" w:styleId="Heading4">
    <w:name w:val="heading 4"/>
    <w:aliases w:val="Map Title"/>
    <w:basedOn w:val="Normal"/>
    <w:next w:val="Normal"/>
    <w:qFormat/>
    <w:rsid w:val="0090567A"/>
    <w:pPr>
      <w:keepNext/>
      <w:numPr>
        <w:ilvl w:val="3"/>
        <w:numId w:val="1"/>
      </w:numPr>
      <w:outlineLvl w:val="3"/>
    </w:pPr>
    <w:rPr>
      <w:bCs/>
      <w:szCs w:val="28"/>
    </w:rPr>
  </w:style>
  <w:style w:type="paragraph" w:styleId="Heading5">
    <w:name w:val="heading 5"/>
    <w:aliases w:val="Block Label"/>
    <w:basedOn w:val="Normal"/>
    <w:next w:val="Normal"/>
    <w:qFormat/>
    <w:rsid w:val="0090567A"/>
    <w:pPr>
      <w:keepNext/>
      <w:numPr>
        <w:ilvl w:val="4"/>
        <w:numId w:val="1"/>
      </w:numPr>
      <w:spacing w:before="20"/>
      <w:outlineLvl w:val="4"/>
    </w:pPr>
  </w:style>
  <w:style w:type="paragraph" w:styleId="Heading6">
    <w:name w:val="heading 6"/>
    <w:basedOn w:val="Normal"/>
    <w:next w:val="Normal"/>
    <w:qFormat/>
    <w:rsid w:val="0090567A"/>
    <w:pPr>
      <w:keepNext/>
      <w:numPr>
        <w:ilvl w:val="5"/>
        <w:numId w:val="1"/>
      </w:numPr>
      <w:outlineLvl w:val="5"/>
    </w:pPr>
    <w:rPr>
      <w:b/>
      <w:bCs/>
      <w:sz w:val="18"/>
    </w:rPr>
  </w:style>
  <w:style w:type="paragraph" w:styleId="Heading7">
    <w:name w:val="heading 7"/>
    <w:basedOn w:val="Normal"/>
    <w:next w:val="Normal"/>
    <w:qFormat/>
    <w:rsid w:val="0090567A"/>
    <w:pPr>
      <w:keepNext/>
      <w:numPr>
        <w:ilvl w:val="6"/>
        <w:numId w:val="1"/>
      </w:numPr>
      <w:outlineLvl w:val="6"/>
    </w:pPr>
    <w:rPr>
      <w:sz w:val="28"/>
    </w:rPr>
  </w:style>
  <w:style w:type="paragraph" w:styleId="Heading8">
    <w:name w:val="heading 8"/>
    <w:basedOn w:val="Normal"/>
    <w:next w:val="Normal"/>
    <w:qFormat/>
    <w:rsid w:val="0090567A"/>
    <w:pPr>
      <w:keepNext/>
      <w:numPr>
        <w:ilvl w:val="7"/>
        <w:numId w:val="1"/>
      </w:numPr>
      <w:jc w:val="center"/>
      <w:outlineLvl w:val="7"/>
    </w:pPr>
    <w:rPr>
      <w:b/>
      <w:bCs/>
    </w:rPr>
  </w:style>
  <w:style w:type="paragraph" w:styleId="Heading9">
    <w:name w:val="heading 9"/>
    <w:basedOn w:val="Normal"/>
    <w:next w:val="Normal"/>
    <w:qFormat/>
    <w:rsid w:val="0090567A"/>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0567A"/>
    <w:rPr>
      <w:bCs/>
      <w:iCs/>
      <w:color w:val="000000"/>
    </w:rPr>
  </w:style>
  <w:style w:type="paragraph" w:styleId="Header">
    <w:name w:val="header"/>
    <w:basedOn w:val="Normal"/>
    <w:semiHidden/>
    <w:rsid w:val="0090567A"/>
    <w:pPr>
      <w:tabs>
        <w:tab w:val="center" w:pos="4320"/>
        <w:tab w:val="right" w:pos="8640"/>
      </w:tabs>
    </w:pPr>
  </w:style>
  <w:style w:type="paragraph" w:styleId="List">
    <w:name w:val="List"/>
    <w:basedOn w:val="Normal"/>
    <w:semiHidden/>
    <w:rsid w:val="0090567A"/>
    <w:pPr>
      <w:ind w:left="360" w:hanging="360"/>
    </w:pPr>
  </w:style>
  <w:style w:type="paragraph" w:styleId="Title">
    <w:name w:val="Title"/>
    <w:basedOn w:val="Normal"/>
    <w:qFormat/>
    <w:rsid w:val="0090567A"/>
    <w:pPr>
      <w:spacing w:before="240" w:after="60"/>
      <w:jc w:val="center"/>
    </w:pPr>
    <w:rPr>
      <w:rFonts w:cs="Arial"/>
      <w:b/>
      <w:bCs/>
      <w:kern w:val="28"/>
      <w:sz w:val="28"/>
      <w:szCs w:val="32"/>
    </w:rPr>
  </w:style>
  <w:style w:type="paragraph" w:styleId="BodyText2">
    <w:name w:val="Body Text 2"/>
    <w:basedOn w:val="Normal"/>
    <w:semiHidden/>
    <w:rsid w:val="0090567A"/>
    <w:pPr>
      <w:jc w:val="left"/>
    </w:pPr>
    <w:rPr>
      <w:b/>
      <w:bCs/>
      <w:color w:val="0000FF"/>
    </w:rPr>
  </w:style>
  <w:style w:type="paragraph" w:styleId="Footer">
    <w:name w:val="footer"/>
    <w:basedOn w:val="Normal"/>
    <w:semiHidden/>
    <w:rsid w:val="0090567A"/>
    <w:pPr>
      <w:tabs>
        <w:tab w:val="center" w:pos="4320"/>
        <w:tab w:val="right" w:pos="8640"/>
      </w:tabs>
    </w:pPr>
  </w:style>
  <w:style w:type="character" w:styleId="FootnoteReference">
    <w:name w:val="footnote reference"/>
    <w:basedOn w:val="DefaultParagraphFont"/>
    <w:semiHidden/>
    <w:rsid w:val="0090567A"/>
    <w:rPr>
      <w:rFonts w:ascii="Times New Roman" w:hAnsi="Times New Roman"/>
      <w:sz w:val="18"/>
      <w:vertAlign w:val="superscript"/>
    </w:rPr>
  </w:style>
  <w:style w:type="paragraph" w:customStyle="1" w:styleId="Heading">
    <w:name w:val="Heading"/>
    <w:basedOn w:val="Heading1"/>
    <w:next w:val="Normal"/>
    <w:rsid w:val="0090567A"/>
    <w:pPr>
      <w:numPr>
        <w:numId w:val="0"/>
      </w:numPr>
    </w:pPr>
  </w:style>
  <w:style w:type="paragraph" w:customStyle="1" w:styleId="TableText">
    <w:name w:val="Table Text"/>
    <w:basedOn w:val="Normal"/>
    <w:rsid w:val="0090567A"/>
    <w:pPr>
      <w:autoSpaceDE w:val="0"/>
      <w:autoSpaceDN w:val="0"/>
      <w:jc w:val="left"/>
    </w:pPr>
    <w:rPr>
      <w:sz w:val="20"/>
    </w:rPr>
  </w:style>
  <w:style w:type="paragraph" w:customStyle="1" w:styleId="TableHeaderText">
    <w:name w:val="Table Header Text"/>
    <w:basedOn w:val="TableText"/>
    <w:rsid w:val="0090567A"/>
    <w:pPr>
      <w:jc w:val="center"/>
    </w:pPr>
    <w:rPr>
      <w:b/>
      <w:bCs/>
    </w:rPr>
  </w:style>
  <w:style w:type="paragraph" w:styleId="BodyText3">
    <w:name w:val="Body Text 3"/>
    <w:basedOn w:val="Normal"/>
    <w:semiHidden/>
    <w:rsid w:val="0090567A"/>
    <w:rPr>
      <w:b/>
      <w:color w:val="0000FF"/>
    </w:rPr>
  </w:style>
  <w:style w:type="paragraph" w:styleId="BodyTextIndent">
    <w:name w:val="Body Text Indent"/>
    <w:basedOn w:val="Normal"/>
    <w:semiHidden/>
    <w:rsid w:val="0090567A"/>
    <w:pPr>
      <w:spacing w:after="120"/>
      <w:ind w:left="360"/>
    </w:pPr>
  </w:style>
  <w:style w:type="character" w:styleId="Hyperlink">
    <w:name w:val="Hyperlink"/>
    <w:basedOn w:val="DefaultParagraphFont"/>
    <w:semiHidden/>
    <w:rsid w:val="0090567A"/>
    <w:rPr>
      <w:color w:val="0000FF"/>
      <w:u w:val="single"/>
    </w:rPr>
  </w:style>
  <w:style w:type="table" w:styleId="TableGrid">
    <w:name w:val="Table Grid"/>
    <w:basedOn w:val="TableNormal"/>
    <w:uiPriority w:val="59"/>
    <w:rsid w:val="00577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Res/Sysf/200332.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khan.childrensmn.org/Manuals/Lab/SOP/TS/Res/Sysf/20033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khan.childrensmn.org/Manuals/Lab/SOP/TS/Res/Sysf/200332.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202391</Legacy_x0020_Document_x0020_ID>
    <CHC_x0020_Approval_x0020_Workflow_x0020_2 xmlns="c1848e11-9cf6-4ce4-877e-6837d2c2fa23">
      <Url xsi:nil="true"/>
      <Description xsi:nil="true"/>
    </CHC_x0020_Approval_x0020_Workflow_x0020_2>
    <Document_x0020_Title xmlns="199f0838-75a6-4f0c-9be1-f2c07140bccc">TS 17.02 Operating the TSCD</Document_x0020_Title>
    <Content_x0020_Release_x0020_Date xmlns="199f0838-75a6-4f0c-9be1-f2c07140bccc">2012-05-22T05:00:00+00:00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F6TN54CWY5RS-50183619-31469</_dlc_DocId>
    <_dlc_DocIdUrl xmlns="199f0838-75a6-4f0c-9be1-f2c07140bccc">
      <Url>http://vcpsharepoint2/references/_layouts/15/DocIdRedir.aspx?ID=F6TN54CWY5RS-50183619-31469</Url>
      <Description>F6TN54CWY5RS-50183619-31469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F125F-43C0-45D9-BE2F-818EFA69C3F6}">
  <ds:schemaRefs>
    <ds:schemaRef ds:uri="http://schemas.microsoft.com/sharepoint/v3/contenttype/forms"/>
  </ds:schemaRefs>
</ds:datastoreItem>
</file>

<file path=customXml/itemProps2.xml><?xml version="1.0" encoding="utf-8"?>
<ds:datastoreItem xmlns:ds="http://schemas.openxmlformats.org/officeDocument/2006/customXml" ds:itemID="{E499624A-6EFB-4252-BE4A-08DF605CE767}">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sharepoint/v3"/>
    <ds:schemaRef ds:uri="http://schemas.microsoft.com/office/2006/metadata/properties"/>
    <ds:schemaRef ds:uri="199f0838-75a6-4f0c-9be1-f2c07140bccc"/>
    <ds:schemaRef ds:uri="http://schemas.microsoft.com/office/infopath/2007/PartnerControls"/>
    <ds:schemaRef ds:uri="http://purl.org/dc/terms/"/>
    <ds:schemaRef ds:uri="c1848e11-9cf6-4ce4-877e-6837d2c2fa23"/>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D4DC4914-C270-4374-BCE1-11F11CE97E56}">
  <ds:schemaRefs>
    <ds:schemaRef ds:uri="http://schemas.microsoft.com/sharepoint/events"/>
  </ds:schemaRefs>
</ds:datastoreItem>
</file>

<file path=customXml/itemProps4.xml><?xml version="1.0" encoding="utf-8"?>
<ds:datastoreItem xmlns:ds="http://schemas.openxmlformats.org/officeDocument/2006/customXml" ds:itemID="{FB3210E9-DE0C-4957-A9E3-6A787C838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TS 17.02 Operating the TSCD</vt:lpstr>
    </vt:vector>
  </TitlesOfParts>
  <Company>***</Company>
  <LinksUpToDate>false</LinksUpToDate>
  <CharactersWithSpaces>9571</CharactersWithSpaces>
  <SharedDoc>false</SharedDoc>
  <HLinks>
    <vt:vector size="12" baseType="variant">
      <vt:variant>
        <vt:i4>2752632</vt:i4>
      </vt:variant>
      <vt:variant>
        <vt:i4>3</vt:i4>
      </vt:variant>
      <vt:variant>
        <vt:i4>0</vt:i4>
      </vt:variant>
      <vt:variant>
        <vt:i4>5</vt:i4>
      </vt:variant>
      <vt:variant>
        <vt:lpwstr>http://khan.childrensmn.org/Manuals/Lab/SOP/TS/Res/Sysf/200332.pdf</vt:lpwstr>
      </vt:variant>
      <vt:variant>
        <vt:lpwstr/>
      </vt:variant>
      <vt:variant>
        <vt:i4>2752632</vt:i4>
      </vt:variant>
      <vt:variant>
        <vt:i4>0</vt:i4>
      </vt:variant>
      <vt:variant>
        <vt:i4>0</vt:i4>
      </vt:variant>
      <vt:variant>
        <vt:i4>5</vt:i4>
      </vt:variant>
      <vt:variant>
        <vt:lpwstr>http://khan.childrensmn.org/Manuals/Lab/SOP/TS/Res/Sysf/200332.pdf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17.02 Operating the TSCD</dc:title>
  <dc:creator>CE139279</dc:creator>
  <dc:description>added hyperlinks 5/22/12 sc Reviewed by sc on 8/8/13 Reviewed by S. Cassidy on 7/1/14 Reviewed by S. Cassidy on 7/22/16 _x000d_
Reviewed by S. Cassidy on 08/21/18</dc:description>
  <cp:lastModifiedBy>Sandy Cassidy</cp:lastModifiedBy>
  <cp:revision>2</cp:revision>
  <cp:lastPrinted>2011-07-13T18:16:00Z</cp:lastPrinted>
  <dcterms:created xsi:type="dcterms:W3CDTF">2019-11-25T19:59:00Z</dcterms:created>
  <dcterms:modified xsi:type="dcterms:W3CDTF">2019-11-25T19:59:00Z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c48d1d1e-3fdc-4d9d-8cd7-d78e33d2174a</vt:lpwstr>
  </property>
</Properties>
</file>