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3F2CAF" w:rsidRPr="00B95A4F" w14:paraId="21BF837D" w14:textId="77777777">
        <w:trPr>
          <w:cantSplit/>
        </w:trPr>
        <w:tc>
          <w:tcPr>
            <w:tcW w:w="11160" w:type="dxa"/>
            <w:gridSpan w:val="2"/>
            <w:tcBorders>
              <w:top w:val="nil"/>
              <w:left w:val="nil"/>
              <w:bottom w:val="nil"/>
              <w:right w:val="nil"/>
            </w:tcBorders>
          </w:tcPr>
          <w:p w14:paraId="21BF837B" w14:textId="7157D5BD" w:rsidR="003F2CAF" w:rsidRPr="00B95A4F" w:rsidRDefault="003F2CAF">
            <w:pPr>
              <w:rPr>
                <w:rFonts w:ascii="Arial" w:hAnsi="Arial" w:cs="Arial"/>
                <w:b/>
                <w:bCs/>
                <w:color w:val="0000FF"/>
                <w:sz w:val="36"/>
              </w:rPr>
            </w:pPr>
            <w:r w:rsidRPr="00B95A4F">
              <w:rPr>
                <w:rFonts w:ascii="Arial" w:hAnsi="Arial" w:cs="Arial"/>
                <w:b/>
                <w:bCs/>
                <w:color w:val="0000FF"/>
                <w:sz w:val="36"/>
              </w:rPr>
              <w:t>Urine Drugs of Abuse</w:t>
            </w:r>
            <w:r w:rsidR="003F39ED" w:rsidRPr="00B95A4F">
              <w:rPr>
                <w:rFonts w:ascii="Arial" w:hAnsi="Arial" w:cs="Arial"/>
                <w:b/>
                <w:bCs/>
                <w:color w:val="0000FF"/>
                <w:sz w:val="36"/>
              </w:rPr>
              <w:t xml:space="preserve"> Screen</w:t>
            </w:r>
            <w:r w:rsidR="00791303" w:rsidRPr="00B95A4F">
              <w:rPr>
                <w:rFonts w:ascii="Arial" w:hAnsi="Arial" w:cs="Arial"/>
                <w:b/>
                <w:bCs/>
                <w:color w:val="0000FF"/>
                <w:sz w:val="36"/>
              </w:rPr>
              <w:t xml:space="preserve"> by MEDTOXScan</w:t>
            </w:r>
          </w:p>
          <w:p w14:paraId="21BF837C" w14:textId="77777777" w:rsidR="003F2CAF" w:rsidRPr="00B95A4F" w:rsidRDefault="003F2CAF">
            <w:pPr>
              <w:pStyle w:val="BodyText"/>
              <w:rPr>
                <w:rFonts w:ascii="Arial" w:hAnsi="Arial" w:cs="Arial"/>
                <w:sz w:val="24"/>
              </w:rPr>
            </w:pPr>
          </w:p>
        </w:tc>
      </w:tr>
      <w:tr w:rsidR="003F2CAF" w:rsidRPr="008A278C" w14:paraId="21BF8383" w14:textId="77777777" w:rsidTr="0002613A">
        <w:trPr>
          <w:cantSplit/>
          <w:trHeight w:val="638"/>
        </w:trPr>
        <w:tc>
          <w:tcPr>
            <w:tcW w:w="1800" w:type="dxa"/>
            <w:tcBorders>
              <w:top w:val="nil"/>
              <w:left w:val="nil"/>
              <w:bottom w:val="nil"/>
              <w:right w:val="nil"/>
            </w:tcBorders>
          </w:tcPr>
          <w:p w14:paraId="21BF837E" w14:textId="77777777" w:rsidR="003F2CAF" w:rsidRPr="008A278C" w:rsidRDefault="003F2CAF">
            <w:pPr>
              <w:rPr>
                <w:rFonts w:ascii="Arial" w:hAnsi="Arial" w:cs="Arial"/>
                <w:b/>
                <w:bCs/>
                <w:color w:val="0000FF"/>
                <w:szCs w:val="22"/>
              </w:rPr>
            </w:pPr>
          </w:p>
          <w:p w14:paraId="21BF837F"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Purpose</w:t>
            </w:r>
          </w:p>
        </w:tc>
        <w:tc>
          <w:tcPr>
            <w:tcW w:w="9360" w:type="dxa"/>
            <w:tcBorders>
              <w:top w:val="single" w:sz="18" w:space="0" w:color="A6A6A6"/>
              <w:left w:val="nil"/>
              <w:bottom w:val="single" w:sz="18" w:space="0" w:color="A6A6A6"/>
              <w:right w:val="nil"/>
            </w:tcBorders>
          </w:tcPr>
          <w:p w14:paraId="21BF8380" w14:textId="77777777" w:rsidR="003F2CAF" w:rsidRPr="008A278C" w:rsidRDefault="003F2CAF">
            <w:pPr>
              <w:pStyle w:val="BodyText"/>
              <w:jc w:val="left"/>
              <w:rPr>
                <w:rFonts w:ascii="Arial" w:hAnsi="Arial" w:cs="Arial"/>
                <w:szCs w:val="22"/>
              </w:rPr>
            </w:pPr>
          </w:p>
          <w:p w14:paraId="21BF8381" w14:textId="2ECFA205" w:rsidR="003F2CAF" w:rsidRPr="008A278C" w:rsidRDefault="003F2CAF" w:rsidP="00480289">
            <w:pPr>
              <w:autoSpaceDE w:val="0"/>
              <w:autoSpaceDN w:val="0"/>
              <w:adjustRightInd w:val="0"/>
              <w:jc w:val="left"/>
              <w:rPr>
                <w:rFonts w:ascii="Arial" w:hAnsi="Arial" w:cs="Arial"/>
                <w:szCs w:val="22"/>
              </w:rPr>
            </w:pPr>
            <w:r w:rsidRPr="008A278C">
              <w:rPr>
                <w:rFonts w:ascii="Arial" w:hAnsi="Arial" w:cs="Arial"/>
                <w:szCs w:val="22"/>
              </w:rPr>
              <w:t>This procedure provides instructions for</w:t>
            </w:r>
            <w:r w:rsidR="00480289" w:rsidRPr="008A278C">
              <w:rPr>
                <w:rFonts w:ascii="Arial" w:hAnsi="Arial" w:cs="Arial"/>
                <w:szCs w:val="22"/>
              </w:rPr>
              <w:t xml:space="preserve"> performing</w:t>
            </w:r>
            <w:r w:rsidRPr="008A278C">
              <w:rPr>
                <w:rFonts w:ascii="Arial" w:hAnsi="Arial" w:cs="Arial"/>
                <w:szCs w:val="22"/>
              </w:rPr>
              <w:t xml:space="preserve"> URINE DRUGS OF ABUSE</w:t>
            </w:r>
            <w:r w:rsidR="00480289" w:rsidRPr="008A278C">
              <w:rPr>
                <w:rFonts w:ascii="Arial" w:hAnsi="Arial" w:cs="Arial"/>
                <w:szCs w:val="22"/>
              </w:rPr>
              <w:t xml:space="preserve"> </w:t>
            </w:r>
            <w:r w:rsidR="003F39ED" w:rsidRPr="008A278C">
              <w:rPr>
                <w:rFonts w:ascii="Arial" w:hAnsi="Arial" w:cs="Arial"/>
                <w:szCs w:val="22"/>
              </w:rPr>
              <w:t>SCREEN</w:t>
            </w:r>
            <w:r w:rsidR="00791303" w:rsidRPr="008A278C">
              <w:rPr>
                <w:rFonts w:ascii="Arial" w:hAnsi="Arial" w:cs="Arial"/>
                <w:szCs w:val="22"/>
              </w:rPr>
              <w:t xml:space="preserve"> on the MEDTOXScan® Reader</w:t>
            </w:r>
            <w:r w:rsidR="003F39ED" w:rsidRPr="008A278C">
              <w:rPr>
                <w:rFonts w:ascii="Arial" w:hAnsi="Arial" w:cs="Arial"/>
                <w:szCs w:val="22"/>
              </w:rPr>
              <w:t xml:space="preserve"> </w:t>
            </w:r>
            <w:r w:rsidR="00480289" w:rsidRPr="008A278C">
              <w:rPr>
                <w:rFonts w:ascii="Arial" w:hAnsi="Arial" w:cs="Arial"/>
                <w:szCs w:val="22"/>
              </w:rPr>
              <w:t xml:space="preserve">using an </w:t>
            </w:r>
            <w:r w:rsidR="00480289" w:rsidRPr="008A278C">
              <w:rPr>
                <w:rFonts w:ascii="Arial" w:hAnsi="Arial" w:cs="Arial"/>
                <w:i/>
                <w:iCs/>
                <w:szCs w:val="22"/>
              </w:rPr>
              <w:t xml:space="preserve">in vitro </w:t>
            </w:r>
            <w:r w:rsidR="00480289" w:rsidRPr="008A278C">
              <w:rPr>
                <w:rFonts w:ascii="Arial" w:hAnsi="Arial" w:cs="Arial"/>
                <w:szCs w:val="22"/>
              </w:rPr>
              <w:t>diagnostic test for the qualitative determination of amphetamines, benzodiazepines, barbiturates, benzoylecgonine (cocaine metabolite), opiates, phencyclidine</w:t>
            </w:r>
            <w:r w:rsidR="003F39ED" w:rsidRPr="008A278C">
              <w:rPr>
                <w:rFonts w:ascii="Arial" w:hAnsi="Arial" w:cs="Arial"/>
                <w:szCs w:val="22"/>
              </w:rPr>
              <w:t xml:space="preserve">, and cannabinoids </w:t>
            </w:r>
            <w:r w:rsidR="00480289" w:rsidRPr="008A278C">
              <w:rPr>
                <w:rFonts w:ascii="Arial" w:hAnsi="Arial" w:cs="Arial"/>
                <w:szCs w:val="22"/>
              </w:rPr>
              <w:t>in human urine</w:t>
            </w:r>
            <w:r w:rsidRPr="008A278C">
              <w:rPr>
                <w:rFonts w:ascii="Arial" w:hAnsi="Arial" w:cs="Arial"/>
                <w:szCs w:val="22"/>
              </w:rPr>
              <w:t>.</w:t>
            </w:r>
          </w:p>
          <w:p w14:paraId="21BF8382" w14:textId="77777777" w:rsidR="003F2CAF" w:rsidRPr="008A278C" w:rsidRDefault="003F2CAF">
            <w:pPr>
              <w:jc w:val="left"/>
              <w:rPr>
                <w:rFonts w:ascii="Arial" w:hAnsi="Arial" w:cs="Arial"/>
                <w:szCs w:val="22"/>
              </w:rPr>
            </w:pPr>
          </w:p>
        </w:tc>
      </w:tr>
      <w:tr w:rsidR="003F2CAF" w:rsidRPr="008A278C" w14:paraId="21BF8389" w14:textId="77777777" w:rsidTr="0002613A">
        <w:trPr>
          <w:cantSplit/>
          <w:trHeight w:val="692"/>
        </w:trPr>
        <w:tc>
          <w:tcPr>
            <w:tcW w:w="1800" w:type="dxa"/>
            <w:tcBorders>
              <w:top w:val="nil"/>
              <w:left w:val="nil"/>
              <w:bottom w:val="nil"/>
              <w:right w:val="nil"/>
            </w:tcBorders>
          </w:tcPr>
          <w:p w14:paraId="21BF8384" w14:textId="77777777" w:rsidR="003F2CAF" w:rsidRPr="008A278C" w:rsidRDefault="003F2CAF">
            <w:pPr>
              <w:rPr>
                <w:rFonts w:ascii="Arial" w:hAnsi="Arial" w:cs="Arial"/>
                <w:b/>
                <w:bCs/>
                <w:color w:val="0000FF"/>
                <w:szCs w:val="22"/>
              </w:rPr>
            </w:pPr>
            <w:bookmarkStart w:id="0" w:name="_GoBack" w:colFirst="2" w:colLast="2"/>
          </w:p>
          <w:p w14:paraId="21BF8385"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Policy Statements</w:t>
            </w:r>
          </w:p>
        </w:tc>
        <w:tc>
          <w:tcPr>
            <w:tcW w:w="9360" w:type="dxa"/>
            <w:tcBorders>
              <w:top w:val="single" w:sz="18" w:space="0" w:color="A6A6A6"/>
              <w:left w:val="nil"/>
              <w:bottom w:val="single" w:sz="18" w:space="0" w:color="A6A6A6"/>
              <w:right w:val="nil"/>
            </w:tcBorders>
          </w:tcPr>
          <w:p w14:paraId="21BF8386" w14:textId="77777777" w:rsidR="003F2CAF" w:rsidRPr="008A278C" w:rsidRDefault="003F2CAF">
            <w:pPr>
              <w:jc w:val="left"/>
              <w:rPr>
                <w:rFonts w:ascii="Arial" w:hAnsi="Arial" w:cs="Arial"/>
                <w:iCs/>
                <w:szCs w:val="22"/>
              </w:rPr>
            </w:pPr>
          </w:p>
          <w:p w14:paraId="21BF8387" w14:textId="791E94E5" w:rsidR="003F2CAF" w:rsidRPr="008A278C" w:rsidRDefault="003F2CAF">
            <w:pPr>
              <w:pStyle w:val="BodyText3"/>
              <w:autoSpaceDE w:val="0"/>
              <w:autoSpaceDN w:val="0"/>
              <w:adjustRightInd w:val="0"/>
              <w:rPr>
                <w:rFonts w:ascii="Arial" w:hAnsi="Arial" w:cs="Arial"/>
                <w:color w:val="auto"/>
                <w:szCs w:val="22"/>
              </w:rPr>
            </w:pPr>
            <w:r w:rsidRPr="008A278C">
              <w:rPr>
                <w:rFonts w:ascii="Arial" w:hAnsi="Arial" w:cs="Arial"/>
                <w:b w:val="0"/>
                <w:bCs/>
                <w:color w:val="auto"/>
                <w:szCs w:val="22"/>
              </w:rPr>
              <w:t xml:space="preserve">This procedure applies to all personnel </w:t>
            </w:r>
            <w:r w:rsidR="00CB6CAF" w:rsidRPr="008A278C">
              <w:rPr>
                <w:rFonts w:ascii="Arial" w:hAnsi="Arial" w:cs="Arial"/>
                <w:b w:val="0"/>
                <w:bCs/>
                <w:color w:val="auto"/>
                <w:szCs w:val="22"/>
              </w:rPr>
              <w:t xml:space="preserve">who </w:t>
            </w:r>
            <w:r w:rsidR="00791303" w:rsidRPr="008A278C">
              <w:rPr>
                <w:rFonts w:ascii="Arial" w:hAnsi="Arial" w:cs="Arial"/>
                <w:b w:val="0"/>
                <w:bCs/>
                <w:color w:val="auto"/>
                <w:szCs w:val="22"/>
              </w:rPr>
              <w:t>perform testing on the MEDTOX</w:t>
            </w:r>
            <w:r w:rsidR="00791303" w:rsidRPr="008A278C">
              <w:rPr>
                <w:rFonts w:ascii="Arial" w:hAnsi="Arial" w:cs="Arial"/>
                <w:b w:val="0"/>
                <w:bCs/>
                <w:i/>
                <w:color w:val="auto"/>
                <w:szCs w:val="22"/>
              </w:rPr>
              <w:t>Scan</w:t>
            </w:r>
            <w:r w:rsidR="00791303" w:rsidRPr="008A278C">
              <w:rPr>
                <w:rFonts w:ascii="Arial" w:hAnsi="Arial" w:cs="Arial"/>
                <w:b w:val="0"/>
                <w:bCs/>
                <w:color w:val="auto"/>
                <w:szCs w:val="22"/>
              </w:rPr>
              <w:t xml:space="preserve">® Reader.  </w:t>
            </w:r>
          </w:p>
          <w:p w14:paraId="21BF8388" w14:textId="77777777" w:rsidR="003F2CAF" w:rsidRPr="008A278C" w:rsidRDefault="003F2CAF">
            <w:pPr>
              <w:pStyle w:val="TableText"/>
              <w:autoSpaceDE/>
              <w:autoSpaceDN/>
              <w:rPr>
                <w:rFonts w:ascii="Arial" w:hAnsi="Arial" w:cs="Arial"/>
                <w:iCs/>
                <w:sz w:val="22"/>
                <w:szCs w:val="22"/>
              </w:rPr>
            </w:pPr>
          </w:p>
        </w:tc>
      </w:tr>
      <w:bookmarkEnd w:id="0"/>
      <w:tr w:rsidR="003F2CAF" w:rsidRPr="008A278C" w14:paraId="21BF8398" w14:textId="77777777" w:rsidTr="0002613A">
        <w:trPr>
          <w:cantSplit/>
          <w:trHeight w:val="1025"/>
        </w:trPr>
        <w:tc>
          <w:tcPr>
            <w:tcW w:w="1800" w:type="dxa"/>
            <w:tcBorders>
              <w:top w:val="nil"/>
              <w:left w:val="nil"/>
              <w:bottom w:val="nil"/>
              <w:right w:val="nil"/>
            </w:tcBorders>
          </w:tcPr>
          <w:p w14:paraId="21BF838A" w14:textId="77777777" w:rsidR="003F2CAF" w:rsidRPr="008A278C" w:rsidRDefault="003F2CAF">
            <w:pPr>
              <w:rPr>
                <w:rFonts w:ascii="Arial" w:hAnsi="Arial" w:cs="Arial"/>
                <w:b/>
                <w:bCs/>
                <w:color w:val="0000FF"/>
                <w:szCs w:val="22"/>
              </w:rPr>
            </w:pPr>
          </w:p>
          <w:p w14:paraId="21BF838B"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Principle</w:t>
            </w:r>
          </w:p>
          <w:p w14:paraId="21BF838C" w14:textId="77777777" w:rsidR="003F2CAF" w:rsidRPr="008A278C" w:rsidRDefault="003F2CAF">
            <w:pPr>
              <w:rPr>
                <w:rFonts w:ascii="Arial" w:hAnsi="Arial" w:cs="Arial"/>
                <w:b/>
                <w:bCs/>
                <w:color w:val="0000FF"/>
                <w:szCs w:val="22"/>
              </w:rPr>
            </w:pPr>
          </w:p>
        </w:tc>
        <w:tc>
          <w:tcPr>
            <w:tcW w:w="9360" w:type="dxa"/>
            <w:tcBorders>
              <w:top w:val="single" w:sz="18" w:space="0" w:color="A6A6A6"/>
              <w:left w:val="nil"/>
              <w:bottom w:val="single" w:sz="4" w:space="0" w:color="auto"/>
              <w:right w:val="nil"/>
            </w:tcBorders>
          </w:tcPr>
          <w:p w14:paraId="5DAF4D17" w14:textId="2DCF4FD4" w:rsidR="00B90165" w:rsidRPr="008A278C" w:rsidRDefault="00B90165" w:rsidP="00B90165">
            <w:pPr>
              <w:pStyle w:val="TableText"/>
              <w:autoSpaceDE/>
              <w:autoSpaceDN/>
              <w:rPr>
                <w:rFonts w:ascii="Arial" w:hAnsi="Arial" w:cs="Arial"/>
                <w:iCs/>
                <w:sz w:val="22"/>
                <w:szCs w:val="22"/>
              </w:rPr>
            </w:pPr>
            <w:r w:rsidRPr="008A278C">
              <w:rPr>
                <w:rFonts w:ascii="Arial" w:hAnsi="Arial" w:cs="Arial"/>
                <w:iCs/>
                <w:sz w:val="22"/>
                <w:szCs w:val="22"/>
              </w:rPr>
              <w:t>The PROFILE®-V MEDTOX</w:t>
            </w:r>
            <w:r w:rsidRPr="008A278C">
              <w:rPr>
                <w:rFonts w:ascii="Arial" w:hAnsi="Arial" w:cs="Arial"/>
                <w:i/>
                <w:iCs/>
                <w:sz w:val="22"/>
                <w:szCs w:val="22"/>
              </w:rPr>
              <w:t>Scan</w:t>
            </w:r>
            <w:r w:rsidRPr="008A278C">
              <w:rPr>
                <w:rFonts w:ascii="Arial" w:hAnsi="Arial" w:cs="Arial"/>
                <w:iCs/>
                <w:sz w:val="22"/>
                <w:szCs w:val="22"/>
              </w:rPr>
              <w:t>® Drugs of Abuse Test System includes the one-step, competitive, membrane-based immunochromatographic PROFILE®-V MEDTOX</w:t>
            </w:r>
            <w:r w:rsidRPr="008A278C">
              <w:rPr>
                <w:rFonts w:ascii="Arial" w:hAnsi="Arial" w:cs="Arial"/>
                <w:i/>
                <w:iCs/>
                <w:sz w:val="22"/>
                <w:szCs w:val="22"/>
              </w:rPr>
              <w:t>Scan</w:t>
            </w:r>
            <w:r w:rsidRPr="008A278C">
              <w:rPr>
                <w:rFonts w:ascii="Arial" w:hAnsi="Arial" w:cs="Arial"/>
                <w:iCs/>
                <w:sz w:val="22"/>
                <w:szCs w:val="22"/>
              </w:rPr>
              <w:t>® Test Device and the MEDTOX</w:t>
            </w:r>
            <w:r w:rsidRPr="008A278C">
              <w:rPr>
                <w:rFonts w:ascii="Arial" w:hAnsi="Arial" w:cs="Arial"/>
                <w:i/>
                <w:iCs/>
                <w:sz w:val="22"/>
                <w:szCs w:val="22"/>
              </w:rPr>
              <w:t>Scan</w:t>
            </w:r>
            <w:r w:rsidRPr="008A278C">
              <w:rPr>
                <w:rFonts w:ascii="Arial" w:hAnsi="Arial" w:cs="Arial"/>
                <w:iCs/>
                <w:sz w:val="22"/>
                <w:szCs w:val="22"/>
              </w:rPr>
              <w:t>® Reader, which interprets and reports the test results automatically. A single urine sample can be evaluated for the presence of each of the classes of drugs specified in a single PROFILE®-V MEDTOX</w:t>
            </w:r>
            <w:r w:rsidRPr="008A278C">
              <w:rPr>
                <w:rFonts w:ascii="Arial" w:hAnsi="Arial" w:cs="Arial"/>
                <w:i/>
                <w:iCs/>
                <w:sz w:val="22"/>
                <w:szCs w:val="22"/>
              </w:rPr>
              <w:t>Scan</w:t>
            </w:r>
            <w:r w:rsidRPr="008A278C">
              <w:rPr>
                <w:rFonts w:ascii="Arial" w:hAnsi="Arial" w:cs="Arial"/>
                <w:iCs/>
                <w:sz w:val="22"/>
                <w:szCs w:val="22"/>
              </w:rPr>
              <w:t>® Test Device. The PROFILE®-V MEDTOX</w:t>
            </w:r>
            <w:r w:rsidRPr="008A278C">
              <w:rPr>
                <w:rFonts w:ascii="Arial" w:hAnsi="Arial" w:cs="Arial"/>
                <w:i/>
                <w:iCs/>
                <w:sz w:val="22"/>
                <w:szCs w:val="22"/>
              </w:rPr>
              <w:t>Scan</w:t>
            </w:r>
            <w:r w:rsidRPr="008A278C">
              <w:rPr>
                <w:rFonts w:ascii="Arial" w:hAnsi="Arial" w:cs="Arial"/>
                <w:iCs/>
                <w:sz w:val="22"/>
                <w:szCs w:val="22"/>
              </w:rPr>
              <w:t>® Test Device includes antibody-colloidal gold, drug-conjugates and a control line.</w:t>
            </w:r>
          </w:p>
          <w:p w14:paraId="053636E2" w14:textId="77777777" w:rsidR="00B90165" w:rsidRPr="008A278C" w:rsidRDefault="00B90165" w:rsidP="00B90165">
            <w:pPr>
              <w:pStyle w:val="TableText"/>
              <w:autoSpaceDE/>
              <w:autoSpaceDN/>
              <w:rPr>
                <w:rFonts w:ascii="Arial" w:hAnsi="Arial" w:cs="Arial"/>
                <w:iCs/>
                <w:sz w:val="22"/>
                <w:szCs w:val="22"/>
              </w:rPr>
            </w:pPr>
          </w:p>
          <w:p w14:paraId="4C76164A" w14:textId="4E49982F" w:rsidR="00B90165" w:rsidRPr="008A278C" w:rsidRDefault="00B90165" w:rsidP="00B90165">
            <w:pPr>
              <w:pStyle w:val="TableText"/>
              <w:autoSpaceDE/>
              <w:autoSpaceDN/>
              <w:rPr>
                <w:rFonts w:ascii="Arial" w:hAnsi="Arial" w:cs="Arial"/>
                <w:iCs/>
                <w:sz w:val="22"/>
                <w:szCs w:val="22"/>
              </w:rPr>
            </w:pPr>
            <w:r w:rsidRPr="008A278C">
              <w:rPr>
                <w:rFonts w:ascii="Arial" w:hAnsi="Arial" w:cs="Arial"/>
                <w:b/>
                <w:bCs/>
                <w:iCs/>
                <w:sz w:val="22"/>
                <w:szCs w:val="22"/>
              </w:rPr>
              <w:t xml:space="preserve">ANTIBODY-COLLOIDAL GOLD </w:t>
            </w:r>
            <w:r w:rsidRPr="008A278C">
              <w:rPr>
                <w:rFonts w:ascii="Arial" w:hAnsi="Arial" w:cs="Arial"/>
                <w:iCs/>
                <w:sz w:val="22"/>
                <w:szCs w:val="22"/>
              </w:rPr>
              <w:t>Mouse monoclonal antibodies were developed that bind specifically to the drug class being tested. The individual monoclonal antibodies were adsorbed to colloidal gold and dried onto the test device.</w:t>
            </w:r>
          </w:p>
          <w:p w14:paraId="786023E1" w14:textId="77777777" w:rsidR="00B90165" w:rsidRPr="008A278C" w:rsidRDefault="00B90165" w:rsidP="00B90165">
            <w:pPr>
              <w:pStyle w:val="TableText"/>
              <w:autoSpaceDE/>
              <w:autoSpaceDN/>
              <w:rPr>
                <w:rFonts w:ascii="Arial" w:hAnsi="Arial" w:cs="Arial"/>
                <w:iCs/>
                <w:sz w:val="22"/>
                <w:szCs w:val="22"/>
              </w:rPr>
            </w:pPr>
          </w:p>
          <w:p w14:paraId="1F67B84A" w14:textId="02CE7A83" w:rsidR="00B90165" w:rsidRPr="008A278C" w:rsidRDefault="00B90165" w:rsidP="00B90165">
            <w:pPr>
              <w:pStyle w:val="TableText"/>
              <w:autoSpaceDE/>
              <w:autoSpaceDN/>
              <w:rPr>
                <w:rFonts w:ascii="Arial" w:hAnsi="Arial" w:cs="Arial"/>
                <w:iCs/>
                <w:sz w:val="22"/>
                <w:szCs w:val="22"/>
              </w:rPr>
            </w:pPr>
            <w:r w:rsidRPr="008A278C">
              <w:rPr>
                <w:rFonts w:ascii="Arial" w:hAnsi="Arial" w:cs="Arial"/>
                <w:b/>
                <w:bCs/>
                <w:iCs/>
                <w:sz w:val="22"/>
                <w:szCs w:val="22"/>
              </w:rPr>
              <w:t xml:space="preserve">DRUG-CONJUGATES </w:t>
            </w:r>
            <w:r w:rsidRPr="008A278C">
              <w:rPr>
                <w:rFonts w:ascii="Arial" w:hAnsi="Arial" w:cs="Arial"/>
                <w:iCs/>
                <w:sz w:val="22"/>
                <w:szCs w:val="22"/>
              </w:rPr>
              <w:t>Drugs from each class to be tested were individually conjugated to bovine serum albumin (BSA) or IgG. Each drug conjugate is immobilized on a test line at a designated position on the membrane strip.</w:t>
            </w:r>
          </w:p>
          <w:p w14:paraId="463E9EE6" w14:textId="77777777" w:rsidR="00B90165" w:rsidRPr="008A278C" w:rsidRDefault="00B90165" w:rsidP="00B90165">
            <w:pPr>
              <w:pStyle w:val="TableText"/>
              <w:autoSpaceDE/>
              <w:autoSpaceDN/>
              <w:rPr>
                <w:rFonts w:ascii="Arial" w:hAnsi="Arial" w:cs="Arial"/>
                <w:iCs/>
                <w:sz w:val="22"/>
                <w:szCs w:val="22"/>
              </w:rPr>
            </w:pPr>
          </w:p>
          <w:p w14:paraId="007DB884" w14:textId="45114724" w:rsidR="00B90165" w:rsidRPr="008A278C" w:rsidRDefault="00B90165" w:rsidP="00B90165">
            <w:pPr>
              <w:pStyle w:val="TableText"/>
              <w:autoSpaceDE/>
              <w:autoSpaceDN/>
              <w:rPr>
                <w:rFonts w:ascii="Arial" w:hAnsi="Arial" w:cs="Arial"/>
                <w:iCs/>
                <w:sz w:val="22"/>
                <w:szCs w:val="22"/>
              </w:rPr>
            </w:pPr>
            <w:r w:rsidRPr="008A278C">
              <w:rPr>
                <w:rFonts w:ascii="Arial" w:hAnsi="Arial" w:cs="Arial"/>
                <w:b/>
                <w:bCs/>
                <w:iCs/>
                <w:sz w:val="22"/>
                <w:szCs w:val="22"/>
              </w:rPr>
              <w:t xml:space="preserve">CONTROL LINE </w:t>
            </w:r>
            <w:r w:rsidRPr="008A278C">
              <w:rPr>
                <w:rFonts w:ascii="Arial" w:hAnsi="Arial" w:cs="Arial"/>
                <w:iCs/>
                <w:sz w:val="22"/>
                <w:szCs w:val="22"/>
              </w:rPr>
              <w:t>Each test strip has anti-mouse antibody immobilized at the Control (C) position of the membrane strip. The anti-mouse antibody will bind excess antibody-colloidal gold, indicating that the reagents are working properly.</w:t>
            </w:r>
          </w:p>
          <w:p w14:paraId="42E31934" w14:textId="77777777" w:rsidR="00B90165" w:rsidRPr="008A278C" w:rsidRDefault="00B90165" w:rsidP="00B90165">
            <w:pPr>
              <w:pStyle w:val="TableText"/>
              <w:autoSpaceDE/>
              <w:autoSpaceDN/>
              <w:rPr>
                <w:rFonts w:ascii="Arial" w:hAnsi="Arial" w:cs="Arial"/>
                <w:iCs/>
                <w:sz w:val="22"/>
                <w:szCs w:val="22"/>
              </w:rPr>
            </w:pPr>
          </w:p>
          <w:p w14:paraId="422C2274" w14:textId="2BAE0FB5" w:rsidR="00B90165" w:rsidRPr="008A278C" w:rsidRDefault="00B90165" w:rsidP="00B90165">
            <w:pPr>
              <w:pStyle w:val="TableText"/>
              <w:autoSpaceDE/>
              <w:autoSpaceDN/>
              <w:rPr>
                <w:rFonts w:ascii="Arial" w:hAnsi="Arial" w:cs="Arial"/>
                <w:iCs/>
                <w:sz w:val="22"/>
                <w:szCs w:val="22"/>
              </w:rPr>
            </w:pPr>
            <w:r w:rsidRPr="008A278C">
              <w:rPr>
                <w:rFonts w:ascii="Arial" w:hAnsi="Arial" w:cs="Arial"/>
                <w:iCs/>
                <w:sz w:val="22"/>
                <w:szCs w:val="22"/>
              </w:rPr>
              <w:t>When the urine sample is placed in the sample well of a test strip, the dried antibody-colloidal gold on the sample pad dissolves and the urine wicks up the white strips carrying the reddish-purple antibody-colloidal gold with it. The PROFILE®-V MEDTOX</w:t>
            </w:r>
            <w:r w:rsidRPr="008A278C">
              <w:rPr>
                <w:rFonts w:ascii="Arial" w:hAnsi="Arial" w:cs="Arial"/>
                <w:i/>
                <w:iCs/>
                <w:sz w:val="22"/>
                <w:szCs w:val="22"/>
              </w:rPr>
              <w:t>Scan</w:t>
            </w:r>
            <w:r w:rsidRPr="008A278C">
              <w:rPr>
                <w:rFonts w:ascii="Arial" w:hAnsi="Arial" w:cs="Arial"/>
                <w:iCs/>
                <w:sz w:val="22"/>
                <w:szCs w:val="22"/>
              </w:rPr>
              <w:t>® Drugs of Abuse Test System will detect specific classes of drugs in urine because drug(s) in the urine and the drug(s) conjugated to the protein compete to bind to the antibody-colloidal gold. A test line will form when drug in the sample is below the detection threshold (negative result).</w:t>
            </w:r>
          </w:p>
          <w:p w14:paraId="4F9D4EFF" w14:textId="77777777" w:rsidR="00B90165" w:rsidRPr="008A278C" w:rsidRDefault="00B90165" w:rsidP="00B90165">
            <w:pPr>
              <w:pStyle w:val="TableText"/>
              <w:autoSpaceDE/>
              <w:autoSpaceDN/>
              <w:rPr>
                <w:rFonts w:ascii="Arial" w:hAnsi="Arial" w:cs="Arial"/>
                <w:iCs/>
                <w:sz w:val="22"/>
                <w:szCs w:val="22"/>
              </w:rPr>
            </w:pPr>
          </w:p>
          <w:p w14:paraId="492D2D40" w14:textId="77777777" w:rsidR="003F2CAF" w:rsidRPr="008A278C" w:rsidRDefault="00B90165" w:rsidP="00B90165">
            <w:pPr>
              <w:pStyle w:val="TableText"/>
              <w:autoSpaceDE/>
              <w:autoSpaceDN/>
              <w:rPr>
                <w:rFonts w:ascii="Arial" w:hAnsi="Arial" w:cs="Arial"/>
                <w:iCs/>
                <w:sz w:val="22"/>
                <w:szCs w:val="22"/>
              </w:rPr>
            </w:pPr>
            <w:r w:rsidRPr="008A278C">
              <w:rPr>
                <w:rFonts w:ascii="Arial" w:hAnsi="Arial" w:cs="Arial"/>
                <w:iCs/>
                <w:sz w:val="22"/>
                <w:szCs w:val="22"/>
              </w:rPr>
              <w:t>The MEDTOX</w:t>
            </w:r>
            <w:r w:rsidRPr="008A278C">
              <w:rPr>
                <w:rFonts w:ascii="Arial" w:hAnsi="Arial" w:cs="Arial"/>
                <w:i/>
                <w:iCs/>
                <w:sz w:val="22"/>
                <w:szCs w:val="22"/>
              </w:rPr>
              <w:t>Scan</w:t>
            </w:r>
            <w:r w:rsidRPr="008A278C">
              <w:rPr>
                <w:rFonts w:ascii="Arial" w:hAnsi="Arial" w:cs="Arial"/>
                <w:iCs/>
                <w:sz w:val="22"/>
                <w:szCs w:val="22"/>
              </w:rPr>
              <w:t>® Reader scans the test device and utilizes a contact imaging sensor (CIS) to capture relative line intensities. Software algorithms and barcodes are used to identify the test device, the drug tests associated with the test device and whether the presence or absence of a line is associated with a negative or positive result, respectively. The results of the scans are displayed on the MEDTOX</w:t>
            </w:r>
            <w:r w:rsidRPr="008A278C">
              <w:rPr>
                <w:rFonts w:ascii="Arial" w:hAnsi="Arial" w:cs="Arial"/>
                <w:i/>
                <w:iCs/>
                <w:sz w:val="22"/>
                <w:szCs w:val="22"/>
              </w:rPr>
              <w:t>Scan</w:t>
            </w:r>
            <w:r w:rsidRPr="008A278C">
              <w:rPr>
                <w:rFonts w:ascii="Arial" w:hAnsi="Arial" w:cs="Arial"/>
                <w:iCs/>
                <w:sz w:val="22"/>
                <w:szCs w:val="22"/>
              </w:rPr>
              <w:t>® Reader screen or, optionally, can be printed.</w:t>
            </w:r>
          </w:p>
          <w:p w14:paraId="21BF8397" w14:textId="7C61A613" w:rsidR="00B90165" w:rsidRPr="008A278C" w:rsidRDefault="00B90165" w:rsidP="00B90165">
            <w:pPr>
              <w:pStyle w:val="TableText"/>
              <w:autoSpaceDE/>
              <w:autoSpaceDN/>
              <w:rPr>
                <w:rFonts w:ascii="Arial" w:hAnsi="Arial" w:cs="Arial"/>
                <w:iCs/>
                <w:sz w:val="22"/>
                <w:szCs w:val="22"/>
              </w:rPr>
            </w:pPr>
          </w:p>
        </w:tc>
      </w:tr>
      <w:tr w:rsidR="003F2CAF" w:rsidRPr="008A278C" w14:paraId="21BF83AB" w14:textId="77777777" w:rsidTr="0002613A">
        <w:tc>
          <w:tcPr>
            <w:tcW w:w="1800" w:type="dxa"/>
            <w:tcBorders>
              <w:top w:val="nil"/>
              <w:left w:val="nil"/>
              <w:bottom w:val="nil"/>
              <w:right w:val="nil"/>
            </w:tcBorders>
          </w:tcPr>
          <w:p w14:paraId="21BF8399" w14:textId="77777777" w:rsidR="003F2CAF" w:rsidRPr="008A278C" w:rsidRDefault="003F2CAF">
            <w:pPr>
              <w:rPr>
                <w:rFonts w:ascii="Arial" w:hAnsi="Arial" w:cs="Arial"/>
                <w:b/>
                <w:bCs/>
                <w:color w:val="0000FF"/>
                <w:szCs w:val="22"/>
              </w:rPr>
            </w:pPr>
          </w:p>
          <w:p w14:paraId="21BF839A"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Clinical Significance</w:t>
            </w:r>
          </w:p>
          <w:p w14:paraId="21BF839B" w14:textId="77777777" w:rsidR="003F2CAF" w:rsidRPr="008A278C" w:rsidRDefault="003F2CAF">
            <w:pPr>
              <w:jc w:val="left"/>
              <w:rPr>
                <w:rFonts w:ascii="Arial" w:hAnsi="Arial" w:cs="Arial"/>
                <w:b/>
                <w:bCs/>
                <w:color w:val="0000FF"/>
                <w:szCs w:val="22"/>
              </w:rPr>
            </w:pPr>
          </w:p>
        </w:tc>
        <w:tc>
          <w:tcPr>
            <w:tcW w:w="9360" w:type="dxa"/>
            <w:tcBorders>
              <w:top w:val="single" w:sz="18" w:space="0" w:color="A6A6A6"/>
              <w:left w:val="nil"/>
              <w:bottom w:val="single" w:sz="18" w:space="0" w:color="A6A6A6"/>
              <w:right w:val="nil"/>
            </w:tcBorders>
          </w:tcPr>
          <w:p w14:paraId="21BF839C" w14:textId="77777777" w:rsidR="003F2CAF" w:rsidRPr="008A278C" w:rsidRDefault="003F2CAF">
            <w:pPr>
              <w:autoSpaceDE w:val="0"/>
              <w:autoSpaceDN w:val="0"/>
              <w:adjustRightInd w:val="0"/>
              <w:rPr>
                <w:rFonts w:ascii="Arial" w:hAnsi="Arial" w:cs="Arial"/>
                <w:szCs w:val="22"/>
              </w:rPr>
            </w:pPr>
          </w:p>
          <w:p w14:paraId="21BF839E" w14:textId="188C615B" w:rsidR="003F2CAF" w:rsidRPr="008A278C" w:rsidRDefault="003F2CAF" w:rsidP="00B90165">
            <w:pPr>
              <w:autoSpaceDE w:val="0"/>
              <w:autoSpaceDN w:val="0"/>
              <w:adjustRightInd w:val="0"/>
              <w:rPr>
                <w:rFonts w:ascii="Arial" w:hAnsi="Arial" w:cs="Arial"/>
                <w:szCs w:val="22"/>
              </w:rPr>
            </w:pPr>
            <w:r w:rsidRPr="008A278C">
              <w:rPr>
                <w:rFonts w:ascii="Arial" w:hAnsi="Arial" w:cs="Arial"/>
                <w:b/>
                <w:szCs w:val="22"/>
              </w:rPr>
              <w:t>AMPH</w:t>
            </w:r>
            <w:r w:rsidRPr="008A278C">
              <w:rPr>
                <w:rFonts w:ascii="Arial" w:hAnsi="Arial" w:cs="Arial"/>
                <w:szCs w:val="22"/>
              </w:rPr>
              <w:t xml:space="preserve">: </w:t>
            </w:r>
            <w:r w:rsidR="00B90165" w:rsidRPr="008A278C">
              <w:rPr>
                <w:rFonts w:ascii="Arial" w:hAnsi="Arial" w:cs="Arial"/>
                <w:szCs w:val="22"/>
              </w:rPr>
              <w:t xml:space="preserve">amphetamines are a group of drugs that are central nervous system stimulants. This group includes amphetamine and methamphetamine. </w:t>
            </w:r>
            <w:r w:rsidR="00593F3B" w:rsidRPr="008A278C">
              <w:rPr>
                <w:rFonts w:ascii="Arial" w:hAnsi="Arial" w:cs="Arial"/>
                <w:szCs w:val="22"/>
              </w:rPr>
              <w:t>The PROFILE-V 7 panel test device does not differentiate between amphetamine and methamphetamine.</w:t>
            </w:r>
          </w:p>
          <w:p w14:paraId="0A6932C5" w14:textId="77777777" w:rsidR="00B90165" w:rsidRPr="008A278C" w:rsidRDefault="00B90165" w:rsidP="00B90165">
            <w:pPr>
              <w:autoSpaceDE w:val="0"/>
              <w:autoSpaceDN w:val="0"/>
              <w:adjustRightInd w:val="0"/>
              <w:rPr>
                <w:rFonts w:ascii="Arial" w:hAnsi="Arial" w:cs="Arial"/>
                <w:szCs w:val="22"/>
              </w:rPr>
            </w:pPr>
          </w:p>
          <w:p w14:paraId="21BF839F" w14:textId="549D50A0" w:rsidR="003F2CAF" w:rsidRPr="008A278C" w:rsidRDefault="003F2CAF" w:rsidP="00B90165">
            <w:pPr>
              <w:autoSpaceDE w:val="0"/>
              <w:autoSpaceDN w:val="0"/>
              <w:adjustRightInd w:val="0"/>
              <w:rPr>
                <w:rFonts w:ascii="Arial" w:hAnsi="Arial" w:cs="Arial"/>
                <w:szCs w:val="22"/>
              </w:rPr>
            </w:pPr>
            <w:r w:rsidRPr="008A278C">
              <w:rPr>
                <w:rFonts w:ascii="Arial" w:hAnsi="Arial" w:cs="Arial"/>
                <w:b/>
                <w:szCs w:val="22"/>
              </w:rPr>
              <w:t>BARB</w:t>
            </w:r>
            <w:r w:rsidRPr="008A278C">
              <w:rPr>
                <w:rFonts w:ascii="Arial" w:hAnsi="Arial" w:cs="Arial"/>
                <w:szCs w:val="22"/>
              </w:rPr>
              <w:t xml:space="preserve">: </w:t>
            </w:r>
            <w:r w:rsidR="00B90165" w:rsidRPr="008A278C">
              <w:rPr>
                <w:rFonts w:ascii="Arial" w:hAnsi="Arial" w:cs="Arial"/>
                <w:szCs w:val="22"/>
              </w:rPr>
              <w:t>Barbiturates (BAR) are a group of structurally related prescription drugs that are used to reduce restlessness and emotional tension, induce sleep and to treat certain convulsive disorders.</w:t>
            </w:r>
          </w:p>
          <w:p w14:paraId="21BF83A0" w14:textId="77777777" w:rsidR="003F2CAF" w:rsidRPr="008A278C" w:rsidRDefault="003F2CAF">
            <w:pPr>
              <w:autoSpaceDE w:val="0"/>
              <w:autoSpaceDN w:val="0"/>
              <w:adjustRightInd w:val="0"/>
              <w:rPr>
                <w:rFonts w:ascii="Arial" w:hAnsi="Arial" w:cs="Arial"/>
                <w:szCs w:val="22"/>
              </w:rPr>
            </w:pPr>
          </w:p>
          <w:p w14:paraId="21BF83A1" w14:textId="0E72A93C" w:rsidR="003F2CAF" w:rsidRPr="008A278C" w:rsidRDefault="003F2CAF">
            <w:pPr>
              <w:autoSpaceDE w:val="0"/>
              <w:autoSpaceDN w:val="0"/>
              <w:adjustRightInd w:val="0"/>
              <w:rPr>
                <w:rFonts w:ascii="Arial" w:hAnsi="Arial" w:cs="Arial"/>
                <w:szCs w:val="22"/>
              </w:rPr>
            </w:pPr>
            <w:r w:rsidRPr="008A278C">
              <w:rPr>
                <w:rFonts w:ascii="Arial" w:hAnsi="Arial" w:cs="Arial"/>
                <w:b/>
                <w:szCs w:val="22"/>
              </w:rPr>
              <w:t>BENZ</w:t>
            </w:r>
            <w:r w:rsidR="00B8685A" w:rsidRPr="008A278C">
              <w:rPr>
                <w:rFonts w:ascii="Arial" w:hAnsi="Arial" w:cs="Arial"/>
                <w:b/>
                <w:szCs w:val="22"/>
              </w:rPr>
              <w:t xml:space="preserve">: </w:t>
            </w:r>
            <w:r w:rsidR="00B90165" w:rsidRPr="008A278C">
              <w:rPr>
                <w:rFonts w:ascii="Arial" w:hAnsi="Arial" w:cs="Arial"/>
                <w:szCs w:val="22"/>
              </w:rPr>
              <w:t>Benzodiazepines (BZO), a group of structurally related central nervous system depressants, are primarily used to reduce anxiety and induce sleep.</w:t>
            </w:r>
          </w:p>
          <w:p w14:paraId="21BF83A2" w14:textId="77777777" w:rsidR="003F2CAF" w:rsidRPr="008A278C" w:rsidRDefault="003F2CAF">
            <w:pPr>
              <w:autoSpaceDE w:val="0"/>
              <w:autoSpaceDN w:val="0"/>
              <w:adjustRightInd w:val="0"/>
              <w:rPr>
                <w:rFonts w:ascii="Arial" w:hAnsi="Arial" w:cs="Arial"/>
                <w:szCs w:val="22"/>
              </w:rPr>
            </w:pPr>
          </w:p>
          <w:p w14:paraId="21BF83A4" w14:textId="68A1A8A8" w:rsidR="003F2CAF" w:rsidRPr="008A278C" w:rsidRDefault="003F2CAF">
            <w:pPr>
              <w:autoSpaceDE w:val="0"/>
              <w:autoSpaceDN w:val="0"/>
              <w:adjustRightInd w:val="0"/>
              <w:rPr>
                <w:rFonts w:ascii="Arial" w:hAnsi="Arial" w:cs="Arial"/>
                <w:szCs w:val="22"/>
              </w:rPr>
            </w:pPr>
            <w:r w:rsidRPr="008A278C">
              <w:rPr>
                <w:rFonts w:ascii="Arial" w:hAnsi="Arial" w:cs="Arial"/>
                <w:b/>
                <w:szCs w:val="22"/>
              </w:rPr>
              <w:t>COC</w:t>
            </w:r>
            <w:r w:rsidRPr="008A278C">
              <w:rPr>
                <w:rFonts w:ascii="Arial" w:hAnsi="Arial" w:cs="Arial"/>
                <w:szCs w:val="22"/>
              </w:rPr>
              <w:t xml:space="preserve">: </w:t>
            </w:r>
            <w:r w:rsidR="00B90165" w:rsidRPr="008A278C">
              <w:rPr>
                <w:rFonts w:ascii="Arial" w:hAnsi="Arial" w:cs="Arial"/>
                <w:szCs w:val="22"/>
              </w:rPr>
              <w:t>Cocaine (COC) is a central nervous system stimulant. Its primary metabolite is benzoylecgonine.</w:t>
            </w:r>
          </w:p>
          <w:p w14:paraId="79803D03" w14:textId="77777777" w:rsidR="00B90165" w:rsidRPr="008A278C" w:rsidRDefault="00B90165">
            <w:pPr>
              <w:autoSpaceDE w:val="0"/>
              <w:autoSpaceDN w:val="0"/>
              <w:adjustRightInd w:val="0"/>
              <w:rPr>
                <w:rFonts w:ascii="Arial" w:hAnsi="Arial" w:cs="Arial"/>
                <w:szCs w:val="22"/>
              </w:rPr>
            </w:pPr>
          </w:p>
          <w:p w14:paraId="21BF83A5" w14:textId="0E0D3574" w:rsidR="003F2CAF" w:rsidRPr="008A278C" w:rsidRDefault="003F2CAF">
            <w:pPr>
              <w:autoSpaceDE w:val="0"/>
              <w:autoSpaceDN w:val="0"/>
              <w:adjustRightInd w:val="0"/>
              <w:rPr>
                <w:rFonts w:ascii="Arial" w:hAnsi="Arial" w:cs="Arial"/>
                <w:szCs w:val="22"/>
              </w:rPr>
            </w:pPr>
            <w:r w:rsidRPr="008A278C">
              <w:rPr>
                <w:rFonts w:ascii="Arial" w:hAnsi="Arial" w:cs="Arial"/>
                <w:b/>
                <w:szCs w:val="22"/>
              </w:rPr>
              <w:t>OPI</w:t>
            </w:r>
            <w:r w:rsidRPr="008A278C">
              <w:rPr>
                <w:rFonts w:ascii="Arial" w:hAnsi="Arial" w:cs="Arial"/>
                <w:szCs w:val="22"/>
              </w:rPr>
              <w:t xml:space="preserve">: </w:t>
            </w:r>
            <w:r w:rsidR="00B90165" w:rsidRPr="008A278C">
              <w:rPr>
                <w:rFonts w:ascii="Arial" w:hAnsi="Arial" w:cs="Arial"/>
                <w:szCs w:val="22"/>
              </w:rPr>
              <w:t>Opiates (OPI) are a class of natural and semi-synthetic sedative narcotic drugs that include morphine, codeine and heroin.</w:t>
            </w:r>
          </w:p>
          <w:p w14:paraId="21BF83A6" w14:textId="77777777" w:rsidR="00C6206A" w:rsidRPr="008A278C" w:rsidRDefault="00C6206A">
            <w:pPr>
              <w:autoSpaceDE w:val="0"/>
              <w:autoSpaceDN w:val="0"/>
              <w:adjustRightInd w:val="0"/>
              <w:rPr>
                <w:rFonts w:ascii="Arial" w:hAnsi="Arial" w:cs="Arial"/>
                <w:b/>
                <w:szCs w:val="22"/>
              </w:rPr>
            </w:pPr>
          </w:p>
          <w:p w14:paraId="21BF83A8" w14:textId="78CC60F0" w:rsidR="003F2CAF" w:rsidRPr="008A278C" w:rsidRDefault="003F2CAF">
            <w:pPr>
              <w:autoSpaceDE w:val="0"/>
              <w:autoSpaceDN w:val="0"/>
              <w:adjustRightInd w:val="0"/>
              <w:rPr>
                <w:rFonts w:ascii="Arial" w:hAnsi="Arial" w:cs="Arial"/>
                <w:szCs w:val="22"/>
              </w:rPr>
            </w:pPr>
            <w:r w:rsidRPr="008A278C">
              <w:rPr>
                <w:rFonts w:ascii="Arial" w:hAnsi="Arial" w:cs="Arial"/>
                <w:b/>
                <w:szCs w:val="22"/>
              </w:rPr>
              <w:t>PCP</w:t>
            </w:r>
            <w:r w:rsidRPr="008A278C">
              <w:rPr>
                <w:rFonts w:ascii="Arial" w:hAnsi="Arial" w:cs="Arial"/>
                <w:szCs w:val="22"/>
              </w:rPr>
              <w:t xml:space="preserve">: </w:t>
            </w:r>
            <w:r w:rsidR="00B90165" w:rsidRPr="008A278C">
              <w:rPr>
                <w:rFonts w:ascii="Arial" w:hAnsi="Arial" w:cs="Arial"/>
                <w:szCs w:val="22"/>
              </w:rPr>
              <w:t>Phencyclidine (PCP) is a hallucinogenic drug.</w:t>
            </w:r>
          </w:p>
          <w:p w14:paraId="19184969" w14:textId="77777777" w:rsidR="00B90165" w:rsidRPr="008A278C" w:rsidRDefault="00B90165">
            <w:pPr>
              <w:autoSpaceDE w:val="0"/>
              <w:autoSpaceDN w:val="0"/>
              <w:adjustRightInd w:val="0"/>
              <w:rPr>
                <w:rFonts w:ascii="Arial" w:hAnsi="Arial" w:cs="Arial"/>
                <w:szCs w:val="22"/>
              </w:rPr>
            </w:pPr>
          </w:p>
          <w:p w14:paraId="21BF83A9" w14:textId="4A1F780E" w:rsidR="003F2CAF" w:rsidRPr="008A278C" w:rsidRDefault="003F2CAF" w:rsidP="00B90165">
            <w:pPr>
              <w:autoSpaceDE w:val="0"/>
              <w:autoSpaceDN w:val="0"/>
              <w:adjustRightInd w:val="0"/>
              <w:rPr>
                <w:rFonts w:ascii="Arial" w:hAnsi="Arial" w:cs="Arial"/>
                <w:szCs w:val="22"/>
              </w:rPr>
            </w:pPr>
            <w:r w:rsidRPr="008A278C">
              <w:rPr>
                <w:rFonts w:ascii="Arial" w:hAnsi="Arial" w:cs="Arial"/>
                <w:b/>
                <w:szCs w:val="22"/>
              </w:rPr>
              <w:t>THC</w:t>
            </w:r>
            <w:r w:rsidRPr="008A278C">
              <w:rPr>
                <w:rFonts w:ascii="Arial" w:hAnsi="Arial" w:cs="Arial"/>
                <w:szCs w:val="22"/>
              </w:rPr>
              <w:t xml:space="preserve">: </w:t>
            </w:r>
            <w:r w:rsidR="00B90165" w:rsidRPr="008A278C">
              <w:rPr>
                <w:rFonts w:ascii="Arial" w:hAnsi="Arial" w:cs="Arial"/>
                <w:szCs w:val="22"/>
              </w:rPr>
              <w:t>Marijuana (THC) is a hallucinogenic drug derived from the hemp plant. Marijuana contains a number of active ingredients collectively known as Cannabinoids.</w:t>
            </w:r>
          </w:p>
          <w:p w14:paraId="344D87B4" w14:textId="77777777" w:rsidR="003F2CAF" w:rsidRPr="008A278C" w:rsidRDefault="003F2CAF">
            <w:pPr>
              <w:autoSpaceDE w:val="0"/>
              <w:autoSpaceDN w:val="0"/>
              <w:adjustRightInd w:val="0"/>
              <w:rPr>
                <w:rFonts w:ascii="Arial" w:hAnsi="Arial" w:cs="Arial"/>
                <w:szCs w:val="22"/>
              </w:rPr>
            </w:pPr>
          </w:p>
          <w:p w14:paraId="1D5BDD55" w14:textId="7A07E20C"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Many factors influence the length of time required for drugs to be metabolized and excreted in the urine. A variety of factors influence the time period during which drug metabolites are detected in urine. These include the rate of urine production, the volume of fluid consumption, the amount of drug taken, the urine pH, and the length of time over which drug was consumed. Drinking large volumes of liquid or using diuretics to increase urine volume will lower the drug concentration in the urine and may decrease the detection period. Lower detection levels may increase the detection time window. Although the detection period for these drugs varies widely depending upon the compound taken, dose and route of administration and individual rates of metabolism, some general times have been established and are listed below.</w:t>
            </w:r>
          </w:p>
          <w:tbl>
            <w:tblPr>
              <w:tblStyle w:val="TableGrid"/>
              <w:tblW w:w="0" w:type="auto"/>
              <w:tblLayout w:type="fixed"/>
              <w:tblLook w:val="04A0" w:firstRow="1" w:lastRow="0" w:firstColumn="1" w:lastColumn="0" w:noHBand="0" w:noVBand="1"/>
            </w:tblPr>
            <w:tblGrid>
              <w:gridCol w:w="2283"/>
              <w:gridCol w:w="2283"/>
              <w:gridCol w:w="2284"/>
              <w:gridCol w:w="2284"/>
            </w:tblGrid>
            <w:tr w:rsidR="00B90165" w:rsidRPr="008A278C" w14:paraId="55D3CD48" w14:textId="77777777" w:rsidTr="00B90165">
              <w:tc>
                <w:tcPr>
                  <w:tcW w:w="2283" w:type="dxa"/>
                </w:tcPr>
                <w:p w14:paraId="2D7C4E5B" w14:textId="0D0041A9" w:rsidR="00B90165" w:rsidRPr="008A278C" w:rsidRDefault="0054637D" w:rsidP="00B90165">
                  <w:pPr>
                    <w:autoSpaceDE w:val="0"/>
                    <w:autoSpaceDN w:val="0"/>
                    <w:adjustRightInd w:val="0"/>
                    <w:rPr>
                      <w:rFonts w:ascii="Arial" w:hAnsi="Arial" w:cs="Arial"/>
                      <w:szCs w:val="22"/>
                    </w:rPr>
                  </w:pPr>
                  <w:r w:rsidRPr="008A278C">
                    <w:rPr>
                      <w:rFonts w:ascii="Arial" w:hAnsi="Arial" w:cs="Arial"/>
                      <w:szCs w:val="22"/>
                    </w:rPr>
                    <w:t>Drug</w:t>
                  </w:r>
                </w:p>
              </w:tc>
              <w:tc>
                <w:tcPr>
                  <w:tcW w:w="2283" w:type="dxa"/>
                </w:tcPr>
                <w:p w14:paraId="14D6C257" w14:textId="38DD29C8" w:rsidR="00B90165" w:rsidRPr="008A278C" w:rsidRDefault="0054637D" w:rsidP="00B90165">
                  <w:pPr>
                    <w:autoSpaceDE w:val="0"/>
                    <w:autoSpaceDN w:val="0"/>
                    <w:adjustRightInd w:val="0"/>
                    <w:rPr>
                      <w:rFonts w:ascii="Arial" w:hAnsi="Arial" w:cs="Arial"/>
                      <w:szCs w:val="22"/>
                    </w:rPr>
                  </w:pPr>
                  <w:r w:rsidRPr="008A278C">
                    <w:rPr>
                      <w:rFonts w:ascii="Arial" w:hAnsi="Arial" w:cs="Arial"/>
                      <w:szCs w:val="22"/>
                    </w:rPr>
                    <w:t>Detection Period</w:t>
                  </w:r>
                </w:p>
              </w:tc>
              <w:tc>
                <w:tcPr>
                  <w:tcW w:w="2284" w:type="dxa"/>
                </w:tcPr>
                <w:p w14:paraId="0DEA4FD0" w14:textId="7EEA8C83" w:rsidR="00B90165" w:rsidRPr="008A278C" w:rsidRDefault="0054637D" w:rsidP="00B90165">
                  <w:pPr>
                    <w:autoSpaceDE w:val="0"/>
                    <w:autoSpaceDN w:val="0"/>
                    <w:adjustRightInd w:val="0"/>
                    <w:rPr>
                      <w:rFonts w:ascii="Arial" w:hAnsi="Arial" w:cs="Arial"/>
                      <w:szCs w:val="22"/>
                    </w:rPr>
                  </w:pPr>
                  <w:r w:rsidRPr="008A278C">
                    <w:rPr>
                      <w:rFonts w:ascii="Arial" w:hAnsi="Arial" w:cs="Arial"/>
                      <w:szCs w:val="22"/>
                    </w:rPr>
                    <w:t>Drug</w:t>
                  </w:r>
                </w:p>
              </w:tc>
              <w:tc>
                <w:tcPr>
                  <w:tcW w:w="2284" w:type="dxa"/>
                </w:tcPr>
                <w:p w14:paraId="7104879F" w14:textId="071D6EF6" w:rsidR="00B90165" w:rsidRPr="008A278C" w:rsidRDefault="0054637D" w:rsidP="00B90165">
                  <w:pPr>
                    <w:autoSpaceDE w:val="0"/>
                    <w:autoSpaceDN w:val="0"/>
                    <w:adjustRightInd w:val="0"/>
                    <w:rPr>
                      <w:rFonts w:ascii="Arial" w:hAnsi="Arial" w:cs="Arial"/>
                      <w:szCs w:val="22"/>
                    </w:rPr>
                  </w:pPr>
                  <w:r w:rsidRPr="008A278C">
                    <w:rPr>
                      <w:rFonts w:ascii="Arial" w:hAnsi="Arial" w:cs="Arial"/>
                      <w:szCs w:val="22"/>
                    </w:rPr>
                    <w:t>Detection period</w:t>
                  </w:r>
                </w:p>
              </w:tc>
            </w:tr>
            <w:tr w:rsidR="00B90165" w:rsidRPr="008A278C" w14:paraId="757BED1E" w14:textId="77777777" w:rsidTr="00B90165">
              <w:tc>
                <w:tcPr>
                  <w:tcW w:w="2283" w:type="dxa"/>
                </w:tcPr>
                <w:p w14:paraId="488FE58B" w14:textId="075B7CB5" w:rsidR="00B90165" w:rsidRPr="008A278C" w:rsidRDefault="00B90165" w:rsidP="00B90165">
                  <w:pPr>
                    <w:autoSpaceDE w:val="0"/>
                    <w:autoSpaceDN w:val="0"/>
                    <w:adjustRightInd w:val="0"/>
                    <w:jc w:val="left"/>
                    <w:rPr>
                      <w:rFonts w:ascii="Arial" w:hAnsi="Arial" w:cs="Arial"/>
                      <w:szCs w:val="22"/>
                    </w:rPr>
                  </w:pPr>
                  <w:r w:rsidRPr="008A278C">
                    <w:rPr>
                      <w:rFonts w:ascii="Arial" w:hAnsi="Arial" w:cs="Arial"/>
                      <w:szCs w:val="22"/>
                    </w:rPr>
                    <w:t>Amphetamine:</w:t>
                  </w:r>
                </w:p>
                <w:p w14:paraId="5365D4D8" w14:textId="5D9A4E3B" w:rsidR="00B90165" w:rsidRPr="008A278C" w:rsidRDefault="00B90165" w:rsidP="00A62522">
                  <w:pPr>
                    <w:autoSpaceDE w:val="0"/>
                    <w:autoSpaceDN w:val="0"/>
                    <w:adjustRightInd w:val="0"/>
                    <w:ind w:left="720"/>
                    <w:jc w:val="left"/>
                    <w:rPr>
                      <w:rFonts w:ascii="Arial" w:hAnsi="Arial" w:cs="Arial"/>
                      <w:szCs w:val="22"/>
                    </w:rPr>
                  </w:pPr>
                  <w:r w:rsidRPr="008A278C">
                    <w:rPr>
                      <w:rFonts w:ascii="Arial" w:hAnsi="Arial" w:cs="Arial"/>
                      <w:szCs w:val="22"/>
                    </w:rPr>
                    <w:t>Acid</w:t>
                  </w:r>
                  <w:r w:rsidR="008A278C">
                    <w:rPr>
                      <w:rFonts w:ascii="Arial" w:hAnsi="Arial" w:cs="Arial"/>
                      <w:szCs w:val="22"/>
                    </w:rPr>
                    <w:t>ic</w:t>
                  </w:r>
                  <w:r w:rsidRPr="008A278C">
                    <w:rPr>
                      <w:rFonts w:ascii="Arial" w:hAnsi="Arial" w:cs="Arial"/>
                      <w:szCs w:val="22"/>
                    </w:rPr>
                    <w:t xml:space="preserve"> Conditions</w:t>
                  </w:r>
                </w:p>
                <w:p w14:paraId="39771A00" w14:textId="0F203B3F" w:rsidR="00B90165" w:rsidRPr="008A278C" w:rsidRDefault="00B90165" w:rsidP="00A62522">
                  <w:pPr>
                    <w:autoSpaceDE w:val="0"/>
                    <w:autoSpaceDN w:val="0"/>
                    <w:adjustRightInd w:val="0"/>
                    <w:ind w:left="720"/>
                    <w:rPr>
                      <w:rFonts w:ascii="Arial" w:hAnsi="Arial" w:cs="Arial"/>
                      <w:szCs w:val="22"/>
                    </w:rPr>
                  </w:pPr>
                  <w:r w:rsidRPr="008A278C">
                    <w:rPr>
                      <w:rFonts w:ascii="Arial" w:hAnsi="Arial" w:cs="Arial"/>
                      <w:szCs w:val="22"/>
                    </w:rPr>
                    <w:t>Alkaline Condition</w:t>
                  </w:r>
                  <w:r w:rsidR="00A62522">
                    <w:rPr>
                      <w:rFonts w:ascii="Arial" w:hAnsi="Arial" w:cs="Arial"/>
                      <w:szCs w:val="22"/>
                    </w:rPr>
                    <w:t>s</w:t>
                  </w:r>
                </w:p>
              </w:tc>
              <w:tc>
                <w:tcPr>
                  <w:tcW w:w="2283" w:type="dxa"/>
                </w:tcPr>
                <w:p w14:paraId="05A4784E" w14:textId="77777777" w:rsidR="00B90165" w:rsidRPr="008A278C" w:rsidRDefault="00B90165" w:rsidP="00B90165">
                  <w:pPr>
                    <w:autoSpaceDE w:val="0"/>
                    <w:autoSpaceDN w:val="0"/>
                    <w:adjustRightInd w:val="0"/>
                    <w:jc w:val="left"/>
                    <w:rPr>
                      <w:rFonts w:ascii="Arial" w:hAnsi="Arial" w:cs="Arial"/>
                      <w:szCs w:val="22"/>
                    </w:rPr>
                  </w:pPr>
                </w:p>
                <w:p w14:paraId="6D3648B8" w14:textId="77777777" w:rsidR="00B90165" w:rsidRPr="008A278C" w:rsidRDefault="00B90165" w:rsidP="00B90165">
                  <w:pPr>
                    <w:autoSpaceDE w:val="0"/>
                    <w:autoSpaceDN w:val="0"/>
                    <w:adjustRightInd w:val="0"/>
                    <w:jc w:val="left"/>
                    <w:rPr>
                      <w:rFonts w:ascii="Arial" w:hAnsi="Arial" w:cs="Arial"/>
                      <w:szCs w:val="22"/>
                    </w:rPr>
                  </w:pPr>
                  <w:r w:rsidRPr="008A278C">
                    <w:rPr>
                      <w:rFonts w:ascii="Arial" w:hAnsi="Arial" w:cs="Arial"/>
                      <w:szCs w:val="22"/>
                    </w:rPr>
                    <w:t>1-3 days</w:t>
                  </w:r>
                </w:p>
                <w:p w14:paraId="628D9203" w14:textId="77777777" w:rsidR="00A62522" w:rsidRDefault="00A62522" w:rsidP="00B90165">
                  <w:pPr>
                    <w:autoSpaceDE w:val="0"/>
                    <w:autoSpaceDN w:val="0"/>
                    <w:adjustRightInd w:val="0"/>
                    <w:rPr>
                      <w:rFonts w:ascii="Arial" w:hAnsi="Arial" w:cs="Arial"/>
                      <w:szCs w:val="22"/>
                    </w:rPr>
                  </w:pPr>
                </w:p>
                <w:p w14:paraId="292D397C" w14:textId="5690A205"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3-10 days</w:t>
                  </w:r>
                </w:p>
              </w:tc>
              <w:tc>
                <w:tcPr>
                  <w:tcW w:w="2284" w:type="dxa"/>
                </w:tcPr>
                <w:p w14:paraId="318BABAD" w14:textId="3EE19B85"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Opiates</w:t>
                  </w:r>
                  <w:r w:rsidR="00A62522">
                    <w:rPr>
                      <w:rFonts w:ascii="Arial" w:hAnsi="Arial" w:cs="Arial"/>
                      <w:szCs w:val="22"/>
                    </w:rPr>
                    <w:t>:</w:t>
                  </w:r>
                </w:p>
                <w:p w14:paraId="5645D1C1" w14:textId="77777777" w:rsidR="0054637D" w:rsidRPr="008A278C" w:rsidRDefault="0054637D" w:rsidP="00A62522">
                  <w:pPr>
                    <w:autoSpaceDE w:val="0"/>
                    <w:autoSpaceDN w:val="0"/>
                    <w:adjustRightInd w:val="0"/>
                    <w:ind w:left="720"/>
                    <w:jc w:val="left"/>
                    <w:rPr>
                      <w:rFonts w:ascii="Arial" w:hAnsi="Arial" w:cs="Arial"/>
                      <w:szCs w:val="22"/>
                    </w:rPr>
                  </w:pPr>
                  <w:r w:rsidRPr="008A278C">
                    <w:rPr>
                      <w:rFonts w:ascii="Arial" w:hAnsi="Arial" w:cs="Arial"/>
                      <w:szCs w:val="22"/>
                    </w:rPr>
                    <w:t>Heroin</w:t>
                  </w:r>
                </w:p>
                <w:p w14:paraId="4F8CC502" w14:textId="77777777" w:rsidR="0054637D" w:rsidRPr="008A278C" w:rsidRDefault="0054637D" w:rsidP="00A62522">
                  <w:pPr>
                    <w:autoSpaceDE w:val="0"/>
                    <w:autoSpaceDN w:val="0"/>
                    <w:adjustRightInd w:val="0"/>
                    <w:ind w:left="720"/>
                    <w:jc w:val="left"/>
                    <w:rPr>
                      <w:rFonts w:ascii="Arial" w:hAnsi="Arial" w:cs="Arial"/>
                      <w:szCs w:val="22"/>
                    </w:rPr>
                  </w:pPr>
                  <w:r w:rsidRPr="008A278C">
                    <w:rPr>
                      <w:rFonts w:ascii="Arial" w:hAnsi="Arial" w:cs="Arial"/>
                      <w:szCs w:val="22"/>
                    </w:rPr>
                    <w:t>Morphine</w:t>
                  </w:r>
                </w:p>
                <w:p w14:paraId="47030876" w14:textId="666ECD25" w:rsidR="00B90165" w:rsidRPr="008A278C" w:rsidRDefault="0054637D" w:rsidP="00A62522">
                  <w:pPr>
                    <w:autoSpaceDE w:val="0"/>
                    <w:autoSpaceDN w:val="0"/>
                    <w:adjustRightInd w:val="0"/>
                    <w:ind w:left="720"/>
                    <w:rPr>
                      <w:rFonts w:ascii="Arial" w:hAnsi="Arial" w:cs="Arial"/>
                      <w:szCs w:val="22"/>
                    </w:rPr>
                  </w:pPr>
                  <w:r w:rsidRPr="008A278C">
                    <w:rPr>
                      <w:rFonts w:ascii="Arial" w:hAnsi="Arial" w:cs="Arial"/>
                      <w:szCs w:val="22"/>
                    </w:rPr>
                    <w:t>Codeine</w:t>
                  </w:r>
                </w:p>
              </w:tc>
              <w:tc>
                <w:tcPr>
                  <w:tcW w:w="2284" w:type="dxa"/>
                </w:tcPr>
                <w:p w14:paraId="5ECD8527" w14:textId="77777777" w:rsidR="0054637D" w:rsidRPr="008A278C" w:rsidRDefault="0054637D" w:rsidP="0054637D">
                  <w:pPr>
                    <w:autoSpaceDE w:val="0"/>
                    <w:autoSpaceDN w:val="0"/>
                    <w:adjustRightInd w:val="0"/>
                    <w:jc w:val="left"/>
                    <w:rPr>
                      <w:rFonts w:ascii="Arial" w:hAnsi="Arial" w:cs="Arial"/>
                      <w:szCs w:val="22"/>
                    </w:rPr>
                  </w:pPr>
                </w:p>
                <w:p w14:paraId="1425CD5A" w14:textId="77777777"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1 day</w:t>
                  </w:r>
                </w:p>
                <w:p w14:paraId="0943A74D" w14:textId="77777777"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1-3 days</w:t>
                  </w:r>
                </w:p>
                <w:p w14:paraId="5A687C78" w14:textId="0375F1E5" w:rsidR="00B90165" w:rsidRPr="008A278C" w:rsidRDefault="0054637D" w:rsidP="0054637D">
                  <w:pPr>
                    <w:autoSpaceDE w:val="0"/>
                    <w:autoSpaceDN w:val="0"/>
                    <w:adjustRightInd w:val="0"/>
                    <w:rPr>
                      <w:rFonts w:ascii="Arial" w:hAnsi="Arial" w:cs="Arial"/>
                      <w:szCs w:val="22"/>
                    </w:rPr>
                  </w:pPr>
                  <w:r w:rsidRPr="008A278C">
                    <w:rPr>
                      <w:rFonts w:ascii="Arial" w:hAnsi="Arial" w:cs="Arial"/>
                      <w:szCs w:val="22"/>
                    </w:rPr>
                    <w:t>1-3 days</w:t>
                  </w:r>
                </w:p>
              </w:tc>
            </w:tr>
            <w:tr w:rsidR="00B90165" w:rsidRPr="008A278C" w14:paraId="27F492A7" w14:textId="77777777" w:rsidTr="00B90165">
              <w:tc>
                <w:tcPr>
                  <w:tcW w:w="2283" w:type="dxa"/>
                </w:tcPr>
                <w:p w14:paraId="0A137BE3" w14:textId="64772B25" w:rsidR="00B90165" w:rsidRPr="008A278C" w:rsidRDefault="00B90165" w:rsidP="00B90165">
                  <w:pPr>
                    <w:autoSpaceDE w:val="0"/>
                    <w:autoSpaceDN w:val="0"/>
                    <w:adjustRightInd w:val="0"/>
                    <w:jc w:val="left"/>
                    <w:rPr>
                      <w:rFonts w:ascii="Arial" w:hAnsi="Arial" w:cs="Arial"/>
                      <w:szCs w:val="22"/>
                    </w:rPr>
                  </w:pPr>
                  <w:r w:rsidRPr="008A278C">
                    <w:rPr>
                      <w:rFonts w:ascii="Arial" w:hAnsi="Arial" w:cs="Arial"/>
                      <w:szCs w:val="22"/>
                    </w:rPr>
                    <w:t>Barbiturates</w:t>
                  </w:r>
                  <w:r w:rsidR="00A62522">
                    <w:rPr>
                      <w:rFonts w:ascii="Arial" w:hAnsi="Arial" w:cs="Arial"/>
                      <w:szCs w:val="22"/>
                    </w:rPr>
                    <w:t>:</w:t>
                  </w:r>
                </w:p>
                <w:p w14:paraId="28845B8E" w14:textId="77777777" w:rsidR="00B90165" w:rsidRPr="008A278C" w:rsidRDefault="00B90165" w:rsidP="00A62522">
                  <w:pPr>
                    <w:autoSpaceDE w:val="0"/>
                    <w:autoSpaceDN w:val="0"/>
                    <w:adjustRightInd w:val="0"/>
                    <w:ind w:left="720"/>
                    <w:jc w:val="left"/>
                    <w:rPr>
                      <w:rFonts w:ascii="Arial" w:hAnsi="Arial" w:cs="Arial"/>
                      <w:szCs w:val="22"/>
                    </w:rPr>
                  </w:pPr>
                  <w:r w:rsidRPr="008A278C">
                    <w:rPr>
                      <w:rFonts w:ascii="Arial" w:hAnsi="Arial" w:cs="Arial"/>
                      <w:szCs w:val="22"/>
                    </w:rPr>
                    <w:t>Short-Acting</w:t>
                  </w:r>
                </w:p>
                <w:p w14:paraId="2E449CD3" w14:textId="78B910E1" w:rsidR="00B90165" w:rsidRPr="008A278C" w:rsidRDefault="00B90165" w:rsidP="00A62522">
                  <w:pPr>
                    <w:autoSpaceDE w:val="0"/>
                    <w:autoSpaceDN w:val="0"/>
                    <w:adjustRightInd w:val="0"/>
                    <w:ind w:left="720"/>
                    <w:rPr>
                      <w:rFonts w:ascii="Arial" w:hAnsi="Arial" w:cs="Arial"/>
                      <w:szCs w:val="22"/>
                    </w:rPr>
                  </w:pPr>
                  <w:r w:rsidRPr="008A278C">
                    <w:rPr>
                      <w:rFonts w:ascii="Arial" w:hAnsi="Arial" w:cs="Arial"/>
                      <w:szCs w:val="22"/>
                    </w:rPr>
                    <w:t>Long-Acting</w:t>
                  </w:r>
                </w:p>
              </w:tc>
              <w:tc>
                <w:tcPr>
                  <w:tcW w:w="2283" w:type="dxa"/>
                </w:tcPr>
                <w:p w14:paraId="18DA8866" w14:textId="77777777" w:rsidR="00B90165" w:rsidRPr="008A278C" w:rsidRDefault="00B90165" w:rsidP="00B90165">
                  <w:pPr>
                    <w:autoSpaceDE w:val="0"/>
                    <w:autoSpaceDN w:val="0"/>
                    <w:adjustRightInd w:val="0"/>
                    <w:jc w:val="left"/>
                    <w:rPr>
                      <w:rFonts w:ascii="Arial" w:hAnsi="Arial" w:cs="Arial"/>
                      <w:szCs w:val="22"/>
                    </w:rPr>
                  </w:pPr>
                </w:p>
                <w:p w14:paraId="78FA504F" w14:textId="77777777" w:rsidR="00B90165" w:rsidRPr="008A278C" w:rsidRDefault="00B90165" w:rsidP="00B90165">
                  <w:pPr>
                    <w:autoSpaceDE w:val="0"/>
                    <w:autoSpaceDN w:val="0"/>
                    <w:adjustRightInd w:val="0"/>
                    <w:jc w:val="left"/>
                    <w:rPr>
                      <w:rFonts w:ascii="Arial" w:hAnsi="Arial" w:cs="Arial"/>
                      <w:szCs w:val="22"/>
                    </w:rPr>
                  </w:pPr>
                  <w:r w:rsidRPr="008A278C">
                    <w:rPr>
                      <w:rFonts w:ascii="Arial" w:hAnsi="Arial" w:cs="Arial"/>
                      <w:szCs w:val="22"/>
                    </w:rPr>
                    <w:t>Up to 6 days</w:t>
                  </w:r>
                </w:p>
                <w:p w14:paraId="1941071F" w14:textId="35E7CE1A"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Up to 16 days</w:t>
                  </w:r>
                </w:p>
              </w:tc>
              <w:tc>
                <w:tcPr>
                  <w:tcW w:w="2284" w:type="dxa"/>
                </w:tcPr>
                <w:p w14:paraId="7BB789AD" w14:textId="701804A5"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PCP</w:t>
                  </w:r>
                  <w:r w:rsidR="00A62522">
                    <w:rPr>
                      <w:rFonts w:ascii="Arial" w:hAnsi="Arial" w:cs="Arial"/>
                      <w:szCs w:val="22"/>
                    </w:rPr>
                    <w:t>:</w:t>
                  </w:r>
                </w:p>
                <w:p w14:paraId="4B29BEF0" w14:textId="77777777" w:rsidR="0054637D" w:rsidRPr="008A278C" w:rsidRDefault="0054637D" w:rsidP="00A62522">
                  <w:pPr>
                    <w:autoSpaceDE w:val="0"/>
                    <w:autoSpaceDN w:val="0"/>
                    <w:adjustRightInd w:val="0"/>
                    <w:ind w:left="720"/>
                    <w:jc w:val="left"/>
                    <w:rPr>
                      <w:rFonts w:ascii="Arial" w:hAnsi="Arial" w:cs="Arial"/>
                      <w:szCs w:val="22"/>
                    </w:rPr>
                  </w:pPr>
                  <w:r w:rsidRPr="008A278C">
                    <w:rPr>
                      <w:rFonts w:ascii="Arial" w:hAnsi="Arial" w:cs="Arial"/>
                      <w:szCs w:val="22"/>
                    </w:rPr>
                    <w:t>Single Use</w:t>
                  </w:r>
                </w:p>
                <w:p w14:paraId="6EBAFA23" w14:textId="1B8ED83A" w:rsidR="00B90165" w:rsidRPr="008A278C" w:rsidRDefault="0054637D" w:rsidP="00A62522">
                  <w:pPr>
                    <w:autoSpaceDE w:val="0"/>
                    <w:autoSpaceDN w:val="0"/>
                    <w:adjustRightInd w:val="0"/>
                    <w:ind w:left="720"/>
                    <w:rPr>
                      <w:rFonts w:ascii="Arial" w:hAnsi="Arial" w:cs="Arial"/>
                      <w:szCs w:val="22"/>
                    </w:rPr>
                  </w:pPr>
                  <w:r w:rsidRPr="008A278C">
                    <w:rPr>
                      <w:rFonts w:ascii="Arial" w:hAnsi="Arial" w:cs="Arial"/>
                      <w:szCs w:val="22"/>
                    </w:rPr>
                    <w:t>Chronic Use</w:t>
                  </w:r>
                </w:p>
              </w:tc>
              <w:tc>
                <w:tcPr>
                  <w:tcW w:w="2284" w:type="dxa"/>
                </w:tcPr>
                <w:p w14:paraId="3AA858FD" w14:textId="77777777" w:rsidR="0054637D" w:rsidRPr="008A278C" w:rsidRDefault="0054637D" w:rsidP="0054637D">
                  <w:pPr>
                    <w:autoSpaceDE w:val="0"/>
                    <w:autoSpaceDN w:val="0"/>
                    <w:adjustRightInd w:val="0"/>
                    <w:jc w:val="left"/>
                    <w:rPr>
                      <w:rFonts w:ascii="Arial" w:hAnsi="Arial" w:cs="Arial"/>
                      <w:szCs w:val="22"/>
                    </w:rPr>
                  </w:pPr>
                </w:p>
                <w:p w14:paraId="3B7EE9FB" w14:textId="77777777"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1-8 days</w:t>
                  </w:r>
                </w:p>
                <w:p w14:paraId="161B14AB" w14:textId="0EE32252" w:rsidR="00B90165" w:rsidRPr="008A278C" w:rsidRDefault="0054637D" w:rsidP="0054637D">
                  <w:pPr>
                    <w:autoSpaceDE w:val="0"/>
                    <w:autoSpaceDN w:val="0"/>
                    <w:adjustRightInd w:val="0"/>
                    <w:rPr>
                      <w:rFonts w:ascii="Arial" w:hAnsi="Arial" w:cs="Arial"/>
                      <w:szCs w:val="22"/>
                    </w:rPr>
                  </w:pPr>
                  <w:r w:rsidRPr="008A278C">
                    <w:rPr>
                      <w:rFonts w:ascii="Arial" w:hAnsi="Arial" w:cs="Arial"/>
                      <w:szCs w:val="22"/>
                    </w:rPr>
                    <w:t>Up to 4 weeks</w:t>
                  </w:r>
                </w:p>
              </w:tc>
            </w:tr>
            <w:tr w:rsidR="00B90165" w:rsidRPr="008A278C" w14:paraId="210AB3AA" w14:textId="77777777" w:rsidTr="00B90165">
              <w:tc>
                <w:tcPr>
                  <w:tcW w:w="2283" w:type="dxa"/>
                </w:tcPr>
                <w:p w14:paraId="6CAAE2C9" w14:textId="70D282FE"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Benzodiazepines</w:t>
                  </w:r>
                </w:p>
              </w:tc>
              <w:tc>
                <w:tcPr>
                  <w:tcW w:w="2283" w:type="dxa"/>
                </w:tcPr>
                <w:p w14:paraId="72CB3C37" w14:textId="0E67DAD5"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1-12 days</w:t>
                  </w:r>
                </w:p>
              </w:tc>
              <w:tc>
                <w:tcPr>
                  <w:tcW w:w="2284" w:type="dxa"/>
                </w:tcPr>
                <w:p w14:paraId="41D342B3" w14:textId="4ABF185C"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THC</w:t>
                  </w:r>
                  <w:r w:rsidR="00A62522">
                    <w:rPr>
                      <w:rFonts w:ascii="Arial" w:hAnsi="Arial" w:cs="Arial"/>
                      <w:szCs w:val="22"/>
                    </w:rPr>
                    <w:t>:</w:t>
                  </w:r>
                </w:p>
                <w:p w14:paraId="60B2B1CE" w14:textId="77777777" w:rsidR="0054637D" w:rsidRPr="008A278C" w:rsidRDefault="0054637D" w:rsidP="00A62522">
                  <w:pPr>
                    <w:autoSpaceDE w:val="0"/>
                    <w:autoSpaceDN w:val="0"/>
                    <w:adjustRightInd w:val="0"/>
                    <w:ind w:left="720"/>
                    <w:jc w:val="left"/>
                    <w:rPr>
                      <w:rFonts w:ascii="Arial" w:hAnsi="Arial" w:cs="Arial"/>
                      <w:szCs w:val="22"/>
                    </w:rPr>
                  </w:pPr>
                  <w:r w:rsidRPr="008A278C">
                    <w:rPr>
                      <w:rFonts w:ascii="Arial" w:hAnsi="Arial" w:cs="Arial"/>
                      <w:szCs w:val="22"/>
                    </w:rPr>
                    <w:t>Single Use</w:t>
                  </w:r>
                </w:p>
                <w:p w14:paraId="79D20C47" w14:textId="425C1170" w:rsidR="00B90165" w:rsidRPr="008A278C" w:rsidRDefault="0054637D" w:rsidP="00A62522">
                  <w:pPr>
                    <w:autoSpaceDE w:val="0"/>
                    <w:autoSpaceDN w:val="0"/>
                    <w:adjustRightInd w:val="0"/>
                    <w:ind w:left="720"/>
                    <w:rPr>
                      <w:rFonts w:ascii="Arial" w:hAnsi="Arial" w:cs="Arial"/>
                      <w:szCs w:val="22"/>
                    </w:rPr>
                  </w:pPr>
                  <w:r w:rsidRPr="008A278C">
                    <w:rPr>
                      <w:rFonts w:ascii="Arial" w:hAnsi="Arial" w:cs="Arial"/>
                      <w:szCs w:val="22"/>
                    </w:rPr>
                    <w:t>Chronic Use</w:t>
                  </w:r>
                </w:p>
              </w:tc>
              <w:tc>
                <w:tcPr>
                  <w:tcW w:w="2284" w:type="dxa"/>
                </w:tcPr>
                <w:p w14:paraId="10054A7B" w14:textId="77777777" w:rsidR="0054637D" w:rsidRPr="008A278C" w:rsidRDefault="0054637D" w:rsidP="0054637D">
                  <w:pPr>
                    <w:autoSpaceDE w:val="0"/>
                    <w:autoSpaceDN w:val="0"/>
                    <w:adjustRightInd w:val="0"/>
                    <w:jc w:val="left"/>
                    <w:rPr>
                      <w:rFonts w:ascii="Arial" w:hAnsi="Arial" w:cs="Arial"/>
                      <w:szCs w:val="22"/>
                    </w:rPr>
                  </w:pPr>
                </w:p>
                <w:p w14:paraId="55CCAFD0" w14:textId="77777777" w:rsidR="0054637D" w:rsidRPr="008A278C" w:rsidRDefault="0054637D" w:rsidP="0054637D">
                  <w:pPr>
                    <w:autoSpaceDE w:val="0"/>
                    <w:autoSpaceDN w:val="0"/>
                    <w:adjustRightInd w:val="0"/>
                    <w:jc w:val="left"/>
                    <w:rPr>
                      <w:rFonts w:ascii="Arial" w:hAnsi="Arial" w:cs="Arial"/>
                      <w:szCs w:val="22"/>
                    </w:rPr>
                  </w:pPr>
                  <w:r w:rsidRPr="008A278C">
                    <w:rPr>
                      <w:rFonts w:ascii="Arial" w:hAnsi="Arial" w:cs="Arial"/>
                      <w:szCs w:val="22"/>
                    </w:rPr>
                    <w:t>1-7 days</w:t>
                  </w:r>
                </w:p>
                <w:p w14:paraId="0A2DFB34" w14:textId="2881A0DF" w:rsidR="00B90165" w:rsidRPr="008A278C" w:rsidRDefault="0054637D" w:rsidP="0054637D">
                  <w:pPr>
                    <w:autoSpaceDE w:val="0"/>
                    <w:autoSpaceDN w:val="0"/>
                    <w:adjustRightInd w:val="0"/>
                    <w:rPr>
                      <w:rFonts w:ascii="Arial" w:hAnsi="Arial" w:cs="Arial"/>
                      <w:szCs w:val="22"/>
                    </w:rPr>
                  </w:pPr>
                  <w:r w:rsidRPr="008A278C">
                    <w:rPr>
                      <w:rFonts w:ascii="Arial" w:hAnsi="Arial" w:cs="Arial"/>
                      <w:szCs w:val="22"/>
                    </w:rPr>
                    <w:t>Less than 30 days typical</w:t>
                  </w:r>
                </w:p>
              </w:tc>
            </w:tr>
            <w:tr w:rsidR="00B90165" w:rsidRPr="008A278C" w14:paraId="4101712B" w14:textId="77777777" w:rsidTr="00B90165">
              <w:tc>
                <w:tcPr>
                  <w:tcW w:w="2283" w:type="dxa"/>
                </w:tcPr>
                <w:p w14:paraId="329B35F5" w14:textId="20166D2C"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Cocaine metabolite</w:t>
                  </w:r>
                  <w:r w:rsidR="00A62522">
                    <w:rPr>
                      <w:rFonts w:ascii="Arial" w:hAnsi="Arial" w:cs="Arial"/>
                      <w:szCs w:val="22"/>
                    </w:rPr>
                    <w:t>:</w:t>
                  </w:r>
                </w:p>
              </w:tc>
              <w:tc>
                <w:tcPr>
                  <w:tcW w:w="2283" w:type="dxa"/>
                </w:tcPr>
                <w:p w14:paraId="23B22F8D" w14:textId="77777777" w:rsidR="00B90165" w:rsidRPr="008A278C" w:rsidRDefault="00B90165" w:rsidP="00B90165">
                  <w:pPr>
                    <w:autoSpaceDE w:val="0"/>
                    <w:autoSpaceDN w:val="0"/>
                    <w:adjustRightInd w:val="0"/>
                    <w:jc w:val="left"/>
                    <w:rPr>
                      <w:rFonts w:ascii="Arial" w:hAnsi="Arial" w:cs="Arial"/>
                      <w:szCs w:val="22"/>
                    </w:rPr>
                  </w:pPr>
                  <w:r w:rsidRPr="008A278C">
                    <w:rPr>
                      <w:rFonts w:ascii="Arial" w:hAnsi="Arial" w:cs="Arial"/>
                      <w:szCs w:val="22"/>
                    </w:rPr>
                    <w:t>Up to 5 days</w:t>
                  </w:r>
                </w:p>
                <w:p w14:paraId="0771D07F" w14:textId="05D703BA" w:rsidR="00B90165" w:rsidRPr="008A278C" w:rsidRDefault="00B90165" w:rsidP="00B90165">
                  <w:pPr>
                    <w:autoSpaceDE w:val="0"/>
                    <w:autoSpaceDN w:val="0"/>
                    <w:adjustRightInd w:val="0"/>
                    <w:rPr>
                      <w:rFonts w:ascii="Arial" w:hAnsi="Arial" w:cs="Arial"/>
                      <w:szCs w:val="22"/>
                    </w:rPr>
                  </w:pPr>
                  <w:r w:rsidRPr="008A278C">
                    <w:rPr>
                      <w:rFonts w:ascii="Arial" w:hAnsi="Arial" w:cs="Arial"/>
                      <w:szCs w:val="22"/>
                    </w:rPr>
                    <w:t>1 to 3 days typical</w:t>
                  </w:r>
                </w:p>
              </w:tc>
              <w:tc>
                <w:tcPr>
                  <w:tcW w:w="2284" w:type="dxa"/>
                </w:tcPr>
                <w:p w14:paraId="34585F78" w14:textId="5211C786" w:rsidR="00B90165" w:rsidRPr="008A278C" w:rsidRDefault="00B90165" w:rsidP="0054637D">
                  <w:pPr>
                    <w:autoSpaceDE w:val="0"/>
                    <w:autoSpaceDN w:val="0"/>
                    <w:adjustRightInd w:val="0"/>
                    <w:rPr>
                      <w:rFonts w:ascii="Arial" w:hAnsi="Arial" w:cs="Arial"/>
                      <w:szCs w:val="22"/>
                    </w:rPr>
                  </w:pPr>
                </w:p>
              </w:tc>
              <w:tc>
                <w:tcPr>
                  <w:tcW w:w="2284" w:type="dxa"/>
                </w:tcPr>
                <w:p w14:paraId="3D535570" w14:textId="2E56C6B5" w:rsidR="00B90165" w:rsidRPr="008A278C" w:rsidRDefault="00B90165" w:rsidP="0054637D">
                  <w:pPr>
                    <w:autoSpaceDE w:val="0"/>
                    <w:autoSpaceDN w:val="0"/>
                    <w:adjustRightInd w:val="0"/>
                    <w:rPr>
                      <w:rFonts w:ascii="Arial" w:hAnsi="Arial" w:cs="Arial"/>
                      <w:szCs w:val="22"/>
                    </w:rPr>
                  </w:pPr>
                </w:p>
              </w:tc>
            </w:tr>
          </w:tbl>
          <w:p w14:paraId="21BF83AA" w14:textId="77777777" w:rsidR="00B90165" w:rsidRPr="008A278C" w:rsidRDefault="00B90165" w:rsidP="00B90165">
            <w:pPr>
              <w:autoSpaceDE w:val="0"/>
              <w:autoSpaceDN w:val="0"/>
              <w:adjustRightInd w:val="0"/>
              <w:rPr>
                <w:rFonts w:ascii="Arial" w:hAnsi="Arial" w:cs="Arial"/>
                <w:szCs w:val="22"/>
              </w:rPr>
            </w:pPr>
          </w:p>
        </w:tc>
      </w:tr>
      <w:tr w:rsidR="003F2CAF" w:rsidRPr="008A278C" w14:paraId="21BF83B1"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14:paraId="21BF83AC" w14:textId="77777777" w:rsidR="003F2CAF" w:rsidRPr="008A278C" w:rsidRDefault="003F2CAF">
            <w:pPr>
              <w:jc w:val="left"/>
              <w:rPr>
                <w:rFonts w:ascii="Arial" w:hAnsi="Arial" w:cs="Arial"/>
                <w:b/>
                <w:bCs/>
                <w:color w:val="0000FF"/>
                <w:szCs w:val="22"/>
              </w:rPr>
            </w:pPr>
          </w:p>
          <w:p w14:paraId="21BF83AD"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Analyzer</w:t>
            </w:r>
          </w:p>
        </w:tc>
        <w:tc>
          <w:tcPr>
            <w:tcW w:w="9360" w:type="dxa"/>
            <w:tcBorders>
              <w:top w:val="single" w:sz="18" w:space="0" w:color="A6A6A6"/>
              <w:left w:val="nil"/>
              <w:bottom w:val="single" w:sz="18" w:space="0" w:color="A6A6A6"/>
              <w:right w:val="nil"/>
            </w:tcBorders>
          </w:tcPr>
          <w:p w14:paraId="21BF83AE" w14:textId="77777777" w:rsidR="003F2CAF" w:rsidRPr="008A278C" w:rsidRDefault="003F2CAF">
            <w:pPr>
              <w:jc w:val="left"/>
              <w:rPr>
                <w:rFonts w:ascii="Arial" w:hAnsi="Arial" w:cs="Arial"/>
                <w:b/>
                <w:iCs/>
                <w:szCs w:val="22"/>
              </w:rPr>
            </w:pPr>
          </w:p>
          <w:p w14:paraId="3CEF8AD1" w14:textId="449A2DA3" w:rsidR="000E5F10" w:rsidRPr="008A278C" w:rsidRDefault="0054637D" w:rsidP="00CB270B">
            <w:pPr>
              <w:pStyle w:val="TableText"/>
              <w:autoSpaceDE/>
              <w:autoSpaceDN/>
              <w:rPr>
                <w:rFonts w:ascii="Arial" w:hAnsi="Arial" w:cs="Arial"/>
                <w:b/>
                <w:i/>
                <w:iCs/>
                <w:sz w:val="22"/>
                <w:szCs w:val="22"/>
              </w:rPr>
            </w:pPr>
            <w:r w:rsidRPr="008A278C">
              <w:rPr>
                <w:rFonts w:ascii="Arial" w:hAnsi="Arial" w:cs="Arial"/>
                <w:b/>
                <w:iCs/>
                <w:sz w:val="22"/>
                <w:szCs w:val="22"/>
              </w:rPr>
              <w:t>PROFILE®-V MEDTOX</w:t>
            </w:r>
            <w:r w:rsidRPr="008A278C">
              <w:rPr>
                <w:rFonts w:ascii="Arial" w:hAnsi="Arial" w:cs="Arial"/>
                <w:b/>
                <w:i/>
                <w:iCs/>
                <w:sz w:val="22"/>
                <w:szCs w:val="22"/>
              </w:rPr>
              <w:t>Scan</w:t>
            </w:r>
            <w:r w:rsidR="000E5F10" w:rsidRPr="008A278C">
              <w:rPr>
                <w:rFonts w:ascii="Arial" w:hAnsi="Arial" w:cs="Arial"/>
                <w:b/>
                <w:i/>
                <w:iCs/>
                <w:sz w:val="22"/>
                <w:szCs w:val="22"/>
              </w:rPr>
              <w:tab/>
            </w:r>
            <w:r w:rsidR="000E5F10" w:rsidRPr="008A278C">
              <w:rPr>
                <w:rFonts w:ascii="Arial" w:hAnsi="Arial" w:cs="Arial"/>
                <w:b/>
                <w:i/>
                <w:iCs/>
                <w:sz w:val="22"/>
                <w:szCs w:val="22"/>
              </w:rPr>
              <w:tab/>
            </w:r>
            <w:r w:rsidR="000E5F10" w:rsidRPr="008A278C">
              <w:rPr>
                <w:rFonts w:ascii="Arial" w:hAnsi="Arial" w:cs="Arial"/>
                <w:b/>
                <w:i/>
                <w:iCs/>
                <w:sz w:val="22"/>
                <w:szCs w:val="22"/>
              </w:rPr>
              <w:tab/>
              <w:t xml:space="preserve"> </w:t>
            </w:r>
            <w:r w:rsidR="000E5F10" w:rsidRPr="008A278C">
              <w:rPr>
                <w:rFonts w:ascii="Arial" w:hAnsi="Arial" w:cs="Arial"/>
                <w:noProof/>
                <w:sz w:val="22"/>
                <w:szCs w:val="22"/>
              </w:rPr>
              <w:drawing>
                <wp:inline distT="0" distB="0" distL="0" distR="0" wp14:anchorId="48B441BC" wp14:editId="4298F851">
                  <wp:extent cx="723900" cy="1269238"/>
                  <wp:effectExtent l="0" t="0" r="0" b="7620"/>
                  <wp:docPr id="2" name="Picture 2" descr="https://www.medtoxdiagnostics.com/wp-content/uploads/MEDTOXScan-Reader-cli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toxdiagnostics.com/wp-content/uploads/MEDTOXScan-Reader-clip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896" cy="1279750"/>
                          </a:xfrm>
                          <a:prstGeom prst="rect">
                            <a:avLst/>
                          </a:prstGeom>
                          <a:noFill/>
                          <a:ln>
                            <a:noFill/>
                          </a:ln>
                        </pic:spPr>
                      </pic:pic>
                    </a:graphicData>
                  </a:graphic>
                </wp:inline>
              </w:drawing>
            </w:r>
          </w:p>
          <w:p w14:paraId="21BF83B0" w14:textId="73E78508" w:rsidR="0054637D" w:rsidRPr="008A278C" w:rsidRDefault="0054637D" w:rsidP="00CB270B">
            <w:pPr>
              <w:pStyle w:val="TableText"/>
              <w:autoSpaceDE/>
              <w:autoSpaceDN/>
              <w:rPr>
                <w:rFonts w:ascii="Arial" w:hAnsi="Arial" w:cs="Arial"/>
                <w:b/>
                <w:iCs/>
                <w:sz w:val="22"/>
                <w:szCs w:val="22"/>
              </w:rPr>
            </w:pPr>
          </w:p>
        </w:tc>
      </w:tr>
      <w:tr w:rsidR="003F2CAF" w:rsidRPr="008A278C" w14:paraId="21BF83CA"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073"/>
        </w:trPr>
        <w:tc>
          <w:tcPr>
            <w:tcW w:w="1800" w:type="dxa"/>
            <w:tcBorders>
              <w:top w:val="nil"/>
              <w:left w:val="nil"/>
              <w:bottom w:val="nil"/>
              <w:right w:val="nil"/>
            </w:tcBorders>
          </w:tcPr>
          <w:p w14:paraId="5FEEB385" w14:textId="77777777" w:rsidR="008E34F3" w:rsidRDefault="008E34F3">
            <w:pPr>
              <w:jc w:val="left"/>
              <w:rPr>
                <w:rFonts w:ascii="Arial" w:hAnsi="Arial" w:cs="Arial"/>
                <w:b/>
                <w:bCs/>
                <w:color w:val="0000FF"/>
                <w:szCs w:val="22"/>
              </w:rPr>
            </w:pPr>
          </w:p>
          <w:p w14:paraId="21BF83B2" w14:textId="77777777" w:rsidR="003F2CAF" w:rsidRPr="008A278C" w:rsidRDefault="003F39ED">
            <w:pPr>
              <w:jc w:val="left"/>
              <w:rPr>
                <w:rFonts w:ascii="Arial" w:hAnsi="Arial" w:cs="Arial"/>
                <w:b/>
                <w:bCs/>
                <w:color w:val="0000FF"/>
                <w:szCs w:val="22"/>
              </w:rPr>
            </w:pPr>
            <w:r w:rsidRPr="008A278C">
              <w:rPr>
                <w:rFonts w:ascii="Arial" w:hAnsi="Arial" w:cs="Arial"/>
                <w:b/>
                <w:bCs/>
                <w:color w:val="0000FF"/>
                <w:szCs w:val="22"/>
              </w:rPr>
              <w:t xml:space="preserve">Sunquest </w:t>
            </w:r>
            <w:r w:rsidR="003F2CAF" w:rsidRPr="008A278C">
              <w:rPr>
                <w:rFonts w:ascii="Arial" w:hAnsi="Arial" w:cs="Arial"/>
                <w:b/>
                <w:bCs/>
                <w:color w:val="0000FF"/>
                <w:szCs w:val="22"/>
              </w:rPr>
              <w:t>Test Codes</w:t>
            </w:r>
          </w:p>
        </w:tc>
        <w:tc>
          <w:tcPr>
            <w:tcW w:w="9360" w:type="dxa"/>
            <w:tcBorders>
              <w:top w:val="single" w:sz="18" w:space="0" w:color="A6A6A6"/>
              <w:left w:val="nil"/>
              <w:bottom w:val="single" w:sz="18" w:space="0" w:color="A6A6A6"/>
              <w:right w:val="nil"/>
            </w:tcBorders>
          </w:tcPr>
          <w:p w14:paraId="21BF83B3" w14:textId="77777777" w:rsidR="003F2CAF" w:rsidRPr="008A278C" w:rsidRDefault="003F2CAF">
            <w:pPr>
              <w:jc w:val="left"/>
              <w:rPr>
                <w:rFonts w:ascii="Arial" w:hAnsi="Arial" w:cs="Arial"/>
                <w:szCs w:val="22"/>
              </w:rPr>
            </w:pPr>
          </w:p>
          <w:tbl>
            <w:tblPr>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3870"/>
            </w:tblGrid>
            <w:tr w:rsidR="003F2CAF" w:rsidRPr="008A278C" w14:paraId="21BF83B6" w14:textId="77777777" w:rsidTr="00FF0CC9">
              <w:trPr>
                <w:cantSplit/>
              </w:trPr>
              <w:tc>
                <w:tcPr>
                  <w:tcW w:w="1039" w:type="dxa"/>
                  <w:vMerge w:val="restart"/>
                  <w:vAlign w:val="center"/>
                </w:tcPr>
                <w:p w14:paraId="21BF83B4" w14:textId="77777777" w:rsidR="003F2CAF" w:rsidRPr="008A278C" w:rsidRDefault="003F2CAF">
                  <w:pPr>
                    <w:rPr>
                      <w:rFonts w:ascii="Arial" w:hAnsi="Arial" w:cs="Arial"/>
                      <w:szCs w:val="22"/>
                    </w:rPr>
                  </w:pPr>
                  <w:r w:rsidRPr="008A278C">
                    <w:rPr>
                      <w:rFonts w:ascii="Arial" w:hAnsi="Arial" w:cs="Arial"/>
                      <w:b/>
                      <w:bCs/>
                      <w:szCs w:val="22"/>
                    </w:rPr>
                    <w:t>ABUS</w:t>
                  </w:r>
                  <w:r w:rsidRPr="008A278C">
                    <w:rPr>
                      <w:rFonts w:ascii="Arial" w:hAnsi="Arial" w:cs="Arial"/>
                      <w:szCs w:val="22"/>
                    </w:rPr>
                    <w:t xml:space="preserve"> includes</w:t>
                  </w:r>
                </w:p>
              </w:tc>
              <w:tc>
                <w:tcPr>
                  <w:tcW w:w="3870" w:type="dxa"/>
                </w:tcPr>
                <w:p w14:paraId="21BF83B5" w14:textId="77777777" w:rsidR="003F2CAF" w:rsidRPr="008A278C" w:rsidRDefault="00CB6CAF" w:rsidP="00CE3209">
                  <w:pPr>
                    <w:tabs>
                      <w:tab w:val="left" w:pos="612"/>
                    </w:tabs>
                    <w:rPr>
                      <w:rFonts w:ascii="Arial" w:hAnsi="Arial" w:cs="Arial"/>
                      <w:szCs w:val="22"/>
                    </w:rPr>
                  </w:pPr>
                  <w:r w:rsidRPr="008A278C">
                    <w:rPr>
                      <w:rFonts w:ascii="Arial" w:hAnsi="Arial" w:cs="Arial"/>
                      <w:szCs w:val="22"/>
                    </w:rPr>
                    <w:t>AMP</w:t>
                  </w:r>
                  <w:r w:rsidR="00CE3209" w:rsidRPr="008A278C">
                    <w:rPr>
                      <w:rFonts w:ascii="Arial" w:hAnsi="Arial" w:cs="Arial"/>
                      <w:szCs w:val="22"/>
                    </w:rPr>
                    <w:t>S</w:t>
                  </w:r>
                  <w:r w:rsidRPr="008A278C">
                    <w:rPr>
                      <w:rFonts w:ascii="Arial" w:hAnsi="Arial" w:cs="Arial"/>
                      <w:szCs w:val="22"/>
                    </w:rPr>
                    <w:t xml:space="preserve"> </w:t>
                  </w:r>
                  <w:r w:rsidRPr="008A278C">
                    <w:rPr>
                      <w:rFonts w:ascii="Arial" w:hAnsi="Arial" w:cs="Arial"/>
                      <w:szCs w:val="22"/>
                    </w:rPr>
                    <w:tab/>
                  </w:r>
                  <w:r w:rsidR="003F2CAF" w:rsidRPr="008A278C">
                    <w:rPr>
                      <w:rFonts w:ascii="Arial" w:hAnsi="Arial" w:cs="Arial"/>
                      <w:szCs w:val="22"/>
                    </w:rPr>
                    <w:t>Amphetamine in urine</w:t>
                  </w:r>
                </w:p>
              </w:tc>
            </w:tr>
            <w:tr w:rsidR="003F2CAF" w:rsidRPr="008A278C" w14:paraId="21BF83B9" w14:textId="77777777" w:rsidTr="00FF0CC9">
              <w:trPr>
                <w:cantSplit/>
              </w:trPr>
              <w:tc>
                <w:tcPr>
                  <w:tcW w:w="1039" w:type="dxa"/>
                  <w:vMerge/>
                  <w:vAlign w:val="center"/>
                </w:tcPr>
                <w:p w14:paraId="21BF83B7" w14:textId="77777777" w:rsidR="003F2CAF" w:rsidRPr="008A278C" w:rsidRDefault="003F2CAF">
                  <w:pPr>
                    <w:rPr>
                      <w:rFonts w:ascii="Arial" w:hAnsi="Arial" w:cs="Arial"/>
                      <w:szCs w:val="22"/>
                    </w:rPr>
                  </w:pPr>
                </w:p>
              </w:tc>
              <w:tc>
                <w:tcPr>
                  <w:tcW w:w="3870" w:type="dxa"/>
                </w:tcPr>
                <w:p w14:paraId="21BF83B8" w14:textId="77777777" w:rsidR="003F2CAF" w:rsidRPr="008A278C" w:rsidRDefault="00CB6CAF" w:rsidP="00CE3209">
                  <w:pPr>
                    <w:tabs>
                      <w:tab w:val="left" w:pos="612"/>
                    </w:tabs>
                    <w:rPr>
                      <w:rFonts w:ascii="Arial" w:hAnsi="Arial" w:cs="Arial"/>
                      <w:szCs w:val="22"/>
                    </w:rPr>
                  </w:pPr>
                  <w:r w:rsidRPr="008A278C">
                    <w:rPr>
                      <w:rFonts w:ascii="Arial" w:hAnsi="Arial" w:cs="Arial"/>
                      <w:szCs w:val="22"/>
                    </w:rPr>
                    <w:t xml:space="preserve">BAR </w:t>
                  </w:r>
                  <w:r w:rsidRPr="008A278C">
                    <w:rPr>
                      <w:rFonts w:ascii="Arial" w:hAnsi="Arial" w:cs="Arial"/>
                      <w:szCs w:val="22"/>
                    </w:rPr>
                    <w:tab/>
                  </w:r>
                  <w:r w:rsidR="003F2CAF" w:rsidRPr="008A278C">
                    <w:rPr>
                      <w:rFonts w:ascii="Arial" w:hAnsi="Arial" w:cs="Arial"/>
                      <w:szCs w:val="22"/>
                    </w:rPr>
                    <w:t>Barbiturate in urine</w:t>
                  </w:r>
                </w:p>
              </w:tc>
            </w:tr>
            <w:tr w:rsidR="003F2CAF" w:rsidRPr="008A278C" w14:paraId="21BF83BC" w14:textId="77777777" w:rsidTr="00FF0CC9">
              <w:trPr>
                <w:cantSplit/>
              </w:trPr>
              <w:tc>
                <w:tcPr>
                  <w:tcW w:w="1039" w:type="dxa"/>
                  <w:vMerge/>
                  <w:vAlign w:val="center"/>
                </w:tcPr>
                <w:p w14:paraId="21BF83BA" w14:textId="77777777" w:rsidR="003F2CAF" w:rsidRPr="008A278C" w:rsidRDefault="003F2CAF">
                  <w:pPr>
                    <w:rPr>
                      <w:rFonts w:ascii="Arial" w:hAnsi="Arial" w:cs="Arial"/>
                      <w:szCs w:val="22"/>
                    </w:rPr>
                  </w:pPr>
                </w:p>
              </w:tc>
              <w:tc>
                <w:tcPr>
                  <w:tcW w:w="3870" w:type="dxa"/>
                </w:tcPr>
                <w:p w14:paraId="21BF83BB" w14:textId="77777777" w:rsidR="003F2CAF" w:rsidRPr="008A278C" w:rsidRDefault="00CE3209" w:rsidP="00CB6CAF">
                  <w:pPr>
                    <w:tabs>
                      <w:tab w:val="left" w:pos="612"/>
                    </w:tabs>
                    <w:rPr>
                      <w:rFonts w:ascii="Arial" w:hAnsi="Arial" w:cs="Arial"/>
                      <w:szCs w:val="22"/>
                    </w:rPr>
                  </w:pPr>
                  <w:r w:rsidRPr="008A278C">
                    <w:rPr>
                      <w:rFonts w:ascii="Arial" w:hAnsi="Arial" w:cs="Arial"/>
                      <w:szCs w:val="22"/>
                    </w:rPr>
                    <w:t>B</w:t>
                  </w:r>
                  <w:r w:rsidR="00CB6CAF" w:rsidRPr="008A278C">
                    <w:rPr>
                      <w:rFonts w:ascii="Arial" w:hAnsi="Arial" w:cs="Arial"/>
                      <w:szCs w:val="22"/>
                    </w:rPr>
                    <w:t>Z</w:t>
                  </w:r>
                  <w:r w:rsidRPr="008A278C">
                    <w:rPr>
                      <w:rFonts w:ascii="Arial" w:hAnsi="Arial" w:cs="Arial"/>
                      <w:szCs w:val="22"/>
                    </w:rPr>
                    <w:t>O</w:t>
                  </w:r>
                  <w:r w:rsidR="00CB6CAF" w:rsidRPr="008A278C">
                    <w:rPr>
                      <w:rFonts w:ascii="Arial" w:hAnsi="Arial" w:cs="Arial"/>
                      <w:szCs w:val="22"/>
                    </w:rPr>
                    <w:t xml:space="preserve"> </w:t>
                  </w:r>
                  <w:r w:rsidR="00CB6CAF" w:rsidRPr="008A278C">
                    <w:rPr>
                      <w:rFonts w:ascii="Arial" w:hAnsi="Arial" w:cs="Arial"/>
                      <w:szCs w:val="22"/>
                    </w:rPr>
                    <w:tab/>
                  </w:r>
                  <w:r w:rsidR="003F2CAF" w:rsidRPr="008A278C">
                    <w:rPr>
                      <w:rFonts w:ascii="Arial" w:hAnsi="Arial" w:cs="Arial"/>
                      <w:szCs w:val="22"/>
                    </w:rPr>
                    <w:t>Benzodiazepine in urine</w:t>
                  </w:r>
                </w:p>
              </w:tc>
            </w:tr>
            <w:tr w:rsidR="003F2CAF" w:rsidRPr="008A278C" w14:paraId="21BF83BF" w14:textId="77777777" w:rsidTr="00FF0CC9">
              <w:trPr>
                <w:cantSplit/>
              </w:trPr>
              <w:tc>
                <w:tcPr>
                  <w:tcW w:w="1039" w:type="dxa"/>
                  <w:vMerge/>
                  <w:vAlign w:val="center"/>
                </w:tcPr>
                <w:p w14:paraId="21BF83BD" w14:textId="77777777" w:rsidR="003F2CAF" w:rsidRPr="008A278C" w:rsidRDefault="003F2CAF">
                  <w:pPr>
                    <w:rPr>
                      <w:rFonts w:ascii="Arial" w:hAnsi="Arial" w:cs="Arial"/>
                      <w:szCs w:val="22"/>
                    </w:rPr>
                  </w:pPr>
                </w:p>
              </w:tc>
              <w:tc>
                <w:tcPr>
                  <w:tcW w:w="3870" w:type="dxa"/>
                </w:tcPr>
                <w:p w14:paraId="21BF83BE" w14:textId="77777777" w:rsidR="003F2CAF" w:rsidRPr="008A278C" w:rsidRDefault="00CE3209" w:rsidP="00CB6CAF">
                  <w:pPr>
                    <w:tabs>
                      <w:tab w:val="left" w:pos="612"/>
                    </w:tabs>
                    <w:rPr>
                      <w:rFonts w:ascii="Arial" w:hAnsi="Arial" w:cs="Arial"/>
                      <w:szCs w:val="22"/>
                    </w:rPr>
                  </w:pPr>
                  <w:r w:rsidRPr="008A278C">
                    <w:rPr>
                      <w:rFonts w:ascii="Arial" w:hAnsi="Arial" w:cs="Arial"/>
                      <w:szCs w:val="22"/>
                    </w:rPr>
                    <w:t>COKE</w:t>
                  </w:r>
                  <w:r w:rsidR="00CB6CAF" w:rsidRPr="008A278C">
                    <w:rPr>
                      <w:rFonts w:ascii="Arial" w:hAnsi="Arial" w:cs="Arial"/>
                      <w:szCs w:val="22"/>
                    </w:rPr>
                    <w:t xml:space="preserve"> </w:t>
                  </w:r>
                  <w:r w:rsidR="00CB6CAF" w:rsidRPr="008A278C">
                    <w:rPr>
                      <w:rFonts w:ascii="Arial" w:hAnsi="Arial" w:cs="Arial"/>
                      <w:szCs w:val="22"/>
                    </w:rPr>
                    <w:tab/>
                  </w:r>
                  <w:r w:rsidR="003F2CAF" w:rsidRPr="008A278C">
                    <w:rPr>
                      <w:rFonts w:ascii="Arial" w:hAnsi="Arial" w:cs="Arial"/>
                      <w:szCs w:val="22"/>
                    </w:rPr>
                    <w:t>Cocaine in urine</w:t>
                  </w:r>
                </w:p>
              </w:tc>
            </w:tr>
            <w:tr w:rsidR="003F2CAF" w:rsidRPr="008A278C" w14:paraId="21BF83C2" w14:textId="77777777" w:rsidTr="00FF0CC9">
              <w:trPr>
                <w:cantSplit/>
              </w:trPr>
              <w:tc>
                <w:tcPr>
                  <w:tcW w:w="1039" w:type="dxa"/>
                  <w:vMerge/>
                  <w:vAlign w:val="center"/>
                </w:tcPr>
                <w:p w14:paraId="21BF83C0" w14:textId="77777777" w:rsidR="003F2CAF" w:rsidRPr="008A278C" w:rsidRDefault="003F2CAF">
                  <w:pPr>
                    <w:rPr>
                      <w:rFonts w:ascii="Arial" w:hAnsi="Arial" w:cs="Arial"/>
                      <w:szCs w:val="22"/>
                    </w:rPr>
                  </w:pPr>
                </w:p>
              </w:tc>
              <w:tc>
                <w:tcPr>
                  <w:tcW w:w="3870" w:type="dxa"/>
                </w:tcPr>
                <w:p w14:paraId="21BF83C1" w14:textId="77777777" w:rsidR="003F2CAF" w:rsidRPr="008A278C" w:rsidRDefault="00CB6CAF" w:rsidP="00CB6CAF">
                  <w:pPr>
                    <w:tabs>
                      <w:tab w:val="left" w:pos="612"/>
                    </w:tabs>
                    <w:rPr>
                      <w:rFonts w:ascii="Arial" w:hAnsi="Arial" w:cs="Arial"/>
                      <w:szCs w:val="22"/>
                    </w:rPr>
                  </w:pPr>
                  <w:r w:rsidRPr="008A278C">
                    <w:rPr>
                      <w:rFonts w:ascii="Arial" w:hAnsi="Arial" w:cs="Arial"/>
                      <w:szCs w:val="22"/>
                    </w:rPr>
                    <w:t xml:space="preserve">OPI </w:t>
                  </w:r>
                  <w:r w:rsidRPr="008A278C">
                    <w:rPr>
                      <w:rFonts w:ascii="Arial" w:hAnsi="Arial" w:cs="Arial"/>
                      <w:szCs w:val="22"/>
                    </w:rPr>
                    <w:tab/>
                  </w:r>
                  <w:r w:rsidR="003F2CAF" w:rsidRPr="008A278C">
                    <w:rPr>
                      <w:rFonts w:ascii="Arial" w:hAnsi="Arial" w:cs="Arial"/>
                      <w:szCs w:val="22"/>
                    </w:rPr>
                    <w:t>Opiates in urine</w:t>
                  </w:r>
                </w:p>
              </w:tc>
            </w:tr>
            <w:tr w:rsidR="003F2CAF" w:rsidRPr="008A278C" w14:paraId="21BF83C5" w14:textId="77777777" w:rsidTr="00FF0CC9">
              <w:trPr>
                <w:cantSplit/>
              </w:trPr>
              <w:tc>
                <w:tcPr>
                  <w:tcW w:w="1039" w:type="dxa"/>
                  <w:vMerge/>
                  <w:vAlign w:val="center"/>
                </w:tcPr>
                <w:p w14:paraId="21BF83C3" w14:textId="77777777" w:rsidR="003F2CAF" w:rsidRPr="008A278C" w:rsidRDefault="003F2CAF">
                  <w:pPr>
                    <w:rPr>
                      <w:rFonts w:ascii="Arial" w:hAnsi="Arial" w:cs="Arial"/>
                      <w:szCs w:val="22"/>
                    </w:rPr>
                  </w:pPr>
                </w:p>
              </w:tc>
              <w:tc>
                <w:tcPr>
                  <w:tcW w:w="3870" w:type="dxa"/>
                </w:tcPr>
                <w:p w14:paraId="21BF83C4" w14:textId="77777777" w:rsidR="003F2CAF" w:rsidRPr="008A278C" w:rsidRDefault="00CB6CAF" w:rsidP="00CB6CAF">
                  <w:pPr>
                    <w:tabs>
                      <w:tab w:val="left" w:pos="612"/>
                    </w:tabs>
                    <w:rPr>
                      <w:rFonts w:ascii="Arial" w:hAnsi="Arial" w:cs="Arial"/>
                      <w:szCs w:val="22"/>
                    </w:rPr>
                  </w:pPr>
                  <w:r w:rsidRPr="008A278C">
                    <w:rPr>
                      <w:rFonts w:ascii="Arial" w:hAnsi="Arial" w:cs="Arial"/>
                      <w:szCs w:val="22"/>
                    </w:rPr>
                    <w:t xml:space="preserve">PCP  </w:t>
                  </w:r>
                  <w:r w:rsidRPr="008A278C">
                    <w:rPr>
                      <w:rFonts w:ascii="Arial" w:hAnsi="Arial" w:cs="Arial"/>
                      <w:szCs w:val="22"/>
                    </w:rPr>
                    <w:tab/>
                  </w:r>
                  <w:r w:rsidR="003F2CAF" w:rsidRPr="008A278C">
                    <w:rPr>
                      <w:rFonts w:ascii="Arial" w:hAnsi="Arial" w:cs="Arial"/>
                      <w:szCs w:val="22"/>
                    </w:rPr>
                    <w:t>Phencyclidine in urine</w:t>
                  </w:r>
                </w:p>
              </w:tc>
            </w:tr>
            <w:tr w:rsidR="003F2CAF" w:rsidRPr="008A278C" w14:paraId="21BF83C8" w14:textId="77777777" w:rsidTr="00FF0CC9">
              <w:trPr>
                <w:cantSplit/>
              </w:trPr>
              <w:tc>
                <w:tcPr>
                  <w:tcW w:w="1039" w:type="dxa"/>
                  <w:vMerge/>
                  <w:vAlign w:val="center"/>
                </w:tcPr>
                <w:p w14:paraId="21BF83C6" w14:textId="77777777" w:rsidR="003F2CAF" w:rsidRPr="008A278C" w:rsidRDefault="003F2CAF">
                  <w:pPr>
                    <w:rPr>
                      <w:rFonts w:ascii="Arial" w:hAnsi="Arial" w:cs="Arial"/>
                      <w:szCs w:val="22"/>
                    </w:rPr>
                  </w:pPr>
                </w:p>
              </w:tc>
              <w:tc>
                <w:tcPr>
                  <w:tcW w:w="3870" w:type="dxa"/>
                </w:tcPr>
                <w:p w14:paraId="21BF83C7" w14:textId="77777777" w:rsidR="003F2CAF" w:rsidRPr="008A278C" w:rsidRDefault="00CB6CAF" w:rsidP="00CB6CAF">
                  <w:pPr>
                    <w:tabs>
                      <w:tab w:val="left" w:pos="612"/>
                    </w:tabs>
                    <w:rPr>
                      <w:rFonts w:ascii="Arial" w:hAnsi="Arial" w:cs="Arial"/>
                      <w:szCs w:val="22"/>
                    </w:rPr>
                  </w:pPr>
                  <w:r w:rsidRPr="008A278C">
                    <w:rPr>
                      <w:rFonts w:ascii="Arial" w:hAnsi="Arial" w:cs="Arial"/>
                      <w:szCs w:val="22"/>
                    </w:rPr>
                    <w:t xml:space="preserve">THCS </w:t>
                  </w:r>
                  <w:r w:rsidRPr="008A278C">
                    <w:rPr>
                      <w:rFonts w:ascii="Arial" w:hAnsi="Arial" w:cs="Arial"/>
                      <w:szCs w:val="22"/>
                    </w:rPr>
                    <w:tab/>
                  </w:r>
                  <w:r w:rsidR="003F2CAF" w:rsidRPr="008A278C">
                    <w:rPr>
                      <w:rFonts w:ascii="Arial" w:hAnsi="Arial" w:cs="Arial"/>
                      <w:szCs w:val="22"/>
                    </w:rPr>
                    <w:t>THC (cannabinoids) in urine</w:t>
                  </w:r>
                </w:p>
              </w:tc>
            </w:tr>
          </w:tbl>
          <w:p w14:paraId="21BF83C9" w14:textId="77777777" w:rsidR="003F2CAF" w:rsidRPr="008A278C" w:rsidRDefault="003F2CAF">
            <w:pPr>
              <w:jc w:val="left"/>
              <w:rPr>
                <w:rFonts w:ascii="Arial" w:hAnsi="Arial" w:cs="Arial"/>
                <w:b/>
                <w:iCs/>
                <w:szCs w:val="22"/>
              </w:rPr>
            </w:pPr>
          </w:p>
        </w:tc>
      </w:tr>
      <w:tr w:rsidR="003F2CAF" w:rsidRPr="008A278C" w14:paraId="21BF83E4" w14:textId="77777777" w:rsidTr="00F84C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18"/>
        </w:trPr>
        <w:tc>
          <w:tcPr>
            <w:tcW w:w="1800" w:type="dxa"/>
            <w:tcBorders>
              <w:top w:val="nil"/>
              <w:left w:val="nil"/>
              <w:bottom w:val="nil"/>
              <w:right w:val="nil"/>
            </w:tcBorders>
          </w:tcPr>
          <w:p w14:paraId="21BF83CB" w14:textId="77777777" w:rsidR="003F2CAF" w:rsidRPr="008A278C" w:rsidRDefault="003F2CAF">
            <w:pPr>
              <w:jc w:val="left"/>
              <w:rPr>
                <w:rFonts w:ascii="Arial" w:hAnsi="Arial" w:cs="Arial"/>
                <w:b/>
                <w:bCs/>
                <w:color w:val="0000FF"/>
                <w:szCs w:val="22"/>
              </w:rPr>
            </w:pPr>
          </w:p>
          <w:p w14:paraId="21BF83CC" w14:textId="77777777" w:rsidR="003F2CAF" w:rsidRPr="008A278C" w:rsidRDefault="003F2CAF" w:rsidP="003F39ED">
            <w:pPr>
              <w:jc w:val="left"/>
              <w:rPr>
                <w:rFonts w:ascii="Arial" w:hAnsi="Arial" w:cs="Arial"/>
                <w:b/>
                <w:bCs/>
                <w:color w:val="0000FF"/>
                <w:szCs w:val="22"/>
              </w:rPr>
            </w:pPr>
            <w:r w:rsidRPr="008A278C">
              <w:rPr>
                <w:rFonts w:ascii="Arial" w:hAnsi="Arial" w:cs="Arial"/>
                <w:b/>
                <w:bCs/>
                <w:color w:val="0000FF"/>
                <w:szCs w:val="22"/>
              </w:rPr>
              <w:t>S</w:t>
            </w:r>
            <w:r w:rsidR="003F39ED" w:rsidRPr="008A278C">
              <w:rPr>
                <w:rFonts w:ascii="Arial" w:hAnsi="Arial" w:cs="Arial"/>
                <w:b/>
                <w:bCs/>
                <w:color w:val="0000FF"/>
                <w:szCs w:val="22"/>
              </w:rPr>
              <w:t>ample</w:t>
            </w:r>
          </w:p>
        </w:tc>
        <w:tc>
          <w:tcPr>
            <w:tcW w:w="9360" w:type="dxa"/>
            <w:tcBorders>
              <w:top w:val="single" w:sz="18" w:space="0" w:color="A6A6A6"/>
              <w:left w:val="nil"/>
              <w:bottom w:val="single" w:sz="18" w:space="0" w:color="A6A6A6"/>
              <w:right w:val="nil"/>
            </w:tcBorders>
          </w:tcPr>
          <w:p w14:paraId="21BF83CD" w14:textId="77777777" w:rsidR="003F2CAF" w:rsidRPr="008A278C" w:rsidRDefault="003F2CAF">
            <w:pPr>
              <w:jc w:val="left"/>
              <w:rPr>
                <w:rFonts w:ascii="Arial" w:hAnsi="Arial" w:cs="Arial"/>
                <w:szCs w:val="22"/>
              </w:rPr>
            </w:pPr>
          </w:p>
          <w:p w14:paraId="21BF83CF" w14:textId="32925F0B" w:rsidR="003F2CAF" w:rsidRPr="008A278C" w:rsidRDefault="003F2CAF">
            <w:pPr>
              <w:autoSpaceDE w:val="0"/>
              <w:autoSpaceDN w:val="0"/>
              <w:adjustRightInd w:val="0"/>
              <w:spacing w:after="120"/>
              <w:rPr>
                <w:rFonts w:ascii="Arial" w:hAnsi="Arial" w:cs="Arial"/>
                <w:szCs w:val="22"/>
              </w:rPr>
            </w:pPr>
            <w:r w:rsidRPr="008A278C">
              <w:rPr>
                <w:rFonts w:ascii="Arial" w:hAnsi="Arial" w:cs="Arial"/>
                <w:szCs w:val="22"/>
              </w:rPr>
              <w:t>Freshly voided urine specimens: collected in clean,</w:t>
            </w:r>
            <w:r w:rsidR="00A6604D">
              <w:rPr>
                <w:rFonts w:ascii="Arial" w:hAnsi="Arial" w:cs="Arial"/>
                <w:szCs w:val="22"/>
              </w:rPr>
              <w:t xml:space="preserve"> polypropylene, unbreakable, leak-</w:t>
            </w:r>
            <w:r w:rsidRPr="008A278C">
              <w:rPr>
                <w:rFonts w:ascii="Arial" w:hAnsi="Arial" w:cs="Arial"/>
                <w:szCs w:val="22"/>
              </w:rPr>
              <w:t>proof containers.</w:t>
            </w:r>
            <w:r w:rsidR="00F84CA9" w:rsidRPr="008A278C">
              <w:rPr>
                <w:rFonts w:ascii="Arial" w:hAnsi="Arial" w:cs="Arial"/>
                <w:szCs w:val="22"/>
              </w:rPr>
              <w:t xml:space="preserve">  If testing is not performed immediately on fresh urine,</w:t>
            </w:r>
            <w:r w:rsidR="0028152C">
              <w:rPr>
                <w:rFonts w:ascii="Arial" w:hAnsi="Arial" w:cs="Arial"/>
                <w:szCs w:val="22"/>
              </w:rPr>
              <w:t xml:space="preserve"> store refrigerated for up to 24</w:t>
            </w:r>
            <w:r w:rsidR="00F84CA9" w:rsidRPr="008A278C">
              <w:rPr>
                <w:rFonts w:ascii="Arial" w:hAnsi="Arial" w:cs="Arial"/>
                <w:szCs w:val="22"/>
              </w:rPr>
              <w:t xml:space="preserve"> hours.  Freeze if delayed more than 24 hours.</w:t>
            </w:r>
            <w:r w:rsidR="00A6604D">
              <w:rPr>
                <w:rFonts w:ascii="Arial" w:hAnsi="Arial" w:cs="Arial"/>
                <w:szCs w:val="22"/>
              </w:rPr>
              <w:t xml:space="preserve">  Do not use polystyrene containers due to propensity for absorbing drugs.</w:t>
            </w:r>
          </w:p>
          <w:p w14:paraId="21BF83D1" w14:textId="1471048B" w:rsidR="003F2CAF" w:rsidRPr="008A278C" w:rsidRDefault="003F2CAF" w:rsidP="009C7596">
            <w:pPr>
              <w:autoSpaceDE w:val="0"/>
              <w:autoSpaceDN w:val="0"/>
              <w:adjustRightInd w:val="0"/>
              <w:spacing w:after="120"/>
              <w:rPr>
                <w:rFonts w:ascii="Arial" w:hAnsi="Arial" w:cs="Arial"/>
                <w:szCs w:val="22"/>
              </w:rPr>
            </w:pPr>
            <w:r w:rsidRPr="008A278C">
              <w:rPr>
                <w:rFonts w:ascii="Arial" w:hAnsi="Arial" w:cs="Arial"/>
                <w:szCs w:val="22"/>
              </w:rPr>
              <w:t xml:space="preserve">Specimens </w:t>
            </w:r>
            <w:r w:rsidR="00CB6CAF" w:rsidRPr="008A278C">
              <w:rPr>
                <w:rFonts w:ascii="Arial" w:hAnsi="Arial" w:cs="Arial"/>
                <w:szCs w:val="22"/>
              </w:rPr>
              <w:t>should</w:t>
            </w:r>
            <w:r w:rsidRPr="008A278C">
              <w:rPr>
                <w:rFonts w:ascii="Arial" w:hAnsi="Arial" w:cs="Arial"/>
                <w:szCs w:val="22"/>
              </w:rPr>
              <w:t xml:space="preserve"> be collected without preservatives or additives.</w:t>
            </w:r>
          </w:p>
          <w:p w14:paraId="21BF83D2" w14:textId="4F2F7102" w:rsidR="003F2CAF" w:rsidRPr="008A278C" w:rsidRDefault="003F2CAF">
            <w:pPr>
              <w:jc w:val="left"/>
              <w:rPr>
                <w:rFonts w:ascii="Arial" w:hAnsi="Arial" w:cs="Arial"/>
                <w:szCs w:val="22"/>
              </w:rPr>
            </w:pPr>
            <w:r w:rsidRPr="008A278C">
              <w:rPr>
                <w:rFonts w:ascii="Arial" w:hAnsi="Arial" w:cs="Arial"/>
                <w:b/>
                <w:bCs/>
                <w:szCs w:val="22"/>
              </w:rPr>
              <w:t>Minimum Volume:</w:t>
            </w:r>
            <w:r w:rsidRPr="008A278C">
              <w:rPr>
                <w:rFonts w:ascii="Arial" w:hAnsi="Arial" w:cs="Arial"/>
                <w:szCs w:val="22"/>
              </w:rPr>
              <w:t xml:space="preserve"> </w:t>
            </w:r>
            <w:r w:rsidR="002D04F2" w:rsidRPr="008A278C">
              <w:rPr>
                <w:rFonts w:ascii="Arial" w:hAnsi="Arial" w:cs="Arial"/>
                <w:szCs w:val="22"/>
              </w:rPr>
              <w:t>375 uL Minimum volume will not allow repeat testing</w:t>
            </w:r>
            <w:r w:rsidRPr="008A278C">
              <w:rPr>
                <w:rFonts w:ascii="Arial" w:hAnsi="Arial" w:cs="Arial"/>
                <w:szCs w:val="22"/>
              </w:rPr>
              <w:t xml:space="preserve"> </w:t>
            </w:r>
          </w:p>
          <w:p w14:paraId="21BF83D3" w14:textId="77777777" w:rsidR="003F2CAF" w:rsidRPr="008A278C" w:rsidRDefault="003F2CAF">
            <w:pPr>
              <w:pStyle w:val="TableText"/>
              <w:autoSpaceDE/>
              <w:autoSpaceDN/>
              <w:rPr>
                <w:rFonts w:ascii="Arial" w:hAnsi="Arial" w:cs="Arial"/>
                <w:sz w:val="22"/>
                <w:szCs w:val="22"/>
              </w:rPr>
            </w:pPr>
          </w:p>
          <w:p w14:paraId="0DEBCD82" w14:textId="19FABBDE" w:rsidR="00EB7627" w:rsidRPr="008A278C" w:rsidRDefault="003F2CAF" w:rsidP="009C7596">
            <w:pPr>
              <w:jc w:val="left"/>
              <w:rPr>
                <w:rFonts w:ascii="Arial" w:hAnsi="Arial" w:cs="Arial"/>
                <w:szCs w:val="22"/>
              </w:rPr>
            </w:pPr>
            <w:r w:rsidRPr="008A278C">
              <w:rPr>
                <w:rFonts w:ascii="Arial" w:hAnsi="Arial" w:cs="Arial"/>
                <w:b/>
                <w:bCs/>
                <w:szCs w:val="22"/>
              </w:rPr>
              <w:t>Stability:</w:t>
            </w:r>
            <w:r w:rsidRPr="008A278C">
              <w:rPr>
                <w:rFonts w:ascii="Arial" w:hAnsi="Arial" w:cs="Arial"/>
                <w:szCs w:val="22"/>
              </w:rPr>
              <w:t xml:space="preserve"> </w:t>
            </w:r>
            <w:r w:rsidR="00F84CA9" w:rsidRPr="008A278C">
              <w:rPr>
                <w:rFonts w:ascii="Arial" w:hAnsi="Arial" w:cs="Arial"/>
                <w:szCs w:val="22"/>
              </w:rPr>
              <w:t xml:space="preserve"> Store at </w:t>
            </w:r>
            <w:r w:rsidRPr="008A278C">
              <w:rPr>
                <w:rFonts w:ascii="Arial" w:hAnsi="Arial" w:cs="Arial"/>
                <w:szCs w:val="22"/>
              </w:rPr>
              <w:t>2-8 °C for</w:t>
            </w:r>
            <w:r w:rsidR="00F84CA9" w:rsidRPr="008A278C">
              <w:rPr>
                <w:rFonts w:ascii="Arial" w:hAnsi="Arial" w:cs="Arial"/>
                <w:szCs w:val="22"/>
              </w:rPr>
              <w:t xml:space="preserve"> up to</w:t>
            </w:r>
            <w:r w:rsidR="0054637D" w:rsidRPr="008A278C">
              <w:rPr>
                <w:rFonts w:ascii="Arial" w:hAnsi="Arial" w:cs="Arial"/>
                <w:szCs w:val="22"/>
              </w:rPr>
              <w:t xml:space="preserve"> 48</w:t>
            </w:r>
            <w:r w:rsidRPr="008A278C">
              <w:rPr>
                <w:rFonts w:ascii="Arial" w:hAnsi="Arial" w:cs="Arial"/>
                <w:szCs w:val="22"/>
              </w:rPr>
              <w:t xml:space="preserve"> hours.</w:t>
            </w:r>
            <w:r w:rsidR="00F84CA9" w:rsidRPr="008A278C">
              <w:rPr>
                <w:rFonts w:ascii="Arial" w:hAnsi="Arial" w:cs="Arial"/>
                <w:szCs w:val="22"/>
              </w:rPr>
              <w:t xml:space="preserve"> </w:t>
            </w:r>
            <w:r w:rsidR="000F00A3" w:rsidRPr="008A278C">
              <w:rPr>
                <w:rFonts w:ascii="Arial" w:hAnsi="Arial" w:cs="Arial"/>
                <w:szCs w:val="22"/>
              </w:rPr>
              <w:t xml:space="preserve"> Frozen, up to 7</w:t>
            </w:r>
            <w:r w:rsidRPr="008A278C">
              <w:rPr>
                <w:rFonts w:ascii="Arial" w:hAnsi="Arial" w:cs="Arial"/>
                <w:szCs w:val="22"/>
              </w:rPr>
              <w:t xml:space="preserve"> days</w:t>
            </w:r>
            <w:r w:rsidR="00F84CA9" w:rsidRPr="008A278C">
              <w:rPr>
                <w:rFonts w:ascii="Arial" w:hAnsi="Arial" w:cs="Arial"/>
                <w:szCs w:val="22"/>
              </w:rPr>
              <w:t xml:space="preserve">.  </w:t>
            </w:r>
          </w:p>
          <w:p w14:paraId="2A37B0D8" w14:textId="77777777" w:rsidR="00EB7627" w:rsidRPr="008A278C" w:rsidRDefault="00EB7627">
            <w:pPr>
              <w:rPr>
                <w:rFonts w:ascii="Arial" w:hAnsi="Arial" w:cs="Arial"/>
                <w:szCs w:val="22"/>
              </w:rPr>
            </w:pPr>
          </w:p>
          <w:p w14:paraId="21BF83D6" w14:textId="4305E421" w:rsidR="003F2CAF" w:rsidRPr="008A278C" w:rsidRDefault="003F2CAF">
            <w:pPr>
              <w:rPr>
                <w:rFonts w:ascii="Arial" w:hAnsi="Arial" w:cs="Arial"/>
                <w:b/>
                <w:bCs/>
                <w:szCs w:val="22"/>
              </w:rPr>
            </w:pPr>
            <w:r w:rsidRPr="008A278C">
              <w:rPr>
                <w:rFonts w:ascii="Arial" w:hAnsi="Arial" w:cs="Arial"/>
                <w:b/>
                <w:bCs/>
                <w:szCs w:val="22"/>
              </w:rPr>
              <w:t>Rejection Criteria:</w:t>
            </w:r>
          </w:p>
          <w:p w14:paraId="1A36D7A8" w14:textId="3454EBE8" w:rsidR="002D04F2" w:rsidRDefault="009C7596" w:rsidP="009C7596">
            <w:pPr>
              <w:pStyle w:val="Default"/>
              <w:jc w:val="both"/>
              <w:rPr>
                <w:rFonts w:ascii="Arial" w:hAnsi="Arial" w:cs="Arial"/>
                <w:bCs/>
                <w:sz w:val="22"/>
                <w:szCs w:val="22"/>
              </w:rPr>
            </w:pPr>
            <w:r w:rsidRPr="008A278C">
              <w:rPr>
                <w:rFonts w:ascii="Arial" w:hAnsi="Arial" w:cs="Arial"/>
                <w:color w:val="auto"/>
                <w:sz w:val="22"/>
                <w:szCs w:val="22"/>
              </w:rPr>
              <w:t>Unlabeled or mislabeled</w:t>
            </w:r>
            <w:r w:rsidR="002D04F2" w:rsidRPr="008A278C">
              <w:rPr>
                <w:rFonts w:ascii="Arial" w:hAnsi="Arial" w:cs="Arial"/>
                <w:color w:val="auto"/>
                <w:sz w:val="22"/>
                <w:szCs w:val="22"/>
              </w:rPr>
              <w:t xml:space="preserve"> specimens</w:t>
            </w:r>
            <w:r w:rsidRPr="008A278C">
              <w:rPr>
                <w:rFonts w:ascii="Arial" w:hAnsi="Arial" w:cs="Arial"/>
                <w:sz w:val="22"/>
                <w:szCs w:val="22"/>
              </w:rPr>
              <w:t xml:space="preserve">, </w:t>
            </w:r>
            <w:r w:rsidRPr="008A278C">
              <w:rPr>
                <w:rFonts w:ascii="Arial" w:hAnsi="Arial" w:cs="Arial"/>
                <w:bCs/>
                <w:sz w:val="22"/>
                <w:szCs w:val="22"/>
              </w:rPr>
              <w:t>s</w:t>
            </w:r>
            <w:r w:rsidR="002D04F2" w:rsidRPr="008A278C">
              <w:rPr>
                <w:rFonts w:ascii="Arial" w:hAnsi="Arial" w:cs="Arial"/>
                <w:bCs/>
                <w:sz w:val="22"/>
                <w:szCs w:val="22"/>
              </w:rPr>
              <w:t>pecimens</w:t>
            </w:r>
            <w:r w:rsidR="00A6604D">
              <w:rPr>
                <w:rFonts w:ascii="Arial" w:hAnsi="Arial" w:cs="Arial"/>
                <w:bCs/>
                <w:sz w:val="22"/>
                <w:szCs w:val="22"/>
              </w:rPr>
              <w:t xml:space="preserve"> with preservative or additives, specimens collected in polystyrene containers</w:t>
            </w:r>
          </w:p>
          <w:p w14:paraId="38EB04FD" w14:textId="77777777" w:rsidR="00A6604D" w:rsidRPr="008A278C" w:rsidRDefault="00A6604D" w:rsidP="009C7596">
            <w:pPr>
              <w:pStyle w:val="Default"/>
              <w:jc w:val="both"/>
              <w:rPr>
                <w:rFonts w:ascii="Arial" w:hAnsi="Arial" w:cs="Arial"/>
                <w:sz w:val="22"/>
                <w:szCs w:val="22"/>
              </w:rPr>
            </w:pPr>
          </w:p>
          <w:p w14:paraId="21BF83DC" w14:textId="77777777" w:rsidR="003F2CAF" w:rsidRPr="008A278C" w:rsidRDefault="003F2CAF">
            <w:pPr>
              <w:autoSpaceDE w:val="0"/>
              <w:autoSpaceDN w:val="0"/>
              <w:adjustRightInd w:val="0"/>
              <w:rPr>
                <w:rFonts w:ascii="Arial" w:hAnsi="Arial" w:cs="Arial"/>
                <w:b/>
                <w:bCs/>
                <w:szCs w:val="22"/>
              </w:rPr>
            </w:pPr>
            <w:r w:rsidRPr="008A278C">
              <w:rPr>
                <w:rFonts w:ascii="Arial" w:hAnsi="Arial" w:cs="Arial"/>
                <w:b/>
                <w:bCs/>
                <w:szCs w:val="22"/>
              </w:rPr>
              <w:t>Preparation:</w:t>
            </w:r>
          </w:p>
          <w:p w14:paraId="33379BBC" w14:textId="77777777" w:rsidR="003F2CAF" w:rsidRDefault="009C7596" w:rsidP="00A6604D">
            <w:pPr>
              <w:autoSpaceDE w:val="0"/>
              <w:autoSpaceDN w:val="0"/>
              <w:adjustRightInd w:val="0"/>
              <w:rPr>
                <w:rFonts w:ascii="Arial" w:hAnsi="Arial" w:cs="Arial"/>
                <w:szCs w:val="22"/>
              </w:rPr>
            </w:pPr>
            <w:r w:rsidRPr="008A278C">
              <w:rPr>
                <w:rFonts w:ascii="Arial" w:hAnsi="Arial" w:cs="Arial"/>
                <w:szCs w:val="22"/>
              </w:rPr>
              <w:t>All u</w:t>
            </w:r>
            <w:r w:rsidR="002E77EB" w:rsidRPr="008A278C">
              <w:rPr>
                <w:rFonts w:ascii="Arial" w:hAnsi="Arial" w:cs="Arial"/>
                <w:szCs w:val="22"/>
              </w:rPr>
              <w:t>rine</w:t>
            </w:r>
            <w:r w:rsidR="002D04F2" w:rsidRPr="008A278C">
              <w:rPr>
                <w:rFonts w:ascii="Arial" w:hAnsi="Arial" w:cs="Arial"/>
                <w:szCs w:val="22"/>
              </w:rPr>
              <w:t xml:space="preserve"> specimens should be centrifuged </w:t>
            </w:r>
            <w:r w:rsidRPr="008A278C">
              <w:rPr>
                <w:rFonts w:ascii="Arial" w:hAnsi="Arial" w:cs="Arial"/>
                <w:szCs w:val="22"/>
              </w:rPr>
              <w:t>prior to testing to avoid interference</w:t>
            </w:r>
            <w:r w:rsidR="00B95A4F" w:rsidRPr="008A278C">
              <w:rPr>
                <w:rFonts w:ascii="Arial" w:hAnsi="Arial" w:cs="Arial"/>
                <w:szCs w:val="22"/>
              </w:rPr>
              <w:t xml:space="preserve"> from particulate matter</w:t>
            </w:r>
            <w:r w:rsidR="00A6604D">
              <w:rPr>
                <w:rFonts w:ascii="Arial" w:hAnsi="Arial" w:cs="Arial"/>
                <w:szCs w:val="22"/>
              </w:rPr>
              <w:t>.</w:t>
            </w:r>
          </w:p>
          <w:p w14:paraId="21BF83E3" w14:textId="47C847B6" w:rsidR="00A6604D" w:rsidRPr="008A278C" w:rsidRDefault="00A6604D" w:rsidP="00A6604D">
            <w:pPr>
              <w:autoSpaceDE w:val="0"/>
              <w:autoSpaceDN w:val="0"/>
              <w:adjustRightInd w:val="0"/>
              <w:rPr>
                <w:rFonts w:ascii="Arial" w:hAnsi="Arial" w:cs="Arial"/>
                <w:szCs w:val="22"/>
              </w:rPr>
            </w:pPr>
          </w:p>
        </w:tc>
      </w:tr>
      <w:tr w:rsidR="003F2CAF" w:rsidRPr="008A278C" w14:paraId="21BF841C"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14:paraId="21BF8415" w14:textId="775E4A7E" w:rsidR="003F2CAF" w:rsidRPr="008A278C" w:rsidRDefault="003F2CAF">
            <w:pPr>
              <w:rPr>
                <w:rFonts w:ascii="Arial" w:hAnsi="Arial" w:cs="Arial"/>
                <w:b/>
                <w:bCs/>
                <w:color w:val="0000FF"/>
                <w:szCs w:val="22"/>
              </w:rPr>
            </w:pPr>
          </w:p>
          <w:p w14:paraId="21BF8416"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Risk &amp; Safety</w:t>
            </w:r>
          </w:p>
          <w:p w14:paraId="21BF8417" w14:textId="77777777" w:rsidR="003F2CAF" w:rsidRPr="008A278C" w:rsidRDefault="003F2CAF">
            <w:pPr>
              <w:rPr>
                <w:rFonts w:ascii="Arial" w:hAnsi="Arial" w:cs="Arial"/>
                <w:b/>
                <w:bCs/>
                <w:color w:val="0000FF"/>
                <w:szCs w:val="22"/>
              </w:rPr>
            </w:pPr>
          </w:p>
        </w:tc>
        <w:tc>
          <w:tcPr>
            <w:tcW w:w="9360" w:type="dxa"/>
            <w:tcBorders>
              <w:top w:val="single" w:sz="18" w:space="0" w:color="A6A6A6"/>
              <w:left w:val="nil"/>
              <w:bottom w:val="single" w:sz="18" w:space="0" w:color="A6A6A6"/>
              <w:right w:val="nil"/>
            </w:tcBorders>
          </w:tcPr>
          <w:p w14:paraId="21BF8418" w14:textId="77777777" w:rsidR="003F2CAF" w:rsidRPr="008A278C" w:rsidRDefault="003F2CAF">
            <w:pPr>
              <w:jc w:val="left"/>
              <w:rPr>
                <w:rFonts w:ascii="Arial" w:hAnsi="Arial" w:cs="Arial"/>
                <w:szCs w:val="22"/>
              </w:rPr>
            </w:pPr>
          </w:p>
          <w:p w14:paraId="21BF8419" w14:textId="3448E309" w:rsidR="003F2CAF" w:rsidRPr="008A278C" w:rsidRDefault="003F2CAF" w:rsidP="00A6604D">
            <w:pPr>
              <w:jc w:val="left"/>
              <w:rPr>
                <w:rFonts w:ascii="Arial" w:hAnsi="Arial" w:cs="Arial"/>
                <w:szCs w:val="22"/>
              </w:rPr>
            </w:pPr>
            <w:r w:rsidRPr="008A278C">
              <w:rPr>
                <w:rFonts w:ascii="Arial" w:hAnsi="Arial" w:cs="Arial"/>
                <w:szCs w:val="22"/>
              </w:rPr>
              <w:t>Safety data</w:t>
            </w:r>
            <w:r w:rsidR="008E34F3">
              <w:rPr>
                <w:rFonts w:ascii="Arial" w:hAnsi="Arial" w:cs="Arial"/>
                <w:szCs w:val="22"/>
              </w:rPr>
              <w:t xml:space="preserve"> sheets (MSDS/SDS) available from MedTox, Inc.  The MedTox liquid quality controls contain an insignificant amount of sodium azide (0.05%) and unused amount may be disposed of in red biohazard trash.  Used and unused expired cartridges may be disposed of in regular trash.</w:t>
            </w:r>
          </w:p>
          <w:p w14:paraId="21BF841B" w14:textId="77777777" w:rsidR="00C5555F" w:rsidRPr="008A278C" w:rsidRDefault="00C5555F" w:rsidP="00CB270B">
            <w:pPr>
              <w:ind w:left="360"/>
              <w:jc w:val="left"/>
              <w:rPr>
                <w:rFonts w:ascii="Arial" w:hAnsi="Arial" w:cs="Arial"/>
                <w:iCs/>
                <w:szCs w:val="22"/>
              </w:rPr>
            </w:pPr>
          </w:p>
        </w:tc>
      </w:tr>
      <w:tr w:rsidR="000E5F10" w:rsidRPr="008A278C" w14:paraId="1E1EC296"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14:paraId="31DB058F" w14:textId="753EC923" w:rsidR="000E5F10" w:rsidRPr="008A278C" w:rsidRDefault="000E5F10">
            <w:pPr>
              <w:rPr>
                <w:rFonts w:ascii="Arial" w:hAnsi="Arial" w:cs="Arial"/>
                <w:b/>
                <w:bCs/>
                <w:color w:val="0000FF"/>
                <w:szCs w:val="22"/>
              </w:rPr>
            </w:pPr>
            <w:r w:rsidRPr="008A278C">
              <w:rPr>
                <w:rFonts w:ascii="Arial" w:hAnsi="Arial" w:cs="Arial"/>
                <w:b/>
                <w:bCs/>
                <w:color w:val="0000FF"/>
                <w:szCs w:val="22"/>
              </w:rPr>
              <w:t>Calibration</w:t>
            </w:r>
          </w:p>
        </w:tc>
        <w:tc>
          <w:tcPr>
            <w:tcW w:w="9360" w:type="dxa"/>
            <w:tcBorders>
              <w:top w:val="single" w:sz="18" w:space="0" w:color="A6A6A6"/>
              <w:left w:val="nil"/>
              <w:bottom w:val="single" w:sz="18" w:space="0" w:color="A6A6A6"/>
              <w:right w:val="nil"/>
            </w:tcBorders>
          </w:tcPr>
          <w:p w14:paraId="6B3A967A" w14:textId="77777777" w:rsidR="008E34F3" w:rsidRDefault="008E34F3">
            <w:pPr>
              <w:jc w:val="left"/>
              <w:rPr>
                <w:rFonts w:ascii="Arial" w:hAnsi="Arial" w:cs="Arial"/>
                <w:iCs/>
                <w:szCs w:val="22"/>
              </w:rPr>
            </w:pPr>
          </w:p>
          <w:p w14:paraId="41ABA7BA" w14:textId="714E6980" w:rsidR="000E5F10" w:rsidRDefault="000E5F10">
            <w:pPr>
              <w:jc w:val="left"/>
              <w:rPr>
                <w:rFonts w:ascii="Arial" w:hAnsi="Arial" w:cs="Arial"/>
                <w:iCs/>
                <w:szCs w:val="22"/>
              </w:rPr>
            </w:pPr>
            <w:r w:rsidRPr="008A278C">
              <w:rPr>
                <w:rFonts w:ascii="Arial" w:hAnsi="Arial" w:cs="Arial"/>
                <w:iCs/>
                <w:szCs w:val="22"/>
              </w:rPr>
              <w:t xml:space="preserve">The MEDTOX Scan reader is calibrated and </w:t>
            </w:r>
            <w:r w:rsidR="00A36F08" w:rsidRPr="008A278C">
              <w:rPr>
                <w:rFonts w:ascii="Arial" w:hAnsi="Arial" w:cs="Arial"/>
                <w:iCs/>
                <w:szCs w:val="22"/>
              </w:rPr>
              <w:t>certified</w:t>
            </w:r>
            <w:r w:rsidRPr="008A278C">
              <w:rPr>
                <w:rFonts w:ascii="Arial" w:hAnsi="Arial" w:cs="Arial"/>
                <w:iCs/>
                <w:szCs w:val="22"/>
              </w:rPr>
              <w:t xml:space="preserve"> before shipping to the customer. </w:t>
            </w:r>
            <w:r w:rsidR="008E34F3">
              <w:rPr>
                <w:rFonts w:ascii="Arial" w:hAnsi="Arial" w:cs="Arial"/>
                <w:iCs/>
                <w:szCs w:val="22"/>
              </w:rPr>
              <w:t xml:space="preserve"> </w:t>
            </w:r>
            <w:r w:rsidRPr="008A278C">
              <w:rPr>
                <w:rFonts w:ascii="Arial" w:hAnsi="Arial" w:cs="Arial"/>
                <w:iCs/>
                <w:szCs w:val="22"/>
              </w:rPr>
              <w:t>No calibration is required of the operator.</w:t>
            </w:r>
          </w:p>
          <w:p w14:paraId="3A710D7A" w14:textId="0422696C" w:rsidR="008E34F3" w:rsidRPr="008A278C" w:rsidRDefault="008E34F3">
            <w:pPr>
              <w:jc w:val="left"/>
              <w:rPr>
                <w:rFonts w:ascii="Arial" w:hAnsi="Arial" w:cs="Arial"/>
                <w:szCs w:val="22"/>
              </w:rPr>
            </w:pPr>
          </w:p>
        </w:tc>
      </w:tr>
      <w:tr w:rsidR="004458A9" w:rsidRPr="008A278C" w14:paraId="21BF8472"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945"/>
        </w:trPr>
        <w:tc>
          <w:tcPr>
            <w:tcW w:w="1800" w:type="dxa"/>
            <w:tcBorders>
              <w:top w:val="nil"/>
              <w:left w:val="nil"/>
              <w:bottom w:val="nil"/>
            </w:tcBorders>
            <w:vAlign w:val="center"/>
          </w:tcPr>
          <w:p w14:paraId="21BF8470" w14:textId="77777777" w:rsidR="004458A9" w:rsidRPr="008A278C" w:rsidRDefault="004458A9" w:rsidP="00C6206A">
            <w:pPr>
              <w:jc w:val="left"/>
              <w:rPr>
                <w:rFonts w:ascii="Arial" w:hAnsi="Arial" w:cs="Arial"/>
                <w:b/>
                <w:bCs/>
                <w:color w:val="0000FF"/>
                <w:szCs w:val="22"/>
              </w:rPr>
            </w:pPr>
            <w:r w:rsidRPr="008A278C">
              <w:rPr>
                <w:rFonts w:ascii="Arial" w:hAnsi="Arial" w:cs="Arial"/>
                <w:b/>
                <w:bCs/>
                <w:color w:val="0000FF"/>
                <w:szCs w:val="22"/>
              </w:rPr>
              <w:t>Analytical Measuring Range (AMR)</w:t>
            </w:r>
          </w:p>
        </w:tc>
        <w:tc>
          <w:tcPr>
            <w:tcW w:w="9360" w:type="dxa"/>
            <w:tcBorders>
              <w:top w:val="single" w:sz="18" w:space="0" w:color="A6A6A6"/>
              <w:bottom w:val="single" w:sz="18" w:space="0" w:color="A6A6A6"/>
              <w:right w:val="nil"/>
            </w:tcBorders>
            <w:vAlign w:val="center"/>
          </w:tcPr>
          <w:tbl>
            <w:tblPr>
              <w:tblStyle w:val="TableGrid"/>
              <w:tblW w:w="0" w:type="auto"/>
              <w:tblLayout w:type="fixed"/>
              <w:tblLook w:val="04A0" w:firstRow="1" w:lastRow="0" w:firstColumn="1" w:lastColumn="0" w:noHBand="0" w:noVBand="1"/>
            </w:tblPr>
            <w:tblGrid>
              <w:gridCol w:w="2899"/>
              <w:gridCol w:w="2899"/>
            </w:tblGrid>
            <w:tr w:rsidR="00A62522" w14:paraId="6AB39123" w14:textId="77777777" w:rsidTr="00A62522">
              <w:trPr>
                <w:trHeight w:val="262"/>
              </w:trPr>
              <w:tc>
                <w:tcPr>
                  <w:tcW w:w="2899" w:type="dxa"/>
                </w:tcPr>
                <w:p w14:paraId="015CDF73" w14:textId="1BBC466C" w:rsidR="00A62522" w:rsidRPr="00A62522" w:rsidRDefault="00A62522" w:rsidP="00380E3B">
                  <w:pPr>
                    <w:autoSpaceDE w:val="0"/>
                    <w:autoSpaceDN w:val="0"/>
                    <w:adjustRightInd w:val="0"/>
                    <w:jc w:val="left"/>
                    <w:rPr>
                      <w:rFonts w:ascii="Arial" w:hAnsi="Arial" w:cs="Arial"/>
                      <w:b/>
                      <w:iCs/>
                      <w:szCs w:val="22"/>
                    </w:rPr>
                  </w:pPr>
                  <w:r w:rsidRPr="00A62522">
                    <w:rPr>
                      <w:rFonts w:ascii="Arial" w:hAnsi="Arial" w:cs="Arial"/>
                      <w:b/>
                      <w:iCs/>
                      <w:szCs w:val="22"/>
                    </w:rPr>
                    <w:t>Drug</w:t>
                  </w:r>
                </w:p>
              </w:tc>
              <w:tc>
                <w:tcPr>
                  <w:tcW w:w="2899" w:type="dxa"/>
                </w:tcPr>
                <w:p w14:paraId="62F4F6F9" w14:textId="20E6605F" w:rsidR="00A62522" w:rsidRPr="00A62522" w:rsidRDefault="00A62522" w:rsidP="00380E3B">
                  <w:pPr>
                    <w:autoSpaceDE w:val="0"/>
                    <w:autoSpaceDN w:val="0"/>
                    <w:adjustRightInd w:val="0"/>
                    <w:jc w:val="left"/>
                    <w:rPr>
                      <w:rFonts w:ascii="Arial" w:hAnsi="Arial" w:cs="Arial"/>
                      <w:b/>
                      <w:iCs/>
                      <w:szCs w:val="22"/>
                    </w:rPr>
                  </w:pPr>
                  <w:r w:rsidRPr="00A62522">
                    <w:rPr>
                      <w:rFonts w:ascii="Arial" w:hAnsi="Arial" w:cs="Arial"/>
                      <w:b/>
                      <w:iCs/>
                      <w:szCs w:val="22"/>
                    </w:rPr>
                    <w:t>Cutoff Concentration</w:t>
                  </w:r>
                </w:p>
              </w:tc>
            </w:tr>
            <w:tr w:rsidR="00A62522" w14:paraId="02108649" w14:textId="77777777" w:rsidTr="00A62522">
              <w:trPr>
                <w:trHeight w:val="246"/>
              </w:trPr>
              <w:tc>
                <w:tcPr>
                  <w:tcW w:w="2899" w:type="dxa"/>
                </w:tcPr>
                <w:p w14:paraId="05D3D97D" w14:textId="2A5CC9DF" w:rsidR="00A62522" w:rsidRDefault="00A62522" w:rsidP="00380E3B">
                  <w:pPr>
                    <w:autoSpaceDE w:val="0"/>
                    <w:autoSpaceDN w:val="0"/>
                    <w:adjustRightInd w:val="0"/>
                    <w:jc w:val="left"/>
                    <w:rPr>
                      <w:rFonts w:ascii="Arial" w:hAnsi="Arial" w:cs="Arial"/>
                      <w:iCs/>
                      <w:szCs w:val="22"/>
                    </w:rPr>
                  </w:pPr>
                  <w:r>
                    <w:rPr>
                      <w:rFonts w:ascii="Arial" w:hAnsi="Arial" w:cs="Arial"/>
                      <w:iCs/>
                      <w:szCs w:val="22"/>
                    </w:rPr>
                    <w:t>Amphetamine</w:t>
                  </w:r>
                </w:p>
              </w:tc>
              <w:tc>
                <w:tcPr>
                  <w:tcW w:w="2899" w:type="dxa"/>
                </w:tcPr>
                <w:p w14:paraId="2B4B47DC" w14:textId="1D5452D5" w:rsidR="00A62522" w:rsidRDefault="00A62522" w:rsidP="00380E3B">
                  <w:pPr>
                    <w:autoSpaceDE w:val="0"/>
                    <w:autoSpaceDN w:val="0"/>
                    <w:adjustRightInd w:val="0"/>
                    <w:jc w:val="left"/>
                    <w:rPr>
                      <w:rFonts w:ascii="Arial" w:hAnsi="Arial" w:cs="Arial"/>
                      <w:iCs/>
                      <w:szCs w:val="22"/>
                    </w:rPr>
                  </w:pPr>
                  <w:r>
                    <w:rPr>
                      <w:rFonts w:ascii="Arial" w:hAnsi="Arial" w:cs="Arial"/>
                      <w:iCs/>
                      <w:szCs w:val="22"/>
                    </w:rPr>
                    <w:t>500 ng/mL</w:t>
                  </w:r>
                </w:p>
              </w:tc>
            </w:tr>
            <w:tr w:rsidR="00A62522" w14:paraId="5643BD95" w14:textId="77777777" w:rsidTr="00A62522">
              <w:trPr>
                <w:trHeight w:val="262"/>
              </w:trPr>
              <w:tc>
                <w:tcPr>
                  <w:tcW w:w="2899" w:type="dxa"/>
                </w:tcPr>
                <w:p w14:paraId="4EFC5D4F" w14:textId="44B92FDA" w:rsidR="00A62522" w:rsidRDefault="00A62522" w:rsidP="00380E3B">
                  <w:pPr>
                    <w:autoSpaceDE w:val="0"/>
                    <w:autoSpaceDN w:val="0"/>
                    <w:adjustRightInd w:val="0"/>
                    <w:jc w:val="left"/>
                    <w:rPr>
                      <w:rFonts w:ascii="Arial" w:hAnsi="Arial" w:cs="Arial"/>
                      <w:iCs/>
                      <w:szCs w:val="22"/>
                    </w:rPr>
                  </w:pPr>
                  <w:r>
                    <w:rPr>
                      <w:rFonts w:ascii="Arial" w:hAnsi="Arial" w:cs="Arial"/>
                      <w:iCs/>
                      <w:szCs w:val="22"/>
                    </w:rPr>
                    <w:t>Barbiturates</w:t>
                  </w:r>
                </w:p>
              </w:tc>
              <w:tc>
                <w:tcPr>
                  <w:tcW w:w="2899" w:type="dxa"/>
                </w:tcPr>
                <w:p w14:paraId="429481C8" w14:textId="46FA6E40" w:rsidR="00A62522" w:rsidRDefault="00A62522" w:rsidP="00380E3B">
                  <w:pPr>
                    <w:autoSpaceDE w:val="0"/>
                    <w:autoSpaceDN w:val="0"/>
                    <w:adjustRightInd w:val="0"/>
                    <w:jc w:val="left"/>
                    <w:rPr>
                      <w:rFonts w:ascii="Arial" w:hAnsi="Arial" w:cs="Arial"/>
                      <w:iCs/>
                      <w:szCs w:val="22"/>
                    </w:rPr>
                  </w:pPr>
                  <w:r>
                    <w:rPr>
                      <w:rFonts w:ascii="Arial" w:hAnsi="Arial" w:cs="Arial"/>
                      <w:iCs/>
                      <w:szCs w:val="22"/>
                    </w:rPr>
                    <w:t>200 ng/mL</w:t>
                  </w:r>
                </w:p>
              </w:tc>
            </w:tr>
            <w:tr w:rsidR="00A62522" w14:paraId="6C52C746" w14:textId="77777777" w:rsidTr="00A62522">
              <w:trPr>
                <w:trHeight w:val="246"/>
              </w:trPr>
              <w:tc>
                <w:tcPr>
                  <w:tcW w:w="2899" w:type="dxa"/>
                </w:tcPr>
                <w:p w14:paraId="7FCCD47E" w14:textId="0F6D8EBF" w:rsidR="00A62522" w:rsidRDefault="00A62522" w:rsidP="00380E3B">
                  <w:pPr>
                    <w:autoSpaceDE w:val="0"/>
                    <w:autoSpaceDN w:val="0"/>
                    <w:adjustRightInd w:val="0"/>
                    <w:jc w:val="left"/>
                    <w:rPr>
                      <w:rFonts w:ascii="Arial" w:hAnsi="Arial" w:cs="Arial"/>
                      <w:iCs/>
                      <w:szCs w:val="22"/>
                    </w:rPr>
                  </w:pPr>
                  <w:r>
                    <w:rPr>
                      <w:rFonts w:ascii="Arial" w:hAnsi="Arial" w:cs="Arial"/>
                      <w:iCs/>
                      <w:szCs w:val="22"/>
                    </w:rPr>
                    <w:t>Benzodiazepines</w:t>
                  </w:r>
                </w:p>
              </w:tc>
              <w:tc>
                <w:tcPr>
                  <w:tcW w:w="2899" w:type="dxa"/>
                </w:tcPr>
                <w:p w14:paraId="7000DE08" w14:textId="106461EC" w:rsidR="00A62522" w:rsidRDefault="00A62522" w:rsidP="00380E3B">
                  <w:pPr>
                    <w:autoSpaceDE w:val="0"/>
                    <w:autoSpaceDN w:val="0"/>
                    <w:adjustRightInd w:val="0"/>
                    <w:jc w:val="left"/>
                    <w:rPr>
                      <w:rFonts w:ascii="Arial" w:hAnsi="Arial" w:cs="Arial"/>
                      <w:iCs/>
                      <w:szCs w:val="22"/>
                    </w:rPr>
                  </w:pPr>
                  <w:r>
                    <w:rPr>
                      <w:rFonts w:ascii="Arial" w:hAnsi="Arial" w:cs="Arial"/>
                      <w:iCs/>
                      <w:szCs w:val="22"/>
                    </w:rPr>
                    <w:t>150 ng/mL</w:t>
                  </w:r>
                </w:p>
              </w:tc>
            </w:tr>
            <w:tr w:rsidR="00A62522" w14:paraId="4CD412A6" w14:textId="77777777" w:rsidTr="00A62522">
              <w:trPr>
                <w:trHeight w:val="262"/>
              </w:trPr>
              <w:tc>
                <w:tcPr>
                  <w:tcW w:w="2899" w:type="dxa"/>
                </w:tcPr>
                <w:p w14:paraId="3EB3B7B3" w14:textId="7909F2FA" w:rsidR="00A62522" w:rsidRDefault="00A62522" w:rsidP="00380E3B">
                  <w:pPr>
                    <w:autoSpaceDE w:val="0"/>
                    <w:autoSpaceDN w:val="0"/>
                    <w:adjustRightInd w:val="0"/>
                    <w:jc w:val="left"/>
                    <w:rPr>
                      <w:rFonts w:ascii="Arial" w:hAnsi="Arial" w:cs="Arial"/>
                      <w:iCs/>
                      <w:szCs w:val="22"/>
                    </w:rPr>
                  </w:pPr>
                  <w:r>
                    <w:rPr>
                      <w:rFonts w:ascii="Arial" w:hAnsi="Arial" w:cs="Arial"/>
                      <w:iCs/>
                      <w:szCs w:val="22"/>
                    </w:rPr>
                    <w:t>Cocaine</w:t>
                  </w:r>
                </w:p>
              </w:tc>
              <w:tc>
                <w:tcPr>
                  <w:tcW w:w="2899" w:type="dxa"/>
                </w:tcPr>
                <w:p w14:paraId="0F9B1DD4" w14:textId="760D57F3" w:rsidR="00A62522" w:rsidRDefault="00A62522" w:rsidP="00380E3B">
                  <w:pPr>
                    <w:autoSpaceDE w:val="0"/>
                    <w:autoSpaceDN w:val="0"/>
                    <w:adjustRightInd w:val="0"/>
                    <w:jc w:val="left"/>
                    <w:rPr>
                      <w:rFonts w:ascii="Arial" w:hAnsi="Arial" w:cs="Arial"/>
                      <w:iCs/>
                      <w:szCs w:val="22"/>
                    </w:rPr>
                  </w:pPr>
                  <w:r>
                    <w:rPr>
                      <w:rFonts w:ascii="Arial" w:hAnsi="Arial" w:cs="Arial"/>
                      <w:iCs/>
                      <w:szCs w:val="22"/>
                    </w:rPr>
                    <w:t>150 ng/mL</w:t>
                  </w:r>
                </w:p>
              </w:tc>
            </w:tr>
            <w:tr w:rsidR="00A62522" w14:paraId="0D9971A6" w14:textId="77777777" w:rsidTr="00A62522">
              <w:trPr>
                <w:trHeight w:val="246"/>
              </w:trPr>
              <w:tc>
                <w:tcPr>
                  <w:tcW w:w="2899" w:type="dxa"/>
                </w:tcPr>
                <w:p w14:paraId="7EDC52D3" w14:textId="0DBB4680" w:rsidR="00A62522" w:rsidRDefault="00A62522" w:rsidP="00380E3B">
                  <w:pPr>
                    <w:autoSpaceDE w:val="0"/>
                    <w:autoSpaceDN w:val="0"/>
                    <w:adjustRightInd w:val="0"/>
                    <w:jc w:val="left"/>
                    <w:rPr>
                      <w:rFonts w:ascii="Arial" w:hAnsi="Arial" w:cs="Arial"/>
                      <w:iCs/>
                      <w:szCs w:val="22"/>
                    </w:rPr>
                  </w:pPr>
                  <w:r>
                    <w:rPr>
                      <w:rFonts w:ascii="Arial" w:hAnsi="Arial" w:cs="Arial"/>
                      <w:iCs/>
                      <w:szCs w:val="22"/>
                    </w:rPr>
                    <w:t>Opiates</w:t>
                  </w:r>
                </w:p>
              </w:tc>
              <w:tc>
                <w:tcPr>
                  <w:tcW w:w="2899" w:type="dxa"/>
                </w:tcPr>
                <w:p w14:paraId="656277C3" w14:textId="78F3EE79" w:rsidR="00A62522" w:rsidRDefault="00A62522" w:rsidP="00380E3B">
                  <w:pPr>
                    <w:autoSpaceDE w:val="0"/>
                    <w:autoSpaceDN w:val="0"/>
                    <w:adjustRightInd w:val="0"/>
                    <w:jc w:val="left"/>
                    <w:rPr>
                      <w:rFonts w:ascii="Arial" w:hAnsi="Arial" w:cs="Arial"/>
                      <w:iCs/>
                      <w:szCs w:val="22"/>
                    </w:rPr>
                  </w:pPr>
                  <w:r>
                    <w:rPr>
                      <w:rFonts w:ascii="Arial" w:hAnsi="Arial" w:cs="Arial"/>
                      <w:iCs/>
                      <w:szCs w:val="22"/>
                    </w:rPr>
                    <w:t>100 ng/mL</w:t>
                  </w:r>
                </w:p>
              </w:tc>
            </w:tr>
            <w:tr w:rsidR="00A62522" w14:paraId="3C5C1154" w14:textId="77777777" w:rsidTr="00A62522">
              <w:trPr>
                <w:trHeight w:val="262"/>
              </w:trPr>
              <w:tc>
                <w:tcPr>
                  <w:tcW w:w="2899" w:type="dxa"/>
                </w:tcPr>
                <w:p w14:paraId="52A99FCE" w14:textId="648C62B5" w:rsidR="00A62522" w:rsidRDefault="00A62522" w:rsidP="00380E3B">
                  <w:pPr>
                    <w:autoSpaceDE w:val="0"/>
                    <w:autoSpaceDN w:val="0"/>
                    <w:adjustRightInd w:val="0"/>
                    <w:jc w:val="left"/>
                    <w:rPr>
                      <w:rFonts w:ascii="Arial" w:hAnsi="Arial" w:cs="Arial"/>
                      <w:iCs/>
                      <w:szCs w:val="22"/>
                    </w:rPr>
                  </w:pPr>
                  <w:r>
                    <w:rPr>
                      <w:rFonts w:ascii="Arial" w:hAnsi="Arial" w:cs="Arial"/>
                      <w:iCs/>
                      <w:szCs w:val="22"/>
                    </w:rPr>
                    <w:t>PCP</w:t>
                  </w:r>
                </w:p>
              </w:tc>
              <w:tc>
                <w:tcPr>
                  <w:tcW w:w="2899" w:type="dxa"/>
                </w:tcPr>
                <w:p w14:paraId="50648C02" w14:textId="4110990F" w:rsidR="00A62522" w:rsidRDefault="00A62522" w:rsidP="00380E3B">
                  <w:pPr>
                    <w:autoSpaceDE w:val="0"/>
                    <w:autoSpaceDN w:val="0"/>
                    <w:adjustRightInd w:val="0"/>
                    <w:jc w:val="left"/>
                    <w:rPr>
                      <w:rFonts w:ascii="Arial" w:hAnsi="Arial" w:cs="Arial"/>
                      <w:iCs/>
                      <w:szCs w:val="22"/>
                    </w:rPr>
                  </w:pPr>
                  <w:r>
                    <w:rPr>
                      <w:rFonts w:ascii="Arial" w:hAnsi="Arial" w:cs="Arial"/>
                      <w:iCs/>
                      <w:szCs w:val="22"/>
                    </w:rPr>
                    <w:t>25 ng/mL</w:t>
                  </w:r>
                </w:p>
              </w:tc>
            </w:tr>
            <w:tr w:rsidR="00A62522" w14:paraId="59374860" w14:textId="77777777" w:rsidTr="00A62522">
              <w:trPr>
                <w:trHeight w:val="246"/>
              </w:trPr>
              <w:tc>
                <w:tcPr>
                  <w:tcW w:w="2899" w:type="dxa"/>
                </w:tcPr>
                <w:p w14:paraId="33118CDF" w14:textId="78B39B28" w:rsidR="00A62522" w:rsidRDefault="00A62522" w:rsidP="00380E3B">
                  <w:pPr>
                    <w:autoSpaceDE w:val="0"/>
                    <w:autoSpaceDN w:val="0"/>
                    <w:adjustRightInd w:val="0"/>
                    <w:jc w:val="left"/>
                    <w:rPr>
                      <w:rFonts w:ascii="Arial" w:hAnsi="Arial" w:cs="Arial"/>
                      <w:iCs/>
                      <w:szCs w:val="22"/>
                    </w:rPr>
                  </w:pPr>
                  <w:r>
                    <w:rPr>
                      <w:rFonts w:ascii="Arial" w:hAnsi="Arial" w:cs="Arial"/>
                      <w:iCs/>
                      <w:szCs w:val="22"/>
                    </w:rPr>
                    <w:t>THC</w:t>
                  </w:r>
                </w:p>
              </w:tc>
              <w:tc>
                <w:tcPr>
                  <w:tcW w:w="2899" w:type="dxa"/>
                </w:tcPr>
                <w:p w14:paraId="43561A2F" w14:textId="34CCAD17" w:rsidR="00A62522" w:rsidRDefault="00A62522" w:rsidP="00380E3B">
                  <w:pPr>
                    <w:autoSpaceDE w:val="0"/>
                    <w:autoSpaceDN w:val="0"/>
                    <w:adjustRightInd w:val="0"/>
                    <w:jc w:val="left"/>
                    <w:rPr>
                      <w:rFonts w:ascii="Arial" w:hAnsi="Arial" w:cs="Arial"/>
                      <w:iCs/>
                      <w:szCs w:val="22"/>
                    </w:rPr>
                  </w:pPr>
                  <w:r>
                    <w:rPr>
                      <w:rFonts w:ascii="Arial" w:hAnsi="Arial" w:cs="Arial"/>
                      <w:iCs/>
                      <w:szCs w:val="22"/>
                    </w:rPr>
                    <w:t>50 ng/mL</w:t>
                  </w:r>
                </w:p>
              </w:tc>
            </w:tr>
          </w:tbl>
          <w:p w14:paraId="21BF8471" w14:textId="3325B275" w:rsidR="004458A9" w:rsidRPr="008A278C" w:rsidRDefault="004458A9" w:rsidP="00380E3B">
            <w:pPr>
              <w:autoSpaceDE w:val="0"/>
              <w:autoSpaceDN w:val="0"/>
              <w:adjustRightInd w:val="0"/>
              <w:jc w:val="left"/>
              <w:rPr>
                <w:rFonts w:ascii="Arial" w:hAnsi="Arial" w:cs="Arial"/>
                <w:iCs/>
                <w:szCs w:val="22"/>
              </w:rPr>
            </w:pPr>
          </w:p>
        </w:tc>
      </w:tr>
      <w:tr w:rsidR="003F2CAF" w:rsidRPr="008A278C" w14:paraId="21BF8490"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21BF8473" w14:textId="77777777" w:rsidR="003F2CAF" w:rsidRPr="008A278C" w:rsidRDefault="003F2CAF">
            <w:pPr>
              <w:rPr>
                <w:rFonts w:ascii="Arial" w:hAnsi="Arial" w:cs="Arial"/>
                <w:b/>
                <w:bCs/>
                <w:color w:val="0000FF"/>
                <w:szCs w:val="22"/>
              </w:rPr>
            </w:pPr>
          </w:p>
          <w:p w14:paraId="21BF8474"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Quality Control</w:t>
            </w:r>
          </w:p>
          <w:p w14:paraId="21BF8475" w14:textId="77777777" w:rsidR="003F2CAF" w:rsidRPr="008A278C" w:rsidRDefault="003F2CAF">
            <w:pPr>
              <w:rPr>
                <w:rFonts w:ascii="Arial" w:hAnsi="Arial" w:cs="Arial"/>
                <w:b/>
                <w:bCs/>
                <w:color w:val="0000FF"/>
                <w:szCs w:val="22"/>
              </w:rPr>
            </w:pPr>
          </w:p>
        </w:tc>
        <w:tc>
          <w:tcPr>
            <w:tcW w:w="9360" w:type="dxa"/>
            <w:tcBorders>
              <w:top w:val="single" w:sz="18" w:space="0" w:color="A6A6A6"/>
              <w:bottom w:val="single" w:sz="18" w:space="0" w:color="A6A6A6"/>
              <w:right w:val="nil"/>
            </w:tcBorders>
          </w:tcPr>
          <w:p w14:paraId="21BF8476" w14:textId="77777777" w:rsidR="003F2CAF" w:rsidRPr="008A278C" w:rsidRDefault="003F2CAF">
            <w:pPr>
              <w:jc w:val="left"/>
              <w:rPr>
                <w:rFonts w:ascii="Arial" w:hAnsi="Arial" w:cs="Arial"/>
                <w:iCs/>
                <w:szCs w:val="22"/>
              </w:rPr>
            </w:pPr>
          </w:p>
          <w:p w14:paraId="21BF8485" w14:textId="29FCD678" w:rsidR="00F573DD" w:rsidRPr="008A278C" w:rsidRDefault="002F63E3">
            <w:pPr>
              <w:rPr>
                <w:rFonts w:ascii="Arial" w:hAnsi="Arial" w:cs="Arial"/>
                <w:b/>
                <w:bCs/>
                <w:szCs w:val="22"/>
              </w:rPr>
            </w:pPr>
            <w:r w:rsidRPr="008A278C">
              <w:rPr>
                <w:rFonts w:ascii="Arial" w:hAnsi="Arial" w:cs="Arial"/>
                <w:b/>
                <w:bCs/>
                <w:szCs w:val="22"/>
              </w:rPr>
              <w:t xml:space="preserve">Internal </w:t>
            </w:r>
            <w:r w:rsidR="000E40EF">
              <w:rPr>
                <w:rFonts w:ascii="Arial" w:hAnsi="Arial" w:cs="Arial"/>
                <w:b/>
                <w:bCs/>
                <w:szCs w:val="22"/>
              </w:rPr>
              <w:t>Electronic Quality C</w:t>
            </w:r>
            <w:r w:rsidRPr="008A278C">
              <w:rPr>
                <w:rFonts w:ascii="Arial" w:hAnsi="Arial" w:cs="Arial"/>
                <w:b/>
                <w:bCs/>
                <w:szCs w:val="22"/>
              </w:rPr>
              <w:t>ontrol:</w:t>
            </w:r>
            <w:r w:rsidR="000E40EF">
              <w:rPr>
                <w:rFonts w:ascii="Arial" w:hAnsi="Arial" w:cs="Arial"/>
                <w:b/>
                <w:bCs/>
                <w:szCs w:val="22"/>
              </w:rPr>
              <w:t xml:space="preserve"> MEDTOXScan QC T</w:t>
            </w:r>
            <w:r w:rsidR="00721AD2" w:rsidRPr="008A278C">
              <w:rPr>
                <w:rFonts w:ascii="Arial" w:hAnsi="Arial" w:cs="Arial"/>
                <w:b/>
                <w:bCs/>
                <w:szCs w:val="22"/>
              </w:rPr>
              <w:t>est Devices</w:t>
            </w:r>
          </w:p>
          <w:p w14:paraId="21BF8487" w14:textId="525FD285" w:rsidR="004458A9" w:rsidRPr="008A278C" w:rsidRDefault="004458A9" w:rsidP="00CB270B">
            <w:pPr>
              <w:autoSpaceDE w:val="0"/>
              <w:autoSpaceDN w:val="0"/>
              <w:adjustRightInd w:val="0"/>
              <w:rPr>
                <w:rFonts w:ascii="Arial" w:hAnsi="Arial" w:cs="Arial"/>
                <w:szCs w:val="22"/>
              </w:rPr>
            </w:pPr>
            <w:r w:rsidRPr="008A278C">
              <w:rPr>
                <w:rFonts w:ascii="Arial" w:hAnsi="Arial" w:cs="Arial"/>
                <w:b/>
                <w:bCs/>
                <w:szCs w:val="22"/>
              </w:rPr>
              <w:t>Frequency:</w:t>
            </w:r>
            <w:r w:rsidRPr="008A278C">
              <w:rPr>
                <w:rFonts w:ascii="Arial" w:hAnsi="Arial" w:cs="Arial"/>
                <w:szCs w:val="22"/>
              </w:rPr>
              <w:t xml:space="preserve"> </w:t>
            </w:r>
            <w:r w:rsidR="00941D0A" w:rsidRPr="008A278C">
              <w:rPr>
                <w:rFonts w:ascii="Arial" w:hAnsi="Arial" w:cs="Arial"/>
                <w:szCs w:val="22"/>
              </w:rPr>
              <w:t xml:space="preserve">Daily </w:t>
            </w:r>
          </w:p>
          <w:p w14:paraId="2F71FBF3" w14:textId="7B15E688" w:rsidR="00502BBD" w:rsidRPr="008A278C" w:rsidRDefault="00502BBD" w:rsidP="00CB270B">
            <w:pPr>
              <w:autoSpaceDE w:val="0"/>
              <w:autoSpaceDN w:val="0"/>
              <w:adjustRightInd w:val="0"/>
              <w:rPr>
                <w:rFonts w:ascii="Arial" w:hAnsi="Arial" w:cs="Arial"/>
                <w:szCs w:val="22"/>
              </w:rPr>
            </w:pPr>
            <w:r w:rsidRPr="008A278C">
              <w:rPr>
                <w:rFonts w:ascii="Arial" w:hAnsi="Arial" w:cs="Arial"/>
                <w:b/>
                <w:szCs w:val="22"/>
              </w:rPr>
              <w:t>Stability</w:t>
            </w:r>
            <w:r w:rsidRPr="008A278C">
              <w:rPr>
                <w:rFonts w:ascii="Arial" w:hAnsi="Arial" w:cs="Arial"/>
                <w:szCs w:val="22"/>
              </w:rPr>
              <w:t>: The controls are good until Expiration date at room temperature When kept in the light blocking storage bag</w:t>
            </w:r>
          </w:p>
          <w:p w14:paraId="21BF8489" w14:textId="77777777" w:rsidR="004458A9" w:rsidRPr="008A278C" w:rsidRDefault="00721AD2" w:rsidP="004458A9">
            <w:pPr>
              <w:rPr>
                <w:rFonts w:ascii="Arial" w:hAnsi="Arial" w:cs="Arial"/>
                <w:b/>
                <w:szCs w:val="22"/>
              </w:rPr>
            </w:pPr>
            <w:r w:rsidRPr="008A278C">
              <w:rPr>
                <w:rFonts w:ascii="Arial" w:hAnsi="Arial" w:cs="Arial"/>
                <w:b/>
                <w:szCs w:val="22"/>
              </w:rPr>
              <w:t>Procedure:</w:t>
            </w:r>
          </w:p>
          <w:p w14:paraId="2F3FE5F5" w14:textId="77777777" w:rsidR="00721AD2" w:rsidRPr="008A278C" w:rsidRDefault="00721AD2" w:rsidP="00E63E5E">
            <w:pPr>
              <w:pStyle w:val="ListParagraph"/>
              <w:numPr>
                <w:ilvl w:val="0"/>
                <w:numId w:val="10"/>
              </w:numPr>
              <w:rPr>
                <w:rFonts w:cs="Arial"/>
                <w:iCs/>
                <w:sz w:val="22"/>
                <w:szCs w:val="22"/>
              </w:rPr>
            </w:pPr>
            <w:r w:rsidRPr="008A278C">
              <w:rPr>
                <w:rFonts w:cs="Arial"/>
                <w:iCs/>
                <w:sz w:val="22"/>
                <w:szCs w:val="22"/>
              </w:rPr>
              <w:t>Place the test device in the MEDTOX</w:t>
            </w:r>
            <w:r w:rsidRPr="008A278C">
              <w:rPr>
                <w:rFonts w:cs="Arial"/>
                <w:i/>
                <w:iCs/>
                <w:sz w:val="22"/>
                <w:szCs w:val="22"/>
              </w:rPr>
              <w:t>Scan</w:t>
            </w:r>
            <w:r w:rsidRPr="008A278C">
              <w:rPr>
                <w:rFonts w:cs="Arial"/>
                <w:iCs/>
                <w:sz w:val="22"/>
                <w:szCs w:val="22"/>
              </w:rPr>
              <w:t>® Reader cassette drawer and close the drawer.</w:t>
            </w:r>
          </w:p>
          <w:p w14:paraId="53434511" w14:textId="15295856" w:rsidR="00721AD2" w:rsidRPr="008A278C" w:rsidRDefault="00721AD2" w:rsidP="00E63E5E">
            <w:pPr>
              <w:pStyle w:val="ListParagraph"/>
              <w:numPr>
                <w:ilvl w:val="0"/>
                <w:numId w:val="10"/>
              </w:numPr>
              <w:rPr>
                <w:rFonts w:cs="Arial"/>
                <w:sz w:val="22"/>
                <w:szCs w:val="22"/>
              </w:rPr>
            </w:pPr>
            <w:r w:rsidRPr="008A278C">
              <w:rPr>
                <w:rFonts w:cs="Arial"/>
                <w:sz w:val="22"/>
                <w:szCs w:val="22"/>
              </w:rPr>
              <w:t>Enter the lot number From the QC device package</w:t>
            </w:r>
          </w:p>
          <w:p w14:paraId="21E28DA4" w14:textId="0B608A66" w:rsidR="00721AD2" w:rsidRPr="008A278C" w:rsidRDefault="00721AD2" w:rsidP="00E63E5E">
            <w:pPr>
              <w:pStyle w:val="ListParagraph"/>
              <w:numPr>
                <w:ilvl w:val="0"/>
                <w:numId w:val="10"/>
              </w:numPr>
              <w:rPr>
                <w:rFonts w:cs="Arial"/>
                <w:sz w:val="22"/>
                <w:szCs w:val="22"/>
              </w:rPr>
            </w:pPr>
            <w:r w:rsidRPr="008A278C">
              <w:rPr>
                <w:rFonts w:cs="Arial"/>
                <w:sz w:val="22"/>
                <w:szCs w:val="22"/>
              </w:rPr>
              <w:t>Enter your tech code</w:t>
            </w:r>
          </w:p>
          <w:p w14:paraId="40ECDF33" w14:textId="5E054D88" w:rsidR="00721AD2" w:rsidRPr="008A278C" w:rsidRDefault="00721AD2" w:rsidP="00E63E5E">
            <w:pPr>
              <w:pStyle w:val="ListParagraph"/>
              <w:numPr>
                <w:ilvl w:val="0"/>
                <w:numId w:val="10"/>
              </w:numPr>
              <w:rPr>
                <w:rFonts w:cs="Arial"/>
                <w:sz w:val="22"/>
                <w:szCs w:val="22"/>
              </w:rPr>
            </w:pPr>
            <w:r w:rsidRPr="008A278C">
              <w:rPr>
                <w:rFonts w:cs="Arial"/>
                <w:sz w:val="22"/>
                <w:szCs w:val="22"/>
              </w:rPr>
              <w:t>Scan the control barcode from the QC device package</w:t>
            </w:r>
          </w:p>
          <w:p w14:paraId="5A3B741A" w14:textId="77777777" w:rsidR="00721AD2" w:rsidRPr="008A278C" w:rsidRDefault="00721AD2" w:rsidP="004458A9">
            <w:pPr>
              <w:rPr>
                <w:rFonts w:ascii="Arial" w:hAnsi="Arial" w:cs="Arial"/>
                <w:szCs w:val="22"/>
              </w:rPr>
            </w:pPr>
          </w:p>
          <w:p w14:paraId="30999571" w14:textId="63BC759D" w:rsidR="002F63E3" w:rsidRPr="000E40EF" w:rsidRDefault="002F63E3" w:rsidP="004458A9">
            <w:pPr>
              <w:rPr>
                <w:rFonts w:ascii="Arial" w:hAnsi="Arial" w:cs="Arial"/>
                <w:b/>
                <w:szCs w:val="22"/>
              </w:rPr>
            </w:pPr>
            <w:r w:rsidRPr="008A278C">
              <w:rPr>
                <w:rFonts w:ascii="Arial" w:hAnsi="Arial" w:cs="Arial"/>
                <w:b/>
                <w:szCs w:val="22"/>
              </w:rPr>
              <w:t>External Control:</w:t>
            </w:r>
            <w:r w:rsidR="00321641" w:rsidRPr="008A278C">
              <w:rPr>
                <w:rFonts w:ascii="Arial" w:hAnsi="Arial" w:cs="Arial"/>
                <w:szCs w:val="22"/>
              </w:rPr>
              <w:t xml:space="preserve"> </w:t>
            </w:r>
            <w:r w:rsidR="00321641" w:rsidRPr="000E40EF">
              <w:rPr>
                <w:rFonts w:ascii="Arial" w:hAnsi="Arial" w:cs="Arial"/>
                <w:b/>
                <w:szCs w:val="22"/>
              </w:rPr>
              <w:t>MEDTOX Toxicology Urine Control</w:t>
            </w:r>
            <w:r w:rsidR="000E40EF">
              <w:rPr>
                <w:rFonts w:ascii="Arial" w:hAnsi="Arial" w:cs="Arial"/>
                <w:b/>
                <w:szCs w:val="22"/>
              </w:rPr>
              <w:t>s</w:t>
            </w:r>
          </w:p>
          <w:p w14:paraId="0F06D07E" w14:textId="4FF8E578" w:rsidR="002F63E3" w:rsidRPr="008A278C" w:rsidRDefault="002F63E3" w:rsidP="004458A9">
            <w:pPr>
              <w:rPr>
                <w:rFonts w:ascii="Arial" w:hAnsi="Arial" w:cs="Arial"/>
                <w:szCs w:val="22"/>
              </w:rPr>
            </w:pPr>
            <w:r w:rsidRPr="008A278C">
              <w:rPr>
                <w:rFonts w:ascii="Arial" w:hAnsi="Arial" w:cs="Arial"/>
                <w:b/>
                <w:szCs w:val="22"/>
              </w:rPr>
              <w:t>Frequency</w:t>
            </w:r>
            <w:r w:rsidR="00321641" w:rsidRPr="008A278C">
              <w:rPr>
                <w:rFonts w:ascii="Arial" w:hAnsi="Arial" w:cs="Arial"/>
                <w:b/>
                <w:szCs w:val="22"/>
              </w:rPr>
              <w:t>:</w:t>
            </w:r>
            <w:r w:rsidR="00321641" w:rsidRPr="008A278C">
              <w:rPr>
                <w:rFonts w:ascii="Arial" w:hAnsi="Arial" w:cs="Arial"/>
                <w:szCs w:val="22"/>
              </w:rPr>
              <w:t xml:space="preserve"> </w:t>
            </w:r>
            <w:r w:rsidR="000E40EF">
              <w:rPr>
                <w:rFonts w:ascii="Arial" w:hAnsi="Arial" w:cs="Arial"/>
                <w:szCs w:val="22"/>
              </w:rPr>
              <w:t>Two levels, Positive and Negative, w</w:t>
            </w:r>
            <w:r w:rsidR="000E40EF" w:rsidRPr="000E40EF">
              <w:rPr>
                <w:rFonts w:ascii="Arial" w:hAnsi="Arial" w:cs="Arial"/>
                <w:szCs w:val="22"/>
              </w:rPr>
              <w:t xml:space="preserve">eekly on </w:t>
            </w:r>
            <w:r w:rsidR="000E40EF">
              <w:rPr>
                <w:rFonts w:ascii="Arial" w:hAnsi="Arial" w:cs="Arial"/>
                <w:szCs w:val="22"/>
              </w:rPr>
              <w:t>Tuesdays</w:t>
            </w:r>
          </w:p>
          <w:p w14:paraId="2ACD4BF5" w14:textId="5D90D891" w:rsidR="002F63E3" w:rsidRPr="008A278C" w:rsidRDefault="002E77EB" w:rsidP="004458A9">
            <w:pPr>
              <w:rPr>
                <w:rFonts w:ascii="Arial" w:hAnsi="Arial" w:cs="Arial"/>
                <w:szCs w:val="22"/>
              </w:rPr>
            </w:pPr>
            <w:r w:rsidRPr="008A278C">
              <w:rPr>
                <w:rFonts w:ascii="Arial" w:hAnsi="Arial" w:cs="Arial"/>
                <w:b/>
                <w:szCs w:val="22"/>
              </w:rPr>
              <w:t xml:space="preserve">Storage and </w:t>
            </w:r>
            <w:r w:rsidR="002F63E3" w:rsidRPr="008A278C">
              <w:rPr>
                <w:rFonts w:ascii="Arial" w:hAnsi="Arial" w:cs="Arial"/>
                <w:b/>
                <w:szCs w:val="22"/>
              </w:rPr>
              <w:t>Stability</w:t>
            </w:r>
            <w:r w:rsidR="002D04F2" w:rsidRPr="008A278C">
              <w:rPr>
                <w:rFonts w:ascii="Arial" w:hAnsi="Arial" w:cs="Arial"/>
                <w:szCs w:val="22"/>
              </w:rPr>
              <w:t xml:space="preserve"> </w:t>
            </w:r>
          </w:p>
          <w:p w14:paraId="74038826" w14:textId="77777777" w:rsidR="002E77EB" w:rsidRPr="008A278C" w:rsidRDefault="002E77EB" w:rsidP="00E63E5E">
            <w:pPr>
              <w:pStyle w:val="ListParagraph"/>
              <w:numPr>
                <w:ilvl w:val="0"/>
                <w:numId w:val="6"/>
              </w:numPr>
              <w:rPr>
                <w:rFonts w:cs="Arial"/>
                <w:sz w:val="22"/>
                <w:szCs w:val="22"/>
              </w:rPr>
            </w:pPr>
            <w:r w:rsidRPr="008A278C">
              <w:rPr>
                <w:rFonts w:cs="Arial"/>
                <w:b/>
                <w:sz w:val="22"/>
                <w:szCs w:val="22"/>
              </w:rPr>
              <w:t>Unopened</w:t>
            </w:r>
            <w:r w:rsidRPr="008A278C">
              <w:rPr>
                <w:rFonts w:cs="Arial"/>
                <w:sz w:val="22"/>
                <w:szCs w:val="22"/>
              </w:rPr>
              <w:t>: the controls are stable until expiration date when stored at -10 to -20 C and protected from light</w:t>
            </w:r>
          </w:p>
          <w:p w14:paraId="468B0746" w14:textId="074856CD" w:rsidR="002E77EB" w:rsidRPr="008A278C" w:rsidRDefault="002E77EB" w:rsidP="00E63E5E">
            <w:pPr>
              <w:pStyle w:val="ListParagraph"/>
              <w:numPr>
                <w:ilvl w:val="0"/>
                <w:numId w:val="6"/>
              </w:numPr>
              <w:rPr>
                <w:rFonts w:cs="Arial"/>
                <w:sz w:val="22"/>
                <w:szCs w:val="22"/>
              </w:rPr>
            </w:pPr>
            <w:r w:rsidRPr="008A278C">
              <w:rPr>
                <w:rFonts w:cs="Arial"/>
                <w:b/>
                <w:sz w:val="22"/>
                <w:szCs w:val="22"/>
              </w:rPr>
              <w:t>Opened:</w:t>
            </w:r>
            <w:r w:rsidRPr="008A278C">
              <w:rPr>
                <w:rFonts w:cs="Arial"/>
                <w:sz w:val="22"/>
                <w:szCs w:val="22"/>
              </w:rPr>
              <w:t xml:space="preserve"> the contro</w:t>
            </w:r>
            <w:r w:rsidR="006B390D" w:rsidRPr="008A278C">
              <w:rPr>
                <w:rFonts w:cs="Arial"/>
                <w:sz w:val="22"/>
                <w:szCs w:val="22"/>
              </w:rPr>
              <w:t xml:space="preserve">ls are stable for six months, </w:t>
            </w:r>
            <w:r w:rsidRPr="008A278C">
              <w:rPr>
                <w:rFonts w:cs="Arial"/>
                <w:sz w:val="22"/>
                <w:szCs w:val="22"/>
              </w:rPr>
              <w:t>until expiration date</w:t>
            </w:r>
            <w:r w:rsidR="00301B14">
              <w:rPr>
                <w:rFonts w:cs="Arial"/>
                <w:sz w:val="22"/>
                <w:szCs w:val="22"/>
              </w:rPr>
              <w:t>, Or 3 freeze/</w:t>
            </w:r>
            <w:r w:rsidR="006B390D" w:rsidRPr="008A278C">
              <w:rPr>
                <w:rFonts w:cs="Arial"/>
                <w:sz w:val="22"/>
                <w:szCs w:val="22"/>
              </w:rPr>
              <w:t>thaw cycles</w:t>
            </w:r>
            <w:r w:rsidRPr="008A278C">
              <w:rPr>
                <w:rFonts w:cs="Arial"/>
                <w:sz w:val="22"/>
                <w:szCs w:val="22"/>
              </w:rPr>
              <w:t>, whichever comes first, when stored at -10 to -20 C. Store in original bottle</w:t>
            </w:r>
            <w:r w:rsidR="00301B14">
              <w:rPr>
                <w:rFonts w:cs="Arial"/>
                <w:sz w:val="22"/>
                <w:szCs w:val="22"/>
              </w:rPr>
              <w:t>.</w:t>
            </w:r>
            <w:r w:rsidRPr="008A278C">
              <w:rPr>
                <w:rFonts w:cs="Arial"/>
                <w:sz w:val="22"/>
                <w:szCs w:val="22"/>
              </w:rPr>
              <w:t xml:space="preserve"> </w:t>
            </w:r>
          </w:p>
          <w:p w14:paraId="6653D0BF" w14:textId="77777777" w:rsidR="006B390D" w:rsidRPr="008A278C" w:rsidRDefault="006B390D" w:rsidP="004458A9">
            <w:pPr>
              <w:rPr>
                <w:rFonts w:ascii="Arial" w:hAnsi="Arial" w:cs="Arial"/>
                <w:szCs w:val="22"/>
              </w:rPr>
            </w:pPr>
            <w:r w:rsidRPr="008A278C">
              <w:rPr>
                <w:rFonts w:ascii="Arial" w:hAnsi="Arial" w:cs="Arial"/>
                <w:szCs w:val="22"/>
              </w:rPr>
              <w:t>Procedure:</w:t>
            </w:r>
          </w:p>
          <w:p w14:paraId="387C0C13" w14:textId="6E43C360" w:rsidR="006B390D" w:rsidRPr="008A278C" w:rsidRDefault="006B390D" w:rsidP="00E63E5E">
            <w:pPr>
              <w:pStyle w:val="ListParagraph"/>
              <w:numPr>
                <w:ilvl w:val="0"/>
                <w:numId w:val="9"/>
              </w:numPr>
              <w:rPr>
                <w:rFonts w:cs="Arial"/>
                <w:sz w:val="22"/>
                <w:szCs w:val="22"/>
              </w:rPr>
            </w:pPr>
            <w:r w:rsidRPr="008A278C">
              <w:rPr>
                <w:rFonts w:cs="Arial"/>
                <w:sz w:val="22"/>
                <w:szCs w:val="22"/>
              </w:rPr>
              <w:t>Allow bottle to come to room temperature.</w:t>
            </w:r>
            <w:r w:rsidR="00301B14">
              <w:rPr>
                <w:rFonts w:cs="Arial"/>
                <w:sz w:val="22"/>
                <w:szCs w:val="22"/>
              </w:rPr>
              <w:t xml:space="preserve">  Mix well by swirling gently prior to opening and sampling.</w:t>
            </w:r>
          </w:p>
          <w:p w14:paraId="4E6E7CD3" w14:textId="15E8AE48" w:rsidR="006B390D" w:rsidRPr="00301B14" w:rsidRDefault="006B390D" w:rsidP="00E63E5E">
            <w:pPr>
              <w:pStyle w:val="ListParagraph"/>
              <w:numPr>
                <w:ilvl w:val="0"/>
                <w:numId w:val="9"/>
              </w:numPr>
              <w:rPr>
                <w:rFonts w:cs="Arial"/>
                <w:sz w:val="22"/>
                <w:szCs w:val="22"/>
              </w:rPr>
            </w:pPr>
            <w:r w:rsidRPr="008A278C">
              <w:rPr>
                <w:rFonts w:cs="Arial"/>
                <w:sz w:val="22"/>
                <w:szCs w:val="22"/>
              </w:rPr>
              <w:t>Follow the Test Procedure section</w:t>
            </w:r>
            <w:r w:rsidR="00301B14">
              <w:rPr>
                <w:rFonts w:cs="Arial"/>
                <w:sz w:val="22"/>
                <w:szCs w:val="22"/>
              </w:rPr>
              <w:t>, below; instead of the sample ID, enter</w:t>
            </w:r>
            <w:r w:rsidR="00A36F08" w:rsidRPr="00301B14">
              <w:rPr>
                <w:rFonts w:cs="Arial"/>
                <w:sz w:val="22"/>
                <w:szCs w:val="22"/>
              </w:rPr>
              <w:t xml:space="preserve"> in the </w:t>
            </w:r>
            <w:r w:rsidR="00301B14">
              <w:rPr>
                <w:rFonts w:cs="Arial"/>
                <w:sz w:val="22"/>
                <w:szCs w:val="22"/>
              </w:rPr>
              <w:t>liquid QC lot number printed on the QC bottle</w:t>
            </w:r>
            <w:r w:rsidRPr="00301B14">
              <w:rPr>
                <w:rFonts w:cs="Arial"/>
                <w:sz w:val="22"/>
                <w:szCs w:val="22"/>
              </w:rPr>
              <w:t>.</w:t>
            </w:r>
          </w:p>
          <w:p w14:paraId="75662C66" w14:textId="4EE2CF9E" w:rsidR="006B390D" w:rsidRPr="008A278C" w:rsidRDefault="00941D0A" w:rsidP="004458A9">
            <w:pPr>
              <w:rPr>
                <w:rFonts w:ascii="Arial" w:hAnsi="Arial" w:cs="Arial"/>
                <w:szCs w:val="22"/>
              </w:rPr>
            </w:pPr>
            <w:r w:rsidRPr="008A278C">
              <w:rPr>
                <w:rFonts w:ascii="Arial" w:hAnsi="Arial" w:cs="Arial"/>
                <w:szCs w:val="22"/>
              </w:rPr>
              <w:t xml:space="preserve">Note: </w:t>
            </w:r>
            <w:r w:rsidR="00301B14">
              <w:rPr>
                <w:rFonts w:ascii="Arial" w:hAnsi="Arial" w:cs="Arial"/>
                <w:szCs w:val="22"/>
              </w:rPr>
              <w:t>When Pipetting, i</w:t>
            </w:r>
            <w:r w:rsidR="00212AA8" w:rsidRPr="008A278C">
              <w:rPr>
                <w:rFonts w:ascii="Arial" w:hAnsi="Arial" w:cs="Arial"/>
                <w:szCs w:val="22"/>
              </w:rPr>
              <w:t>mmerse the pipette tip as little as possible into the sample solution.</w:t>
            </w:r>
          </w:p>
          <w:p w14:paraId="2222CD80" w14:textId="38AB380E" w:rsidR="00212AA8" w:rsidRPr="008A278C" w:rsidRDefault="00212AA8" w:rsidP="004458A9">
            <w:pPr>
              <w:rPr>
                <w:rFonts w:ascii="Arial" w:hAnsi="Arial" w:cs="Arial"/>
                <w:szCs w:val="22"/>
              </w:rPr>
            </w:pPr>
            <w:r w:rsidRPr="008A278C">
              <w:rPr>
                <w:rFonts w:ascii="Arial" w:hAnsi="Arial" w:cs="Arial"/>
                <w:szCs w:val="22"/>
              </w:rPr>
              <w:t>Note: Do not rinse the pipette back and forth into the sample</w:t>
            </w:r>
            <w:r w:rsidR="00301B14">
              <w:rPr>
                <w:rFonts w:ascii="Arial" w:hAnsi="Arial" w:cs="Arial"/>
                <w:szCs w:val="22"/>
              </w:rPr>
              <w:t>.</w:t>
            </w:r>
          </w:p>
          <w:p w14:paraId="564F05AD" w14:textId="77777777" w:rsidR="002F63E3" w:rsidRPr="008A278C" w:rsidRDefault="002F63E3" w:rsidP="004458A9">
            <w:pPr>
              <w:rPr>
                <w:rFonts w:ascii="Arial" w:hAnsi="Arial" w:cs="Arial"/>
                <w:szCs w:val="22"/>
              </w:rPr>
            </w:pPr>
          </w:p>
          <w:p w14:paraId="21BF848A" w14:textId="77777777" w:rsidR="004458A9" w:rsidRPr="008A278C" w:rsidRDefault="004458A9" w:rsidP="004458A9">
            <w:pPr>
              <w:rPr>
                <w:rFonts w:ascii="Arial" w:eastAsia="Arial Unicode MS" w:hAnsi="Arial" w:cs="Arial"/>
                <w:szCs w:val="22"/>
              </w:rPr>
            </w:pPr>
            <w:r w:rsidRPr="008A278C">
              <w:rPr>
                <w:rFonts w:ascii="Arial" w:hAnsi="Arial" w:cs="Arial"/>
                <w:b/>
                <w:bCs/>
                <w:szCs w:val="22"/>
              </w:rPr>
              <w:t>Acceptable ranges:</w:t>
            </w:r>
            <w:r w:rsidRPr="008A278C">
              <w:rPr>
                <w:rFonts w:ascii="Arial" w:eastAsia="Arial Unicode MS" w:hAnsi="Arial" w:cs="Arial"/>
                <w:szCs w:val="22"/>
              </w:rPr>
              <w:t xml:space="preserve"> </w:t>
            </w:r>
          </w:p>
          <w:p w14:paraId="1A8819D8" w14:textId="661E4C90" w:rsidR="000E40EF" w:rsidRPr="000E40EF" w:rsidRDefault="000E40EF" w:rsidP="00E63E5E">
            <w:pPr>
              <w:numPr>
                <w:ilvl w:val="0"/>
                <w:numId w:val="5"/>
              </w:numPr>
              <w:autoSpaceDE w:val="0"/>
              <w:autoSpaceDN w:val="0"/>
              <w:adjustRightInd w:val="0"/>
              <w:rPr>
                <w:rFonts w:ascii="Arial" w:hAnsi="Arial" w:cs="Arial"/>
                <w:color w:val="000000"/>
                <w:szCs w:val="22"/>
              </w:rPr>
            </w:pPr>
            <w:r>
              <w:rPr>
                <w:rFonts w:ascii="Arial" w:hAnsi="Arial" w:cs="Arial"/>
                <w:color w:val="000000"/>
                <w:szCs w:val="22"/>
              </w:rPr>
              <w:t>Positive QC should yield positive and Negative QC should yield negative resul</w:t>
            </w:r>
            <w:r w:rsidR="00B04738">
              <w:rPr>
                <w:rFonts w:ascii="Arial" w:hAnsi="Arial" w:cs="Arial"/>
                <w:color w:val="000000"/>
                <w:szCs w:val="22"/>
              </w:rPr>
              <w:t>ts.  Any deviation for any analyte</w:t>
            </w:r>
            <w:r>
              <w:rPr>
                <w:rFonts w:ascii="Arial" w:hAnsi="Arial" w:cs="Arial"/>
                <w:color w:val="000000"/>
                <w:szCs w:val="22"/>
              </w:rPr>
              <w:t xml:space="preserve"> must be investigated, up to and including notifica</w:t>
            </w:r>
            <w:r w:rsidR="00B04738">
              <w:rPr>
                <w:rFonts w:ascii="Arial" w:hAnsi="Arial" w:cs="Arial"/>
                <w:color w:val="000000"/>
                <w:szCs w:val="22"/>
              </w:rPr>
              <w:t>tion of the manufacturer</w:t>
            </w:r>
            <w:r>
              <w:rPr>
                <w:rFonts w:ascii="Arial" w:hAnsi="Arial" w:cs="Arial"/>
                <w:color w:val="000000"/>
                <w:szCs w:val="22"/>
              </w:rPr>
              <w:t xml:space="preserve">.  </w:t>
            </w:r>
          </w:p>
          <w:p w14:paraId="4CF0D204" w14:textId="77777777" w:rsidR="00F0126B" w:rsidRPr="008A278C" w:rsidRDefault="00F0126B" w:rsidP="00E63E5E">
            <w:pPr>
              <w:numPr>
                <w:ilvl w:val="0"/>
                <w:numId w:val="5"/>
              </w:numPr>
              <w:autoSpaceDE w:val="0"/>
              <w:autoSpaceDN w:val="0"/>
              <w:adjustRightInd w:val="0"/>
              <w:rPr>
                <w:rFonts w:ascii="Arial" w:hAnsi="Arial" w:cs="Arial"/>
                <w:color w:val="000000"/>
                <w:szCs w:val="22"/>
              </w:rPr>
            </w:pPr>
            <w:r w:rsidRPr="008A278C">
              <w:rPr>
                <w:rFonts w:ascii="Arial" w:hAnsi="Arial" w:cs="Arial"/>
                <w:szCs w:val="22"/>
              </w:rPr>
              <w:t xml:space="preserve">In the event of a QC failure, refer to the </w:t>
            </w:r>
            <w:hyperlink r:id="rId13" w:history="1">
              <w:r w:rsidRPr="008A278C">
                <w:rPr>
                  <w:rStyle w:val="Hyperlink"/>
                  <w:rFonts w:ascii="Arial" w:hAnsi="Arial" w:cs="Arial"/>
                  <w:szCs w:val="22"/>
                </w:rPr>
                <w:t>Unity Real Time QC Review, General User</w:t>
              </w:r>
            </w:hyperlink>
            <w:r w:rsidRPr="008A278C">
              <w:rPr>
                <w:rFonts w:ascii="Arial" w:hAnsi="Arial" w:cs="Arial"/>
                <w:szCs w:val="22"/>
              </w:rPr>
              <w:t xml:space="preserve">  and navigate to the QC Troubleshooting section.</w:t>
            </w:r>
          </w:p>
          <w:p w14:paraId="21BF848E" w14:textId="4DB5AEC1" w:rsidR="004458A9" w:rsidRPr="008A278C" w:rsidRDefault="00F0126B" w:rsidP="00E63E5E">
            <w:pPr>
              <w:numPr>
                <w:ilvl w:val="0"/>
                <w:numId w:val="5"/>
              </w:numPr>
              <w:jc w:val="left"/>
              <w:rPr>
                <w:rFonts w:ascii="Arial" w:hAnsi="Arial" w:cs="Arial"/>
                <w:iCs/>
                <w:szCs w:val="22"/>
              </w:rPr>
            </w:pPr>
            <w:r w:rsidRPr="008A278C">
              <w:rPr>
                <w:rFonts w:ascii="Arial" w:hAnsi="Arial" w:cs="Arial"/>
                <w:szCs w:val="22"/>
              </w:rPr>
              <w:t xml:space="preserve">Do not load or release patients until QC is acceptable in Unity Real Time.  </w:t>
            </w:r>
          </w:p>
          <w:p w14:paraId="7FFEDAA7" w14:textId="52735FE7" w:rsidR="00F0126B" w:rsidRPr="008A278C" w:rsidRDefault="00F0126B" w:rsidP="00E63E5E">
            <w:pPr>
              <w:numPr>
                <w:ilvl w:val="0"/>
                <w:numId w:val="5"/>
              </w:numPr>
              <w:jc w:val="left"/>
              <w:rPr>
                <w:rFonts w:ascii="Arial" w:hAnsi="Arial" w:cs="Arial"/>
                <w:iCs/>
                <w:szCs w:val="22"/>
              </w:rPr>
            </w:pPr>
            <w:r w:rsidRPr="008A278C">
              <w:rPr>
                <w:rFonts w:ascii="Arial" w:hAnsi="Arial" w:cs="Arial"/>
                <w:szCs w:val="22"/>
              </w:rPr>
              <w:t xml:space="preserve">Drugs of Abuse QC should be entered under the Multi-Test data entry in Unity Real Time.  Results will be entered as either Presumptive Positive for Vista “POS” and Not Detected for Vista “NEG” results.  </w:t>
            </w:r>
          </w:p>
          <w:p w14:paraId="21BF848F" w14:textId="77777777" w:rsidR="003F2CAF" w:rsidRPr="008A278C" w:rsidRDefault="003F2CAF">
            <w:pPr>
              <w:jc w:val="left"/>
              <w:rPr>
                <w:rFonts w:ascii="Arial" w:hAnsi="Arial" w:cs="Arial"/>
                <w:iCs/>
                <w:szCs w:val="22"/>
              </w:rPr>
            </w:pPr>
          </w:p>
        </w:tc>
      </w:tr>
      <w:tr w:rsidR="0054637D" w:rsidRPr="008A278C" w14:paraId="08C393CA"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72A0110E" w14:textId="56BD8D91" w:rsidR="0054637D" w:rsidRPr="008A278C" w:rsidRDefault="0054637D">
            <w:pPr>
              <w:rPr>
                <w:rFonts w:ascii="Arial" w:hAnsi="Arial" w:cs="Arial"/>
                <w:b/>
                <w:bCs/>
                <w:color w:val="0000FF"/>
                <w:szCs w:val="22"/>
              </w:rPr>
            </w:pPr>
            <w:r w:rsidRPr="008A278C">
              <w:rPr>
                <w:rFonts w:ascii="Arial" w:hAnsi="Arial" w:cs="Arial"/>
                <w:b/>
                <w:bCs/>
                <w:color w:val="0000FF"/>
                <w:szCs w:val="22"/>
              </w:rPr>
              <w:lastRenderedPageBreak/>
              <w:t>Test Procedure</w:t>
            </w:r>
          </w:p>
        </w:tc>
        <w:tc>
          <w:tcPr>
            <w:tcW w:w="9360" w:type="dxa"/>
            <w:tcBorders>
              <w:top w:val="single" w:sz="18" w:space="0" w:color="A6A6A6"/>
              <w:bottom w:val="single" w:sz="18" w:space="0" w:color="A6A6A6"/>
              <w:right w:val="nil"/>
            </w:tcBorders>
          </w:tcPr>
          <w:p w14:paraId="42BD2353" w14:textId="292A07C5" w:rsidR="00A6604D" w:rsidRDefault="00A6604D" w:rsidP="00A00873">
            <w:pPr>
              <w:rPr>
                <w:rFonts w:ascii="Arial" w:hAnsi="Arial" w:cs="Arial"/>
                <w:b/>
                <w:iCs/>
                <w:szCs w:val="22"/>
              </w:rPr>
            </w:pPr>
            <w:r>
              <w:rPr>
                <w:rFonts w:ascii="Arial" w:hAnsi="Arial" w:cs="Arial"/>
                <w:b/>
                <w:iCs/>
                <w:szCs w:val="22"/>
              </w:rPr>
              <w:t>Sample and test cartridges must be at</w:t>
            </w:r>
            <w:r w:rsidR="007461C6">
              <w:rPr>
                <w:rFonts w:ascii="Arial" w:hAnsi="Arial" w:cs="Arial"/>
                <w:b/>
                <w:iCs/>
                <w:szCs w:val="22"/>
              </w:rPr>
              <w:t xml:space="preserve"> room temperature prior to testing.</w:t>
            </w:r>
          </w:p>
          <w:p w14:paraId="4B92D064" w14:textId="2E24E89A" w:rsidR="0054637D" w:rsidRPr="008A278C" w:rsidRDefault="00A00873" w:rsidP="00A00873">
            <w:pPr>
              <w:rPr>
                <w:rFonts w:ascii="Arial" w:hAnsi="Arial" w:cs="Arial"/>
                <w:b/>
                <w:iCs/>
                <w:szCs w:val="22"/>
              </w:rPr>
            </w:pPr>
            <w:r w:rsidRPr="008A278C">
              <w:rPr>
                <w:rFonts w:ascii="Arial" w:hAnsi="Arial" w:cs="Arial"/>
                <w:b/>
                <w:iCs/>
                <w:szCs w:val="22"/>
              </w:rPr>
              <w:t xml:space="preserve">Loading the cartridge and instrument </w:t>
            </w:r>
          </w:p>
          <w:p w14:paraId="5C87A1F4" w14:textId="555D56DD" w:rsidR="00C07D12" w:rsidRPr="008A278C" w:rsidRDefault="0054637D" w:rsidP="00E63E5E">
            <w:pPr>
              <w:pStyle w:val="ListParagraph"/>
              <w:numPr>
                <w:ilvl w:val="0"/>
                <w:numId w:val="8"/>
              </w:numPr>
              <w:rPr>
                <w:rFonts w:cs="Arial"/>
                <w:iCs/>
                <w:sz w:val="22"/>
                <w:szCs w:val="22"/>
              </w:rPr>
            </w:pPr>
            <w:r w:rsidRPr="008A278C">
              <w:rPr>
                <w:rFonts w:cs="Arial"/>
                <w:iCs/>
                <w:sz w:val="22"/>
                <w:szCs w:val="22"/>
              </w:rPr>
              <w:t>Open one pouch for each sample to be tested and mark the PROFILE®-V MEDTOX</w:t>
            </w:r>
            <w:r w:rsidRPr="008A278C">
              <w:rPr>
                <w:rFonts w:cs="Arial"/>
                <w:i/>
                <w:iCs/>
                <w:sz w:val="22"/>
                <w:szCs w:val="22"/>
              </w:rPr>
              <w:t>Scan</w:t>
            </w:r>
            <w:r w:rsidRPr="008A278C">
              <w:rPr>
                <w:rFonts w:cs="Arial"/>
                <w:iCs/>
                <w:sz w:val="22"/>
                <w:szCs w:val="22"/>
              </w:rPr>
              <w:t>® Test Device with the patie</w:t>
            </w:r>
            <w:r w:rsidR="00C62285">
              <w:rPr>
                <w:rFonts w:cs="Arial"/>
                <w:iCs/>
                <w:sz w:val="22"/>
                <w:szCs w:val="22"/>
              </w:rPr>
              <w:t>nt name or sample ID</w:t>
            </w:r>
            <w:r w:rsidRPr="008A278C">
              <w:rPr>
                <w:rFonts w:cs="Arial"/>
                <w:iCs/>
                <w:sz w:val="22"/>
                <w:szCs w:val="22"/>
              </w:rPr>
              <w:t>. Make sure you only mark withi</w:t>
            </w:r>
            <w:r w:rsidR="00C62285">
              <w:rPr>
                <w:rFonts w:cs="Arial"/>
                <w:iCs/>
                <w:sz w:val="22"/>
                <w:szCs w:val="22"/>
              </w:rPr>
              <w:t>n the ID box on the test device and not near the barcode.</w:t>
            </w:r>
          </w:p>
          <w:p w14:paraId="3BB9F8A2" w14:textId="14E0F391" w:rsidR="00C07D12" w:rsidRPr="00C62285" w:rsidRDefault="00C07D12" w:rsidP="00C62285">
            <w:pPr>
              <w:ind w:left="720"/>
              <w:jc w:val="left"/>
              <w:rPr>
                <w:rFonts w:ascii="Arial" w:hAnsi="Arial" w:cs="Arial"/>
                <w:b/>
                <w:iCs/>
                <w:szCs w:val="22"/>
              </w:rPr>
            </w:pPr>
            <w:r w:rsidRPr="008A278C">
              <w:rPr>
                <w:rFonts w:ascii="Arial" w:hAnsi="Arial" w:cs="Arial"/>
                <w:b/>
                <w:iCs/>
                <w:szCs w:val="22"/>
              </w:rPr>
              <w:t>Do not apply labels or tape to the PROFILE®-V MEDTOXScan® Test Device.</w:t>
            </w:r>
          </w:p>
          <w:p w14:paraId="0A434D3A" w14:textId="351927B6" w:rsidR="0054637D" w:rsidRDefault="0054637D" w:rsidP="00E63E5E">
            <w:pPr>
              <w:pStyle w:val="ListParagraph"/>
              <w:numPr>
                <w:ilvl w:val="0"/>
                <w:numId w:val="8"/>
              </w:numPr>
              <w:rPr>
                <w:rFonts w:cs="Arial"/>
                <w:iCs/>
                <w:sz w:val="22"/>
                <w:szCs w:val="22"/>
              </w:rPr>
            </w:pPr>
            <w:r w:rsidRPr="008A278C">
              <w:rPr>
                <w:rFonts w:cs="Arial"/>
                <w:iCs/>
                <w:sz w:val="22"/>
                <w:szCs w:val="22"/>
              </w:rPr>
              <w:t>With the MiniPet 75μL</w:t>
            </w:r>
            <w:r w:rsidR="00C62285">
              <w:rPr>
                <w:rFonts w:cs="Arial"/>
                <w:iCs/>
                <w:sz w:val="22"/>
                <w:szCs w:val="22"/>
              </w:rPr>
              <w:t xml:space="preserve"> </w:t>
            </w:r>
            <w:r w:rsidRPr="008A278C">
              <w:rPr>
                <w:rFonts w:cs="Arial"/>
                <w:iCs/>
                <w:sz w:val="22"/>
                <w:szCs w:val="22"/>
              </w:rPr>
              <w:t>pipet</w:t>
            </w:r>
            <w:r w:rsidR="007461C6">
              <w:rPr>
                <w:rFonts w:cs="Arial"/>
                <w:iCs/>
                <w:sz w:val="22"/>
                <w:szCs w:val="22"/>
              </w:rPr>
              <w:t>te</w:t>
            </w:r>
            <w:r w:rsidR="00C62285">
              <w:rPr>
                <w:rFonts w:cs="Arial"/>
                <w:iCs/>
                <w:sz w:val="22"/>
                <w:szCs w:val="22"/>
              </w:rPr>
              <w:t xml:space="preserve"> or any 75uL pipette, d</w:t>
            </w:r>
            <w:r w:rsidRPr="008A278C">
              <w:rPr>
                <w:rFonts w:cs="Arial"/>
                <w:iCs/>
                <w:sz w:val="22"/>
                <w:szCs w:val="22"/>
              </w:rPr>
              <w:t>ispense 75μL of urine</w:t>
            </w:r>
            <w:r w:rsidR="00C62285">
              <w:rPr>
                <w:rFonts w:cs="Arial"/>
                <w:iCs/>
                <w:sz w:val="22"/>
                <w:szCs w:val="22"/>
              </w:rPr>
              <w:t xml:space="preserve"> into all sample wells (indicated by arrows</w:t>
            </w:r>
            <w:r w:rsidRPr="008A278C">
              <w:rPr>
                <w:rFonts w:cs="Arial"/>
                <w:iCs/>
                <w:sz w:val="22"/>
                <w:szCs w:val="22"/>
              </w:rPr>
              <w:t xml:space="preserve"> on the test device).</w:t>
            </w:r>
          </w:p>
          <w:p w14:paraId="398F7A28" w14:textId="10BB7CED" w:rsidR="00C62285" w:rsidRPr="008A278C" w:rsidRDefault="00C62285" w:rsidP="00E63E5E">
            <w:pPr>
              <w:pStyle w:val="ListParagraph"/>
              <w:numPr>
                <w:ilvl w:val="0"/>
                <w:numId w:val="8"/>
              </w:numPr>
              <w:rPr>
                <w:rFonts w:cs="Arial"/>
                <w:iCs/>
                <w:sz w:val="22"/>
                <w:szCs w:val="22"/>
              </w:rPr>
            </w:pPr>
            <w:r>
              <w:rPr>
                <w:rFonts w:cs="Arial"/>
                <w:iCs/>
                <w:sz w:val="22"/>
                <w:szCs w:val="22"/>
              </w:rPr>
              <w:t xml:space="preserve">Wick </w:t>
            </w:r>
            <w:r w:rsidR="007461C6">
              <w:rPr>
                <w:rFonts w:cs="Arial"/>
                <w:iCs/>
                <w:sz w:val="22"/>
                <w:szCs w:val="22"/>
              </w:rPr>
              <w:t xml:space="preserve">away </w:t>
            </w:r>
            <w:r>
              <w:rPr>
                <w:rFonts w:cs="Arial"/>
                <w:iCs/>
                <w:sz w:val="22"/>
                <w:szCs w:val="22"/>
              </w:rPr>
              <w:t>any urine</w:t>
            </w:r>
            <w:r w:rsidR="007461C6">
              <w:rPr>
                <w:rFonts w:cs="Arial"/>
                <w:iCs/>
                <w:sz w:val="22"/>
                <w:szCs w:val="22"/>
              </w:rPr>
              <w:t xml:space="preserve"> droplets</w:t>
            </w:r>
            <w:r>
              <w:rPr>
                <w:rFonts w:cs="Arial"/>
                <w:iCs/>
                <w:sz w:val="22"/>
                <w:szCs w:val="22"/>
              </w:rPr>
              <w:t xml:space="preserve"> on the </w:t>
            </w:r>
            <w:r w:rsidR="007461C6">
              <w:rPr>
                <w:rFonts w:cs="Arial"/>
                <w:iCs/>
                <w:sz w:val="22"/>
                <w:szCs w:val="22"/>
              </w:rPr>
              <w:t xml:space="preserve">top </w:t>
            </w:r>
            <w:r>
              <w:rPr>
                <w:rFonts w:cs="Arial"/>
                <w:iCs/>
                <w:sz w:val="22"/>
                <w:szCs w:val="22"/>
              </w:rPr>
              <w:t>surface</w:t>
            </w:r>
            <w:r w:rsidR="007461C6">
              <w:rPr>
                <w:rFonts w:cs="Arial"/>
                <w:iCs/>
                <w:sz w:val="22"/>
                <w:szCs w:val="22"/>
              </w:rPr>
              <w:t xml:space="preserve"> of the cartridge using a kim w</w:t>
            </w:r>
            <w:r>
              <w:rPr>
                <w:rFonts w:cs="Arial"/>
                <w:iCs/>
                <w:sz w:val="22"/>
                <w:szCs w:val="22"/>
              </w:rPr>
              <w:t xml:space="preserve">ipe to avoid contaminating the </w:t>
            </w:r>
            <w:r w:rsidRPr="008A278C">
              <w:rPr>
                <w:rFonts w:cs="Arial"/>
                <w:iCs/>
                <w:sz w:val="22"/>
                <w:szCs w:val="22"/>
              </w:rPr>
              <w:t>MEDTOX</w:t>
            </w:r>
            <w:r w:rsidRPr="008A278C">
              <w:rPr>
                <w:rFonts w:cs="Arial"/>
                <w:i/>
                <w:iCs/>
                <w:sz w:val="22"/>
                <w:szCs w:val="22"/>
              </w:rPr>
              <w:t>Scan</w:t>
            </w:r>
            <w:r w:rsidRPr="008A278C">
              <w:rPr>
                <w:rFonts w:cs="Arial"/>
                <w:iCs/>
                <w:sz w:val="22"/>
                <w:szCs w:val="22"/>
              </w:rPr>
              <w:t>® Reader</w:t>
            </w:r>
            <w:r>
              <w:rPr>
                <w:rFonts w:cs="Arial"/>
                <w:iCs/>
                <w:sz w:val="22"/>
                <w:szCs w:val="22"/>
              </w:rPr>
              <w:t xml:space="preserve"> sensor.</w:t>
            </w:r>
          </w:p>
          <w:p w14:paraId="69371638" w14:textId="74120348" w:rsidR="00623011" w:rsidRPr="008A278C" w:rsidRDefault="00C62285" w:rsidP="00E63E5E">
            <w:pPr>
              <w:pStyle w:val="ListParagraph"/>
              <w:numPr>
                <w:ilvl w:val="0"/>
                <w:numId w:val="8"/>
              </w:numPr>
              <w:rPr>
                <w:rFonts w:cs="Arial"/>
                <w:iCs/>
                <w:sz w:val="22"/>
                <w:szCs w:val="22"/>
              </w:rPr>
            </w:pPr>
            <w:r>
              <w:rPr>
                <w:rFonts w:cs="Arial"/>
                <w:iCs/>
                <w:sz w:val="22"/>
                <w:szCs w:val="22"/>
              </w:rPr>
              <w:t>Immediately p</w:t>
            </w:r>
            <w:r w:rsidR="0054637D" w:rsidRPr="008A278C">
              <w:rPr>
                <w:rFonts w:cs="Arial"/>
                <w:iCs/>
                <w:sz w:val="22"/>
                <w:szCs w:val="22"/>
              </w:rPr>
              <w:t>lace the test device in the MEDTOX</w:t>
            </w:r>
            <w:r w:rsidR="0054637D" w:rsidRPr="008A278C">
              <w:rPr>
                <w:rFonts w:cs="Arial"/>
                <w:i/>
                <w:iCs/>
                <w:sz w:val="22"/>
                <w:szCs w:val="22"/>
              </w:rPr>
              <w:t>Scan</w:t>
            </w:r>
            <w:r w:rsidR="0054637D" w:rsidRPr="008A278C">
              <w:rPr>
                <w:rFonts w:cs="Arial"/>
                <w:iCs/>
                <w:sz w:val="22"/>
                <w:szCs w:val="22"/>
              </w:rPr>
              <w:t>® Reader casset</w:t>
            </w:r>
            <w:r w:rsidR="00623011" w:rsidRPr="008A278C">
              <w:rPr>
                <w:rFonts w:cs="Arial"/>
                <w:iCs/>
                <w:sz w:val="22"/>
                <w:szCs w:val="22"/>
              </w:rPr>
              <w:t>te drawer and close the drawer.</w:t>
            </w:r>
          </w:p>
          <w:p w14:paraId="4EA2B16C" w14:textId="6602FAAF" w:rsidR="002F63E3" w:rsidRPr="008A278C" w:rsidRDefault="00D32E6B" w:rsidP="00E63E5E">
            <w:pPr>
              <w:pStyle w:val="ListParagraph"/>
              <w:numPr>
                <w:ilvl w:val="0"/>
                <w:numId w:val="8"/>
              </w:numPr>
              <w:rPr>
                <w:rFonts w:cs="Arial"/>
                <w:iCs/>
                <w:sz w:val="22"/>
                <w:szCs w:val="22"/>
              </w:rPr>
            </w:pPr>
            <w:r w:rsidRPr="008A278C">
              <w:rPr>
                <w:rFonts w:cs="Arial"/>
                <w:iCs/>
                <w:sz w:val="22"/>
                <w:szCs w:val="22"/>
              </w:rPr>
              <w:t>Scan</w:t>
            </w:r>
            <w:r w:rsidR="0054637D" w:rsidRPr="008A278C">
              <w:rPr>
                <w:rFonts w:cs="Arial"/>
                <w:iCs/>
                <w:sz w:val="22"/>
                <w:szCs w:val="22"/>
              </w:rPr>
              <w:t xml:space="preserve"> </w:t>
            </w:r>
            <w:r w:rsidR="002F63E3" w:rsidRPr="008A278C">
              <w:rPr>
                <w:rFonts w:cs="Arial"/>
                <w:iCs/>
                <w:sz w:val="22"/>
                <w:szCs w:val="22"/>
              </w:rPr>
              <w:t>the cartridge Lot#.</w:t>
            </w:r>
          </w:p>
          <w:p w14:paraId="6AF00F88" w14:textId="14ECCFD4" w:rsidR="002F63E3" w:rsidRPr="008A278C" w:rsidRDefault="002F63E3" w:rsidP="00E63E5E">
            <w:pPr>
              <w:pStyle w:val="ListParagraph"/>
              <w:numPr>
                <w:ilvl w:val="0"/>
                <w:numId w:val="8"/>
              </w:numPr>
              <w:rPr>
                <w:rFonts w:cs="Arial"/>
                <w:iCs/>
                <w:sz w:val="22"/>
                <w:szCs w:val="22"/>
              </w:rPr>
            </w:pPr>
            <w:r w:rsidRPr="008A278C">
              <w:rPr>
                <w:rFonts w:cs="Arial"/>
                <w:iCs/>
                <w:sz w:val="22"/>
                <w:szCs w:val="22"/>
              </w:rPr>
              <w:t xml:space="preserve">Enter your </w:t>
            </w:r>
            <w:r w:rsidR="00C62285">
              <w:rPr>
                <w:rFonts w:cs="Arial"/>
                <w:iCs/>
                <w:sz w:val="22"/>
                <w:szCs w:val="22"/>
              </w:rPr>
              <w:t xml:space="preserve">Sunquest </w:t>
            </w:r>
            <w:r w:rsidRPr="008A278C">
              <w:rPr>
                <w:rFonts w:cs="Arial"/>
                <w:iCs/>
                <w:sz w:val="22"/>
                <w:szCs w:val="22"/>
              </w:rPr>
              <w:t>tech code</w:t>
            </w:r>
          </w:p>
          <w:p w14:paraId="79063A17" w14:textId="7E0B6360" w:rsidR="002F63E3" w:rsidRPr="008A278C" w:rsidRDefault="00763BE2" w:rsidP="00E63E5E">
            <w:pPr>
              <w:pStyle w:val="ListParagraph"/>
              <w:numPr>
                <w:ilvl w:val="0"/>
                <w:numId w:val="8"/>
              </w:numPr>
              <w:rPr>
                <w:rFonts w:cs="Arial"/>
                <w:iCs/>
                <w:sz w:val="22"/>
                <w:szCs w:val="22"/>
              </w:rPr>
            </w:pPr>
            <w:r w:rsidRPr="008A278C">
              <w:rPr>
                <w:rFonts w:cs="Arial"/>
                <w:iCs/>
                <w:sz w:val="22"/>
                <w:szCs w:val="22"/>
              </w:rPr>
              <w:t>Scan</w:t>
            </w:r>
            <w:r w:rsidR="002F63E3" w:rsidRPr="008A278C">
              <w:rPr>
                <w:rFonts w:cs="Arial"/>
                <w:iCs/>
                <w:sz w:val="22"/>
                <w:szCs w:val="22"/>
              </w:rPr>
              <w:t xml:space="preserve"> the</w:t>
            </w:r>
            <w:r w:rsidR="0054637D" w:rsidRPr="008A278C">
              <w:rPr>
                <w:rFonts w:cs="Arial"/>
                <w:iCs/>
                <w:sz w:val="22"/>
                <w:szCs w:val="22"/>
              </w:rPr>
              <w:t xml:space="preserve"> Specimen ID#</w:t>
            </w:r>
            <w:r w:rsidR="002F63E3" w:rsidRPr="008A278C">
              <w:rPr>
                <w:rFonts w:cs="Arial"/>
                <w:iCs/>
                <w:sz w:val="22"/>
                <w:szCs w:val="22"/>
              </w:rPr>
              <w:t>.</w:t>
            </w:r>
          </w:p>
          <w:p w14:paraId="642103A8" w14:textId="110FE983" w:rsidR="00104D9E" w:rsidRPr="008A278C" w:rsidRDefault="00C62285" w:rsidP="00E63E5E">
            <w:pPr>
              <w:pStyle w:val="ListParagraph"/>
              <w:numPr>
                <w:ilvl w:val="0"/>
                <w:numId w:val="8"/>
              </w:numPr>
              <w:rPr>
                <w:rFonts w:cs="Arial"/>
                <w:iCs/>
                <w:sz w:val="22"/>
                <w:szCs w:val="22"/>
              </w:rPr>
            </w:pPr>
            <w:r>
              <w:rPr>
                <w:rFonts w:cs="Arial"/>
                <w:iCs/>
                <w:sz w:val="22"/>
                <w:szCs w:val="22"/>
              </w:rPr>
              <w:t>After 10 minutes, the in</w:t>
            </w:r>
            <w:r w:rsidR="007461C6">
              <w:rPr>
                <w:rFonts w:cs="Arial"/>
                <w:iCs/>
                <w:sz w:val="22"/>
                <w:szCs w:val="22"/>
              </w:rPr>
              <w:t xml:space="preserve">strument will sound 3 beeps, </w:t>
            </w:r>
            <w:r>
              <w:rPr>
                <w:rFonts w:cs="Arial"/>
                <w:iCs/>
                <w:sz w:val="22"/>
                <w:szCs w:val="22"/>
              </w:rPr>
              <w:t>results will print and automatically transfer to Sunquest.  In case of i</w:t>
            </w:r>
            <w:r w:rsidR="007461C6">
              <w:rPr>
                <w:rFonts w:cs="Arial"/>
                <w:iCs/>
                <w:sz w:val="22"/>
                <w:szCs w:val="22"/>
              </w:rPr>
              <w:t>nstrument downtime</w:t>
            </w:r>
            <w:r>
              <w:rPr>
                <w:rFonts w:cs="Arial"/>
                <w:iCs/>
                <w:sz w:val="22"/>
                <w:szCs w:val="22"/>
              </w:rPr>
              <w:t>, enter the results manually in MEM.  Refer to Results Reporting section for details.</w:t>
            </w:r>
          </w:p>
          <w:p w14:paraId="16BF1E00" w14:textId="77777777" w:rsidR="006715C7" w:rsidRPr="008A278C" w:rsidRDefault="006715C7" w:rsidP="006715C7">
            <w:pPr>
              <w:rPr>
                <w:rFonts w:ascii="Arial" w:hAnsi="Arial" w:cs="Arial"/>
                <w:iCs/>
                <w:szCs w:val="22"/>
              </w:rPr>
            </w:pPr>
          </w:p>
          <w:p w14:paraId="539A084A" w14:textId="3E370C9D" w:rsidR="0054637D" w:rsidRPr="008A278C" w:rsidRDefault="00D32E6B" w:rsidP="00623011">
            <w:pPr>
              <w:rPr>
                <w:rFonts w:ascii="Arial" w:hAnsi="Arial" w:cs="Arial"/>
                <w:iCs/>
                <w:szCs w:val="22"/>
              </w:rPr>
            </w:pPr>
            <w:r w:rsidRPr="008A278C">
              <w:rPr>
                <w:rFonts w:ascii="Arial" w:hAnsi="Arial" w:cs="Arial"/>
                <w:iCs/>
                <w:szCs w:val="22"/>
              </w:rPr>
              <w:t xml:space="preserve">Note: </w:t>
            </w:r>
            <w:r w:rsidR="0054637D" w:rsidRPr="008A278C">
              <w:rPr>
                <w:rFonts w:ascii="Arial" w:hAnsi="Arial" w:cs="Arial"/>
                <w:iCs/>
                <w:szCs w:val="22"/>
              </w:rPr>
              <w:t>The MEDTOX</w:t>
            </w:r>
            <w:r w:rsidR="0054637D" w:rsidRPr="008A278C">
              <w:rPr>
                <w:rFonts w:ascii="Arial" w:hAnsi="Arial" w:cs="Arial"/>
                <w:i/>
                <w:iCs/>
                <w:szCs w:val="22"/>
              </w:rPr>
              <w:t>Scan</w:t>
            </w:r>
            <w:r w:rsidR="0054637D" w:rsidRPr="008A278C">
              <w:rPr>
                <w:rFonts w:ascii="Arial" w:hAnsi="Arial" w:cs="Arial"/>
                <w:iCs/>
                <w:szCs w:val="22"/>
              </w:rPr>
              <w:t>®</w:t>
            </w:r>
            <w:r w:rsidR="00A00873" w:rsidRPr="008A278C">
              <w:rPr>
                <w:rFonts w:ascii="Arial" w:hAnsi="Arial" w:cs="Arial"/>
                <w:iCs/>
                <w:szCs w:val="22"/>
              </w:rPr>
              <w:t xml:space="preserve"> </w:t>
            </w:r>
            <w:r w:rsidR="0054637D" w:rsidRPr="008A278C">
              <w:rPr>
                <w:rFonts w:ascii="Arial" w:hAnsi="Arial" w:cs="Arial"/>
                <w:iCs/>
                <w:szCs w:val="22"/>
              </w:rPr>
              <w:t>Reader will begin timing the assay once it detects the barcode and results will be displayed after the scan and analysis are complete</w:t>
            </w:r>
            <w:r w:rsidR="00C62285">
              <w:rPr>
                <w:rFonts w:ascii="Arial" w:hAnsi="Arial" w:cs="Arial"/>
                <w:iCs/>
                <w:szCs w:val="22"/>
              </w:rPr>
              <w:t>.  Tests cannot be incubated outside the</w:t>
            </w:r>
            <w:r w:rsidR="000E40EF">
              <w:rPr>
                <w:rFonts w:ascii="Arial" w:hAnsi="Arial" w:cs="Arial"/>
                <w:iCs/>
                <w:szCs w:val="22"/>
              </w:rPr>
              <w:t xml:space="preserve"> </w:t>
            </w:r>
            <w:r w:rsidR="000E40EF" w:rsidRPr="008A278C">
              <w:rPr>
                <w:rFonts w:ascii="Arial" w:hAnsi="Arial" w:cs="Arial"/>
                <w:iCs/>
                <w:szCs w:val="22"/>
              </w:rPr>
              <w:t>MEDTOX</w:t>
            </w:r>
            <w:r w:rsidR="000E40EF" w:rsidRPr="008A278C">
              <w:rPr>
                <w:rFonts w:ascii="Arial" w:hAnsi="Arial" w:cs="Arial"/>
                <w:i/>
                <w:iCs/>
                <w:szCs w:val="22"/>
              </w:rPr>
              <w:t>Scan</w:t>
            </w:r>
            <w:r w:rsidR="000E40EF" w:rsidRPr="008A278C">
              <w:rPr>
                <w:rFonts w:ascii="Arial" w:hAnsi="Arial" w:cs="Arial"/>
                <w:iCs/>
                <w:szCs w:val="22"/>
              </w:rPr>
              <w:t>® Reader</w:t>
            </w:r>
            <w:r w:rsidR="00C62285">
              <w:rPr>
                <w:rFonts w:ascii="Arial" w:hAnsi="Arial" w:cs="Arial"/>
                <w:iCs/>
                <w:szCs w:val="22"/>
              </w:rPr>
              <w:t>, and shou</w:t>
            </w:r>
            <w:r w:rsidR="007461C6">
              <w:rPr>
                <w:rFonts w:ascii="Arial" w:hAnsi="Arial" w:cs="Arial"/>
                <w:iCs/>
                <w:szCs w:val="22"/>
              </w:rPr>
              <w:t>ld not sit</w:t>
            </w:r>
            <w:r w:rsidR="00C62285">
              <w:rPr>
                <w:rFonts w:ascii="Arial" w:hAnsi="Arial" w:cs="Arial"/>
                <w:iCs/>
                <w:szCs w:val="22"/>
              </w:rPr>
              <w:t xml:space="preserve"> on the counter for any length of time after adding the sample.</w:t>
            </w:r>
          </w:p>
          <w:p w14:paraId="01BB47F1" w14:textId="0FD5C0E9" w:rsidR="00D32E6B" w:rsidRPr="008A278C" w:rsidRDefault="00D32E6B" w:rsidP="00560D63">
            <w:pPr>
              <w:jc w:val="left"/>
              <w:rPr>
                <w:rFonts w:ascii="Arial" w:hAnsi="Arial" w:cs="Arial"/>
                <w:iCs/>
                <w:szCs w:val="22"/>
              </w:rPr>
            </w:pPr>
          </w:p>
        </w:tc>
      </w:tr>
      <w:tr w:rsidR="007D7E27" w:rsidRPr="008A278C" w14:paraId="1143FD1B"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1311B55E" w14:textId="77777777" w:rsidR="007D7E27" w:rsidRPr="008A278C" w:rsidRDefault="007D7E27">
            <w:pPr>
              <w:rPr>
                <w:rFonts w:ascii="Arial" w:hAnsi="Arial" w:cs="Arial"/>
                <w:b/>
                <w:bCs/>
                <w:color w:val="0000FF"/>
                <w:szCs w:val="22"/>
              </w:rPr>
            </w:pPr>
          </w:p>
          <w:p w14:paraId="625A7461" w14:textId="133A9A84" w:rsidR="007D7E27" w:rsidRPr="008A278C" w:rsidRDefault="000E40EF" w:rsidP="000E40EF">
            <w:pPr>
              <w:jc w:val="left"/>
              <w:rPr>
                <w:rFonts w:ascii="Arial" w:hAnsi="Arial" w:cs="Arial"/>
                <w:b/>
                <w:bCs/>
                <w:color w:val="0000FF"/>
                <w:szCs w:val="22"/>
              </w:rPr>
            </w:pPr>
            <w:r>
              <w:rPr>
                <w:rFonts w:ascii="Arial" w:hAnsi="Arial" w:cs="Arial"/>
                <w:b/>
                <w:bCs/>
                <w:color w:val="0000FF"/>
                <w:szCs w:val="22"/>
              </w:rPr>
              <w:t>Contaminated Sensor E</w:t>
            </w:r>
            <w:r w:rsidR="007D7E27" w:rsidRPr="008A278C">
              <w:rPr>
                <w:rFonts w:ascii="Arial" w:hAnsi="Arial" w:cs="Arial"/>
                <w:b/>
                <w:bCs/>
                <w:color w:val="0000FF"/>
                <w:szCs w:val="22"/>
              </w:rPr>
              <w:t>rror Message</w:t>
            </w:r>
          </w:p>
        </w:tc>
        <w:tc>
          <w:tcPr>
            <w:tcW w:w="9360" w:type="dxa"/>
            <w:tcBorders>
              <w:top w:val="single" w:sz="18" w:space="0" w:color="A6A6A6"/>
              <w:bottom w:val="single" w:sz="18" w:space="0" w:color="A6A6A6"/>
              <w:right w:val="nil"/>
            </w:tcBorders>
          </w:tcPr>
          <w:p w14:paraId="7533E222" w14:textId="77777777" w:rsidR="007D7E27" w:rsidRPr="008A278C" w:rsidRDefault="007D7E27" w:rsidP="00A00873">
            <w:pPr>
              <w:rPr>
                <w:rFonts w:ascii="Arial" w:hAnsi="Arial" w:cs="Arial"/>
                <w:b/>
                <w:iCs/>
                <w:szCs w:val="22"/>
              </w:rPr>
            </w:pPr>
          </w:p>
          <w:p w14:paraId="62773AA5" w14:textId="50773B00" w:rsidR="007D7E27" w:rsidRPr="008A278C" w:rsidRDefault="007D7E27" w:rsidP="00A00873">
            <w:pPr>
              <w:rPr>
                <w:rFonts w:ascii="Arial" w:hAnsi="Arial" w:cs="Arial"/>
                <w:iCs/>
                <w:szCs w:val="22"/>
              </w:rPr>
            </w:pPr>
            <w:r w:rsidRPr="008A278C">
              <w:rPr>
                <w:rFonts w:ascii="Arial" w:hAnsi="Arial" w:cs="Arial"/>
                <w:iCs/>
                <w:szCs w:val="22"/>
              </w:rPr>
              <w:t>This error occurs when urine dries on the internal sensor of the machine. To clean the sensor follow the instruction</w:t>
            </w:r>
            <w:r w:rsidR="000E40EF">
              <w:rPr>
                <w:rFonts w:ascii="Arial" w:hAnsi="Arial" w:cs="Arial"/>
                <w:iCs/>
                <w:szCs w:val="22"/>
              </w:rPr>
              <w:t>s included in the</w:t>
            </w:r>
            <w:r w:rsidR="007461C6">
              <w:rPr>
                <w:rFonts w:ascii="Arial" w:hAnsi="Arial" w:cs="Arial"/>
                <w:iCs/>
                <w:szCs w:val="22"/>
              </w:rPr>
              <w:t xml:space="preserve"> Cleaning Cassette Kit.  If repeated errors occur after cleaning the sensor x2, contact the manufacturer.</w:t>
            </w:r>
          </w:p>
          <w:p w14:paraId="432F8667" w14:textId="7089E570" w:rsidR="007D7E27" w:rsidRPr="008A278C" w:rsidRDefault="007D7E27" w:rsidP="00A00873">
            <w:pPr>
              <w:rPr>
                <w:rFonts w:ascii="Arial" w:hAnsi="Arial" w:cs="Arial"/>
                <w:b/>
                <w:iCs/>
                <w:szCs w:val="22"/>
              </w:rPr>
            </w:pPr>
          </w:p>
        </w:tc>
      </w:tr>
      <w:tr w:rsidR="003F2CAF" w:rsidRPr="008A278C" w14:paraId="21BF8496"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21BF8491" w14:textId="015C50A4" w:rsidR="003F2CAF" w:rsidRPr="008A278C" w:rsidRDefault="003F2CAF">
            <w:pPr>
              <w:rPr>
                <w:rFonts w:ascii="Arial" w:hAnsi="Arial" w:cs="Arial"/>
                <w:b/>
                <w:bCs/>
                <w:color w:val="0000FF"/>
                <w:szCs w:val="22"/>
              </w:rPr>
            </w:pPr>
          </w:p>
          <w:p w14:paraId="21BF8492"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Interferences</w:t>
            </w:r>
          </w:p>
        </w:tc>
        <w:tc>
          <w:tcPr>
            <w:tcW w:w="9360" w:type="dxa"/>
            <w:tcBorders>
              <w:top w:val="single" w:sz="18" w:space="0" w:color="A6A6A6"/>
              <w:bottom w:val="single" w:sz="18" w:space="0" w:color="A6A6A6"/>
              <w:right w:val="nil"/>
            </w:tcBorders>
          </w:tcPr>
          <w:p w14:paraId="21BF8493" w14:textId="77777777" w:rsidR="003F2CAF" w:rsidRPr="008A278C" w:rsidRDefault="003F2CAF">
            <w:pPr>
              <w:jc w:val="left"/>
              <w:rPr>
                <w:rFonts w:ascii="Arial" w:hAnsi="Arial" w:cs="Arial"/>
                <w:iCs/>
                <w:szCs w:val="22"/>
              </w:rPr>
            </w:pPr>
          </w:p>
          <w:p w14:paraId="0AFEB146" w14:textId="46C28801" w:rsidR="00A00873" w:rsidRDefault="00D32E6B" w:rsidP="000E40EF">
            <w:pPr>
              <w:rPr>
                <w:rFonts w:ascii="Arial" w:hAnsi="Arial" w:cs="Arial"/>
                <w:iCs/>
                <w:szCs w:val="22"/>
              </w:rPr>
            </w:pPr>
            <w:r w:rsidRPr="008A278C">
              <w:rPr>
                <w:rFonts w:ascii="Arial" w:hAnsi="Arial" w:cs="Arial"/>
                <w:iCs/>
                <w:szCs w:val="22"/>
              </w:rPr>
              <w:t>There is a possibility that other substances and/or factors, e.g. technical or procedural errors, may interfere with the test and cause false</w:t>
            </w:r>
            <w:r w:rsidR="006248DA" w:rsidRPr="008A278C">
              <w:rPr>
                <w:rFonts w:ascii="Arial" w:hAnsi="Arial" w:cs="Arial"/>
                <w:iCs/>
                <w:szCs w:val="22"/>
              </w:rPr>
              <w:t xml:space="preserve"> </w:t>
            </w:r>
            <w:r w:rsidRPr="008A278C">
              <w:rPr>
                <w:rFonts w:ascii="Arial" w:hAnsi="Arial" w:cs="Arial"/>
                <w:iCs/>
                <w:szCs w:val="22"/>
              </w:rPr>
              <w:t>Results see operating manual for full list of interfering substances.</w:t>
            </w:r>
            <w:r w:rsidR="00A6604D">
              <w:rPr>
                <w:rFonts w:ascii="Arial" w:hAnsi="Arial" w:cs="Arial"/>
                <w:iCs/>
                <w:szCs w:val="22"/>
              </w:rPr>
              <w:t xml:space="preserve"> </w:t>
            </w:r>
            <w:r w:rsidRPr="008A278C">
              <w:rPr>
                <w:rFonts w:ascii="Arial" w:hAnsi="Arial" w:cs="Arial"/>
                <w:iCs/>
                <w:szCs w:val="22"/>
              </w:rPr>
              <w:t xml:space="preserve"> Patients taking Phenobarbital could cause a positive barbiturate result. </w:t>
            </w:r>
          </w:p>
          <w:p w14:paraId="21BF8495" w14:textId="31404E0A" w:rsidR="000E40EF" w:rsidRPr="008A278C" w:rsidRDefault="000E40EF" w:rsidP="000E40EF">
            <w:pPr>
              <w:rPr>
                <w:rFonts w:ascii="Arial" w:hAnsi="Arial" w:cs="Arial"/>
                <w:iCs/>
                <w:szCs w:val="22"/>
              </w:rPr>
            </w:pPr>
          </w:p>
        </w:tc>
      </w:tr>
      <w:tr w:rsidR="003F2CAF" w:rsidRPr="008A278C" w14:paraId="21BF8499" w14:textId="77777777" w:rsidTr="0002613A">
        <w:trPr>
          <w:cantSplit/>
          <w:trHeight w:val="615"/>
        </w:trPr>
        <w:tc>
          <w:tcPr>
            <w:tcW w:w="1800" w:type="dxa"/>
            <w:tcBorders>
              <w:top w:val="nil"/>
              <w:left w:val="nil"/>
              <w:bottom w:val="nil"/>
              <w:right w:val="nil"/>
            </w:tcBorders>
            <w:vAlign w:val="center"/>
          </w:tcPr>
          <w:p w14:paraId="21BF8497" w14:textId="77777777" w:rsidR="003F2CAF" w:rsidRPr="008A278C" w:rsidRDefault="003F2CAF" w:rsidP="00C6206A">
            <w:pPr>
              <w:jc w:val="left"/>
              <w:rPr>
                <w:rFonts w:ascii="Arial" w:hAnsi="Arial" w:cs="Arial"/>
                <w:b/>
                <w:szCs w:val="22"/>
              </w:rPr>
            </w:pPr>
            <w:r w:rsidRPr="008A278C">
              <w:rPr>
                <w:rFonts w:ascii="Arial" w:hAnsi="Arial" w:cs="Arial"/>
                <w:b/>
                <w:color w:val="0000FF"/>
                <w:szCs w:val="22"/>
              </w:rPr>
              <w:t>Reference Ranges</w:t>
            </w:r>
          </w:p>
        </w:tc>
        <w:tc>
          <w:tcPr>
            <w:tcW w:w="9360" w:type="dxa"/>
            <w:tcBorders>
              <w:top w:val="single" w:sz="18" w:space="0" w:color="A6A6A6"/>
              <w:left w:val="nil"/>
              <w:bottom w:val="single" w:sz="18" w:space="0" w:color="A6A6A6"/>
              <w:right w:val="nil"/>
            </w:tcBorders>
            <w:vAlign w:val="center"/>
          </w:tcPr>
          <w:p w14:paraId="21BF8498" w14:textId="77777777" w:rsidR="003F2CAF" w:rsidRPr="008A278C" w:rsidRDefault="003F2CAF" w:rsidP="00C6206A">
            <w:pPr>
              <w:jc w:val="left"/>
              <w:rPr>
                <w:rFonts w:ascii="Arial" w:hAnsi="Arial" w:cs="Arial"/>
                <w:iCs/>
                <w:szCs w:val="22"/>
              </w:rPr>
            </w:pPr>
            <w:r w:rsidRPr="008A278C">
              <w:rPr>
                <w:rFonts w:ascii="Arial" w:hAnsi="Arial" w:cs="Arial"/>
                <w:szCs w:val="22"/>
              </w:rPr>
              <w:t>Negative</w:t>
            </w:r>
          </w:p>
        </w:tc>
      </w:tr>
      <w:tr w:rsidR="003F2CAF" w:rsidRPr="008A278C" w14:paraId="21BF849C" w14:textId="77777777" w:rsidTr="0002613A">
        <w:trPr>
          <w:cantSplit/>
          <w:trHeight w:val="791"/>
        </w:trPr>
        <w:tc>
          <w:tcPr>
            <w:tcW w:w="1800" w:type="dxa"/>
            <w:tcBorders>
              <w:top w:val="nil"/>
              <w:left w:val="nil"/>
              <w:bottom w:val="nil"/>
              <w:right w:val="nil"/>
            </w:tcBorders>
            <w:vAlign w:val="center"/>
          </w:tcPr>
          <w:p w14:paraId="21BF849A" w14:textId="77777777" w:rsidR="003F2CAF" w:rsidRPr="008A278C" w:rsidRDefault="003F2CAF" w:rsidP="00C6206A">
            <w:pPr>
              <w:pStyle w:val="BodyText3"/>
              <w:jc w:val="left"/>
              <w:rPr>
                <w:rFonts w:ascii="Arial" w:hAnsi="Arial" w:cs="Arial"/>
                <w:szCs w:val="22"/>
              </w:rPr>
            </w:pPr>
            <w:r w:rsidRPr="008A278C">
              <w:rPr>
                <w:rFonts w:ascii="Arial" w:hAnsi="Arial" w:cs="Arial"/>
                <w:szCs w:val="22"/>
              </w:rPr>
              <w:t>Critical Value</w:t>
            </w:r>
          </w:p>
        </w:tc>
        <w:tc>
          <w:tcPr>
            <w:tcW w:w="9360" w:type="dxa"/>
            <w:tcBorders>
              <w:top w:val="single" w:sz="18" w:space="0" w:color="A6A6A6"/>
              <w:left w:val="nil"/>
              <w:bottom w:val="single" w:sz="18" w:space="0" w:color="A6A6A6"/>
              <w:right w:val="nil"/>
            </w:tcBorders>
            <w:vAlign w:val="center"/>
          </w:tcPr>
          <w:p w14:paraId="21BF849B" w14:textId="77777777" w:rsidR="003F2CAF" w:rsidRPr="008A278C" w:rsidRDefault="003F2CAF" w:rsidP="00C6206A">
            <w:pPr>
              <w:pStyle w:val="Heading"/>
              <w:jc w:val="left"/>
              <w:rPr>
                <w:rFonts w:ascii="Arial" w:hAnsi="Arial"/>
                <w:b w:val="0"/>
                <w:bCs w:val="0"/>
                <w:iCs/>
                <w:sz w:val="22"/>
                <w:szCs w:val="22"/>
              </w:rPr>
            </w:pPr>
            <w:r w:rsidRPr="008A278C">
              <w:rPr>
                <w:rFonts w:ascii="Arial" w:hAnsi="Arial"/>
                <w:b w:val="0"/>
                <w:bCs w:val="0"/>
                <w:sz w:val="22"/>
                <w:szCs w:val="22"/>
              </w:rPr>
              <w:t>Any positive result is considered a critical value and must be called according to the Critical Value Policy.</w:t>
            </w:r>
          </w:p>
        </w:tc>
      </w:tr>
      <w:tr w:rsidR="003F2CAF" w:rsidRPr="008A278C" w14:paraId="21BF84AA" w14:textId="77777777" w:rsidTr="0002613A">
        <w:trPr>
          <w:cantSplit/>
        </w:trPr>
        <w:tc>
          <w:tcPr>
            <w:tcW w:w="1800" w:type="dxa"/>
            <w:tcBorders>
              <w:top w:val="nil"/>
              <w:left w:val="nil"/>
              <w:bottom w:val="nil"/>
              <w:right w:val="nil"/>
            </w:tcBorders>
          </w:tcPr>
          <w:p w14:paraId="21BF849D" w14:textId="77777777" w:rsidR="003F2CAF" w:rsidRPr="008A278C" w:rsidRDefault="003F2CAF">
            <w:pPr>
              <w:rPr>
                <w:rFonts w:ascii="Arial" w:hAnsi="Arial" w:cs="Arial"/>
                <w:b/>
                <w:bCs/>
                <w:color w:val="0000FF"/>
                <w:szCs w:val="22"/>
              </w:rPr>
            </w:pPr>
          </w:p>
          <w:p w14:paraId="21BF849E"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Limitations</w:t>
            </w:r>
          </w:p>
          <w:p w14:paraId="21BF849F" w14:textId="77777777" w:rsidR="003F2CAF" w:rsidRPr="008A278C" w:rsidRDefault="003F2CAF">
            <w:pPr>
              <w:rPr>
                <w:rFonts w:ascii="Arial" w:hAnsi="Arial" w:cs="Arial"/>
                <w:b/>
                <w:bCs/>
                <w:szCs w:val="22"/>
              </w:rPr>
            </w:pPr>
          </w:p>
        </w:tc>
        <w:tc>
          <w:tcPr>
            <w:tcW w:w="9360" w:type="dxa"/>
            <w:tcBorders>
              <w:top w:val="single" w:sz="18" w:space="0" w:color="A6A6A6"/>
              <w:left w:val="nil"/>
              <w:bottom w:val="single" w:sz="18" w:space="0" w:color="A6A6A6"/>
              <w:right w:val="nil"/>
            </w:tcBorders>
          </w:tcPr>
          <w:p w14:paraId="21BF84A0" w14:textId="70D9C836" w:rsidR="003F2CAF" w:rsidRPr="008A278C" w:rsidRDefault="00623011" w:rsidP="00E63E5E">
            <w:pPr>
              <w:pStyle w:val="ListParagraph"/>
              <w:numPr>
                <w:ilvl w:val="0"/>
                <w:numId w:val="6"/>
              </w:numPr>
              <w:rPr>
                <w:rFonts w:cs="Arial"/>
                <w:sz w:val="22"/>
                <w:szCs w:val="22"/>
              </w:rPr>
            </w:pPr>
            <w:r w:rsidRPr="008A278C">
              <w:rPr>
                <w:rFonts w:cs="Arial"/>
                <w:sz w:val="22"/>
                <w:szCs w:val="22"/>
              </w:rPr>
              <w:t>A presumptive positive result for any drug does not indicate the level of intoxication, administration route or concentration of that drug in the urine specimen.</w:t>
            </w:r>
          </w:p>
          <w:p w14:paraId="6DE2A4B1" w14:textId="1D9BCDA4" w:rsidR="00623011" w:rsidRDefault="00623011" w:rsidP="00E63E5E">
            <w:pPr>
              <w:pStyle w:val="ListParagraph"/>
              <w:numPr>
                <w:ilvl w:val="0"/>
                <w:numId w:val="6"/>
              </w:numPr>
              <w:rPr>
                <w:rFonts w:cs="Arial"/>
                <w:sz w:val="22"/>
                <w:szCs w:val="22"/>
              </w:rPr>
            </w:pPr>
            <w:r w:rsidRPr="008A278C">
              <w:rPr>
                <w:rFonts w:cs="Arial"/>
                <w:sz w:val="22"/>
                <w:szCs w:val="22"/>
              </w:rPr>
              <w:t xml:space="preserve">A negative result may not necessarily indicate drug-free urine. </w:t>
            </w:r>
            <w:r w:rsidR="00C62285">
              <w:rPr>
                <w:rFonts w:cs="Arial"/>
                <w:sz w:val="22"/>
                <w:szCs w:val="22"/>
              </w:rPr>
              <w:t xml:space="preserve"> </w:t>
            </w:r>
            <w:r w:rsidRPr="008A278C">
              <w:rPr>
                <w:rFonts w:cs="Arial"/>
                <w:sz w:val="22"/>
                <w:szCs w:val="22"/>
              </w:rPr>
              <w:t>Negative results can be obtained when drug is present but below the cut-off level of the test.</w:t>
            </w:r>
          </w:p>
          <w:p w14:paraId="2FE85C11" w14:textId="13B123C6" w:rsidR="00A6604D" w:rsidRPr="008A278C" w:rsidRDefault="00A6604D" w:rsidP="00E63E5E">
            <w:pPr>
              <w:pStyle w:val="ListParagraph"/>
              <w:numPr>
                <w:ilvl w:val="0"/>
                <w:numId w:val="6"/>
              </w:numPr>
              <w:rPr>
                <w:rFonts w:cs="Arial"/>
                <w:sz w:val="22"/>
                <w:szCs w:val="22"/>
              </w:rPr>
            </w:pPr>
            <w:r>
              <w:rPr>
                <w:rFonts w:cs="Arial"/>
                <w:sz w:val="22"/>
                <w:szCs w:val="22"/>
              </w:rPr>
              <w:t>Methamphetamines are detected under the Amphetamine analysis on PROFILE-V 7 Panel cartridges.</w:t>
            </w:r>
          </w:p>
          <w:p w14:paraId="7E517FAF" w14:textId="1FB576AC" w:rsidR="00623011" w:rsidRPr="008A278C" w:rsidRDefault="00623011" w:rsidP="00E63E5E">
            <w:pPr>
              <w:pStyle w:val="ListParagraph"/>
              <w:numPr>
                <w:ilvl w:val="0"/>
                <w:numId w:val="6"/>
              </w:numPr>
              <w:rPr>
                <w:rFonts w:cs="Arial"/>
                <w:sz w:val="22"/>
                <w:szCs w:val="22"/>
              </w:rPr>
            </w:pPr>
            <w:r w:rsidRPr="008A278C">
              <w:rPr>
                <w:rFonts w:cs="Arial"/>
                <w:sz w:val="22"/>
                <w:szCs w:val="22"/>
              </w:rPr>
              <w:t>There is a possibility that other substances and/or factors, e.g. technical or procedural errors, may interfere with the test and cause false results.</w:t>
            </w:r>
          </w:p>
          <w:p w14:paraId="0F966108" w14:textId="7D2CD315" w:rsidR="00623011" w:rsidRPr="008A278C" w:rsidRDefault="00623011" w:rsidP="00E63E5E">
            <w:pPr>
              <w:pStyle w:val="ListParagraph"/>
              <w:numPr>
                <w:ilvl w:val="0"/>
                <w:numId w:val="6"/>
              </w:numPr>
              <w:rPr>
                <w:rFonts w:cs="Arial"/>
                <w:sz w:val="22"/>
                <w:szCs w:val="22"/>
              </w:rPr>
            </w:pPr>
            <w:r w:rsidRPr="008A278C">
              <w:rPr>
                <w:rFonts w:cs="Arial"/>
                <w:sz w:val="22"/>
                <w:szCs w:val="22"/>
              </w:rPr>
              <w:t>The PROFILE®-V MEDTOX</w:t>
            </w:r>
            <w:r w:rsidRPr="008A278C">
              <w:rPr>
                <w:rFonts w:cs="Arial"/>
                <w:i/>
                <w:iCs/>
                <w:sz w:val="22"/>
                <w:szCs w:val="22"/>
              </w:rPr>
              <w:t>Scan</w:t>
            </w:r>
            <w:r w:rsidRPr="008A278C">
              <w:rPr>
                <w:rFonts w:cs="Arial"/>
                <w:sz w:val="22"/>
                <w:szCs w:val="22"/>
              </w:rPr>
              <w:t>® Drugs of Abuse Test System cannot distinguish between abused drugs and certain prescribed</w:t>
            </w:r>
            <w:r w:rsidR="00560D63" w:rsidRPr="008A278C">
              <w:rPr>
                <w:rFonts w:cs="Arial"/>
                <w:sz w:val="22"/>
                <w:szCs w:val="22"/>
              </w:rPr>
              <w:t xml:space="preserve"> </w:t>
            </w:r>
            <w:r w:rsidRPr="008A278C">
              <w:rPr>
                <w:rFonts w:cs="Arial"/>
                <w:sz w:val="22"/>
                <w:szCs w:val="22"/>
              </w:rPr>
              <w:t xml:space="preserve">medications. </w:t>
            </w:r>
            <w:r w:rsidR="00C62285">
              <w:rPr>
                <w:rFonts w:cs="Arial"/>
                <w:sz w:val="22"/>
                <w:szCs w:val="22"/>
              </w:rPr>
              <w:t xml:space="preserve"> </w:t>
            </w:r>
            <w:r w:rsidRPr="008A278C">
              <w:rPr>
                <w:rFonts w:cs="Arial"/>
                <w:sz w:val="22"/>
                <w:szCs w:val="22"/>
              </w:rPr>
              <w:t>A positive test may be obtained from certain foods or food supplements.</w:t>
            </w:r>
          </w:p>
          <w:p w14:paraId="41EF109F" w14:textId="21335C95" w:rsidR="00623011" w:rsidRPr="008A278C" w:rsidRDefault="00560D63" w:rsidP="00E63E5E">
            <w:pPr>
              <w:pStyle w:val="ListParagraph"/>
              <w:numPr>
                <w:ilvl w:val="0"/>
                <w:numId w:val="6"/>
              </w:numPr>
              <w:rPr>
                <w:rFonts w:cs="Arial"/>
                <w:sz w:val="22"/>
                <w:szCs w:val="22"/>
              </w:rPr>
            </w:pPr>
            <w:r w:rsidRPr="008A278C">
              <w:rPr>
                <w:rFonts w:cs="Arial"/>
                <w:sz w:val="22"/>
                <w:szCs w:val="22"/>
              </w:rPr>
              <w:t>Gas Chromatography/Mass Spectroscopy is the recommended confirmatory method for most drugs.</w:t>
            </w:r>
          </w:p>
          <w:p w14:paraId="21BF84A9" w14:textId="2E8EB69F" w:rsidR="00623011" w:rsidRPr="008A278C" w:rsidRDefault="00623011" w:rsidP="00623011">
            <w:pPr>
              <w:pStyle w:val="Bullets"/>
              <w:spacing w:after="29"/>
              <w:rPr>
                <w:rFonts w:ascii="Arial" w:hAnsi="Arial" w:cs="Arial"/>
                <w:iCs/>
                <w:sz w:val="22"/>
                <w:szCs w:val="22"/>
              </w:rPr>
            </w:pPr>
          </w:p>
        </w:tc>
      </w:tr>
      <w:tr w:rsidR="003F2CAF" w:rsidRPr="008A278C" w14:paraId="21BF84B9"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top w:val="nil"/>
              <w:left w:val="nil"/>
              <w:bottom w:val="nil"/>
            </w:tcBorders>
          </w:tcPr>
          <w:p w14:paraId="21BF84B1" w14:textId="77777777" w:rsidR="003F2CAF" w:rsidRPr="008A278C" w:rsidRDefault="003F2CAF">
            <w:pPr>
              <w:rPr>
                <w:rFonts w:ascii="Arial" w:hAnsi="Arial" w:cs="Arial"/>
                <w:b/>
                <w:bCs/>
                <w:color w:val="0000FF"/>
                <w:szCs w:val="22"/>
              </w:rPr>
            </w:pPr>
          </w:p>
          <w:p w14:paraId="21BF84B2"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Interpretation</w:t>
            </w:r>
          </w:p>
          <w:p w14:paraId="21BF84B3" w14:textId="77777777" w:rsidR="003F2CAF" w:rsidRPr="008A278C" w:rsidRDefault="003F2CAF">
            <w:pPr>
              <w:rPr>
                <w:rFonts w:ascii="Arial" w:hAnsi="Arial" w:cs="Arial"/>
                <w:b/>
                <w:bCs/>
                <w:szCs w:val="22"/>
              </w:rPr>
            </w:pPr>
          </w:p>
        </w:tc>
        <w:tc>
          <w:tcPr>
            <w:tcW w:w="9360" w:type="dxa"/>
            <w:tcBorders>
              <w:top w:val="single" w:sz="18" w:space="0" w:color="A6A6A6"/>
              <w:bottom w:val="single" w:sz="18" w:space="0" w:color="A6A6A6"/>
              <w:right w:val="nil"/>
            </w:tcBorders>
          </w:tcPr>
          <w:p w14:paraId="21BF84B4" w14:textId="77777777" w:rsidR="003F2CAF" w:rsidRPr="008A278C" w:rsidRDefault="003F2CAF">
            <w:pPr>
              <w:jc w:val="left"/>
              <w:rPr>
                <w:rFonts w:ascii="Arial" w:hAnsi="Arial" w:cs="Arial"/>
                <w:szCs w:val="22"/>
              </w:rPr>
            </w:pPr>
          </w:p>
          <w:p w14:paraId="00A74544" w14:textId="77777777" w:rsidR="00560D63" w:rsidRPr="008A278C" w:rsidRDefault="00560D63" w:rsidP="00560D63">
            <w:pPr>
              <w:rPr>
                <w:rFonts w:ascii="Arial" w:hAnsi="Arial" w:cs="Arial"/>
                <w:b/>
                <w:iCs/>
                <w:szCs w:val="22"/>
              </w:rPr>
            </w:pPr>
            <w:r w:rsidRPr="008A278C">
              <w:rPr>
                <w:rFonts w:ascii="Arial" w:hAnsi="Arial" w:cs="Arial"/>
                <w:b/>
                <w:iCs/>
                <w:szCs w:val="22"/>
              </w:rPr>
              <w:t xml:space="preserve">Interpreting Results </w:t>
            </w:r>
          </w:p>
          <w:p w14:paraId="2C18F9FA" w14:textId="2A31930B" w:rsidR="00560D63" w:rsidRPr="008A278C" w:rsidRDefault="00560D63" w:rsidP="00560D63">
            <w:pPr>
              <w:rPr>
                <w:rFonts w:ascii="Arial" w:hAnsi="Arial" w:cs="Arial"/>
                <w:iCs/>
                <w:szCs w:val="22"/>
              </w:rPr>
            </w:pPr>
            <w:r w:rsidRPr="008A278C">
              <w:rPr>
                <w:rFonts w:ascii="Arial" w:hAnsi="Arial" w:cs="Arial"/>
                <w:iCs/>
                <w:szCs w:val="22"/>
              </w:rPr>
              <w:t>The MEDTOX</w:t>
            </w:r>
            <w:r w:rsidRPr="008A278C">
              <w:rPr>
                <w:rFonts w:ascii="Arial" w:hAnsi="Arial" w:cs="Arial"/>
                <w:i/>
                <w:iCs/>
                <w:szCs w:val="22"/>
              </w:rPr>
              <w:t>Scan</w:t>
            </w:r>
            <w:r w:rsidRPr="008A278C">
              <w:rPr>
                <w:rFonts w:ascii="Arial" w:hAnsi="Arial" w:cs="Arial"/>
                <w:iCs/>
                <w:szCs w:val="22"/>
              </w:rPr>
              <w:t>® Reader will automatically read the control and test lines at the correct test position and display the test results for each dr</w:t>
            </w:r>
            <w:r w:rsidR="00FF5A8F">
              <w:rPr>
                <w:rFonts w:ascii="Arial" w:hAnsi="Arial" w:cs="Arial"/>
                <w:iCs/>
                <w:szCs w:val="22"/>
              </w:rPr>
              <w:t>ug.</w:t>
            </w:r>
            <w:r w:rsidRPr="008A278C">
              <w:rPr>
                <w:rFonts w:ascii="Arial" w:hAnsi="Arial" w:cs="Arial"/>
                <w:iCs/>
                <w:szCs w:val="22"/>
              </w:rPr>
              <w:t xml:space="preserve"> The MEDTOX</w:t>
            </w:r>
            <w:r w:rsidRPr="008A278C">
              <w:rPr>
                <w:rFonts w:ascii="Arial" w:hAnsi="Arial" w:cs="Arial"/>
                <w:i/>
                <w:iCs/>
                <w:szCs w:val="22"/>
              </w:rPr>
              <w:t>Scan</w:t>
            </w:r>
            <w:r w:rsidRPr="008A278C">
              <w:rPr>
                <w:rFonts w:ascii="Arial" w:hAnsi="Arial" w:cs="Arial"/>
                <w:iCs/>
                <w:szCs w:val="22"/>
              </w:rPr>
              <w:t>® Reader displays the results as either “NEG” for a negative</w:t>
            </w:r>
            <w:r w:rsidR="00F30816">
              <w:rPr>
                <w:rFonts w:ascii="Arial" w:hAnsi="Arial" w:cs="Arial"/>
                <w:iCs/>
                <w:szCs w:val="22"/>
              </w:rPr>
              <w:t xml:space="preserve"> result, “POS” for a presumptive</w:t>
            </w:r>
            <w:r w:rsidRPr="008A278C">
              <w:rPr>
                <w:rFonts w:ascii="Arial" w:hAnsi="Arial" w:cs="Arial"/>
                <w:iCs/>
                <w:szCs w:val="22"/>
              </w:rPr>
              <w:t xml:space="preserve"> positive result, or “INVALID” for an invalid result. “VALID” will be displayed if valid results are obtained.</w:t>
            </w:r>
          </w:p>
          <w:p w14:paraId="553AAF1B" w14:textId="77777777" w:rsidR="00560D63" w:rsidRPr="008A278C" w:rsidRDefault="00560D63" w:rsidP="00560D63">
            <w:pPr>
              <w:rPr>
                <w:rFonts w:ascii="Arial" w:hAnsi="Arial" w:cs="Arial"/>
                <w:iCs/>
                <w:szCs w:val="22"/>
              </w:rPr>
            </w:pPr>
          </w:p>
          <w:p w14:paraId="21BF84B6" w14:textId="5E9C7E34" w:rsidR="003F2CAF" w:rsidRPr="008A278C" w:rsidRDefault="003713A4" w:rsidP="007D7E27">
            <w:pPr>
              <w:rPr>
                <w:rFonts w:ascii="Arial" w:hAnsi="Arial" w:cs="Arial"/>
                <w:iCs/>
                <w:szCs w:val="22"/>
              </w:rPr>
            </w:pPr>
            <w:r w:rsidRPr="008A278C">
              <w:rPr>
                <w:rFonts w:ascii="Arial" w:hAnsi="Arial" w:cs="Arial"/>
                <w:iCs/>
                <w:szCs w:val="22"/>
              </w:rPr>
              <w:t xml:space="preserve">Repeat any result that returns an INVALID error.  If the repeat value </w:t>
            </w:r>
            <w:r w:rsidR="00FF5A8F">
              <w:rPr>
                <w:rFonts w:ascii="Arial" w:hAnsi="Arial" w:cs="Arial"/>
                <w:iCs/>
                <w:szCs w:val="22"/>
              </w:rPr>
              <w:t>still yields INVALID, request a new sample.  If INVALID is returned for the recollected sample, send the sample to MedTox for screening.</w:t>
            </w:r>
          </w:p>
          <w:p w14:paraId="21BF84B8" w14:textId="77777777" w:rsidR="003F2CAF" w:rsidRPr="008A278C" w:rsidRDefault="003F2CAF" w:rsidP="00391B72">
            <w:pPr>
              <w:jc w:val="left"/>
              <w:rPr>
                <w:rFonts w:ascii="Arial" w:hAnsi="Arial" w:cs="Arial"/>
                <w:iCs/>
                <w:szCs w:val="22"/>
              </w:rPr>
            </w:pPr>
          </w:p>
        </w:tc>
      </w:tr>
      <w:tr w:rsidR="003F2CAF" w:rsidRPr="008A278C" w14:paraId="21BF84D0"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bottom w:val="nil"/>
            </w:tcBorders>
          </w:tcPr>
          <w:p w14:paraId="21BF84BA" w14:textId="77777777" w:rsidR="003F2CAF" w:rsidRPr="008A278C" w:rsidRDefault="003F2CAF">
            <w:pPr>
              <w:rPr>
                <w:rFonts w:ascii="Arial" w:hAnsi="Arial" w:cs="Arial"/>
                <w:b/>
                <w:bCs/>
                <w:color w:val="0000FF"/>
                <w:szCs w:val="22"/>
              </w:rPr>
            </w:pPr>
          </w:p>
          <w:p w14:paraId="21BF84BB"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Result Reporting</w:t>
            </w:r>
          </w:p>
        </w:tc>
        <w:tc>
          <w:tcPr>
            <w:tcW w:w="9360" w:type="dxa"/>
            <w:tcBorders>
              <w:top w:val="single" w:sz="18" w:space="0" w:color="A6A6A6"/>
              <w:bottom w:val="single" w:sz="18" w:space="0" w:color="A6A6A6"/>
              <w:right w:val="nil"/>
            </w:tcBorders>
          </w:tcPr>
          <w:p w14:paraId="21BF84BC" w14:textId="77777777" w:rsidR="003F2CAF" w:rsidRPr="008A278C" w:rsidRDefault="003F2CAF">
            <w:pPr>
              <w:jc w:val="left"/>
              <w:rPr>
                <w:rFonts w:ascii="Arial" w:hAnsi="Arial" w:cs="Arial"/>
                <w:iCs/>
                <w:szCs w:val="22"/>
              </w:rPr>
            </w:pPr>
          </w:p>
          <w:p w14:paraId="21BF84BE" w14:textId="358B1E7B" w:rsidR="00EA392F" w:rsidRPr="008A278C" w:rsidRDefault="003F2CAF">
            <w:pPr>
              <w:rPr>
                <w:rFonts w:ascii="Arial" w:hAnsi="Arial" w:cs="Arial"/>
                <w:szCs w:val="22"/>
              </w:rPr>
            </w:pPr>
            <w:r w:rsidRPr="008A278C">
              <w:rPr>
                <w:rFonts w:ascii="Arial" w:hAnsi="Arial" w:cs="Arial"/>
                <w:b/>
                <w:bCs/>
                <w:szCs w:val="22"/>
              </w:rPr>
              <w:t>Positive</w:t>
            </w:r>
            <w:r w:rsidR="00FF5A8F">
              <w:rPr>
                <w:rFonts w:ascii="Arial" w:hAnsi="Arial" w:cs="Arial"/>
                <w:szCs w:val="22"/>
              </w:rPr>
              <w:t xml:space="preserve">: Report as POS </w:t>
            </w:r>
          </w:p>
          <w:p w14:paraId="21BF84BF" w14:textId="77777777" w:rsidR="003F2CAF" w:rsidRPr="008A278C" w:rsidRDefault="003F2CAF" w:rsidP="00E63E5E">
            <w:pPr>
              <w:pStyle w:val="Bullets"/>
              <w:numPr>
                <w:ilvl w:val="0"/>
                <w:numId w:val="2"/>
              </w:numPr>
              <w:spacing w:after="29"/>
              <w:rPr>
                <w:rFonts w:ascii="Arial" w:hAnsi="Arial" w:cs="Arial"/>
                <w:spacing w:val="0"/>
                <w:sz w:val="22"/>
                <w:szCs w:val="22"/>
              </w:rPr>
            </w:pPr>
            <w:r w:rsidRPr="008A278C">
              <w:rPr>
                <w:rFonts w:ascii="Arial" w:hAnsi="Arial" w:cs="Arial"/>
                <w:snapToGrid w:val="0"/>
                <w:spacing w:val="0"/>
                <w:sz w:val="22"/>
                <w:szCs w:val="22"/>
              </w:rPr>
              <w:t xml:space="preserve">A positive screen is a presumptive result only.  A more specific alternate chemical method must be used in order to obtain a confirmed analytical result. Gas chromatography/mass spectroscopy </w:t>
            </w:r>
            <w:r w:rsidRPr="008A278C">
              <w:rPr>
                <w:rFonts w:ascii="Arial" w:hAnsi="Arial" w:cs="Arial"/>
                <w:i/>
                <w:snapToGrid w:val="0"/>
                <w:spacing w:val="0"/>
                <w:sz w:val="22"/>
                <w:szCs w:val="22"/>
              </w:rPr>
              <w:t xml:space="preserve">(GC/MS) </w:t>
            </w:r>
            <w:r w:rsidRPr="008A278C">
              <w:rPr>
                <w:rFonts w:ascii="Arial" w:hAnsi="Arial" w:cs="Arial"/>
                <w:snapToGrid w:val="0"/>
                <w:spacing w:val="0"/>
                <w:sz w:val="22"/>
                <w:szCs w:val="22"/>
              </w:rPr>
              <w:t>is the preferred confirmatory method.</w:t>
            </w:r>
          </w:p>
          <w:p w14:paraId="21BF84C0" w14:textId="325AEF1D" w:rsidR="003F2CAF" w:rsidRPr="008A278C" w:rsidRDefault="003F2CAF" w:rsidP="00E63E5E">
            <w:pPr>
              <w:pStyle w:val="BodyTextIndent"/>
              <w:numPr>
                <w:ilvl w:val="0"/>
                <w:numId w:val="2"/>
              </w:numPr>
              <w:rPr>
                <w:sz w:val="22"/>
                <w:szCs w:val="22"/>
              </w:rPr>
            </w:pPr>
            <w:r w:rsidRPr="008A278C">
              <w:rPr>
                <w:sz w:val="22"/>
                <w:szCs w:val="22"/>
              </w:rPr>
              <w:t xml:space="preserve">Confirmatory testing, when needed, requires the provider order </w:t>
            </w:r>
            <w:r w:rsidR="00C62285">
              <w:rPr>
                <w:sz w:val="22"/>
                <w:szCs w:val="22"/>
              </w:rPr>
              <w:t>the specific drug confirmatory test from</w:t>
            </w:r>
            <w:r w:rsidRPr="008A278C">
              <w:rPr>
                <w:sz w:val="22"/>
                <w:szCs w:val="22"/>
              </w:rPr>
              <w:t xml:space="preserve"> Medtox. </w:t>
            </w:r>
            <w:r w:rsidR="00FF0CC9">
              <w:rPr>
                <w:sz w:val="22"/>
                <w:szCs w:val="22"/>
              </w:rPr>
              <w:t xml:space="preserve"> </w:t>
            </w:r>
            <w:r w:rsidRPr="008A278C">
              <w:rPr>
                <w:sz w:val="22"/>
                <w:szCs w:val="22"/>
              </w:rPr>
              <w:t xml:space="preserve">Medtox requires </w:t>
            </w:r>
            <w:r w:rsidR="00F0126B" w:rsidRPr="008A278C">
              <w:rPr>
                <w:sz w:val="22"/>
                <w:szCs w:val="22"/>
              </w:rPr>
              <w:t xml:space="preserve">a minimum sample volume of </w:t>
            </w:r>
            <w:r w:rsidR="00560D63" w:rsidRPr="008A278C">
              <w:rPr>
                <w:sz w:val="22"/>
                <w:szCs w:val="22"/>
              </w:rPr>
              <w:t>3</w:t>
            </w:r>
            <w:r w:rsidR="00F0126B" w:rsidRPr="008A278C">
              <w:rPr>
                <w:sz w:val="22"/>
                <w:szCs w:val="22"/>
              </w:rPr>
              <w:t xml:space="preserve"> mL</w:t>
            </w:r>
            <w:r w:rsidRPr="008A278C">
              <w:rPr>
                <w:sz w:val="22"/>
                <w:szCs w:val="22"/>
              </w:rPr>
              <w:t>.</w:t>
            </w:r>
          </w:p>
          <w:p w14:paraId="21BF84C1" w14:textId="77777777" w:rsidR="003F2CAF" w:rsidRPr="008A278C" w:rsidRDefault="003F2CAF">
            <w:pPr>
              <w:pStyle w:val="BodyTextIndent"/>
              <w:tabs>
                <w:tab w:val="clear" w:pos="1080"/>
              </w:tabs>
              <w:ind w:left="0"/>
              <w:rPr>
                <w:sz w:val="22"/>
                <w:szCs w:val="22"/>
              </w:rPr>
            </w:pPr>
          </w:p>
          <w:p w14:paraId="21BF84C2" w14:textId="77777777" w:rsidR="00EA392F" w:rsidRDefault="003F2CAF">
            <w:pPr>
              <w:rPr>
                <w:rFonts w:ascii="Arial" w:hAnsi="Arial" w:cs="Arial"/>
                <w:szCs w:val="22"/>
              </w:rPr>
            </w:pPr>
            <w:r w:rsidRPr="008A278C">
              <w:rPr>
                <w:rFonts w:ascii="Arial" w:hAnsi="Arial" w:cs="Arial"/>
                <w:b/>
                <w:bCs/>
                <w:szCs w:val="22"/>
              </w:rPr>
              <w:t>Negative</w:t>
            </w:r>
            <w:r w:rsidR="00EA392F" w:rsidRPr="008A278C">
              <w:rPr>
                <w:rFonts w:ascii="Arial" w:hAnsi="Arial" w:cs="Arial"/>
                <w:szCs w:val="22"/>
              </w:rPr>
              <w:t>: Report as NEG</w:t>
            </w:r>
          </w:p>
          <w:p w14:paraId="351D31D2" w14:textId="122B7B68" w:rsidR="00A6604D" w:rsidRPr="00A6604D" w:rsidRDefault="00A6604D" w:rsidP="00E63E5E">
            <w:pPr>
              <w:pStyle w:val="ListParagraph"/>
              <w:numPr>
                <w:ilvl w:val="0"/>
                <w:numId w:val="11"/>
              </w:numPr>
              <w:rPr>
                <w:rFonts w:cs="Arial"/>
                <w:sz w:val="22"/>
                <w:szCs w:val="22"/>
              </w:rPr>
            </w:pPr>
            <w:r>
              <w:rPr>
                <w:rFonts w:cs="Arial"/>
                <w:sz w:val="22"/>
                <w:szCs w:val="22"/>
              </w:rPr>
              <w:t xml:space="preserve">A negative result does not indicate drug-free sample.  Rather, the drug in question may be at concentration less than the detectable cutoff for a positive result.  For cutoff values, see AMR section.  If a positive drug is suspected despite negative finding, the urine should be sent to </w:t>
            </w:r>
            <w:r w:rsidR="007461C6">
              <w:rPr>
                <w:rFonts w:cs="Arial"/>
                <w:sz w:val="22"/>
                <w:szCs w:val="22"/>
              </w:rPr>
              <w:t>MedTox</w:t>
            </w:r>
            <w:r>
              <w:rPr>
                <w:rFonts w:cs="Arial"/>
                <w:sz w:val="22"/>
                <w:szCs w:val="22"/>
              </w:rPr>
              <w:t xml:space="preserve"> for analysis by mass spectrometry.  </w:t>
            </w:r>
          </w:p>
          <w:p w14:paraId="21BF84C3" w14:textId="77777777" w:rsidR="003F2CAF" w:rsidRPr="008A278C" w:rsidRDefault="003F2CAF">
            <w:pPr>
              <w:rPr>
                <w:rFonts w:ascii="Arial" w:hAnsi="Arial" w:cs="Arial"/>
                <w:szCs w:val="22"/>
              </w:rPr>
            </w:pPr>
          </w:p>
          <w:p w14:paraId="21BF84C4" w14:textId="77777777" w:rsidR="003F2CAF" w:rsidRPr="008A278C" w:rsidRDefault="003F2CAF">
            <w:pPr>
              <w:rPr>
                <w:rFonts w:ascii="Arial" w:hAnsi="Arial" w:cs="Arial"/>
                <w:szCs w:val="22"/>
              </w:rPr>
            </w:pPr>
            <w:r w:rsidRPr="008A278C">
              <w:rPr>
                <w:rFonts w:ascii="Arial" w:hAnsi="Arial" w:cs="Arial"/>
                <w:szCs w:val="22"/>
              </w:rPr>
              <w:t xml:space="preserve">Sunquest Function </w:t>
            </w:r>
            <w:r w:rsidRPr="008A278C">
              <w:rPr>
                <w:rFonts w:ascii="Arial" w:hAnsi="Arial" w:cs="Arial"/>
                <w:b/>
                <w:szCs w:val="22"/>
              </w:rPr>
              <w:t>OEM</w:t>
            </w:r>
            <w:r w:rsidRPr="008A278C">
              <w:rPr>
                <w:rFonts w:ascii="Arial" w:hAnsi="Arial" w:cs="Arial"/>
                <w:szCs w:val="22"/>
              </w:rPr>
              <w:t xml:space="preserve">: </w:t>
            </w:r>
          </w:p>
          <w:p w14:paraId="21BF84C5" w14:textId="799E2CA0" w:rsidR="00EA392F" w:rsidRPr="008A278C" w:rsidRDefault="003F2CAF" w:rsidP="00E63E5E">
            <w:pPr>
              <w:numPr>
                <w:ilvl w:val="0"/>
                <w:numId w:val="3"/>
              </w:numPr>
              <w:rPr>
                <w:rFonts w:ascii="Arial" w:hAnsi="Arial" w:cs="Arial"/>
                <w:szCs w:val="22"/>
              </w:rPr>
            </w:pPr>
            <w:r w:rsidRPr="008A278C">
              <w:rPr>
                <w:rFonts w:ascii="Arial" w:hAnsi="Arial" w:cs="Arial"/>
                <w:szCs w:val="22"/>
              </w:rPr>
              <w:t xml:space="preserve">Results </w:t>
            </w:r>
            <w:r w:rsidR="00FF0CC9">
              <w:rPr>
                <w:rFonts w:ascii="Arial" w:hAnsi="Arial" w:cs="Arial"/>
                <w:szCs w:val="22"/>
              </w:rPr>
              <w:t xml:space="preserve">are sent automatically </w:t>
            </w:r>
            <w:r w:rsidRPr="008A278C">
              <w:rPr>
                <w:rFonts w:ascii="Arial" w:hAnsi="Arial" w:cs="Arial"/>
                <w:szCs w:val="22"/>
              </w:rPr>
              <w:t xml:space="preserve">to </w:t>
            </w:r>
            <w:r w:rsidR="00FF5A8F">
              <w:rPr>
                <w:rFonts w:ascii="Arial" w:hAnsi="Arial" w:cs="Arial"/>
                <w:szCs w:val="22"/>
              </w:rPr>
              <w:t xml:space="preserve">Sunquest as POS or NEG.  </w:t>
            </w:r>
          </w:p>
          <w:p w14:paraId="21BF84C9" w14:textId="6BCBF569" w:rsidR="00E3289A" w:rsidRPr="008A278C" w:rsidRDefault="00E3289A" w:rsidP="00391B72">
            <w:pPr>
              <w:ind w:left="720"/>
              <w:rPr>
                <w:rFonts w:ascii="Arial" w:hAnsi="Arial" w:cs="Arial"/>
                <w:szCs w:val="22"/>
              </w:rPr>
            </w:pPr>
            <w:r w:rsidRPr="008A278C">
              <w:rPr>
                <w:rFonts w:ascii="Arial" w:hAnsi="Arial" w:cs="Arial"/>
                <w:szCs w:val="22"/>
              </w:rPr>
              <w:t>Every positive result will have the following comment automatically appended by Sunquest: “Unconfirmed result.  Confirmatory testing is recommended.  Unconfirmed screening results must not be used for non-medical purposes such as employment or legal testing.”</w:t>
            </w:r>
          </w:p>
          <w:p w14:paraId="21BF84CA" w14:textId="620F532E" w:rsidR="003F2CAF" w:rsidRPr="008A278C" w:rsidRDefault="003F2CAF" w:rsidP="00E63E5E">
            <w:pPr>
              <w:numPr>
                <w:ilvl w:val="0"/>
                <w:numId w:val="3"/>
              </w:numPr>
              <w:rPr>
                <w:rFonts w:ascii="Arial" w:hAnsi="Arial" w:cs="Arial"/>
                <w:szCs w:val="22"/>
              </w:rPr>
            </w:pPr>
            <w:r w:rsidRPr="008A278C">
              <w:rPr>
                <w:rFonts w:ascii="Arial" w:hAnsi="Arial" w:cs="Arial"/>
                <w:szCs w:val="22"/>
              </w:rPr>
              <w:t xml:space="preserve">Accept (A), Modify (M), or Reject (R) according to Resulting </w:t>
            </w:r>
            <w:r w:rsidR="00023AB1" w:rsidRPr="008A278C">
              <w:rPr>
                <w:rFonts w:ascii="Arial" w:hAnsi="Arial" w:cs="Arial"/>
                <w:szCs w:val="22"/>
              </w:rPr>
              <w:t xml:space="preserve">Reporting in Chemistry </w:t>
            </w:r>
            <w:r w:rsidRPr="008A278C">
              <w:rPr>
                <w:rFonts w:ascii="Arial" w:hAnsi="Arial" w:cs="Arial"/>
                <w:szCs w:val="22"/>
              </w:rPr>
              <w:t xml:space="preserve">procedure (CH </w:t>
            </w:r>
            <w:r w:rsidR="00023AB1" w:rsidRPr="008A278C">
              <w:rPr>
                <w:rFonts w:ascii="Arial" w:hAnsi="Arial" w:cs="Arial"/>
                <w:szCs w:val="22"/>
              </w:rPr>
              <w:t>7.03</w:t>
            </w:r>
            <w:r w:rsidRPr="008A278C">
              <w:rPr>
                <w:rFonts w:ascii="Arial" w:hAnsi="Arial" w:cs="Arial"/>
                <w:szCs w:val="22"/>
              </w:rPr>
              <w:t>)</w:t>
            </w:r>
            <w:r w:rsidR="008A278C" w:rsidRPr="008A278C">
              <w:rPr>
                <w:rFonts w:ascii="Arial" w:hAnsi="Arial" w:cs="Arial"/>
                <w:szCs w:val="22"/>
              </w:rPr>
              <w:t>.</w:t>
            </w:r>
          </w:p>
          <w:p w14:paraId="21BF84CB" w14:textId="77777777" w:rsidR="00337FFC" w:rsidRPr="008A278C" w:rsidRDefault="00337FFC" w:rsidP="00EA392F">
            <w:pPr>
              <w:rPr>
                <w:rFonts w:ascii="Arial" w:hAnsi="Arial" w:cs="Arial"/>
                <w:szCs w:val="22"/>
              </w:rPr>
            </w:pPr>
          </w:p>
          <w:p w14:paraId="21BF84CC" w14:textId="44D8AF92" w:rsidR="00EA392F" w:rsidRPr="008A278C" w:rsidRDefault="00EA392F" w:rsidP="00EA392F">
            <w:pPr>
              <w:rPr>
                <w:rFonts w:ascii="Arial" w:hAnsi="Arial" w:cs="Arial"/>
                <w:szCs w:val="22"/>
              </w:rPr>
            </w:pPr>
            <w:r w:rsidRPr="008A278C">
              <w:rPr>
                <w:rFonts w:ascii="Arial" w:hAnsi="Arial" w:cs="Arial"/>
                <w:szCs w:val="22"/>
              </w:rPr>
              <w:t xml:space="preserve">Sunquest Function </w:t>
            </w:r>
            <w:r w:rsidRPr="008A278C">
              <w:rPr>
                <w:rFonts w:ascii="Arial" w:hAnsi="Arial" w:cs="Arial"/>
                <w:b/>
                <w:szCs w:val="22"/>
              </w:rPr>
              <w:t>MEM</w:t>
            </w:r>
            <w:r w:rsidRPr="008A278C">
              <w:rPr>
                <w:rFonts w:ascii="Arial" w:hAnsi="Arial" w:cs="Arial"/>
                <w:szCs w:val="22"/>
              </w:rPr>
              <w:t xml:space="preserve">: Result using Sunquest </w:t>
            </w:r>
            <w:r w:rsidRPr="009F5B52">
              <w:rPr>
                <w:rFonts w:ascii="Arial" w:hAnsi="Arial" w:cs="Arial"/>
                <w:szCs w:val="22"/>
              </w:rPr>
              <w:t>Worksheet ABUS</w:t>
            </w:r>
            <w:r w:rsidR="009F5B52">
              <w:rPr>
                <w:rFonts w:ascii="Arial" w:hAnsi="Arial" w:cs="Arial"/>
                <w:szCs w:val="22"/>
              </w:rPr>
              <w:t>.  Type</w:t>
            </w:r>
            <w:r w:rsidRPr="008A278C">
              <w:rPr>
                <w:rFonts w:ascii="Arial" w:hAnsi="Arial" w:cs="Arial"/>
                <w:szCs w:val="22"/>
              </w:rPr>
              <w:t xml:space="preserve"> </w:t>
            </w:r>
            <w:r w:rsidR="009F5B52">
              <w:rPr>
                <w:rFonts w:ascii="Arial" w:hAnsi="Arial" w:cs="Arial"/>
                <w:szCs w:val="22"/>
              </w:rPr>
              <w:t>“</w:t>
            </w:r>
            <w:r w:rsidRPr="008A278C">
              <w:rPr>
                <w:rFonts w:ascii="Arial" w:hAnsi="Arial" w:cs="Arial"/>
                <w:szCs w:val="22"/>
              </w:rPr>
              <w:t>POS</w:t>
            </w:r>
            <w:r w:rsidR="009F5B52">
              <w:rPr>
                <w:rFonts w:ascii="Arial" w:hAnsi="Arial" w:cs="Arial"/>
                <w:szCs w:val="22"/>
              </w:rPr>
              <w:t>”</w:t>
            </w:r>
            <w:r w:rsidRPr="008A278C">
              <w:rPr>
                <w:rFonts w:ascii="Arial" w:hAnsi="Arial" w:cs="Arial"/>
                <w:szCs w:val="22"/>
              </w:rPr>
              <w:t xml:space="preserve"> or </w:t>
            </w:r>
            <w:r w:rsidR="009F5B52">
              <w:rPr>
                <w:rFonts w:ascii="Arial" w:hAnsi="Arial" w:cs="Arial"/>
                <w:szCs w:val="22"/>
              </w:rPr>
              <w:t>“</w:t>
            </w:r>
            <w:r w:rsidRPr="008A278C">
              <w:rPr>
                <w:rFonts w:ascii="Arial" w:hAnsi="Arial" w:cs="Arial"/>
                <w:szCs w:val="22"/>
              </w:rPr>
              <w:t>NEG</w:t>
            </w:r>
            <w:r w:rsidR="009F5B52">
              <w:rPr>
                <w:rFonts w:ascii="Arial" w:hAnsi="Arial" w:cs="Arial"/>
                <w:szCs w:val="22"/>
              </w:rPr>
              <w:t>”</w:t>
            </w:r>
            <w:r w:rsidRPr="008A278C">
              <w:rPr>
                <w:rFonts w:ascii="Arial" w:hAnsi="Arial" w:cs="Arial"/>
                <w:szCs w:val="22"/>
              </w:rPr>
              <w:t xml:space="preserve"> at each prompt.</w:t>
            </w:r>
            <w:r w:rsidR="00FF0CC9">
              <w:rPr>
                <w:rFonts w:ascii="Arial" w:hAnsi="Arial" w:cs="Arial"/>
                <w:szCs w:val="22"/>
              </w:rPr>
              <w:t xml:space="preserve">  NOTE: Do not type “POSITIVE” or “P” as the correct comment will not append.</w:t>
            </w:r>
          </w:p>
          <w:p w14:paraId="21BF84CF" w14:textId="77777777" w:rsidR="003F2CAF" w:rsidRPr="008A278C" w:rsidRDefault="003F2CAF" w:rsidP="00EB7627">
            <w:pPr>
              <w:jc w:val="left"/>
              <w:rPr>
                <w:rFonts w:ascii="Arial" w:hAnsi="Arial" w:cs="Arial"/>
                <w:iCs/>
                <w:szCs w:val="22"/>
              </w:rPr>
            </w:pPr>
          </w:p>
        </w:tc>
      </w:tr>
      <w:tr w:rsidR="003F2CAF" w:rsidRPr="008A278C" w14:paraId="21BF84D6"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top w:val="nil"/>
              <w:left w:val="nil"/>
            </w:tcBorders>
          </w:tcPr>
          <w:p w14:paraId="21BF84D1" w14:textId="77777777" w:rsidR="003F2CAF" w:rsidRPr="008A278C" w:rsidRDefault="003F2CAF">
            <w:pPr>
              <w:rPr>
                <w:rFonts w:ascii="Arial" w:hAnsi="Arial" w:cs="Arial"/>
                <w:b/>
                <w:bCs/>
                <w:color w:val="0000FF"/>
                <w:szCs w:val="22"/>
              </w:rPr>
            </w:pPr>
          </w:p>
          <w:p w14:paraId="21BF84D2"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Sample Storage</w:t>
            </w:r>
          </w:p>
        </w:tc>
        <w:tc>
          <w:tcPr>
            <w:tcW w:w="9360" w:type="dxa"/>
            <w:tcBorders>
              <w:top w:val="single" w:sz="18" w:space="0" w:color="A6A6A6"/>
              <w:bottom w:val="single" w:sz="18" w:space="0" w:color="A6A6A6"/>
              <w:right w:val="nil"/>
            </w:tcBorders>
          </w:tcPr>
          <w:p w14:paraId="21BF84D3" w14:textId="77777777" w:rsidR="003F2CAF" w:rsidRPr="008A278C" w:rsidRDefault="003F2CAF">
            <w:pPr>
              <w:jc w:val="left"/>
              <w:rPr>
                <w:rFonts w:ascii="Arial" w:hAnsi="Arial" w:cs="Arial"/>
                <w:iCs/>
                <w:szCs w:val="22"/>
              </w:rPr>
            </w:pPr>
          </w:p>
          <w:p w14:paraId="21BF84D4" w14:textId="4407FCBC" w:rsidR="003F2CAF" w:rsidRPr="008A278C" w:rsidRDefault="003F2CAF">
            <w:pPr>
              <w:jc w:val="left"/>
              <w:rPr>
                <w:rFonts w:ascii="Arial" w:hAnsi="Arial" w:cs="Arial"/>
                <w:szCs w:val="22"/>
              </w:rPr>
            </w:pPr>
            <w:r w:rsidRPr="008A278C">
              <w:rPr>
                <w:rFonts w:ascii="Arial" w:hAnsi="Arial" w:cs="Arial"/>
                <w:szCs w:val="22"/>
              </w:rPr>
              <w:t>Promptly stopper tested specimen and store upright in numbered specimen rack by</w:t>
            </w:r>
            <w:r w:rsidR="00C62285">
              <w:rPr>
                <w:rFonts w:ascii="Arial" w:hAnsi="Arial" w:cs="Arial"/>
                <w:szCs w:val="22"/>
              </w:rPr>
              <w:t xml:space="preserve"> accession number.  Immediately</w:t>
            </w:r>
            <w:r w:rsidRPr="008A278C">
              <w:rPr>
                <w:rFonts w:ascii="Arial" w:hAnsi="Arial" w:cs="Arial"/>
                <w:szCs w:val="22"/>
              </w:rPr>
              <w:t xml:space="preserve"> remove specimens to refri</w:t>
            </w:r>
            <w:r w:rsidR="00023AB1" w:rsidRPr="008A278C">
              <w:rPr>
                <w:rFonts w:ascii="Arial" w:hAnsi="Arial" w:cs="Arial"/>
                <w:szCs w:val="22"/>
              </w:rPr>
              <w:t>gerator</w:t>
            </w:r>
            <w:r w:rsidRPr="008A278C">
              <w:rPr>
                <w:rFonts w:ascii="Arial" w:hAnsi="Arial" w:cs="Arial"/>
                <w:szCs w:val="22"/>
              </w:rPr>
              <w:t>/freezer storage.</w:t>
            </w:r>
            <w:r w:rsidR="00C62285">
              <w:rPr>
                <w:rFonts w:ascii="Arial" w:hAnsi="Arial" w:cs="Arial"/>
                <w:szCs w:val="22"/>
              </w:rPr>
              <w:t xml:space="preserve">  Save a 5 mL </w:t>
            </w:r>
            <w:r w:rsidR="00F84CA9" w:rsidRPr="008A278C">
              <w:rPr>
                <w:rFonts w:ascii="Arial" w:hAnsi="Arial" w:cs="Arial"/>
                <w:szCs w:val="22"/>
              </w:rPr>
              <w:t>or more aliquot for</w:t>
            </w:r>
            <w:r w:rsidRPr="008A278C">
              <w:rPr>
                <w:rFonts w:ascii="Arial" w:hAnsi="Arial" w:cs="Arial"/>
                <w:szCs w:val="22"/>
              </w:rPr>
              <w:t xml:space="preserve"> 7 d</w:t>
            </w:r>
            <w:r w:rsidR="00F84CA9" w:rsidRPr="008A278C">
              <w:rPr>
                <w:rFonts w:ascii="Arial" w:hAnsi="Arial" w:cs="Arial"/>
                <w:szCs w:val="22"/>
              </w:rPr>
              <w:t>ays</w:t>
            </w:r>
            <w:r w:rsidR="009242BF" w:rsidRPr="008A278C">
              <w:rPr>
                <w:rFonts w:ascii="Arial" w:hAnsi="Arial" w:cs="Arial"/>
                <w:szCs w:val="22"/>
              </w:rPr>
              <w:t xml:space="preserve"> in specimen storage freezer on</w:t>
            </w:r>
            <w:r w:rsidR="00F84CA9" w:rsidRPr="008A278C">
              <w:rPr>
                <w:rFonts w:ascii="Arial" w:hAnsi="Arial" w:cs="Arial"/>
                <w:szCs w:val="22"/>
              </w:rPr>
              <w:t xml:space="preserve"> positive screens</w:t>
            </w:r>
            <w:r w:rsidR="009242BF" w:rsidRPr="008A278C">
              <w:rPr>
                <w:rFonts w:ascii="Arial" w:hAnsi="Arial" w:cs="Arial"/>
                <w:szCs w:val="22"/>
              </w:rPr>
              <w:t xml:space="preserve"> in case of add-on confirmation testing</w:t>
            </w:r>
            <w:r w:rsidR="00F84CA9" w:rsidRPr="008A278C">
              <w:rPr>
                <w:rFonts w:ascii="Arial" w:hAnsi="Arial" w:cs="Arial"/>
                <w:szCs w:val="22"/>
              </w:rPr>
              <w:t>.</w:t>
            </w:r>
          </w:p>
          <w:p w14:paraId="21BF84D5" w14:textId="77777777" w:rsidR="003F2CAF" w:rsidRPr="008A278C" w:rsidRDefault="003F2CAF">
            <w:pPr>
              <w:jc w:val="left"/>
              <w:rPr>
                <w:rFonts w:ascii="Arial" w:hAnsi="Arial" w:cs="Arial"/>
                <w:iCs/>
                <w:color w:val="0000FF"/>
                <w:szCs w:val="22"/>
              </w:rPr>
            </w:pPr>
          </w:p>
        </w:tc>
      </w:tr>
      <w:tr w:rsidR="003F2CAF" w:rsidRPr="008A278C" w14:paraId="21BF84E6"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14:paraId="21BF84D7" w14:textId="77777777" w:rsidR="003F2CAF" w:rsidRPr="008A278C" w:rsidRDefault="003F2CAF">
            <w:pPr>
              <w:rPr>
                <w:rFonts w:ascii="Arial" w:hAnsi="Arial" w:cs="Arial"/>
                <w:b/>
                <w:bCs/>
                <w:color w:val="0000FF"/>
                <w:szCs w:val="22"/>
              </w:rPr>
            </w:pPr>
          </w:p>
          <w:p w14:paraId="21BF84D8"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References</w:t>
            </w:r>
          </w:p>
          <w:p w14:paraId="21BF84D9" w14:textId="77777777" w:rsidR="003F2CAF" w:rsidRPr="008A278C" w:rsidRDefault="003F2CAF">
            <w:pPr>
              <w:rPr>
                <w:rFonts w:ascii="Arial" w:hAnsi="Arial" w:cs="Arial"/>
                <w:b/>
                <w:bCs/>
                <w:szCs w:val="22"/>
              </w:rPr>
            </w:pPr>
          </w:p>
        </w:tc>
        <w:tc>
          <w:tcPr>
            <w:tcW w:w="9360" w:type="dxa"/>
            <w:tcBorders>
              <w:top w:val="single" w:sz="18" w:space="0" w:color="A6A6A6"/>
              <w:bottom w:val="single" w:sz="18" w:space="0" w:color="A6A6A6"/>
              <w:right w:val="nil"/>
            </w:tcBorders>
          </w:tcPr>
          <w:p w14:paraId="21BF84DA" w14:textId="77777777" w:rsidR="003F2CAF" w:rsidRPr="008A278C" w:rsidRDefault="003F2CAF">
            <w:pPr>
              <w:jc w:val="left"/>
              <w:rPr>
                <w:rFonts w:ascii="Arial" w:hAnsi="Arial" w:cs="Arial"/>
                <w:iCs/>
                <w:szCs w:val="22"/>
              </w:rPr>
            </w:pPr>
          </w:p>
          <w:p w14:paraId="21BF84E5" w14:textId="25C6792E" w:rsidR="003F2CAF" w:rsidRPr="008A278C" w:rsidRDefault="00BF07F1" w:rsidP="00E63E5E">
            <w:pPr>
              <w:pStyle w:val="BodyText"/>
              <w:numPr>
                <w:ilvl w:val="0"/>
                <w:numId w:val="4"/>
              </w:numPr>
              <w:spacing w:after="100" w:afterAutospacing="1"/>
              <w:rPr>
                <w:rFonts w:ascii="Arial" w:hAnsi="Arial" w:cs="Arial"/>
                <w:iCs w:val="0"/>
                <w:szCs w:val="22"/>
              </w:rPr>
            </w:pPr>
            <w:r w:rsidRPr="008A278C">
              <w:rPr>
                <w:rFonts w:ascii="Arial" w:hAnsi="Arial" w:cs="Arial"/>
                <w:szCs w:val="22"/>
              </w:rPr>
              <w:t xml:space="preserve"> </w:t>
            </w:r>
            <w:r w:rsidR="00B95A4F" w:rsidRPr="008A278C">
              <w:rPr>
                <w:rFonts w:ascii="Arial" w:hAnsi="Arial" w:cs="Arial"/>
                <w:szCs w:val="22"/>
              </w:rPr>
              <w:t>MEDTOX</w:t>
            </w:r>
            <w:r w:rsidR="00B95A4F" w:rsidRPr="008A278C">
              <w:rPr>
                <w:rFonts w:ascii="Arial" w:hAnsi="Arial" w:cs="Arial"/>
                <w:i/>
                <w:szCs w:val="22"/>
              </w:rPr>
              <w:t>Scan</w:t>
            </w:r>
            <w:r w:rsidR="00B95A4F" w:rsidRPr="008A278C">
              <w:rPr>
                <w:rFonts w:ascii="Arial" w:hAnsi="Arial" w:cs="Arial"/>
                <w:szCs w:val="22"/>
              </w:rPr>
              <w:t>® Drugs of Abuse Test System Package Insert, MEDTOX Diagnostics, Inc., 1238 Anthony Road, Burlington, NC.  Part Number 102038, Revised 03/2012.</w:t>
            </w:r>
          </w:p>
        </w:tc>
      </w:tr>
    </w:tbl>
    <w:p w14:paraId="21BF84E7" w14:textId="7ED22BFE" w:rsidR="006F567F" w:rsidRPr="008A278C" w:rsidRDefault="006F567F" w:rsidP="008E34F3">
      <w:pPr>
        <w:widowControl w:val="0"/>
        <w:rPr>
          <w:rFonts w:ascii="Arial" w:hAnsi="Arial" w:cs="Arial"/>
          <w:szCs w:val="22"/>
        </w:rPr>
      </w:pPr>
    </w:p>
    <w:tbl>
      <w:tblPr>
        <w:tblW w:w="11160" w:type="dxa"/>
        <w:tblInd w:w="-1152" w:type="dxa"/>
        <w:tblBorders>
          <w:bottom w:val="single" w:sz="4" w:space="0" w:color="auto"/>
        </w:tblBorders>
        <w:tblLayout w:type="fixed"/>
        <w:tblLook w:val="0000" w:firstRow="0" w:lastRow="0" w:firstColumn="0" w:lastColumn="0" w:noHBand="0" w:noVBand="0"/>
      </w:tblPr>
      <w:tblGrid>
        <w:gridCol w:w="1800"/>
        <w:gridCol w:w="990"/>
        <w:gridCol w:w="2250"/>
        <w:gridCol w:w="2160"/>
        <w:gridCol w:w="3960"/>
      </w:tblGrid>
      <w:tr w:rsidR="003F2CAF" w:rsidRPr="008A278C" w14:paraId="21BF84EA" w14:textId="77777777" w:rsidTr="0002613A">
        <w:trPr>
          <w:trHeight w:val="270"/>
        </w:trPr>
        <w:tc>
          <w:tcPr>
            <w:tcW w:w="1800" w:type="dxa"/>
            <w:tcBorders>
              <w:top w:val="nil"/>
              <w:left w:val="nil"/>
              <w:bottom w:val="nil"/>
            </w:tcBorders>
          </w:tcPr>
          <w:p w14:paraId="21BF84E8" w14:textId="77777777" w:rsidR="003F2CAF" w:rsidRPr="008A278C" w:rsidRDefault="003F2CAF">
            <w:pPr>
              <w:jc w:val="left"/>
              <w:rPr>
                <w:rFonts w:ascii="Arial" w:hAnsi="Arial" w:cs="Arial"/>
                <w:color w:val="0000FF"/>
                <w:szCs w:val="22"/>
              </w:rPr>
            </w:pPr>
          </w:p>
        </w:tc>
        <w:tc>
          <w:tcPr>
            <w:tcW w:w="9360" w:type="dxa"/>
            <w:gridSpan w:val="4"/>
            <w:tcBorders>
              <w:top w:val="single" w:sz="18" w:space="0" w:color="A6A6A6"/>
              <w:bottom w:val="single" w:sz="4" w:space="0" w:color="auto"/>
              <w:right w:val="nil"/>
            </w:tcBorders>
          </w:tcPr>
          <w:p w14:paraId="21BF84E9" w14:textId="77777777" w:rsidR="003F2CAF" w:rsidRPr="008A278C" w:rsidRDefault="003F2CAF">
            <w:pPr>
              <w:rPr>
                <w:rFonts w:ascii="Arial" w:hAnsi="Arial" w:cs="Arial"/>
                <w:iCs/>
                <w:szCs w:val="22"/>
              </w:rPr>
            </w:pPr>
          </w:p>
        </w:tc>
      </w:tr>
      <w:tr w:rsidR="003F2CAF" w:rsidRPr="008A278C" w14:paraId="21BF84F0" w14:textId="77777777" w:rsidTr="00DE471D">
        <w:trPr>
          <w:cantSplit/>
          <w:trHeight w:val="225"/>
        </w:trPr>
        <w:tc>
          <w:tcPr>
            <w:tcW w:w="1800" w:type="dxa"/>
            <w:vMerge w:val="restart"/>
            <w:tcBorders>
              <w:left w:val="nil"/>
              <w:right w:val="single" w:sz="4" w:space="0" w:color="auto"/>
            </w:tcBorders>
          </w:tcPr>
          <w:p w14:paraId="21BF84EB" w14:textId="77777777" w:rsidR="003F2CAF" w:rsidRPr="008A278C" w:rsidRDefault="003F2CAF">
            <w:pPr>
              <w:jc w:val="left"/>
              <w:rPr>
                <w:rFonts w:ascii="Arial" w:hAnsi="Arial" w:cs="Arial"/>
                <w:b/>
                <w:bCs/>
                <w:color w:val="3366FF"/>
                <w:szCs w:val="22"/>
              </w:rPr>
            </w:pPr>
            <w:r w:rsidRPr="008A278C">
              <w:rPr>
                <w:rFonts w:ascii="Arial" w:hAnsi="Arial" w:cs="Arial"/>
                <w:b/>
                <w:bCs/>
                <w:color w:val="0000FF"/>
                <w:szCs w:val="22"/>
              </w:rPr>
              <w:t>Historical Record</w:t>
            </w:r>
          </w:p>
        </w:tc>
        <w:tc>
          <w:tcPr>
            <w:tcW w:w="990" w:type="dxa"/>
            <w:tcBorders>
              <w:top w:val="single" w:sz="4" w:space="0" w:color="auto"/>
              <w:left w:val="single" w:sz="4" w:space="0" w:color="auto"/>
              <w:bottom w:val="single" w:sz="4" w:space="0" w:color="auto"/>
              <w:right w:val="single" w:sz="4" w:space="0" w:color="auto"/>
            </w:tcBorders>
          </w:tcPr>
          <w:p w14:paraId="21BF84EC" w14:textId="77777777" w:rsidR="003F2CAF" w:rsidRPr="008A278C" w:rsidRDefault="003F2CAF">
            <w:pPr>
              <w:jc w:val="left"/>
              <w:rPr>
                <w:rFonts w:ascii="Arial" w:hAnsi="Arial" w:cs="Arial"/>
                <w:b/>
                <w:bCs/>
                <w:szCs w:val="22"/>
              </w:rPr>
            </w:pPr>
            <w:r w:rsidRPr="008A278C">
              <w:rPr>
                <w:rFonts w:ascii="Arial" w:hAnsi="Arial" w:cs="Arial"/>
                <w:b/>
                <w:bCs/>
                <w:szCs w:val="22"/>
              </w:rPr>
              <w:t>Version</w:t>
            </w:r>
          </w:p>
        </w:tc>
        <w:tc>
          <w:tcPr>
            <w:tcW w:w="2250" w:type="dxa"/>
            <w:tcBorders>
              <w:top w:val="single" w:sz="4" w:space="0" w:color="auto"/>
              <w:left w:val="single" w:sz="4" w:space="0" w:color="auto"/>
              <w:bottom w:val="single" w:sz="4" w:space="0" w:color="auto"/>
              <w:right w:val="single" w:sz="4" w:space="0" w:color="auto"/>
            </w:tcBorders>
          </w:tcPr>
          <w:p w14:paraId="21BF84ED" w14:textId="77777777" w:rsidR="003F2CAF" w:rsidRPr="008A278C" w:rsidRDefault="003F2CAF">
            <w:pPr>
              <w:rPr>
                <w:rFonts w:ascii="Arial" w:hAnsi="Arial" w:cs="Arial"/>
                <w:b/>
                <w:bCs/>
                <w:iCs/>
                <w:szCs w:val="22"/>
              </w:rPr>
            </w:pPr>
            <w:r w:rsidRPr="008A278C">
              <w:rPr>
                <w:rFonts w:ascii="Arial" w:hAnsi="Arial" w:cs="Arial"/>
                <w:b/>
                <w:bCs/>
                <w:iCs/>
                <w:szCs w:val="22"/>
              </w:rPr>
              <w:t>Written/Revised by:</w:t>
            </w:r>
          </w:p>
        </w:tc>
        <w:tc>
          <w:tcPr>
            <w:tcW w:w="2160" w:type="dxa"/>
            <w:tcBorders>
              <w:top w:val="single" w:sz="4" w:space="0" w:color="auto"/>
              <w:left w:val="single" w:sz="4" w:space="0" w:color="auto"/>
              <w:bottom w:val="single" w:sz="4" w:space="0" w:color="auto"/>
              <w:right w:val="single" w:sz="4" w:space="0" w:color="auto"/>
            </w:tcBorders>
          </w:tcPr>
          <w:p w14:paraId="21BF84EE" w14:textId="77777777" w:rsidR="003F2CAF" w:rsidRPr="008A278C" w:rsidRDefault="003F2CAF">
            <w:pPr>
              <w:jc w:val="left"/>
              <w:rPr>
                <w:rFonts w:ascii="Arial" w:hAnsi="Arial" w:cs="Arial"/>
                <w:b/>
                <w:bCs/>
                <w:iCs/>
                <w:szCs w:val="22"/>
              </w:rPr>
            </w:pPr>
            <w:r w:rsidRPr="008A278C">
              <w:rPr>
                <w:rFonts w:ascii="Arial" w:hAnsi="Arial" w:cs="Arial"/>
                <w:b/>
                <w:bCs/>
                <w:iCs/>
                <w:szCs w:val="22"/>
              </w:rPr>
              <w:t>Effective Date:</w:t>
            </w:r>
          </w:p>
        </w:tc>
        <w:tc>
          <w:tcPr>
            <w:tcW w:w="3960" w:type="dxa"/>
            <w:tcBorders>
              <w:top w:val="single" w:sz="4" w:space="0" w:color="auto"/>
              <w:left w:val="single" w:sz="4" w:space="0" w:color="auto"/>
              <w:bottom w:val="single" w:sz="4" w:space="0" w:color="auto"/>
              <w:right w:val="single" w:sz="4" w:space="0" w:color="auto"/>
            </w:tcBorders>
          </w:tcPr>
          <w:p w14:paraId="21BF84EF" w14:textId="77777777" w:rsidR="003F2CAF" w:rsidRPr="008A278C" w:rsidRDefault="003F2CAF">
            <w:pPr>
              <w:jc w:val="left"/>
              <w:rPr>
                <w:rFonts w:ascii="Arial" w:hAnsi="Arial" w:cs="Arial"/>
                <w:b/>
                <w:bCs/>
                <w:iCs/>
                <w:szCs w:val="22"/>
              </w:rPr>
            </w:pPr>
            <w:r w:rsidRPr="008A278C">
              <w:rPr>
                <w:rFonts w:ascii="Arial" w:hAnsi="Arial" w:cs="Arial"/>
                <w:b/>
                <w:bCs/>
                <w:iCs/>
                <w:szCs w:val="22"/>
              </w:rPr>
              <w:t>Summary of Revisions</w:t>
            </w:r>
          </w:p>
        </w:tc>
      </w:tr>
      <w:tr w:rsidR="003F2CAF" w:rsidRPr="008A278C" w14:paraId="21BF84F6" w14:textId="77777777" w:rsidTr="00DE471D">
        <w:trPr>
          <w:cantSplit/>
          <w:trHeight w:val="135"/>
        </w:trPr>
        <w:tc>
          <w:tcPr>
            <w:tcW w:w="1800" w:type="dxa"/>
            <w:vMerge/>
            <w:tcBorders>
              <w:left w:val="nil"/>
              <w:right w:val="single" w:sz="4" w:space="0" w:color="auto"/>
            </w:tcBorders>
          </w:tcPr>
          <w:p w14:paraId="21BF84F1" w14:textId="77777777" w:rsidR="003F2CAF" w:rsidRPr="008A278C" w:rsidRDefault="003F2CAF">
            <w:pPr>
              <w:rPr>
                <w:rFonts w:ascii="Arial" w:hAnsi="Arial" w:cs="Arial"/>
                <w:b/>
                <w:bCs/>
                <w:color w:val="3366FF"/>
                <w:szCs w:val="22"/>
              </w:rPr>
            </w:pPr>
          </w:p>
        </w:tc>
        <w:tc>
          <w:tcPr>
            <w:tcW w:w="990" w:type="dxa"/>
            <w:tcBorders>
              <w:top w:val="single" w:sz="4" w:space="0" w:color="auto"/>
              <w:left w:val="single" w:sz="4" w:space="0" w:color="auto"/>
              <w:bottom w:val="single" w:sz="4" w:space="0" w:color="auto"/>
              <w:right w:val="single" w:sz="4" w:space="0" w:color="auto"/>
            </w:tcBorders>
          </w:tcPr>
          <w:p w14:paraId="21BF84F2" w14:textId="77777777" w:rsidR="003F2CAF" w:rsidRPr="008A278C" w:rsidRDefault="003F2CAF" w:rsidP="00E63E5E">
            <w:pPr>
              <w:pStyle w:val="TableText"/>
              <w:numPr>
                <w:ilvl w:val="0"/>
                <w:numId w:val="7"/>
              </w:numPr>
              <w:autoSpaceDE/>
              <w:autoSpaceDN/>
              <w:rPr>
                <w:rFonts w:ascii="Arial" w:hAnsi="Arial" w:cs="Arial"/>
                <w:sz w:val="22"/>
                <w:szCs w:val="22"/>
              </w:rPr>
            </w:pPr>
          </w:p>
        </w:tc>
        <w:tc>
          <w:tcPr>
            <w:tcW w:w="2250" w:type="dxa"/>
            <w:tcBorders>
              <w:top w:val="single" w:sz="4" w:space="0" w:color="auto"/>
              <w:left w:val="single" w:sz="4" w:space="0" w:color="auto"/>
              <w:bottom w:val="single" w:sz="4" w:space="0" w:color="auto"/>
              <w:right w:val="single" w:sz="4" w:space="0" w:color="auto"/>
            </w:tcBorders>
          </w:tcPr>
          <w:p w14:paraId="21BF84F3" w14:textId="77903617" w:rsidR="003F2CAF" w:rsidRPr="008A278C" w:rsidRDefault="007D7E27">
            <w:pPr>
              <w:jc w:val="left"/>
              <w:rPr>
                <w:rFonts w:ascii="Arial" w:hAnsi="Arial" w:cs="Arial"/>
                <w:iCs/>
                <w:szCs w:val="22"/>
              </w:rPr>
            </w:pPr>
            <w:r w:rsidRPr="008A278C">
              <w:rPr>
                <w:rFonts w:ascii="Arial" w:hAnsi="Arial" w:cs="Arial"/>
                <w:iCs/>
                <w:szCs w:val="22"/>
              </w:rPr>
              <w:t>Stephen Gripentrog</w:t>
            </w:r>
            <w:r w:rsidR="00C62285">
              <w:rPr>
                <w:rFonts w:ascii="Arial" w:hAnsi="Arial" w:cs="Arial"/>
                <w:iCs/>
                <w:szCs w:val="22"/>
              </w:rPr>
              <w:t>/Erin Bartos</w:t>
            </w:r>
          </w:p>
        </w:tc>
        <w:tc>
          <w:tcPr>
            <w:tcW w:w="2160" w:type="dxa"/>
            <w:tcBorders>
              <w:top w:val="single" w:sz="4" w:space="0" w:color="auto"/>
              <w:left w:val="single" w:sz="4" w:space="0" w:color="auto"/>
              <w:bottom w:val="single" w:sz="4" w:space="0" w:color="auto"/>
              <w:right w:val="single" w:sz="4" w:space="0" w:color="auto"/>
            </w:tcBorders>
          </w:tcPr>
          <w:p w14:paraId="21BF84F4" w14:textId="7644A4C1" w:rsidR="003F2CAF" w:rsidRPr="008A278C" w:rsidRDefault="007D7E27">
            <w:pPr>
              <w:jc w:val="left"/>
              <w:rPr>
                <w:rFonts w:ascii="Arial" w:hAnsi="Arial" w:cs="Arial"/>
                <w:iCs/>
                <w:szCs w:val="22"/>
              </w:rPr>
            </w:pPr>
            <w:r w:rsidRPr="008A278C">
              <w:rPr>
                <w:rFonts w:ascii="Arial" w:hAnsi="Arial" w:cs="Arial"/>
                <w:iCs/>
                <w:szCs w:val="22"/>
              </w:rPr>
              <w:t>12/1/19</w:t>
            </w:r>
          </w:p>
        </w:tc>
        <w:tc>
          <w:tcPr>
            <w:tcW w:w="3960" w:type="dxa"/>
            <w:tcBorders>
              <w:top w:val="single" w:sz="4" w:space="0" w:color="auto"/>
              <w:left w:val="single" w:sz="4" w:space="0" w:color="auto"/>
              <w:bottom w:val="single" w:sz="4" w:space="0" w:color="auto"/>
              <w:right w:val="single" w:sz="4" w:space="0" w:color="auto"/>
            </w:tcBorders>
          </w:tcPr>
          <w:p w14:paraId="21BF84F5" w14:textId="765A037C" w:rsidR="003F2CAF" w:rsidRPr="008A278C" w:rsidRDefault="007D7E27" w:rsidP="007D7E27">
            <w:pPr>
              <w:jc w:val="left"/>
              <w:rPr>
                <w:rFonts w:ascii="Arial" w:hAnsi="Arial" w:cs="Arial"/>
                <w:iCs/>
                <w:szCs w:val="22"/>
              </w:rPr>
            </w:pPr>
            <w:r w:rsidRPr="008A278C">
              <w:rPr>
                <w:rFonts w:ascii="Arial" w:hAnsi="Arial" w:cs="Arial"/>
                <w:iCs/>
                <w:szCs w:val="22"/>
              </w:rPr>
              <w:t>Initial Version</w:t>
            </w:r>
          </w:p>
        </w:tc>
      </w:tr>
      <w:tr w:rsidR="003F2CAF" w:rsidRPr="008A278C" w14:paraId="21BF84FC" w14:textId="77777777" w:rsidTr="00DE471D">
        <w:trPr>
          <w:cantSplit/>
          <w:trHeight w:val="143"/>
        </w:trPr>
        <w:tc>
          <w:tcPr>
            <w:tcW w:w="1800" w:type="dxa"/>
            <w:vMerge/>
            <w:tcBorders>
              <w:left w:val="nil"/>
              <w:right w:val="single" w:sz="4" w:space="0" w:color="auto"/>
            </w:tcBorders>
          </w:tcPr>
          <w:p w14:paraId="21BF84F7" w14:textId="77777777" w:rsidR="003F2CAF" w:rsidRPr="008A278C" w:rsidRDefault="003F2CAF">
            <w:pPr>
              <w:rPr>
                <w:rFonts w:ascii="Arial" w:hAnsi="Arial" w:cs="Arial"/>
                <w:b/>
                <w:bCs/>
                <w:color w:val="3366FF"/>
                <w:szCs w:val="22"/>
              </w:rPr>
            </w:pPr>
          </w:p>
        </w:tc>
        <w:tc>
          <w:tcPr>
            <w:tcW w:w="990" w:type="dxa"/>
            <w:tcBorders>
              <w:top w:val="single" w:sz="4" w:space="0" w:color="auto"/>
              <w:left w:val="single" w:sz="4" w:space="0" w:color="auto"/>
              <w:bottom w:val="single" w:sz="4" w:space="0" w:color="auto"/>
              <w:right w:val="single" w:sz="4" w:space="0" w:color="auto"/>
            </w:tcBorders>
          </w:tcPr>
          <w:p w14:paraId="21BF84F8" w14:textId="77777777" w:rsidR="003F2CAF" w:rsidRPr="008A278C" w:rsidRDefault="003F2CAF" w:rsidP="00E63E5E">
            <w:pPr>
              <w:numPr>
                <w:ilvl w:val="0"/>
                <w:numId w:val="7"/>
              </w:numPr>
              <w:jc w:val="left"/>
              <w:rPr>
                <w:rFonts w:ascii="Arial" w:hAnsi="Arial" w:cs="Arial"/>
                <w:iCs/>
                <w:szCs w:val="22"/>
              </w:rPr>
            </w:pPr>
          </w:p>
        </w:tc>
        <w:tc>
          <w:tcPr>
            <w:tcW w:w="2250" w:type="dxa"/>
            <w:tcBorders>
              <w:top w:val="single" w:sz="4" w:space="0" w:color="auto"/>
              <w:left w:val="single" w:sz="4" w:space="0" w:color="auto"/>
              <w:bottom w:val="single" w:sz="4" w:space="0" w:color="auto"/>
              <w:right w:val="single" w:sz="4" w:space="0" w:color="auto"/>
            </w:tcBorders>
          </w:tcPr>
          <w:p w14:paraId="21BF84F9" w14:textId="57DC7E18" w:rsidR="003F2CAF" w:rsidRPr="008A278C" w:rsidRDefault="003F2CAF">
            <w:pPr>
              <w:jc w:val="left"/>
              <w:rPr>
                <w:rFonts w:ascii="Arial" w:hAnsi="Arial" w:cs="Arial"/>
                <w:iCs/>
                <w:szCs w:val="22"/>
              </w:rPr>
            </w:pPr>
          </w:p>
        </w:tc>
        <w:tc>
          <w:tcPr>
            <w:tcW w:w="2160" w:type="dxa"/>
            <w:tcBorders>
              <w:top w:val="single" w:sz="4" w:space="0" w:color="auto"/>
              <w:left w:val="single" w:sz="4" w:space="0" w:color="auto"/>
              <w:bottom w:val="single" w:sz="4" w:space="0" w:color="auto"/>
              <w:right w:val="single" w:sz="4" w:space="0" w:color="auto"/>
            </w:tcBorders>
          </w:tcPr>
          <w:p w14:paraId="21BF84FA" w14:textId="5DAD2E77" w:rsidR="003F2CAF" w:rsidRPr="008A278C" w:rsidRDefault="003F2CAF">
            <w:pPr>
              <w:jc w:val="left"/>
              <w:rPr>
                <w:rFonts w:ascii="Arial" w:hAnsi="Arial" w:cs="Arial"/>
                <w:iCs/>
                <w:szCs w:val="22"/>
              </w:rPr>
            </w:pPr>
          </w:p>
        </w:tc>
        <w:tc>
          <w:tcPr>
            <w:tcW w:w="3960" w:type="dxa"/>
            <w:tcBorders>
              <w:top w:val="single" w:sz="4" w:space="0" w:color="auto"/>
              <w:left w:val="single" w:sz="4" w:space="0" w:color="auto"/>
              <w:bottom w:val="single" w:sz="4" w:space="0" w:color="auto"/>
              <w:right w:val="single" w:sz="4" w:space="0" w:color="auto"/>
            </w:tcBorders>
          </w:tcPr>
          <w:p w14:paraId="21BF84FB" w14:textId="77777777" w:rsidR="003F2CAF" w:rsidRPr="008A278C" w:rsidRDefault="003F2CAF">
            <w:pPr>
              <w:jc w:val="left"/>
              <w:rPr>
                <w:rFonts w:ascii="Arial" w:hAnsi="Arial" w:cs="Arial"/>
                <w:iCs/>
                <w:szCs w:val="22"/>
              </w:rPr>
            </w:pPr>
          </w:p>
        </w:tc>
      </w:tr>
      <w:tr w:rsidR="006F567F" w:rsidRPr="00B95A4F" w14:paraId="21BF8529" w14:textId="77777777" w:rsidTr="0002613A">
        <w:trPr>
          <w:cantSplit/>
          <w:trHeight w:val="255"/>
        </w:trPr>
        <w:tc>
          <w:tcPr>
            <w:tcW w:w="1800" w:type="dxa"/>
            <w:tcBorders>
              <w:left w:val="nil"/>
              <w:bottom w:val="nil"/>
              <w:right w:val="nil"/>
            </w:tcBorders>
          </w:tcPr>
          <w:p w14:paraId="21BF8527" w14:textId="77777777" w:rsidR="006F567F" w:rsidRPr="00B95A4F" w:rsidRDefault="006F567F">
            <w:pPr>
              <w:rPr>
                <w:rFonts w:ascii="Arial" w:hAnsi="Arial" w:cs="Arial"/>
                <w:b/>
                <w:bCs/>
                <w:color w:val="3366FF"/>
              </w:rPr>
            </w:pPr>
          </w:p>
        </w:tc>
        <w:tc>
          <w:tcPr>
            <w:tcW w:w="9360" w:type="dxa"/>
            <w:gridSpan w:val="4"/>
            <w:tcBorders>
              <w:top w:val="single" w:sz="4" w:space="0" w:color="auto"/>
              <w:left w:val="nil"/>
              <w:bottom w:val="single" w:sz="18" w:space="0" w:color="A6A6A6"/>
              <w:right w:val="nil"/>
            </w:tcBorders>
          </w:tcPr>
          <w:p w14:paraId="21BF8528" w14:textId="77777777" w:rsidR="006F567F" w:rsidRPr="00B95A4F" w:rsidRDefault="006F567F" w:rsidP="00DE471D">
            <w:pPr>
              <w:jc w:val="left"/>
              <w:rPr>
                <w:rFonts w:ascii="Arial" w:hAnsi="Arial" w:cs="Arial"/>
                <w:iCs/>
                <w:sz w:val="20"/>
                <w:szCs w:val="20"/>
              </w:rPr>
            </w:pPr>
          </w:p>
        </w:tc>
      </w:tr>
    </w:tbl>
    <w:p w14:paraId="21BF852A" w14:textId="77777777" w:rsidR="003F2CAF" w:rsidRPr="00B95A4F" w:rsidRDefault="003F2CAF" w:rsidP="00FF0CC9">
      <w:pPr>
        <w:rPr>
          <w:rFonts w:ascii="Arial" w:hAnsi="Arial" w:cs="Arial"/>
        </w:rPr>
      </w:pPr>
    </w:p>
    <w:sectPr w:rsidR="003F2CAF" w:rsidRPr="00B95A4F" w:rsidSect="00073A03">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F852D" w14:textId="77777777" w:rsidR="00F84CA9" w:rsidRDefault="00F84CA9">
      <w:r>
        <w:separator/>
      </w:r>
    </w:p>
  </w:endnote>
  <w:endnote w:type="continuationSeparator" w:id="0">
    <w:p w14:paraId="21BF852E" w14:textId="77777777" w:rsidR="00F84CA9" w:rsidRDefault="00F8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modern"/>
    <w:notTrueType/>
    <w:pitch w:val="variable"/>
    <w:sig w:usb0="A00002AF" w:usb1="5000005A" w:usb2="00000000" w:usb3="00000000" w:csb0="0000019F" w:csb1="00000000"/>
  </w:font>
  <w:font w:name="C Helvetica Condensed">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8532" w14:textId="77777777" w:rsidR="00F84CA9" w:rsidRDefault="00F84CA9" w:rsidP="0002613A">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sidR="006110E7">
      <w:rPr>
        <w:rFonts w:ascii="Arial" w:hAnsi="Arial" w:cs="Arial"/>
        <w:sz w:val="16"/>
      </w:rPr>
      <w:fldChar w:fldCharType="begin"/>
    </w:r>
    <w:r>
      <w:rPr>
        <w:rFonts w:ascii="Arial" w:hAnsi="Arial" w:cs="Arial"/>
        <w:sz w:val="16"/>
      </w:rPr>
      <w:instrText xml:space="preserve"> PAGE </w:instrText>
    </w:r>
    <w:r w:rsidR="006110E7">
      <w:rPr>
        <w:rFonts w:ascii="Arial" w:hAnsi="Arial" w:cs="Arial"/>
        <w:sz w:val="16"/>
      </w:rPr>
      <w:fldChar w:fldCharType="separate"/>
    </w:r>
    <w:r w:rsidR="001F5E03">
      <w:rPr>
        <w:rFonts w:ascii="Arial" w:hAnsi="Arial" w:cs="Arial"/>
        <w:noProof/>
        <w:sz w:val="16"/>
      </w:rPr>
      <w:t>7</w:t>
    </w:r>
    <w:r w:rsidR="006110E7">
      <w:rPr>
        <w:rFonts w:ascii="Arial" w:hAnsi="Arial" w:cs="Arial"/>
        <w:sz w:val="16"/>
      </w:rPr>
      <w:fldChar w:fldCharType="end"/>
    </w:r>
    <w:r>
      <w:rPr>
        <w:rFonts w:ascii="Arial" w:hAnsi="Arial" w:cs="Arial"/>
        <w:sz w:val="16"/>
      </w:rPr>
      <w:t xml:space="preserve"> of </w:t>
    </w:r>
    <w:r w:rsidR="006110E7">
      <w:rPr>
        <w:rFonts w:ascii="Arial" w:hAnsi="Arial" w:cs="Arial"/>
        <w:sz w:val="16"/>
      </w:rPr>
      <w:fldChar w:fldCharType="begin"/>
    </w:r>
    <w:r>
      <w:rPr>
        <w:rFonts w:ascii="Arial" w:hAnsi="Arial" w:cs="Arial"/>
        <w:sz w:val="16"/>
      </w:rPr>
      <w:instrText xml:space="preserve"> NUMPAGES </w:instrText>
    </w:r>
    <w:r w:rsidR="006110E7">
      <w:rPr>
        <w:rFonts w:ascii="Arial" w:hAnsi="Arial" w:cs="Arial"/>
        <w:sz w:val="16"/>
      </w:rPr>
      <w:fldChar w:fldCharType="separate"/>
    </w:r>
    <w:r w:rsidR="001F5E03">
      <w:rPr>
        <w:rFonts w:ascii="Arial" w:hAnsi="Arial" w:cs="Arial"/>
        <w:noProof/>
        <w:sz w:val="16"/>
      </w:rPr>
      <w:t>7</w:t>
    </w:r>
    <w:r w:rsidR="006110E7">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F852B" w14:textId="77777777" w:rsidR="00F84CA9" w:rsidRDefault="00F84CA9">
      <w:r>
        <w:separator/>
      </w:r>
    </w:p>
  </w:footnote>
  <w:footnote w:type="continuationSeparator" w:id="0">
    <w:p w14:paraId="21BF852C" w14:textId="77777777" w:rsidR="00F84CA9" w:rsidRDefault="00F84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852F" w14:textId="24095789" w:rsidR="00F84CA9" w:rsidRDefault="00791303" w:rsidP="00791303">
    <w:pPr>
      <w:ind w:left="-1260" w:right="-1260"/>
      <w:rPr>
        <w:rFonts w:ascii="Arial" w:hAnsi="Arial" w:cs="Arial"/>
        <w:sz w:val="18"/>
      </w:rPr>
    </w:pPr>
    <w:r>
      <w:rPr>
        <w:rFonts w:ascii="Arial" w:hAnsi="Arial" w:cs="Arial"/>
        <w:noProof/>
        <w:sz w:val="18"/>
      </w:rPr>
      <w:drawing>
        <wp:anchor distT="0" distB="0" distL="114300" distR="114300" simplePos="0" relativeHeight="251658240" behindDoc="0" locked="0" layoutInCell="1" allowOverlap="1" wp14:anchorId="16B3F76B" wp14:editId="7A3433C1">
          <wp:simplePos x="0" y="0"/>
          <wp:positionH relativeFrom="column">
            <wp:posOffset>5019675</wp:posOffset>
          </wp:positionH>
          <wp:positionV relativeFrom="paragraph">
            <wp:posOffset>-74295</wp:posOffset>
          </wp:positionV>
          <wp:extent cx="1335024" cy="429768"/>
          <wp:effectExtent l="0" t="0" r="0" b="8890"/>
          <wp:wrapSquare wrapText="bothSides"/>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024" cy="4297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CA9">
      <w:rPr>
        <w:rFonts w:ascii="Arial" w:hAnsi="Arial" w:cs="Arial"/>
        <w:sz w:val="18"/>
      </w:rPr>
      <w:t>CH 6.93</w:t>
    </w:r>
    <w:r w:rsidR="00F431A6">
      <w:rPr>
        <w:rFonts w:ascii="Arial" w:hAnsi="Arial" w:cs="Arial"/>
        <w:sz w:val="18"/>
      </w:rPr>
      <w:t>1</w:t>
    </w:r>
    <w:r w:rsidR="00F84CA9">
      <w:rPr>
        <w:rFonts w:ascii="Arial" w:hAnsi="Arial" w:cs="Arial"/>
        <w:sz w:val="18"/>
      </w:rPr>
      <w:t xml:space="preserve"> Urine Drugs of Abuse</w:t>
    </w:r>
    <w:r>
      <w:rPr>
        <w:rFonts w:ascii="Arial" w:hAnsi="Arial" w:cs="Arial"/>
        <w:sz w:val="18"/>
      </w:rPr>
      <w:t xml:space="preserve"> Screen by MEDTOXScan</w:t>
    </w:r>
    <w:r w:rsidR="00F84CA9">
      <w:rPr>
        <w:rFonts w:ascii="Arial" w:hAnsi="Arial" w:cs="Arial"/>
        <w:sz w:val="18"/>
      </w:rPr>
      <w:tab/>
    </w:r>
    <w:r w:rsidR="00F84CA9">
      <w:rPr>
        <w:rFonts w:ascii="Arial" w:hAnsi="Arial" w:cs="Arial"/>
        <w:sz w:val="18"/>
      </w:rPr>
      <w:tab/>
    </w:r>
    <w:r w:rsidR="00F84CA9">
      <w:rPr>
        <w:rFonts w:ascii="Arial" w:hAnsi="Arial" w:cs="Arial"/>
        <w:sz w:val="18"/>
      </w:rPr>
      <w:tab/>
    </w:r>
    <w:r w:rsidR="00F84CA9">
      <w:rPr>
        <w:rFonts w:ascii="Arial" w:hAnsi="Arial" w:cs="Arial"/>
        <w:sz w:val="18"/>
      </w:rPr>
      <w:tab/>
    </w:r>
  </w:p>
  <w:p w14:paraId="21BF8530" w14:textId="11B14A1B" w:rsidR="00F84CA9" w:rsidRDefault="005E38A2">
    <w:pPr>
      <w:ind w:left="-1260" w:right="-1260"/>
      <w:rPr>
        <w:rFonts w:ascii="Arial" w:hAnsi="Arial" w:cs="Arial"/>
        <w:sz w:val="18"/>
      </w:rPr>
    </w:pPr>
    <w:r>
      <w:rPr>
        <w:rFonts w:ascii="Arial" w:hAnsi="Arial" w:cs="Arial"/>
        <w:sz w:val="18"/>
      </w:rPr>
      <w:t>Version 1</w:t>
    </w:r>
    <w:r w:rsidR="00F84CA9">
      <w:rPr>
        <w:rFonts w:ascii="Arial" w:hAnsi="Arial" w:cs="Arial"/>
        <w:sz w:val="18"/>
      </w:rPr>
      <w:t xml:space="preserve"> </w:t>
    </w:r>
  </w:p>
  <w:p w14:paraId="21BF8531" w14:textId="35BA51F4" w:rsidR="00F84CA9" w:rsidRDefault="00FF0CC9" w:rsidP="00CE6246">
    <w:pPr>
      <w:ind w:left="-1260" w:right="-1260"/>
      <w:rPr>
        <w:rFonts w:ascii="Arial" w:hAnsi="Arial" w:cs="Arial"/>
        <w:sz w:val="18"/>
      </w:rPr>
    </w:pPr>
    <w:r>
      <w:rPr>
        <w:rFonts w:ascii="Arial" w:hAnsi="Arial" w:cs="Arial"/>
        <w:sz w:val="18"/>
      </w:rPr>
      <w:t>Effective Date: January 6, 2020</w:t>
    </w:r>
  </w:p>
  <w:p w14:paraId="04E5D6DF" w14:textId="77777777" w:rsidR="00791303" w:rsidRPr="00CE6246" w:rsidRDefault="00791303" w:rsidP="00CE6246">
    <w:pPr>
      <w:ind w:left="-1260" w:right="-1260"/>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02D1F"/>
    <w:multiLevelType w:val="hybridMultilevel"/>
    <w:tmpl w:val="846C9B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3E3D91"/>
    <w:multiLevelType w:val="hybridMultilevel"/>
    <w:tmpl w:val="66C61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C5D2A"/>
    <w:multiLevelType w:val="hybridMultilevel"/>
    <w:tmpl w:val="BB4C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21F2"/>
    <w:multiLevelType w:val="hybridMultilevel"/>
    <w:tmpl w:val="036EE5CC"/>
    <w:lvl w:ilvl="0" w:tplc="04090001">
      <w:start w:val="1"/>
      <w:numFmt w:val="bullet"/>
      <w:lvlText w:val=""/>
      <w:lvlJc w:val="left"/>
      <w:pPr>
        <w:tabs>
          <w:tab w:val="num" w:pos="495"/>
        </w:tabs>
        <w:ind w:left="495" w:hanging="360"/>
      </w:pPr>
      <w:rPr>
        <w:rFonts w:ascii="Symbol" w:hAnsi="Symbol" w:hint="default"/>
      </w:rPr>
    </w:lvl>
    <w:lvl w:ilvl="1" w:tplc="04090003">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6" w15:restartNumberingAfterBreak="0">
    <w:nsid w:val="4F8B5C04"/>
    <w:multiLevelType w:val="hybridMultilevel"/>
    <w:tmpl w:val="909E8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F632C"/>
    <w:multiLevelType w:val="hybridMultilevel"/>
    <w:tmpl w:val="D472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83214"/>
    <w:multiLevelType w:val="hybridMultilevel"/>
    <w:tmpl w:val="C89EE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56520"/>
    <w:multiLevelType w:val="hybridMultilevel"/>
    <w:tmpl w:val="320C7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773DB8"/>
    <w:multiLevelType w:val="hybridMultilevel"/>
    <w:tmpl w:val="156AE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9"/>
  </w:num>
  <w:num w:numId="7">
    <w:abstractNumId w:val="7"/>
  </w:num>
  <w:num w:numId="8">
    <w:abstractNumId w:val="10"/>
  </w:num>
  <w:num w:numId="9">
    <w:abstractNumId w:val="3"/>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AF"/>
    <w:rsid w:val="00023AB1"/>
    <w:rsid w:val="0002613A"/>
    <w:rsid w:val="00073A03"/>
    <w:rsid w:val="00086638"/>
    <w:rsid w:val="00091953"/>
    <w:rsid w:val="000E40EF"/>
    <w:rsid w:val="000E4C37"/>
    <w:rsid w:val="000E5F10"/>
    <w:rsid w:val="000F00A3"/>
    <w:rsid w:val="00104D9E"/>
    <w:rsid w:val="00197998"/>
    <w:rsid w:val="001F5E03"/>
    <w:rsid w:val="00212AA8"/>
    <w:rsid w:val="0028152C"/>
    <w:rsid w:val="002A2C95"/>
    <w:rsid w:val="002D04F2"/>
    <w:rsid w:val="002E77EB"/>
    <w:rsid w:val="002F63E3"/>
    <w:rsid w:val="00301B14"/>
    <w:rsid w:val="003023A5"/>
    <w:rsid w:val="00321641"/>
    <w:rsid w:val="00337FFC"/>
    <w:rsid w:val="00352E0A"/>
    <w:rsid w:val="003713A4"/>
    <w:rsid w:val="00380E3B"/>
    <w:rsid w:val="00391B72"/>
    <w:rsid w:val="003B6CC7"/>
    <w:rsid w:val="003C407E"/>
    <w:rsid w:val="003F2CAF"/>
    <w:rsid w:val="003F39ED"/>
    <w:rsid w:val="004458A9"/>
    <w:rsid w:val="00474A44"/>
    <w:rsid w:val="00480289"/>
    <w:rsid w:val="004D6EA9"/>
    <w:rsid w:val="004F5270"/>
    <w:rsid w:val="00502BBD"/>
    <w:rsid w:val="0054637D"/>
    <w:rsid w:val="00560D63"/>
    <w:rsid w:val="00593F3B"/>
    <w:rsid w:val="005C0CFB"/>
    <w:rsid w:val="005C322F"/>
    <w:rsid w:val="005E38A2"/>
    <w:rsid w:val="006110E7"/>
    <w:rsid w:val="00623011"/>
    <w:rsid w:val="006248DA"/>
    <w:rsid w:val="0063031E"/>
    <w:rsid w:val="006715C7"/>
    <w:rsid w:val="006B390D"/>
    <w:rsid w:val="006F567F"/>
    <w:rsid w:val="00721AD2"/>
    <w:rsid w:val="007461C6"/>
    <w:rsid w:val="00763BE2"/>
    <w:rsid w:val="00791303"/>
    <w:rsid w:val="007D7E27"/>
    <w:rsid w:val="008226DE"/>
    <w:rsid w:val="00832E57"/>
    <w:rsid w:val="00836C78"/>
    <w:rsid w:val="008A278C"/>
    <w:rsid w:val="008C72C2"/>
    <w:rsid w:val="008E34F3"/>
    <w:rsid w:val="008E6B48"/>
    <w:rsid w:val="008F7DB9"/>
    <w:rsid w:val="00905F40"/>
    <w:rsid w:val="009242BF"/>
    <w:rsid w:val="00925B42"/>
    <w:rsid w:val="00937724"/>
    <w:rsid w:val="00941D0A"/>
    <w:rsid w:val="00966B88"/>
    <w:rsid w:val="009C7596"/>
    <w:rsid w:val="009F5B52"/>
    <w:rsid w:val="00A00873"/>
    <w:rsid w:val="00A11D4A"/>
    <w:rsid w:val="00A36F08"/>
    <w:rsid w:val="00A44A95"/>
    <w:rsid w:val="00A51576"/>
    <w:rsid w:val="00A62522"/>
    <w:rsid w:val="00A65AB7"/>
    <w:rsid w:val="00A6604D"/>
    <w:rsid w:val="00A91F82"/>
    <w:rsid w:val="00B04738"/>
    <w:rsid w:val="00B8077A"/>
    <w:rsid w:val="00B8299C"/>
    <w:rsid w:val="00B8685A"/>
    <w:rsid w:val="00B90165"/>
    <w:rsid w:val="00B95A4F"/>
    <w:rsid w:val="00BF07F1"/>
    <w:rsid w:val="00BF1A72"/>
    <w:rsid w:val="00C07D12"/>
    <w:rsid w:val="00C15D7D"/>
    <w:rsid w:val="00C525A0"/>
    <w:rsid w:val="00C5555F"/>
    <w:rsid w:val="00C6206A"/>
    <w:rsid w:val="00C62285"/>
    <w:rsid w:val="00C9064A"/>
    <w:rsid w:val="00CA6688"/>
    <w:rsid w:val="00CB270B"/>
    <w:rsid w:val="00CB6CAF"/>
    <w:rsid w:val="00CD0EA1"/>
    <w:rsid w:val="00CE3209"/>
    <w:rsid w:val="00CE6246"/>
    <w:rsid w:val="00D32E6B"/>
    <w:rsid w:val="00DE471D"/>
    <w:rsid w:val="00E3289A"/>
    <w:rsid w:val="00E63E5E"/>
    <w:rsid w:val="00E66891"/>
    <w:rsid w:val="00EA392F"/>
    <w:rsid w:val="00EB7627"/>
    <w:rsid w:val="00F0126B"/>
    <w:rsid w:val="00F01BC5"/>
    <w:rsid w:val="00F168CD"/>
    <w:rsid w:val="00F17030"/>
    <w:rsid w:val="00F30816"/>
    <w:rsid w:val="00F40E08"/>
    <w:rsid w:val="00F431A6"/>
    <w:rsid w:val="00F573DD"/>
    <w:rsid w:val="00F84CA9"/>
    <w:rsid w:val="00FA508E"/>
    <w:rsid w:val="00FC67E2"/>
    <w:rsid w:val="00FF0CC9"/>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1BF837B"/>
  <w15:docId w15:val="{4DB8DD6C-DDA7-40A5-BC96-2255B4C2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03"/>
    <w:pPr>
      <w:jc w:val="both"/>
    </w:pPr>
    <w:rPr>
      <w:sz w:val="22"/>
      <w:szCs w:val="24"/>
    </w:rPr>
  </w:style>
  <w:style w:type="paragraph" w:styleId="Heading1">
    <w:name w:val="heading 1"/>
    <w:basedOn w:val="Normal"/>
    <w:next w:val="Normal"/>
    <w:qFormat/>
    <w:rsid w:val="00073A03"/>
    <w:pPr>
      <w:keepNext/>
      <w:numPr>
        <w:numId w:val="1"/>
      </w:numPr>
      <w:outlineLvl w:val="0"/>
    </w:pPr>
    <w:rPr>
      <w:rFonts w:cs="Arial"/>
      <w:b/>
      <w:bCs/>
      <w:kern w:val="32"/>
      <w:sz w:val="26"/>
      <w:szCs w:val="32"/>
    </w:rPr>
  </w:style>
  <w:style w:type="paragraph" w:styleId="Heading2">
    <w:name w:val="heading 2"/>
    <w:basedOn w:val="Normal"/>
    <w:next w:val="Normal"/>
    <w:qFormat/>
    <w:rsid w:val="00073A03"/>
    <w:pPr>
      <w:keepNext/>
      <w:numPr>
        <w:ilvl w:val="1"/>
        <w:numId w:val="1"/>
      </w:numPr>
      <w:outlineLvl w:val="1"/>
    </w:pPr>
    <w:rPr>
      <w:rFonts w:cs="Arial"/>
      <w:b/>
      <w:bCs/>
      <w:iCs/>
      <w:sz w:val="24"/>
      <w:szCs w:val="28"/>
    </w:rPr>
  </w:style>
  <w:style w:type="paragraph" w:styleId="Heading3">
    <w:name w:val="heading 3"/>
    <w:basedOn w:val="Normal"/>
    <w:next w:val="Normal"/>
    <w:qFormat/>
    <w:rsid w:val="00073A03"/>
    <w:pPr>
      <w:keepNext/>
      <w:numPr>
        <w:ilvl w:val="2"/>
        <w:numId w:val="1"/>
      </w:numPr>
      <w:outlineLvl w:val="2"/>
    </w:pPr>
    <w:rPr>
      <w:rFonts w:cs="Arial"/>
      <w:b/>
      <w:bCs/>
      <w:szCs w:val="26"/>
    </w:rPr>
  </w:style>
  <w:style w:type="paragraph" w:styleId="Heading4">
    <w:name w:val="heading 4"/>
    <w:aliases w:val="Map Title"/>
    <w:basedOn w:val="Normal"/>
    <w:next w:val="Normal"/>
    <w:qFormat/>
    <w:rsid w:val="00073A03"/>
    <w:pPr>
      <w:keepNext/>
      <w:numPr>
        <w:ilvl w:val="3"/>
        <w:numId w:val="1"/>
      </w:numPr>
      <w:outlineLvl w:val="3"/>
    </w:pPr>
    <w:rPr>
      <w:bCs/>
      <w:szCs w:val="28"/>
    </w:rPr>
  </w:style>
  <w:style w:type="paragraph" w:styleId="Heading5">
    <w:name w:val="heading 5"/>
    <w:aliases w:val="Block Label"/>
    <w:basedOn w:val="Normal"/>
    <w:next w:val="Normal"/>
    <w:qFormat/>
    <w:rsid w:val="00073A03"/>
    <w:pPr>
      <w:keepNext/>
      <w:numPr>
        <w:ilvl w:val="4"/>
        <w:numId w:val="1"/>
      </w:numPr>
      <w:spacing w:before="20"/>
      <w:outlineLvl w:val="4"/>
    </w:pPr>
  </w:style>
  <w:style w:type="paragraph" w:styleId="Heading6">
    <w:name w:val="heading 6"/>
    <w:basedOn w:val="Normal"/>
    <w:next w:val="Normal"/>
    <w:qFormat/>
    <w:rsid w:val="00073A03"/>
    <w:pPr>
      <w:keepNext/>
      <w:numPr>
        <w:ilvl w:val="5"/>
        <w:numId w:val="1"/>
      </w:numPr>
      <w:outlineLvl w:val="5"/>
    </w:pPr>
    <w:rPr>
      <w:b/>
      <w:bCs/>
      <w:sz w:val="18"/>
    </w:rPr>
  </w:style>
  <w:style w:type="paragraph" w:styleId="Heading7">
    <w:name w:val="heading 7"/>
    <w:basedOn w:val="Normal"/>
    <w:next w:val="Normal"/>
    <w:qFormat/>
    <w:rsid w:val="00073A03"/>
    <w:pPr>
      <w:keepNext/>
      <w:numPr>
        <w:ilvl w:val="6"/>
        <w:numId w:val="1"/>
      </w:numPr>
      <w:outlineLvl w:val="6"/>
    </w:pPr>
    <w:rPr>
      <w:sz w:val="28"/>
    </w:rPr>
  </w:style>
  <w:style w:type="paragraph" w:styleId="Heading8">
    <w:name w:val="heading 8"/>
    <w:basedOn w:val="Normal"/>
    <w:next w:val="Normal"/>
    <w:qFormat/>
    <w:rsid w:val="00073A03"/>
    <w:pPr>
      <w:keepNext/>
      <w:numPr>
        <w:ilvl w:val="7"/>
        <w:numId w:val="1"/>
      </w:numPr>
      <w:jc w:val="center"/>
      <w:outlineLvl w:val="7"/>
    </w:pPr>
    <w:rPr>
      <w:b/>
      <w:bCs/>
    </w:rPr>
  </w:style>
  <w:style w:type="paragraph" w:styleId="Heading9">
    <w:name w:val="heading 9"/>
    <w:basedOn w:val="Normal"/>
    <w:next w:val="Normal"/>
    <w:qFormat/>
    <w:rsid w:val="00073A0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73A03"/>
    <w:rPr>
      <w:bCs/>
      <w:iCs/>
      <w:color w:val="000000"/>
    </w:rPr>
  </w:style>
  <w:style w:type="paragraph" w:styleId="Header">
    <w:name w:val="header"/>
    <w:basedOn w:val="Normal"/>
    <w:semiHidden/>
    <w:rsid w:val="00073A03"/>
    <w:pPr>
      <w:tabs>
        <w:tab w:val="center" w:pos="4320"/>
        <w:tab w:val="right" w:pos="8640"/>
      </w:tabs>
    </w:pPr>
  </w:style>
  <w:style w:type="paragraph" w:styleId="List">
    <w:name w:val="List"/>
    <w:basedOn w:val="Normal"/>
    <w:semiHidden/>
    <w:rsid w:val="00073A03"/>
    <w:pPr>
      <w:ind w:left="360" w:hanging="360"/>
    </w:pPr>
  </w:style>
  <w:style w:type="paragraph" w:styleId="Title">
    <w:name w:val="Title"/>
    <w:basedOn w:val="Normal"/>
    <w:qFormat/>
    <w:rsid w:val="00073A03"/>
    <w:pPr>
      <w:spacing w:before="240" w:after="60"/>
      <w:jc w:val="center"/>
    </w:pPr>
    <w:rPr>
      <w:rFonts w:cs="Arial"/>
      <w:b/>
      <w:bCs/>
      <w:kern w:val="28"/>
      <w:sz w:val="28"/>
      <w:szCs w:val="32"/>
    </w:rPr>
  </w:style>
  <w:style w:type="paragraph" w:styleId="BodyText2">
    <w:name w:val="Body Text 2"/>
    <w:basedOn w:val="Normal"/>
    <w:semiHidden/>
    <w:rsid w:val="00073A03"/>
    <w:pPr>
      <w:jc w:val="left"/>
    </w:pPr>
    <w:rPr>
      <w:b/>
      <w:bCs/>
      <w:color w:val="0000FF"/>
    </w:rPr>
  </w:style>
  <w:style w:type="paragraph" w:styleId="Footer">
    <w:name w:val="footer"/>
    <w:basedOn w:val="Normal"/>
    <w:semiHidden/>
    <w:rsid w:val="00073A03"/>
    <w:pPr>
      <w:tabs>
        <w:tab w:val="center" w:pos="4320"/>
        <w:tab w:val="right" w:pos="8640"/>
      </w:tabs>
    </w:pPr>
  </w:style>
  <w:style w:type="character" w:styleId="FootnoteReference">
    <w:name w:val="footnote reference"/>
    <w:basedOn w:val="DefaultParagraphFont"/>
    <w:semiHidden/>
    <w:rsid w:val="00073A03"/>
    <w:rPr>
      <w:rFonts w:ascii="Times New Roman" w:hAnsi="Times New Roman"/>
      <w:sz w:val="18"/>
      <w:vertAlign w:val="superscript"/>
    </w:rPr>
  </w:style>
  <w:style w:type="paragraph" w:customStyle="1" w:styleId="Heading">
    <w:name w:val="Heading"/>
    <w:basedOn w:val="Heading1"/>
    <w:next w:val="Normal"/>
    <w:rsid w:val="00073A03"/>
    <w:pPr>
      <w:numPr>
        <w:numId w:val="0"/>
      </w:numPr>
    </w:pPr>
  </w:style>
  <w:style w:type="paragraph" w:customStyle="1" w:styleId="TableText">
    <w:name w:val="Table Text"/>
    <w:basedOn w:val="Normal"/>
    <w:rsid w:val="00073A03"/>
    <w:pPr>
      <w:autoSpaceDE w:val="0"/>
      <w:autoSpaceDN w:val="0"/>
      <w:jc w:val="left"/>
    </w:pPr>
    <w:rPr>
      <w:sz w:val="20"/>
    </w:rPr>
  </w:style>
  <w:style w:type="paragraph" w:customStyle="1" w:styleId="TableHeaderText">
    <w:name w:val="Table Header Text"/>
    <w:basedOn w:val="TableText"/>
    <w:rsid w:val="00073A03"/>
    <w:pPr>
      <w:jc w:val="center"/>
    </w:pPr>
    <w:rPr>
      <w:b/>
      <w:bCs/>
    </w:rPr>
  </w:style>
  <w:style w:type="paragraph" w:styleId="BodyText3">
    <w:name w:val="Body Text 3"/>
    <w:basedOn w:val="Normal"/>
    <w:semiHidden/>
    <w:rsid w:val="00073A03"/>
    <w:rPr>
      <w:b/>
      <w:color w:val="0000FF"/>
    </w:rPr>
  </w:style>
  <w:style w:type="character" w:styleId="Hyperlink">
    <w:name w:val="Hyperlink"/>
    <w:basedOn w:val="DefaultParagraphFont"/>
    <w:semiHidden/>
    <w:rsid w:val="00073A03"/>
    <w:rPr>
      <w:color w:val="0000FF"/>
      <w:u w:val="single"/>
    </w:rPr>
  </w:style>
  <w:style w:type="paragraph" w:customStyle="1" w:styleId="CalVerTable">
    <w:name w:val="CalVerTable"/>
    <w:basedOn w:val="BodyText"/>
    <w:rsid w:val="00073A03"/>
    <w:pPr>
      <w:spacing w:after="40" w:line="160" w:lineRule="atLeast"/>
      <w:ind w:left="3240" w:hanging="3240"/>
      <w:jc w:val="left"/>
    </w:pPr>
    <w:rPr>
      <w:bCs w:val="0"/>
      <w:iCs w:val="0"/>
      <w:color w:val="auto"/>
      <w:sz w:val="20"/>
      <w:szCs w:val="20"/>
    </w:rPr>
  </w:style>
  <w:style w:type="paragraph" w:customStyle="1" w:styleId="Pa5">
    <w:name w:val="Pa5"/>
    <w:basedOn w:val="Normal"/>
    <w:next w:val="Normal"/>
    <w:rsid w:val="00073A03"/>
    <w:pPr>
      <w:autoSpaceDE w:val="0"/>
      <w:autoSpaceDN w:val="0"/>
      <w:adjustRightInd w:val="0"/>
      <w:spacing w:line="151" w:lineRule="atLeast"/>
      <w:jc w:val="left"/>
    </w:pPr>
    <w:rPr>
      <w:rFonts w:ascii="Helen Pro Cond" w:hAnsi="Helen Pro Cond"/>
      <w:sz w:val="24"/>
    </w:rPr>
  </w:style>
  <w:style w:type="character" w:customStyle="1" w:styleId="A12">
    <w:name w:val="A12"/>
    <w:rsid w:val="00073A03"/>
    <w:rPr>
      <w:color w:val="000000"/>
      <w:sz w:val="14"/>
      <w:szCs w:val="14"/>
    </w:rPr>
  </w:style>
  <w:style w:type="paragraph" w:customStyle="1" w:styleId="Bullets">
    <w:name w:val="Bullets"/>
    <w:rsid w:val="00073A03"/>
    <w:pPr>
      <w:tabs>
        <w:tab w:val="left" w:pos="135"/>
      </w:tabs>
      <w:autoSpaceDE w:val="0"/>
      <w:autoSpaceDN w:val="0"/>
      <w:adjustRightInd w:val="0"/>
      <w:spacing w:after="72" w:line="160" w:lineRule="atLeast"/>
      <w:ind w:left="135" w:hanging="135"/>
    </w:pPr>
    <w:rPr>
      <w:rFonts w:ascii="C Helvetica Condensed" w:hAnsi="C Helvetica Condensed"/>
      <w:spacing w:val="-35"/>
      <w:sz w:val="14"/>
      <w:szCs w:val="14"/>
    </w:rPr>
  </w:style>
  <w:style w:type="paragraph" w:styleId="BodyTextIndent">
    <w:name w:val="Body Text Indent"/>
    <w:basedOn w:val="Normal"/>
    <w:semiHidden/>
    <w:rsid w:val="00073A03"/>
    <w:pPr>
      <w:tabs>
        <w:tab w:val="num" w:pos="1080"/>
      </w:tabs>
      <w:snapToGrid w:val="0"/>
      <w:spacing w:before="19"/>
      <w:ind w:left="495"/>
      <w:jc w:val="left"/>
    </w:pPr>
    <w:rPr>
      <w:rFonts w:ascii="Arial" w:hAnsi="Arial" w:cs="Arial"/>
      <w:sz w:val="20"/>
    </w:rPr>
  </w:style>
  <w:style w:type="character" w:styleId="FollowedHyperlink">
    <w:name w:val="FollowedHyperlink"/>
    <w:basedOn w:val="DefaultParagraphFont"/>
    <w:semiHidden/>
    <w:rsid w:val="00073A03"/>
    <w:rPr>
      <w:color w:val="800080"/>
      <w:u w:val="single"/>
    </w:rPr>
  </w:style>
  <w:style w:type="paragraph" w:customStyle="1" w:styleId="Default">
    <w:name w:val="Default"/>
    <w:rsid w:val="00073A03"/>
    <w:pPr>
      <w:autoSpaceDE w:val="0"/>
      <w:autoSpaceDN w:val="0"/>
      <w:adjustRightInd w:val="0"/>
    </w:pPr>
    <w:rPr>
      <w:rFonts w:ascii="Helen Pro Cond" w:hAnsi="Helen Pro Cond"/>
      <w:color w:val="000000"/>
      <w:sz w:val="24"/>
      <w:szCs w:val="24"/>
    </w:rPr>
  </w:style>
  <w:style w:type="character" w:customStyle="1" w:styleId="A5">
    <w:name w:val="A5"/>
    <w:uiPriority w:val="99"/>
    <w:rsid w:val="00CE3209"/>
    <w:rPr>
      <w:rFonts w:cs="Helvetica Condensed"/>
      <w:color w:val="000000"/>
      <w:sz w:val="7"/>
      <w:szCs w:val="7"/>
    </w:rPr>
  </w:style>
  <w:style w:type="table" w:styleId="TableGrid">
    <w:name w:val="Table Grid"/>
    <w:basedOn w:val="TableNormal"/>
    <w:uiPriority w:val="59"/>
    <w:rsid w:val="00445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0126B"/>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4F5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2021-08-23T05:00:00+00:00</Renewal_x0020_Date>
    <Related_x0020_Documents xmlns="199f0838-75a6-4f0c-9be1-f2c07140bccc" xsi:nil="true"/>
    <Legacy_x0020_Name xmlns="199f0838-75a6-4f0c-9be1-f2c07140bccc">6.93 Urine Drugs of Abuse 2017 03 28.doc</Legacy_x0020_Name>
    <Legacy_x0020_Document_x0020_ID xmlns="199f0838-75a6-4f0c-9be1-f2c07140bccc">212382</Legacy_x0020_Document_x0020_ID>
    <Publish_x0020_As xmlns="199f0838-75a6-4f0c-9be1-f2c07140bccc">Default</Publish_x0020_As>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F6TN54CWY5RS-50183619-29718</_dlc_DocId>
    <_Version xmlns="http://schemas.microsoft.com/sharepoint/v3/fields">1</_Version>
    <Meta_x0020_Tag_x0020_Keywords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CH 6.93 Urine Drugs of Abuse</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2017-03-28T11:45:00+00:00</_DCDateCreated>
    <Owner xmlns="http://schemas.microsoft.com/sharepoint/v3">CHEM</Owner>
    <Summary xmlns="199f0838-75a6-4f0c-9be1-f2c07140bccc" xsi:nil="true"/>
    <SubTitle xmlns="199f0838-75a6-4f0c-9be1-f2c07140bccc" xsi:nil="true"/>
    <Content_x0020_Release_x0020_Date xmlns="199f0838-75a6-4f0c-9be1-f2c07140bccc">2017-03-28T05:00:00+00:00</Content_x0020_Release_x0020_Date>
    <Meta_x0020_Page_x0020_Description xmlns="199f0838-75a6-4f0c-9be1-f2c07140bccc" xsi:nil="true"/>
    <_dlc_DocIdUrl xmlns="199f0838-75a6-4f0c-9be1-f2c07140bccc">
      <Url>http://vcpsharepoint2/references/_layouts/15/DocIdRedir.aspx?ID=F6TN54CWY5RS-50183619-29718</Url>
      <Description>F6TN54CWY5RS-50183619-29718</Description>
    </_dlc_DocIdUrl>
    <Study_x0020_Status xmlns="c1848e11-9cf6-4ce4-877e-6837d2c2fa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4DE5-D818-485F-AE6A-1962461F4617}">
  <ds:schemaRefs>
    <ds:schemaRef ds:uri="http://schemas.microsoft.com/sharepoint/v3/contenttype/forms"/>
  </ds:schemaRefs>
</ds:datastoreItem>
</file>

<file path=customXml/itemProps2.xml><?xml version="1.0" encoding="utf-8"?>
<ds:datastoreItem xmlns:ds="http://schemas.openxmlformats.org/officeDocument/2006/customXml" ds:itemID="{5135A999-97E2-4F94-B74F-73515EB953EF}">
  <ds:schemaRefs>
    <ds:schemaRef ds:uri="http://schemas.microsoft.com/sharepoint/events"/>
  </ds:schemaRefs>
</ds:datastoreItem>
</file>

<file path=customXml/itemProps3.xml><?xml version="1.0" encoding="utf-8"?>
<ds:datastoreItem xmlns:ds="http://schemas.openxmlformats.org/officeDocument/2006/customXml" ds:itemID="{0682950E-EE66-4732-9E3C-13DF2F15464D}">
  <ds:schemaRefs>
    <ds:schemaRef ds:uri="http://schemas.microsoft.com/sharepoint/v3/field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1848e11-9cf6-4ce4-877e-6837d2c2fa23"/>
    <ds:schemaRef ds:uri="http://www.w3.org/XML/1998/namespace"/>
    <ds:schemaRef ds:uri="http://schemas.microsoft.com/office/2006/metadata/properties"/>
    <ds:schemaRef ds:uri="http://schemas.microsoft.com/sharepoint.v3"/>
    <ds:schemaRef ds:uri="199f0838-75a6-4f0c-9be1-f2c07140bccc"/>
    <ds:schemaRef ds:uri="http://schemas.microsoft.com/sharepoint/v3"/>
  </ds:schemaRefs>
</ds:datastoreItem>
</file>

<file path=customXml/itemProps4.xml><?xml version="1.0" encoding="utf-8"?>
<ds:datastoreItem xmlns:ds="http://schemas.openxmlformats.org/officeDocument/2006/customXml" ds:itemID="{E11AB72B-E0A6-4F6D-B416-B43695375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161EB-8716-4C21-AD3F-49B01759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7</Pages>
  <Words>2170</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Urine Drugs of Abuse</vt:lpstr>
    </vt:vector>
  </TitlesOfParts>
  <Company>Children's Hospitals and Clinics of MN</Company>
  <LinksUpToDate>false</LinksUpToDate>
  <CharactersWithSpaces>14413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Drugs of Abuse</dc:title>
  <dc:creator>CE080372</dc:creator>
  <dc:description>changes to pH testing.  ERB 1/1/17, updated stability and storage. 4/3/18 ERB 8/23/19 ERB Updated QC for URT</dc:description>
  <cp:lastModifiedBy>Erin Bartos</cp:lastModifiedBy>
  <cp:revision>29</cp:revision>
  <cp:lastPrinted>2019-11-24T18:15:00Z</cp:lastPrinted>
  <dcterms:created xsi:type="dcterms:W3CDTF">2019-11-05T17:53:00Z</dcterms:created>
  <dcterms:modified xsi:type="dcterms:W3CDTF">2019-12-23T17:32:00Z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69099506-fa39-4b53-b399-9c2d029a92b1</vt:lpwstr>
  </property>
  <property fmtid="{D5CDD505-2E9C-101B-9397-08002B2CF9AE}" pid="4" name="WorkflowChangePath">
    <vt:lpwstr>85493ae8-44a3-4172-9f61-0b2d9e19d9ef,31;</vt:lpwstr>
  </property>
</Properties>
</file>