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516"/>
        <w:gridCol w:w="2842"/>
        <w:gridCol w:w="398"/>
        <w:gridCol w:w="1421"/>
        <w:gridCol w:w="3497"/>
        <w:gridCol w:w="2551"/>
        <w:gridCol w:w="2551"/>
      </w:tblGrid>
      <w:tr w:rsidR="00362E15" w:rsidTr="0038764F">
        <w:trPr>
          <w:gridAfter w:val="2"/>
          <w:wAfter w:w="5102" w:type="dxa"/>
          <w:cantSplit/>
        </w:trPr>
        <w:tc>
          <w:tcPr>
            <w:tcW w:w="11458" w:type="dxa"/>
            <w:gridSpan w:val="6"/>
            <w:tcBorders>
              <w:top w:val="nil"/>
              <w:left w:val="nil"/>
              <w:bottom w:val="nil"/>
              <w:right w:val="nil"/>
            </w:tcBorders>
          </w:tcPr>
          <w:p w:rsidR="00362E15" w:rsidRDefault="00362E15" w:rsidP="0038764F">
            <w:pPr>
              <w:pStyle w:val="Title"/>
              <w:spacing w:line="276" w:lineRule="auto"/>
              <w:jc w:val="left"/>
              <w:rPr>
                <w:rFonts w:ascii="Arial" w:hAnsi="Arial"/>
                <w:color w:val="0000FF"/>
                <w:lang w:bidi="en-US"/>
              </w:rPr>
            </w:pPr>
            <w:proofErr w:type="spellStart"/>
            <w:r>
              <w:rPr>
                <w:rFonts w:ascii="Arial" w:hAnsi="Arial"/>
                <w:color w:val="0000FF"/>
                <w:lang w:bidi="en-US"/>
              </w:rPr>
              <w:t>GeneXpert</w:t>
            </w:r>
            <w:proofErr w:type="spellEnd"/>
            <w:r>
              <w:rPr>
                <w:rFonts w:ascii="Arial" w:hAnsi="Arial"/>
                <w:color w:val="0000FF"/>
                <w:lang w:bidi="en-US"/>
              </w:rPr>
              <w:t xml:space="preserve"> </w:t>
            </w:r>
            <w:r w:rsidR="006E243F">
              <w:rPr>
                <w:rFonts w:ascii="Arial" w:hAnsi="Arial"/>
                <w:color w:val="0000FF"/>
                <w:lang w:bidi="en-US"/>
              </w:rPr>
              <w:t xml:space="preserve">Factor II and Factor V Assay </w:t>
            </w:r>
            <w:r>
              <w:rPr>
                <w:rFonts w:ascii="Arial" w:hAnsi="Arial"/>
                <w:color w:val="0000FF"/>
                <w:lang w:bidi="en-US"/>
              </w:rPr>
              <w:t xml:space="preserve"> </w:t>
            </w:r>
          </w:p>
          <w:p w:rsidR="00362E15" w:rsidRDefault="00362E15" w:rsidP="0038764F">
            <w:pPr>
              <w:pStyle w:val="Custom"/>
              <w:spacing w:line="276" w:lineRule="auto"/>
              <w:rPr>
                <w:lang w:bidi="en-US"/>
              </w:rPr>
            </w:pPr>
          </w:p>
        </w:tc>
      </w:tr>
      <w:tr w:rsidR="00362E15" w:rsidTr="0038764F">
        <w:trPr>
          <w:gridAfter w:val="2"/>
          <w:wAfter w:w="5102" w:type="dxa"/>
          <w:cantSplit/>
          <w:trHeight w:val="1025"/>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Purpose</w:t>
            </w:r>
          </w:p>
        </w:tc>
        <w:tc>
          <w:tcPr>
            <w:tcW w:w="9674" w:type="dxa"/>
            <w:gridSpan w:val="5"/>
            <w:tcBorders>
              <w:top w:val="single" w:sz="4" w:space="0" w:color="auto"/>
              <w:left w:val="nil"/>
              <w:bottom w:val="single" w:sz="4" w:space="0" w:color="auto"/>
              <w:right w:val="nil"/>
            </w:tcBorders>
          </w:tcPr>
          <w:p w:rsidR="00362E15" w:rsidRDefault="00362E15" w:rsidP="0038764F">
            <w:pPr>
              <w:spacing w:line="276" w:lineRule="auto"/>
              <w:jc w:val="left"/>
              <w:rPr>
                <w:rFonts w:ascii="Arial" w:hAnsi="Arial"/>
                <w:lang w:bidi="en-US"/>
              </w:rPr>
            </w:pPr>
          </w:p>
          <w:p w:rsidR="00362E15" w:rsidRDefault="00362E15" w:rsidP="006E243F">
            <w:pPr>
              <w:pStyle w:val="TableText"/>
              <w:autoSpaceDE/>
              <w:spacing w:line="276" w:lineRule="auto"/>
              <w:rPr>
                <w:rFonts w:ascii="Arial" w:hAnsi="Arial"/>
                <w:lang w:bidi="en-US"/>
              </w:rPr>
            </w:pPr>
            <w:r>
              <w:rPr>
                <w:rFonts w:ascii="Arial" w:hAnsi="Arial"/>
                <w:lang w:bidi="en-US"/>
              </w:rPr>
              <w:t xml:space="preserve">This procedure provides instructions for performing the </w:t>
            </w:r>
            <w:proofErr w:type="spellStart"/>
            <w:r>
              <w:rPr>
                <w:rFonts w:ascii="Arial" w:hAnsi="Arial"/>
                <w:lang w:bidi="en-US"/>
              </w:rPr>
              <w:t>Xpert</w:t>
            </w:r>
            <w:proofErr w:type="spellEnd"/>
            <w:r>
              <w:rPr>
                <w:rFonts w:ascii="Arial" w:hAnsi="Arial"/>
                <w:lang w:bidi="en-US"/>
              </w:rPr>
              <w:t xml:space="preserve"> </w:t>
            </w:r>
            <w:r w:rsidR="006E243F">
              <w:rPr>
                <w:rFonts w:ascii="Arial" w:hAnsi="Arial"/>
                <w:lang w:bidi="en-US"/>
              </w:rPr>
              <w:t>Factor II and Factor V Assay</w:t>
            </w:r>
            <w:r>
              <w:rPr>
                <w:rFonts w:ascii="Arial" w:hAnsi="Arial"/>
                <w:lang w:bidi="en-US"/>
              </w:rPr>
              <w:t xml:space="preserve"> on the Cepheid </w:t>
            </w:r>
            <w:proofErr w:type="spellStart"/>
            <w:r>
              <w:rPr>
                <w:rFonts w:ascii="Arial" w:hAnsi="Arial"/>
                <w:lang w:bidi="en-US"/>
              </w:rPr>
              <w:t>GeneXpert</w:t>
            </w:r>
            <w:proofErr w:type="spellEnd"/>
            <w:r>
              <w:rPr>
                <w:rFonts w:ascii="Arial" w:hAnsi="Arial"/>
                <w:lang w:bidi="en-US"/>
              </w:rPr>
              <w:t xml:space="preserve"> system.</w:t>
            </w:r>
          </w:p>
        </w:tc>
      </w:tr>
      <w:tr w:rsidR="00362E15" w:rsidTr="0038764F">
        <w:trPr>
          <w:gridAfter w:val="2"/>
          <w:wAfter w:w="5102" w:type="dxa"/>
          <w:trHeight w:val="330"/>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Policy Statements</w:t>
            </w:r>
          </w:p>
        </w:tc>
        <w:tc>
          <w:tcPr>
            <w:tcW w:w="9674" w:type="dxa"/>
            <w:gridSpan w:val="5"/>
            <w:tcBorders>
              <w:top w:val="nil"/>
              <w:left w:val="nil"/>
              <w:bottom w:val="single" w:sz="4" w:space="0" w:color="auto"/>
              <w:right w:val="nil"/>
            </w:tcBorders>
          </w:tcPr>
          <w:p w:rsidR="00362E15" w:rsidRDefault="007E7F4D" w:rsidP="007E7F4D">
            <w:pPr>
              <w:tabs>
                <w:tab w:val="left" w:pos="7275"/>
              </w:tabs>
              <w:spacing w:line="276" w:lineRule="auto"/>
              <w:jc w:val="left"/>
              <w:rPr>
                <w:rFonts w:ascii="Arial" w:hAnsi="Arial"/>
                <w:sz w:val="20"/>
                <w:lang w:bidi="en-US"/>
              </w:rPr>
            </w:pPr>
            <w:r>
              <w:rPr>
                <w:rFonts w:ascii="Arial" w:hAnsi="Arial"/>
                <w:sz w:val="20"/>
                <w:lang w:bidi="en-US"/>
              </w:rPr>
              <w:tab/>
            </w:r>
          </w:p>
          <w:p w:rsidR="00362E15" w:rsidRDefault="00362E15" w:rsidP="0038764F">
            <w:pPr>
              <w:tabs>
                <w:tab w:val="left" w:pos="252"/>
              </w:tabs>
              <w:spacing w:line="276" w:lineRule="auto"/>
              <w:jc w:val="left"/>
              <w:rPr>
                <w:rFonts w:ascii="Arial" w:hAnsi="Arial"/>
                <w:sz w:val="20"/>
                <w:lang w:bidi="en-US"/>
              </w:rPr>
            </w:pPr>
            <w:r>
              <w:rPr>
                <w:rFonts w:ascii="Arial" w:hAnsi="Arial"/>
                <w:sz w:val="20"/>
                <w:lang w:bidi="en-US"/>
              </w:rPr>
              <w:t>This procedure applies to all</w:t>
            </w:r>
            <w:r w:rsidR="006E243F">
              <w:rPr>
                <w:rFonts w:ascii="Arial" w:hAnsi="Arial"/>
                <w:sz w:val="20"/>
                <w:lang w:bidi="en-US"/>
              </w:rPr>
              <w:t xml:space="preserve"> molecular</w:t>
            </w:r>
            <w:r>
              <w:rPr>
                <w:rFonts w:ascii="Arial" w:hAnsi="Arial"/>
                <w:sz w:val="20"/>
                <w:lang w:bidi="en-US"/>
              </w:rPr>
              <w:t xml:space="preserve"> technical staff performing testing on the </w:t>
            </w:r>
            <w:proofErr w:type="spellStart"/>
            <w:r>
              <w:rPr>
                <w:rFonts w:ascii="Arial" w:hAnsi="Arial"/>
                <w:sz w:val="20"/>
                <w:lang w:bidi="en-US"/>
              </w:rPr>
              <w:t>GeneXpert</w:t>
            </w:r>
            <w:proofErr w:type="spellEnd"/>
            <w:r>
              <w:rPr>
                <w:rFonts w:ascii="Arial" w:hAnsi="Arial"/>
                <w:sz w:val="20"/>
                <w:lang w:bidi="en-US"/>
              </w:rPr>
              <w:t>.</w:t>
            </w:r>
          </w:p>
          <w:p w:rsidR="00362E15" w:rsidRDefault="00362E15" w:rsidP="0038764F">
            <w:pPr>
              <w:spacing w:line="276" w:lineRule="auto"/>
              <w:ind w:left="360"/>
              <w:jc w:val="left"/>
              <w:rPr>
                <w:rFonts w:ascii="Arial" w:hAnsi="Arial"/>
                <w:sz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spacing w:line="276" w:lineRule="auto"/>
              <w:jc w:val="left"/>
              <w:rPr>
                <w:rFonts w:ascii="Arial" w:hAnsi="Arial"/>
                <w:b/>
                <w:color w:val="0000FF"/>
                <w:sz w:val="20"/>
                <w:lang w:bidi="en-US"/>
              </w:rPr>
            </w:pPr>
          </w:p>
          <w:p w:rsidR="00362E15" w:rsidRDefault="00362E15" w:rsidP="0038764F">
            <w:pPr>
              <w:spacing w:line="276" w:lineRule="auto"/>
              <w:jc w:val="left"/>
              <w:rPr>
                <w:rFonts w:ascii="Arial" w:hAnsi="Arial"/>
                <w:b/>
                <w:color w:val="0000FF"/>
                <w:sz w:val="20"/>
                <w:lang w:bidi="en-US"/>
              </w:rPr>
            </w:pPr>
            <w:r>
              <w:rPr>
                <w:rFonts w:ascii="Arial" w:hAnsi="Arial"/>
                <w:b/>
                <w:color w:val="0000FF"/>
                <w:sz w:val="20"/>
                <w:lang w:bidi="en-US"/>
              </w:rPr>
              <w:t>Principle and Clinical Significance</w:t>
            </w:r>
          </w:p>
          <w:p w:rsidR="00362E15" w:rsidRDefault="00362E15" w:rsidP="0038764F">
            <w:pPr>
              <w:spacing w:line="276" w:lineRule="auto"/>
              <w:jc w:val="left"/>
              <w:rPr>
                <w:rFonts w:ascii="Arial" w:hAnsi="Arial"/>
                <w:b/>
                <w:color w:val="0000FF"/>
                <w:sz w:val="20"/>
                <w:lang w:bidi="en-US"/>
              </w:rPr>
            </w:pPr>
          </w:p>
        </w:tc>
        <w:tc>
          <w:tcPr>
            <w:tcW w:w="9674" w:type="dxa"/>
            <w:gridSpan w:val="5"/>
            <w:tcBorders>
              <w:top w:val="nil"/>
              <w:left w:val="nil"/>
              <w:bottom w:val="single" w:sz="4" w:space="0" w:color="auto"/>
              <w:right w:val="nil"/>
            </w:tcBorders>
          </w:tcPr>
          <w:p w:rsidR="00362E15" w:rsidRDefault="00362E15" w:rsidP="0038764F">
            <w:pPr>
              <w:tabs>
                <w:tab w:val="left" w:pos="3382"/>
              </w:tabs>
              <w:spacing w:line="276" w:lineRule="auto"/>
              <w:rPr>
                <w:rFonts w:ascii="Arial" w:hAnsi="Arial"/>
                <w:sz w:val="20"/>
                <w:lang w:bidi="en-US"/>
              </w:rPr>
            </w:pPr>
          </w:p>
          <w:p w:rsidR="00362E15" w:rsidRPr="006E243F" w:rsidRDefault="006E243F" w:rsidP="006E243F">
            <w:pPr>
              <w:autoSpaceDE w:val="0"/>
              <w:autoSpaceDN w:val="0"/>
              <w:adjustRightInd w:val="0"/>
              <w:jc w:val="left"/>
              <w:rPr>
                <w:rFonts w:ascii="Arial" w:eastAsiaTheme="minorHAnsi" w:hAnsi="Arial" w:cs="Arial"/>
                <w:sz w:val="20"/>
                <w:szCs w:val="20"/>
              </w:rPr>
            </w:pPr>
            <w:r w:rsidRPr="006E243F">
              <w:rPr>
                <w:rFonts w:ascii="Arial" w:eastAsiaTheme="minorHAnsi" w:hAnsi="Arial" w:cs="Arial"/>
                <w:sz w:val="20"/>
                <w:szCs w:val="20"/>
              </w:rPr>
              <w:t xml:space="preserve">The </w:t>
            </w:r>
            <w:proofErr w:type="spellStart"/>
            <w:r w:rsidRPr="006E243F">
              <w:rPr>
                <w:rFonts w:ascii="Arial" w:eastAsiaTheme="minorHAnsi" w:hAnsi="Arial" w:cs="Arial"/>
                <w:sz w:val="20"/>
                <w:szCs w:val="20"/>
              </w:rPr>
              <w:t>Xpert</w:t>
            </w:r>
            <w:proofErr w:type="spellEnd"/>
            <w:r w:rsidRPr="006E243F">
              <w:rPr>
                <w:rFonts w:ascii="Arial" w:eastAsiaTheme="minorHAnsi" w:hAnsi="Arial" w:cs="Arial"/>
                <w:sz w:val="20"/>
                <w:szCs w:val="20"/>
              </w:rPr>
              <w:t>® Factor II &amp; Factor V</w:t>
            </w:r>
            <w:r w:rsidR="00F33E3E">
              <w:rPr>
                <w:rFonts w:ascii="Arial" w:eastAsiaTheme="minorHAnsi" w:hAnsi="Arial" w:cs="Arial"/>
                <w:sz w:val="20"/>
                <w:szCs w:val="20"/>
              </w:rPr>
              <w:t xml:space="preserve"> (FII and FV, respectively)</w:t>
            </w:r>
            <w:r w:rsidRPr="006E243F">
              <w:rPr>
                <w:rFonts w:ascii="Arial" w:eastAsiaTheme="minorHAnsi" w:hAnsi="Arial" w:cs="Arial"/>
                <w:sz w:val="20"/>
                <w:szCs w:val="20"/>
              </w:rPr>
              <w:t xml:space="preserve"> Assay is a qualitative </w:t>
            </w:r>
            <w:r w:rsidRPr="006E243F">
              <w:rPr>
                <w:rFonts w:ascii="Arial" w:eastAsiaTheme="minorHAnsi" w:hAnsi="Arial" w:cs="Arial"/>
                <w:i/>
                <w:iCs/>
                <w:sz w:val="20"/>
                <w:szCs w:val="20"/>
              </w:rPr>
              <w:t xml:space="preserve">in vitro </w:t>
            </w:r>
            <w:r w:rsidRPr="006E243F">
              <w:rPr>
                <w:rFonts w:ascii="Arial" w:eastAsiaTheme="minorHAnsi" w:hAnsi="Arial" w:cs="Arial"/>
                <w:sz w:val="20"/>
                <w:szCs w:val="20"/>
              </w:rPr>
              <w:t>diagnostic genotyping test for the detection of Factor II and</w:t>
            </w:r>
            <w:r>
              <w:rPr>
                <w:rFonts w:ascii="Arial" w:eastAsiaTheme="minorHAnsi" w:hAnsi="Arial" w:cs="Arial"/>
                <w:sz w:val="20"/>
                <w:szCs w:val="20"/>
              </w:rPr>
              <w:t xml:space="preserve"> </w:t>
            </w:r>
            <w:r w:rsidRPr="006E243F">
              <w:rPr>
                <w:rFonts w:ascii="Arial" w:eastAsiaTheme="minorHAnsi" w:hAnsi="Arial" w:cs="Arial"/>
                <w:sz w:val="20"/>
                <w:szCs w:val="20"/>
              </w:rPr>
              <w:t xml:space="preserve">Factor V alleles from sodium citrate or EDTA anticoagulated whole blood. The test is performed on the Cepheid </w:t>
            </w:r>
            <w:proofErr w:type="spellStart"/>
            <w:r w:rsidRPr="006E243F">
              <w:rPr>
                <w:rFonts w:ascii="Arial" w:eastAsiaTheme="minorHAnsi" w:hAnsi="Arial" w:cs="Arial"/>
                <w:sz w:val="20"/>
                <w:szCs w:val="20"/>
              </w:rPr>
              <w:t>GeneXpert</w:t>
            </w:r>
            <w:proofErr w:type="spellEnd"/>
            <w:r w:rsidRPr="006E243F">
              <w:rPr>
                <w:rFonts w:ascii="Arial" w:eastAsiaTheme="minorHAnsi" w:hAnsi="Arial" w:cs="Arial"/>
                <w:sz w:val="20"/>
                <w:szCs w:val="20"/>
              </w:rPr>
              <w:t>®</w:t>
            </w:r>
            <w:r>
              <w:rPr>
                <w:rFonts w:ascii="Arial" w:eastAsiaTheme="minorHAnsi" w:hAnsi="Arial" w:cs="Arial"/>
                <w:sz w:val="20"/>
                <w:szCs w:val="20"/>
              </w:rPr>
              <w:t xml:space="preserve"> </w:t>
            </w:r>
            <w:proofErr w:type="spellStart"/>
            <w:r w:rsidRPr="006E243F">
              <w:rPr>
                <w:rFonts w:ascii="Arial" w:eastAsiaTheme="minorHAnsi" w:hAnsi="Arial" w:cs="Arial"/>
                <w:sz w:val="20"/>
                <w:szCs w:val="20"/>
              </w:rPr>
              <w:t>Dx</w:t>
            </w:r>
            <w:proofErr w:type="spellEnd"/>
            <w:r w:rsidRPr="006E243F">
              <w:rPr>
                <w:rFonts w:ascii="Arial" w:eastAsiaTheme="minorHAnsi" w:hAnsi="Arial" w:cs="Arial"/>
                <w:sz w:val="20"/>
                <w:szCs w:val="20"/>
              </w:rPr>
              <w:t xml:space="preserve"> System software version 4.0 or higher. This test is intended to provide results for Factor II (G20210A) and Factor V Leiden</w:t>
            </w:r>
            <w:r>
              <w:rPr>
                <w:rFonts w:ascii="Arial" w:eastAsiaTheme="minorHAnsi" w:hAnsi="Arial" w:cs="Arial"/>
                <w:sz w:val="20"/>
                <w:szCs w:val="20"/>
              </w:rPr>
              <w:t xml:space="preserve"> </w:t>
            </w:r>
            <w:r w:rsidRPr="006E243F">
              <w:rPr>
                <w:rFonts w:ascii="Arial" w:eastAsiaTheme="minorHAnsi" w:hAnsi="Arial" w:cs="Arial"/>
                <w:sz w:val="20"/>
                <w:szCs w:val="20"/>
              </w:rPr>
              <w:t>(G1691A</w:t>
            </w:r>
            <w:r w:rsidR="00564AEA">
              <w:rPr>
                <w:rFonts w:ascii="Arial" w:eastAsiaTheme="minorHAnsi" w:hAnsi="Arial" w:cs="Arial"/>
                <w:sz w:val="20"/>
                <w:szCs w:val="20"/>
              </w:rPr>
              <w:t xml:space="preserve"> or R506Q</w:t>
            </w:r>
            <w:bookmarkStart w:id="0" w:name="_GoBack"/>
            <w:bookmarkEnd w:id="0"/>
            <w:r w:rsidRPr="006E243F">
              <w:rPr>
                <w:rFonts w:ascii="Arial" w:eastAsiaTheme="minorHAnsi" w:hAnsi="Arial" w:cs="Arial"/>
                <w:sz w:val="20"/>
                <w:szCs w:val="20"/>
              </w:rPr>
              <w:t>) mutations as an aid in the diagnosis in individuals with suspected thrombophilia.</w:t>
            </w:r>
            <w:r w:rsidR="00AB4E10">
              <w:rPr>
                <w:rFonts w:ascii="Arial" w:eastAsiaTheme="minorHAnsi" w:hAnsi="Arial" w:cs="Arial"/>
                <w:sz w:val="20"/>
                <w:szCs w:val="20"/>
              </w:rPr>
              <w:fldChar w:fldCharType="begin"/>
            </w:r>
            <w:r w:rsidR="00F33E3E">
              <w:rPr>
                <w:rFonts w:ascii="Arial" w:eastAsiaTheme="minorHAnsi" w:hAnsi="Arial" w:cs="Arial"/>
                <w:sz w:val="20"/>
                <w:szCs w:val="20"/>
              </w:rPr>
              <w:instrText xml:space="preserve"> ADDIN EN.CITE &lt;EndNote&gt;&lt;Cite&gt;&lt;Year&gt;2017&lt;/Year&gt;&lt;RecNum&gt;1&lt;/RecNum&gt;&lt;DisplayText&gt;&lt;style face="superscript"&gt;[1]&lt;/style&gt;&lt;/DisplayText&gt;&lt;record&gt;&lt;rec-number&gt;1&lt;/rec-number&gt;&lt;foreign-keys&gt;&lt;key app="EN" db-id="ree95adfwtxdrzefrenx5dxos9zerwz95swe" timestamp="1547654495"&gt;1&lt;/key&gt;&lt;/foreign-keys&gt;&lt;ref-type name="Pamphlet"&gt;24&lt;/ref-type&gt;&lt;contributors&gt;&lt;/contributors&gt;&lt;titles&gt;&lt;title&gt;Xpert Factor II and Factor V Package Insert, 301-0590, Rev B&lt;/title&gt;&lt;/titles&gt;&lt;dates&gt;&lt;year&gt;2017&lt;/year&gt;&lt;/dates&gt;&lt;pub-location&gt;Sunnyvale, CA&lt;/pub-location&gt;&lt;publisher&gt;Cepheid&lt;/publisher&gt;&lt;urls&gt;&lt;/urls&gt;&lt;/record&gt;&lt;/Cite&gt;&lt;/EndNote&gt;</w:instrText>
            </w:r>
            <w:r w:rsidR="00AB4E10">
              <w:rPr>
                <w:rFonts w:ascii="Arial" w:eastAsiaTheme="minorHAnsi" w:hAnsi="Arial" w:cs="Arial"/>
                <w:sz w:val="20"/>
                <w:szCs w:val="20"/>
              </w:rPr>
              <w:fldChar w:fldCharType="separate"/>
            </w:r>
            <w:r w:rsidR="00F33E3E" w:rsidRPr="00F33E3E">
              <w:rPr>
                <w:rFonts w:ascii="Arial" w:eastAsiaTheme="minorHAnsi" w:hAnsi="Arial" w:cs="Arial"/>
                <w:noProof/>
                <w:sz w:val="20"/>
                <w:szCs w:val="20"/>
                <w:vertAlign w:val="superscript"/>
              </w:rPr>
              <w:t>[1]</w:t>
            </w:r>
            <w:r w:rsidR="00AB4E10">
              <w:rPr>
                <w:rFonts w:ascii="Arial" w:eastAsiaTheme="minorHAnsi" w:hAnsi="Arial" w:cs="Arial"/>
                <w:sz w:val="20"/>
                <w:szCs w:val="20"/>
              </w:rPr>
              <w:fldChar w:fldCharType="end"/>
            </w:r>
            <w:r w:rsidR="00F33E3E">
              <w:rPr>
                <w:rFonts w:ascii="Arial" w:eastAsiaTheme="minorHAnsi" w:hAnsi="Arial" w:cs="Arial"/>
                <w:sz w:val="20"/>
                <w:szCs w:val="20"/>
              </w:rPr>
              <w:t xml:space="preserve">  The assay can accurately characterize the presence of FV G1691A and FII G20210A polymorphisms.  Of additional note, the assay improves standardization across varying healthcare environment, contributes to a reduction in the potential for human errors and allows for cost savings with the simultaneous detection of both variant alleles.</w:t>
            </w:r>
            <w:r w:rsidR="00AB4E10">
              <w:rPr>
                <w:rFonts w:ascii="Arial" w:eastAsiaTheme="minorHAnsi" w:hAnsi="Arial" w:cs="Arial"/>
                <w:sz w:val="20"/>
                <w:szCs w:val="20"/>
              </w:rPr>
              <w:fldChar w:fldCharType="begin"/>
            </w:r>
            <w:r w:rsidR="00F33E3E">
              <w:rPr>
                <w:rFonts w:ascii="Arial" w:eastAsiaTheme="minorHAnsi" w:hAnsi="Arial" w:cs="Arial"/>
                <w:sz w:val="20"/>
                <w:szCs w:val="20"/>
              </w:rPr>
              <w:instrText xml:space="preserve"> ADDIN EN.CITE &lt;EndNote&gt;&lt;Cite&gt;&lt;Author&gt;Gessoni&lt;/Author&gt;&lt;Year&gt;2012&lt;/Year&gt;&lt;RecNum&gt;3&lt;/RecNum&gt;&lt;DisplayText&gt;&lt;style face="superscript"&gt;[2, 3]&lt;/style&gt;&lt;/DisplayText&gt;&lt;record&gt;&lt;rec-number&gt;3&lt;/rec-number&gt;&lt;foreign-keys&gt;&lt;key app="EN" db-id="ree95adfwtxdrzefrenx5dxos9zerwz95swe" timestamp="1547655267"&gt;3&lt;/key&gt;&lt;/foreign-keys&gt;&lt;ref-type name="Journal Article"&gt;17&lt;/ref-type&gt;&lt;contributors&gt;&lt;authors&gt;&lt;author&gt;Gessoni, G&lt;/author&gt;&lt;author&gt;Valverde, S&lt;/author&gt;&lt;author&gt;Manoni, F&lt;/author&gt;&lt;/authors&gt;&lt;/contributors&gt;&lt;titles&gt;&lt;title&gt;Evaluation of the GeneXpert assay in the detection of Factor V Leiden and Prothrombin 20210 in stored, previously classified samples&lt;/title&gt;&lt;secondary-title&gt;Clinica Chimica Acta&lt;/secondary-title&gt;&lt;/titles&gt;&lt;periodical&gt;&lt;full-title&gt;Clinica Chimica Acta&lt;/full-title&gt;&lt;/periodical&gt;&lt;pages&gt;814-816&lt;/pages&gt;&lt;volume&gt;413&lt;/volume&gt;&lt;number&gt;7-8&lt;/number&gt;&lt;dates&gt;&lt;year&gt;2012&lt;/year&gt;&lt;/dates&gt;&lt;isbn&gt;0009-8981&lt;/isbn&gt;&lt;urls&gt;&lt;/urls&gt;&lt;/record&gt;&lt;/Cite&gt;&lt;Cite&gt;&lt;Author&gt;Gessoni&lt;/Author&gt;&lt;Year&gt;2012&lt;/Year&gt;&lt;RecNum&gt;4&lt;/RecNum&gt;&lt;record&gt;&lt;rec-number&gt;4&lt;/rec-number&gt;&lt;foreign-keys&gt;&lt;key app="EN" db-id="ree95adfwtxdrzefrenx5dxos9zerwz95swe" timestamp="1547655294"&gt;4&lt;/key&gt;&lt;/foreign-keys&gt;&lt;ref-type name="Journal Article"&gt;17&lt;/ref-type&gt;&lt;contributors&gt;&lt;authors&gt;&lt;author&gt;Gessoni, Gianluca&lt;/author&gt;&lt;author&gt;Sara, Sara Valverde&lt;/author&gt;&lt;author&gt;Canistro, Rosa&lt;/author&gt;&lt;author&gt;Manoni, Fabio&lt;/author&gt;&lt;/authors&gt;&lt;/contributors&gt;&lt;titles&gt;&lt;title&gt;GeneXpert in the diagnosis of risk factors for thrombophilia: evaluation of its use in a small laboratory&lt;/title&gt;&lt;secondary-title&gt;Blood Transfusion&lt;/secondary-title&gt;&lt;/titles&gt;&lt;periodical&gt;&lt;full-title&gt;Blood Transfusion&lt;/full-title&gt;&lt;/periodical&gt;&lt;pages&gt;228&lt;/pages&gt;&lt;volume&gt;10&lt;/volume&gt;&lt;number&gt;2&lt;/number&gt;&lt;dates&gt;&lt;year&gt;2012&lt;/year&gt;&lt;/dates&gt;&lt;urls&gt;&lt;/urls&gt;&lt;/record&gt;&lt;/Cite&gt;&lt;/EndNote&gt;</w:instrText>
            </w:r>
            <w:r w:rsidR="00AB4E10">
              <w:rPr>
                <w:rFonts w:ascii="Arial" w:eastAsiaTheme="minorHAnsi" w:hAnsi="Arial" w:cs="Arial"/>
                <w:sz w:val="20"/>
                <w:szCs w:val="20"/>
              </w:rPr>
              <w:fldChar w:fldCharType="separate"/>
            </w:r>
            <w:r w:rsidR="00F33E3E" w:rsidRPr="00F33E3E">
              <w:rPr>
                <w:rFonts w:ascii="Arial" w:eastAsiaTheme="minorHAnsi" w:hAnsi="Arial" w:cs="Arial"/>
                <w:noProof/>
                <w:sz w:val="20"/>
                <w:szCs w:val="20"/>
                <w:vertAlign w:val="superscript"/>
              </w:rPr>
              <w:t>[2, 3]</w:t>
            </w:r>
            <w:r w:rsidR="00AB4E10">
              <w:rPr>
                <w:rFonts w:ascii="Arial" w:eastAsiaTheme="minorHAnsi" w:hAnsi="Arial" w:cs="Arial"/>
                <w:sz w:val="20"/>
                <w:szCs w:val="20"/>
              </w:rPr>
              <w:fldChar w:fldCharType="end"/>
            </w:r>
            <w:r w:rsidR="00F33E3E">
              <w:rPr>
                <w:rFonts w:ascii="Arial" w:eastAsiaTheme="minorHAnsi" w:hAnsi="Arial" w:cs="Arial"/>
                <w:sz w:val="20"/>
                <w:szCs w:val="20"/>
              </w:rPr>
              <w:t xml:space="preserve"> </w:t>
            </w:r>
          </w:p>
          <w:p w:rsidR="00362E15" w:rsidRPr="006E243F" w:rsidRDefault="00362E15" w:rsidP="0038764F">
            <w:pPr>
              <w:tabs>
                <w:tab w:val="left" w:pos="3382"/>
              </w:tabs>
              <w:spacing w:line="276" w:lineRule="auto"/>
              <w:rPr>
                <w:rFonts w:ascii="Arial" w:eastAsiaTheme="minorHAnsi" w:hAnsi="Arial" w:cs="Arial"/>
                <w:sz w:val="20"/>
                <w:szCs w:val="20"/>
              </w:rPr>
            </w:pPr>
          </w:p>
          <w:p w:rsidR="00362E15" w:rsidRPr="006E243F" w:rsidRDefault="00362E15" w:rsidP="0038764F">
            <w:pPr>
              <w:autoSpaceDE w:val="0"/>
              <w:autoSpaceDN w:val="0"/>
              <w:adjustRightInd w:val="0"/>
              <w:jc w:val="left"/>
              <w:rPr>
                <w:rFonts w:ascii="Arial" w:eastAsiaTheme="minorHAnsi" w:hAnsi="Arial" w:cs="Arial"/>
                <w:b/>
                <w:bCs/>
                <w:sz w:val="20"/>
                <w:szCs w:val="20"/>
              </w:rPr>
            </w:pPr>
            <w:r w:rsidRPr="006E243F">
              <w:rPr>
                <w:rFonts w:ascii="Arial" w:eastAsiaTheme="minorHAnsi" w:hAnsi="Arial" w:cs="Arial"/>
                <w:b/>
                <w:bCs/>
                <w:sz w:val="20"/>
                <w:szCs w:val="20"/>
              </w:rPr>
              <w:t>Summary and Explanation</w:t>
            </w:r>
          </w:p>
          <w:p w:rsidR="00362E15" w:rsidRPr="006E243F" w:rsidRDefault="006E243F" w:rsidP="006E243F">
            <w:pPr>
              <w:autoSpaceDE w:val="0"/>
              <w:autoSpaceDN w:val="0"/>
              <w:adjustRightInd w:val="0"/>
              <w:jc w:val="left"/>
              <w:rPr>
                <w:rFonts w:ascii="Arial" w:eastAsiaTheme="minorHAnsi" w:hAnsi="Arial" w:cs="Arial"/>
                <w:sz w:val="20"/>
                <w:szCs w:val="20"/>
              </w:rPr>
            </w:pPr>
            <w:r w:rsidRPr="006E243F">
              <w:rPr>
                <w:rFonts w:ascii="Arial" w:eastAsiaTheme="minorHAnsi" w:hAnsi="Arial" w:cs="Arial"/>
                <w:sz w:val="20"/>
                <w:szCs w:val="20"/>
              </w:rPr>
              <w:t>T</w:t>
            </w:r>
            <w:r w:rsidR="00F33E3E">
              <w:rPr>
                <w:rFonts w:ascii="Arial" w:eastAsiaTheme="minorHAnsi" w:hAnsi="Arial" w:cs="Arial"/>
                <w:sz w:val="20"/>
                <w:szCs w:val="20"/>
              </w:rPr>
              <w:t>here is an</w:t>
            </w:r>
            <w:r w:rsidRPr="006E243F">
              <w:rPr>
                <w:rFonts w:ascii="Arial" w:eastAsiaTheme="minorHAnsi" w:hAnsi="Arial" w:cs="Arial"/>
                <w:sz w:val="20"/>
                <w:szCs w:val="20"/>
              </w:rPr>
              <w:t xml:space="preserve"> association of Factor II (G20210A) and Factor V Leiden (G1691A) mutations with an increased risk for venous thrombosis</w:t>
            </w:r>
            <w:r w:rsidR="00F33E3E">
              <w:rPr>
                <w:rFonts w:ascii="Arial" w:eastAsiaTheme="minorHAnsi" w:hAnsi="Arial" w:cs="Arial"/>
                <w:sz w:val="20"/>
                <w:szCs w:val="20"/>
              </w:rPr>
              <w:t>.</w:t>
            </w:r>
            <w:r w:rsidR="00AB4E10">
              <w:rPr>
                <w:rFonts w:ascii="Arial" w:eastAsiaTheme="minorHAnsi" w:hAnsi="Arial" w:cs="Arial"/>
                <w:sz w:val="20"/>
                <w:szCs w:val="20"/>
              </w:rPr>
              <w:fldChar w:fldCharType="begin"/>
            </w:r>
            <w:r w:rsidR="00F33E3E">
              <w:rPr>
                <w:rFonts w:ascii="Arial" w:eastAsiaTheme="minorHAnsi" w:hAnsi="Arial" w:cs="Arial"/>
                <w:sz w:val="20"/>
                <w:szCs w:val="20"/>
              </w:rPr>
              <w:instrText xml:space="preserve"> ADDIN EN.CITE &lt;EndNote&gt;&lt;Cite&gt;&lt;Year&gt;2017&lt;/Year&gt;&lt;RecNum&gt;1&lt;/RecNum&gt;&lt;DisplayText&gt;&lt;style face="superscript"&gt;[1]&lt;/style&gt;&lt;/DisplayText&gt;&lt;record&gt;&lt;rec-number&gt;1&lt;/rec-number&gt;&lt;foreign-keys&gt;&lt;key app="EN" db-id="ree95adfwtxdrzefrenx5dxos9zerwz95swe" timestamp="1547654495"&gt;1&lt;/key&gt;&lt;/foreign-keys&gt;&lt;ref-type name="Pamphlet"&gt;24&lt;/ref-type&gt;&lt;contributors&gt;&lt;/contributors&gt;&lt;titles&gt;&lt;title&gt;Xpert Factor II and Factor V Package Insert, 301-0590, Rev B&lt;/title&gt;&lt;/titles&gt;&lt;dates&gt;&lt;year&gt;2017&lt;/year&gt;&lt;/dates&gt;&lt;pub-location&gt;Sunnyvale, CA&lt;/pub-location&gt;&lt;publisher&gt;Cepheid&lt;/publisher&gt;&lt;urls&gt;&lt;/urls&gt;&lt;/record&gt;&lt;/Cite&gt;&lt;/EndNote&gt;</w:instrText>
            </w:r>
            <w:r w:rsidR="00AB4E10">
              <w:rPr>
                <w:rFonts w:ascii="Arial" w:eastAsiaTheme="minorHAnsi" w:hAnsi="Arial" w:cs="Arial"/>
                <w:sz w:val="20"/>
                <w:szCs w:val="20"/>
              </w:rPr>
              <w:fldChar w:fldCharType="separate"/>
            </w:r>
            <w:r w:rsidR="00F33E3E" w:rsidRPr="00F33E3E">
              <w:rPr>
                <w:rFonts w:ascii="Arial" w:eastAsiaTheme="minorHAnsi" w:hAnsi="Arial" w:cs="Arial"/>
                <w:noProof/>
                <w:sz w:val="20"/>
                <w:szCs w:val="20"/>
                <w:vertAlign w:val="superscript"/>
              </w:rPr>
              <w:t>[1]</w:t>
            </w:r>
            <w:r w:rsidR="00AB4E10">
              <w:rPr>
                <w:rFonts w:ascii="Arial" w:eastAsiaTheme="minorHAnsi" w:hAnsi="Arial" w:cs="Arial"/>
                <w:sz w:val="20"/>
                <w:szCs w:val="20"/>
              </w:rPr>
              <w:fldChar w:fldCharType="end"/>
            </w:r>
            <w:r w:rsidR="00D679B9">
              <w:rPr>
                <w:rFonts w:ascii="Arial" w:eastAsiaTheme="minorHAnsi" w:hAnsi="Arial" w:cs="Arial"/>
                <w:sz w:val="20"/>
                <w:szCs w:val="20"/>
              </w:rPr>
              <w:t xml:space="preserve">  Point mutations in these genes are the most common causes of inherited thrombophilia.</w:t>
            </w:r>
            <w:r w:rsidR="00AB4E10">
              <w:rPr>
                <w:rFonts w:ascii="Arial" w:eastAsiaTheme="minorHAnsi" w:hAnsi="Arial" w:cs="Arial"/>
                <w:sz w:val="20"/>
                <w:szCs w:val="20"/>
              </w:rPr>
              <w:fldChar w:fldCharType="begin"/>
            </w:r>
            <w:r w:rsidR="00D679B9">
              <w:rPr>
                <w:rFonts w:ascii="Arial" w:eastAsiaTheme="minorHAnsi" w:hAnsi="Arial" w:cs="Arial"/>
                <w:sz w:val="20"/>
                <w:szCs w:val="20"/>
              </w:rPr>
              <w:instrText xml:space="preserve"> ADDIN EN.CITE &lt;EndNote&gt;&lt;Cite&gt;&lt;Author&gt;De Stefano&lt;/Author&gt;&lt;Year&gt;1999&lt;/Year&gt;&lt;RecNum&gt;5&lt;/RecNum&gt;&lt;DisplayText&gt;&lt;style face="superscript"&gt;[4]&lt;/style&gt;&lt;/DisplayText&gt;&lt;record&gt;&lt;rec-number&gt;5&lt;/rec-number&gt;&lt;foreign-keys&gt;&lt;key app="EN" db-id="ree95adfwtxdrzefrenx5dxos9zerwz95swe" timestamp="1547655426"&gt;5&lt;/key&gt;&lt;/foreign-keys&gt;&lt;ref-type name="Journal Article"&gt;17&lt;/ref-type&gt;&lt;contributors&gt;&lt;authors&gt;&lt;author&gt;De Stefano, Valerio&lt;/author&gt;&lt;author&gt;Martinelli, Ida&lt;/author&gt;&lt;author&gt;Mannucci, Pier Mannuccio&lt;/author&gt;&lt;author&gt;Paciaroni, Katia&lt;/author&gt;&lt;author&gt;Chiusolo, Patrizia&lt;/author&gt;&lt;author&gt;Casorelli, Ida&lt;/author&gt;&lt;author&gt;Rossi, Elena&lt;/author&gt;&lt;author&gt;Leone, Giuseppe&lt;/author&gt;&lt;/authors&gt;&lt;/contributors&gt;&lt;titles&gt;&lt;title&gt;The risk of recurrent deep venous thrombosis among heterozygous carriers of both factor V Leiden and the G20210A prothrombin mutation&lt;/title&gt;&lt;secondary-title&gt;New England Journal of Medicine&lt;/secondary-title&gt;&lt;/titles&gt;&lt;periodical&gt;&lt;full-title&gt;New England Journal of Medicine&lt;/full-title&gt;&lt;/periodical&gt;&lt;pages&gt;801-806&lt;/pages&gt;&lt;volume&gt;341&lt;/volume&gt;&lt;number&gt;11&lt;/number&gt;&lt;dates&gt;&lt;year&gt;1999&lt;/year&gt;&lt;/dates&gt;&lt;isbn&gt;0028-4793&lt;/isbn&gt;&lt;urls&gt;&lt;/urls&gt;&lt;/record&gt;&lt;/Cite&gt;&lt;/EndNote&gt;</w:instrText>
            </w:r>
            <w:r w:rsidR="00AB4E10">
              <w:rPr>
                <w:rFonts w:ascii="Arial" w:eastAsiaTheme="minorHAnsi" w:hAnsi="Arial" w:cs="Arial"/>
                <w:sz w:val="20"/>
                <w:szCs w:val="20"/>
              </w:rPr>
              <w:fldChar w:fldCharType="separate"/>
            </w:r>
            <w:r w:rsidR="00D679B9" w:rsidRPr="00D679B9">
              <w:rPr>
                <w:rFonts w:ascii="Arial" w:eastAsiaTheme="minorHAnsi" w:hAnsi="Arial" w:cs="Arial"/>
                <w:noProof/>
                <w:sz w:val="20"/>
                <w:szCs w:val="20"/>
                <w:vertAlign w:val="superscript"/>
              </w:rPr>
              <w:t>[4]</w:t>
            </w:r>
            <w:r w:rsidR="00AB4E10">
              <w:rPr>
                <w:rFonts w:ascii="Arial" w:eastAsiaTheme="minorHAnsi" w:hAnsi="Arial" w:cs="Arial"/>
                <w:sz w:val="20"/>
                <w:szCs w:val="20"/>
              </w:rPr>
              <w:fldChar w:fldCharType="end"/>
            </w:r>
            <w:r w:rsidR="00F33E3E">
              <w:rPr>
                <w:rFonts w:ascii="Arial" w:eastAsiaTheme="minorHAnsi" w:hAnsi="Arial" w:cs="Arial"/>
                <w:sz w:val="20"/>
                <w:szCs w:val="20"/>
              </w:rPr>
              <w:t xml:space="preserve">  </w:t>
            </w:r>
            <w:r w:rsidRPr="006E243F">
              <w:rPr>
                <w:rFonts w:ascii="Arial" w:eastAsiaTheme="minorHAnsi" w:hAnsi="Arial" w:cs="Arial"/>
                <w:sz w:val="20"/>
                <w:szCs w:val="20"/>
              </w:rPr>
              <w:t>The Factor II or Prothrombin (G20210A) mutation refers to the G to A transition at nucleotide</w:t>
            </w:r>
            <w:r>
              <w:rPr>
                <w:rFonts w:ascii="Arial" w:eastAsiaTheme="minorHAnsi" w:hAnsi="Arial" w:cs="Arial"/>
                <w:sz w:val="20"/>
                <w:szCs w:val="20"/>
              </w:rPr>
              <w:t xml:space="preserve"> </w:t>
            </w:r>
            <w:r w:rsidRPr="006E243F">
              <w:rPr>
                <w:rFonts w:ascii="Arial" w:eastAsiaTheme="minorHAnsi" w:hAnsi="Arial" w:cs="Arial"/>
                <w:sz w:val="20"/>
                <w:szCs w:val="20"/>
              </w:rPr>
              <w:t>20210 in the 3' untranslated region of the gene and is associated with increased plasma levels of prothrombin. Factor V Leiden</w:t>
            </w:r>
            <w:r>
              <w:rPr>
                <w:rFonts w:ascii="Arial" w:eastAsiaTheme="minorHAnsi" w:hAnsi="Arial" w:cs="Arial"/>
                <w:sz w:val="20"/>
                <w:szCs w:val="20"/>
              </w:rPr>
              <w:t xml:space="preserve"> </w:t>
            </w:r>
            <w:r w:rsidRPr="006E243F">
              <w:rPr>
                <w:rFonts w:ascii="Arial" w:eastAsiaTheme="minorHAnsi" w:hAnsi="Arial" w:cs="Arial"/>
                <w:sz w:val="20"/>
                <w:szCs w:val="20"/>
              </w:rPr>
              <w:t>(G1691A) refers to the G to A transition at nucleotide position 1691 of the Factor V gene, resulting in the substitution of the</w:t>
            </w:r>
            <w:r>
              <w:rPr>
                <w:rFonts w:ascii="Arial" w:eastAsiaTheme="minorHAnsi" w:hAnsi="Arial" w:cs="Arial"/>
                <w:sz w:val="20"/>
                <w:szCs w:val="20"/>
              </w:rPr>
              <w:t xml:space="preserve"> </w:t>
            </w:r>
            <w:r w:rsidRPr="006E243F">
              <w:rPr>
                <w:rFonts w:ascii="Arial" w:eastAsiaTheme="minorHAnsi" w:hAnsi="Arial" w:cs="Arial"/>
                <w:sz w:val="20"/>
                <w:szCs w:val="20"/>
              </w:rPr>
              <w:t>amino acid arginine by glutamine in the Factor V protein, causing resistance to cleavage by Activated Protein C (APC).</w:t>
            </w:r>
            <w:r>
              <w:rPr>
                <w:rFonts w:ascii="Arial" w:eastAsiaTheme="minorHAnsi" w:hAnsi="Arial" w:cs="Arial"/>
                <w:sz w:val="20"/>
                <w:szCs w:val="20"/>
              </w:rPr>
              <w:t xml:space="preserve">  </w:t>
            </w:r>
            <w:r w:rsidRPr="006E243F">
              <w:rPr>
                <w:rFonts w:ascii="Arial" w:eastAsiaTheme="minorHAnsi" w:hAnsi="Arial" w:cs="Arial"/>
                <w:sz w:val="20"/>
                <w:szCs w:val="20"/>
              </w:rPr>
              <w:t>Factor II (G20210A) and Factor V Leiden (G1691A) mutations are present in 2% and 5% of the general population,</w:t>
            </w:r>
            <w:r>
              <w:rPr>
                <w:rFonts w:ascii="Arial" w:eastAsiaTheme="minorHAnsi" w:hAnsi="Arial" w:cs="Arial"/>
                <w:sz w:val="20"/>
                <w:szCs w:val="20"/>
              </w:rPr>
              <w:t xml:space="preserve"> </w:t>
            </w:r>
            <w:r w:rsidRPr="006E243F">
              <w:rPr>
                <w:rFonts w:ascii="Arial" w:eastAsiaTheme="minorHAnsi" w:hAnsi="Arial" w:cs="Arial"/>
                <w:sz w:val="20"/>
                <w:szCs w:val="20"/>
              </w:rPr>
              <w:t>respectively.</w:t>
            </w:r>
            <w:r w:rsidR="00AB4E10">
              <w:rPr>
                <w:rFonts w:ascii="Arial" w:eastAsiaTheme="minorHAnsi" w:hAnsi="Arial" w:cs="Arial"/>
                <w:sz w:val="20"/>
                <w:szCs w:val="20"/>
              </w:rPr>
              <w:fldChar w:fldCharType="begin"/>
            </w:r>
            <w:r w:rsidR="00D679B9">
              <w:rPr>
                <w:rFonts w:ascii="Arial" w:eastAsiaTheme="minorHAnsi" w:hAnsi="Arial" w:cs="Arial"/>
                <w:sz w:val="20"/>
                <w:szCs w:val="20"/>
              </w:rPr>
              <w:instrText xml:space="preserve"> ADDIN EN.CITE &lt;EndNote&gt;&lt;Cite&gt;&lt;Year&gt;2017&lt;/Year&gt;&lt;RecNum&gt;1&lt;/RecNum&gt;&lt;DisplayText&gt;&lt;style face="superscript"&gt;[1]&lt;/style&gt;&lt;/DisplayText&gt;&lt;record&gt;&lt;rec-number&gt;1&lt;/rec-number&gt;&lt;foreign-keys&gt;&lt;key app="EN" db-id="ree95adfwtxdrzefrenx5dxos9zerwz95swe" timestamp="1547654495"&gt;1&lt;/key&gt;&lt;/foreign-keys&gt;&lt;ref-type name="Pamphlet"&gt;24&lt;/ref-type&gt;&lt;contributors&gt;&lt;/contributors&gt;&lt;titles&gt;&lt;title&gt;Xpert Factor II and Factor V Package Insert, 301-0590, Rev B&lt;/title&gt;&lt;/titles&gt;&lt;dates&gt;&lt;year&gt;2017&lt;/year&gt;&lt;/dates&gt;&lt;pub-location&gt;Sunnyvale, CA&lt;/pub-location&gt;&lt;publisher&gt;Cepheid&lt;/publisher&gt;&lt;urls&gt;&lt;/urls&gt;&lt;/record&gt;&lt;/Cite&gt;&lt;/EndNote&gt;</w:instrText>
            </w:r>
            <w:r w:rsidR="00AB4E10">
              <w:rPr>
                <w:rFonts w:ascii="Arial" w:eastAsiaTheme="minorHAnsi" w:hAnsi="Arial" w:cs="Arial"/>
                <w:sz w:val="20"/>
                <w:szCs w:val="20"/>
              </w:rPr>
              <w:fldChar w:fldCharType="separate"/>
            </w:r>
            <w:r w:rsidR="00D679B9" w:rsidRPr="00D679B9">
              <w:rPr>
                <w:rFonts w:ascii="Arial" w:eastAsiaTheme="minorHAnsi" w:hAnsi="Arial" w:cs="Arial"/>
                <w:noProof/>
                <w:sz w:val="20"/>
                <w:szCs w:val="20"/>
                <w:vertAlign w:val="superscript"/>
              </w:rPr>
              <w:t>[1]</w:t>
            </w:r>
            <w:r w:rsidR="00AB4E10">
              <w:rPr>
                <w:rFonts w:ascii="Arial" w:eastAsiaTheme="minorHAnsi" w:hAnsi="Arial" w:cs="Arial"/>
                <w:sz w:val="20"/>
                <w:szCs w:val="20"/>
              </w:rPr>
              <w:fldChar w:fldCharType="end"/>
            </w:r>
          </w:p>
          <w:p w:rsidR="006E243F" w:rsidRPr="006E243F" w:rsidRDefault="006E243F" w:rsidP="006E243F">
            <w:pPr>
              <w:autoSpaceDE w:val="0"/>
              <w:autoSpaceDN w:val="0"/>
              <w:adjustRightInd w:val="0"/>
              <w:jc w:val="left"/>
              <w:rPr>
                <w:rFonts w:ascii="Arial" w:eastAsiaTheme="minorHAnsi" w:hAnsi="Arial" w:cs="Arial"/>
                <w:sz w:val="20"/>
                <w:szCs w:val="20"/>
              </w:rPr>
            </w:pPr>
          </w:p>
          <w:p w:rsidR="00362E15" w:rsidRPr="006E243F" w:rsidRDefault="00362E15" w:rsidP="0038764F">
            <w:pPr>
              <w:autoSpaceDE w:val="0"/>
              <w:autoSpaceDN w:val="0"/>
              <w:adjustRightInd w:val="0"/>
              <w:jc w:val="left"/>
              <w:rPr>
                <w:rFonts w:ascii="Arial" w:eastAsiaTheme="minorHAnsi" w:hAnsi="Arial" w:cs="Arial"/>
                <w:b/>
                <w:bCs/>
                <w:sz w:val="20"/>
                <w:szCs w:val="20"/>
              </w:rPr>
            </w:pPr>
            <w:r w:rsidRPr="006E243F">
              <w:rPr>
                <w:rFonts w:ascii="Arial" w:eastAsiaTheme="minorHAnsi" w:hAnsi="Arial" w:cs="Arial"/>
                <w:b/>
                <w:bCs/>
                <w:sz w:val="20"/>
                <w:szCs w:val="20"/>
              </w:rPr>
              <w:t>Principles of the Procedure</w:t>
            </w:r>
          </w:p>
          <w:p w:rsidR="006E243F" w:rsidRPr="006E243F" w:rsidRDefault="006E243F" w:rsidP="006E243F">
            <w:pPr>
              <w:autoSpaceDE w:val="0"/>
              <w:autoSpaceDN w:val="0"/>
              <w:adjustRightInd w:val="0"/>
              <w:jc w:val="left"/>
              <w:rPr>
                <w:rFonts w:ascii="Arial" w:eastAsiaTheme="minorHAnsi" w:hAnsi="Arial" w:cs="Arial"/>
                <w:sz w:val="20"/>
                <w:szCs w:val="20"/>
              </w:rPr>
            </w:pPr>
            <w:r w:rsidRPr="006E243F">
              <w:rPr>
                <w:rFonts w:ascii="Arial" w:eastAsiaTheme="minorHAnsi" w:hAnsi="Arial" w:cs="Arial"/>
                <w:sz w:val="20"/>
                <w:szCs w:val="20"/>
              </w:rPr>
              <w:t xml:space="preserve">The </w:t>
            </w:r>
            <w:proofErr w:type="spellStart"/>
            <w:r w:rsidRPr="006E243F">
              <w:rPr>
                <w:rFonts w:ascii="Arial" w:eastAsiaTheme="minorHAnsi" w:hAnsi="Arial" w:cs="Arial"/>
                <w:sz w:val="20"/>
                <w:szCs w:val="20"/>
              </w:rPr>
              <w:t>GeneXpert</w:t>
            </w:r>
            <w:proofErr w:type="spellEnd"/>
            <w:r w:rsidRPr="006E243F">
              <w:rPr>
                <w:rFonts w:ascii="Arial" w:eastAsiaTheme="minorHAnsi" w:hAnsi="Arial" w:cs="Arial"/>
                <w:sz w:val="20"/>
                <w:szCs w:val="20"/>
              </w:rPr>
              <w:t xml:space="preserve"> </w:t>
            </w:r>
            <w:proofErr w:type="spellStart"/>
            <w:r w:rsidRPr="006E243F">
              <w:rPr>
                <w:rFonts w:ascii="Arial" w:eastAsiaTheme="minorHAnsi" w:hAnsi="Arial" w:cs="Arial"/>
                <w:sz w:val="20"/>
                <w:szCs w:val="20"/>
              </w:rPr>
              <w:t>Dx</w:t>
            </w:r>
            <w:proofErr w:type="spellEnd"/>
            <w:r w:rsidRPr="006E243F">
              <w:rPr>
                <w:rFonts w:ascii="Arial" w:eastAsiaTheme="minorHAnsi" w:hAnsi="Arial" w:cs="Arial"/>
                <w:sz w:val="20"/>
                <w:szCs w:val="20"/>
              </w:rPr>
              <w:t xml:space="preserve"> System automates and integrates sample purification, nucleic acid amplification, and detection of the target</w:t>
            </w:r>
            <w:r>
              <w:rPr>
                <w:rFonts w:ascii="Arial" w:eastAsiaTheme="minorHAnsi" w:hAnsi="Arial" w:cs="Arial"/>
                <w:sz w:val="20"/>
                <w:szCs w:val="20"/>
              </w:rPr>
              <w:t xml:space="preserve"> </w:t>
            </w:r>
            <w:r w:rsidRPr="006E243F">
              <w:rPr>
                <w:rFonts w:ascii="Arial" w:eastAsiaTheme="minorHAnsi" w:hAnsi="Arial" w:cs="Arial"/>
                <w:sz w:val="20"/>
                <w:szCs w:val="20"/>
              </w:rPr>
              <w:t>sequence in whole blood using real-time Polymerase Chain Reactio</w:t>
            </w:r>
            <w:r>
              <w:rPr>
                <w:rFonts w:ascii="Arial" w:eastAsiaTheme="minorHAnsi" w:hAnsi="Arial" w:cs="Arial"/>
                <w:sz w:val="20"/>
                <w:szCs w:val="20"/>
              </w:rPr>
              <w:t xml:space="preserve">n (PCR) assays. </w:t>
            </w:r>
            <w:r w:rsidRPr="006E243F">
              <w:rPr>
                <w:rFonts w:ascii="Arial" w:eastAsiaTheme="minorHAnsi" w:hAnsi="Arial" w:cs="Arial"/>
                <w:sz w:val="20"/>
                <w:szCs w:val="20"/>
              </w:rPr>
              <w:t xml:space="preserve">The system consists of an </w:t>
            </w:r>
            <w:r w:rsidR="00FD3F93" w:rsidRPr="006E243F">
              <w:rPr>
                <w:rFonts w:ascii="Arial" w:eastAsiaTheme="minorHAnsi" w:hAnsi="Arial" w:cs="Arial"/>
                <w:sz w:val="20"/>
                <w:szCs w:val="20"/>
              </w:rPr>
              <w:t>instrument, personal</w:t>
            </w:r>
            <w:r w:rsidRPr="006E243F">
              <w:rPr>
                <w:rFonts w:ascii="Arial" w:eastAsiaTheme="minorHAnsi" w:hAnsi="Arial" w:cs="Arial"/>
                <w:sz w:val="20"/>
                <w:szCs w:val="20"/>
              </w:rPr>
              <w:t xml:space="preserve"> computer, handheld barcode scanner, and preloaded software for running tests and viewing the results. The system</w:t>
            </w:r>
            <w:r>
              <w:rPr>
                <w:rFonts w:ascii="Arial" w:eastAsiaTheme="minorHAnsi" w:hAnsi="Arial" w:cs="Arial"/>
                <w:sz w:val="20"/>
                <w:szCs w:val="20"/>
              </w:rPr>
              <w:t xml:space="preserve"> </w:t>
            </w:r>
            <w:r w:rsidRPr="006E243F">
              <w:rPr>
                <w:rFonts w:ascii="Arial" w:eastAsiaTheme="minorHAnsi" w:hAnsi="Arial" w:cs="Arial"/>
                <w:sz w:val="20"/>
                <w:szCs w:val="20"/>
              </w:rPr>
              <w:t>requires the use of single-use disposable cartridges that hold the PCR reagents and host the PCR process</w:t>
            </w:r>
            <w:r w:rsidR="00D679B9">
              <w:rPr>
                <w:rFonts w:ascii="Arial" w:eastAsiaTheme="minorHAnsi" w:hAnsi="Arial" w:cs="Arial"/>
                <w:sz w:val="20"/>
                <w:szCs w:val="20"/>
              </w:rPr>
              <w:t xml:space="preserve">.  </w:t>
            </w:r>
            <w:r w:rsidRPr="006E243F">
              <w:rPr>
                <w:rFonts w:ascii="Arial" w:eastAsiaTheme="minorHAnsi" w:hAnsi="Arial" w:cs="Arial"/>
                <w:sz w:val="20"/>
                <w:szCs w:val="20"/>
              </w:rPr>
              <w:t xml:space="preserve">The </w:t>
            </w:r>
            <w:proofErr w:type="spellStart"/>
            <w:r w:rsidRPr="006E243F">
              <w:rPr>
                <w:rFonts w:ascii="Arial" w:eastAsiaTheme="minorHAnsi" w:hAnsi="Arial" w:cs="Arial"/>
                <w:sz w:val="20"/>
                <w:szCs w:val="20"/>
              </w:rPr>
              <w:t>Xpert</w:t>
            </w:r>
            <w:proofErr w:type="spellEnd"/>
            <w:r w:rsidRPr="006E243F">
              <w:rPr>
                <w:rFonts w:ascii="Arial" w:eastAsiaTheme="minorHAnsi" w:hAnsi="Arial" w:cs="Arial"/>
                <w:sz w:val="20"/>
                <w:szCs w:val="20"/>
              </w:rPr>
              <w:t xml:space="preserve"> Factor II &amp; Factor V Assay includes reagents for the detection of Factor II and Factor V normal and mutant alleles</w:t>
            </w:r>
            <w:r>
              <w:rPr>
                <w:rFonts w:ascii="Arial" w:eastAsiaTheme="minorHAnsi" w:hAnsi="Arial" w:cs="Arial"/>
                <w:sz w:val="20"/>
                <w:szCs w:val="20"/>
              </w:rPr>
              <w:t xml:space="preserve"> </w:t>
            </w:r>
            <w:r w:rsidRPr="006E243F">
              <w:rPr>
                <w:rFonts w:ascii="Arial" w:eastAsiaTheme="minorHAnsi" w:hAnsi="Arial" w:cs="Arial"/>
                <w:sz w:val="20"/>
                <w:szCs w:val="20"/>
              </w:rPr>
              <w:t>from sodium citrate or EDTA anticoagulated whole blood. Each assay cartridge also contains a Probe Check Control (PCC) that</w:t>
            </w:r>
            <w:r w:rsidR="00D679B9">
              <w:rPr>
                <w:rFonts w:ascii="Arial" w:eastAsiaTheme="minorHAnsi" w:hAnsi="Arial" w:cs="Arial"/>
                <w:sz w:val="20"/>
                <w:szCs w:val="20"/>
              </w:rPr>
              <w:t xml:space="preserve"> </w:t>
            </w:r>
            <w:r w:rsidRPr="006E243F">
              <w:rPr>
                <w:rFonts w:ascii="Arial" w:eastAsiaTheme="minorHAnsi" w:hAnsi="Arial" w:cs="Arial"/>
                <w:sz w:val="20"/>
                <w:szCs w:val="20"/>
              </w:rPr>
              <w:t>verifies reagent rehydration, PCR tube filling in the cartridge, probe integrity, and dye stability.</w:t>
            </w:r>
          </w:p>
          <w:p w:rsidR="00362E15" w:rsidRDefault="006E243F" w:rsidP="00D679B9">
            <w:pPr>
              <w:autoSpaceDE w:val="0"/>
              <w:autoSpaceDN w:val="0"/>
              <w:adjustRightInd w:val="0"/>
              <w:jc w:val="left"/>
              <w:rPr>
                <w:rFonts w:ascii="Arial" w:eastAsiaTheme="minorHAnsi" w:hAnsi="Arial" w:cs="Arial"/>
                <w:sz w:val="20"/>
                <w:szCs w:val="20"/>
              </w:rPr>
            </w:pPr>
            <w:r w:rsidRPr="006E243F">
              <w:rPr>
                <w:rFonts w:ascii="Arial" w:eastAsiaTheme="minorHAnsi" w:hAnsi="Arial" w:cs="Arial"/>
                <w:sz w:val="20"/>
                <w:szCs w:val="20"/>
              </w:rPr>
              <w:t xml:space="preserve">The primers and probes in the </w:t>
            </w:r>
            <w:proofErr w:type="spellStart"/>
            <w:r w:rsidRPr="006E243F">
              <w:rPr>
                <w:rFonts w:ascii="Arial" w:eastAsiaTheme="minorHAnsi" w:hAnsi="Arial" w:cs="Arial"/>
                <w:sz w:val="20"/>
                <w:szCs w:val="20"/>
              </w:rPr>
              <w:t>Xpert</w:t>
            </w:r>
            <w:proofErr w:type="spellEnd"/>
            <w:r w:rsidRPr="006E243F">
              <w:rPr>
                <w:rFonts w:ascii="Arial" w:eastAsiaTheme="minorHAnsi" w:hAnsi="Arial" w:cs="Arial"/>
                <w:sz w:val="20"/>
                <w:szCs w:val="20"/>
              </w:rPr>
              <w:t xml:space="preserve"> Factor II &amp; Factor V Assay determine the genotype of the Factor II gene (at position</w:t>
            </w:r>
            <w:r>
              <w:rPr>
                <w:rFonts w:ascii="Arial" w:eastAsiaTheme="minorHAnsi" w:hAnsi="Arial" w:cs="Arial"/>
                <w:sz w:val="20"/>
                <w:szCs w:val="20"/>
              </w:rPr>
              <w:t xml:space="preserve"> </w:t>
            </w:r>
            <w:r w:rsidRPr="006E243F">
              <w:rPr>
                <w:rFonts w:ascii="Arial" w:eastAsiaTheme="minorHAnsi" w:hAnsi="Arial" w:cs="Arial"/>
                <w:sz w:val="20"/>
                <w:szCs w:val="20"/>
              </w:rPr>
              <w:t>20210) and/or the Factor V gene (at position 1691).</w:t>
            </w:r>
            <w:r w:rsidR="00AB4E10">
              <w:rPr>
                <w:rFonts w:ascii="Arial" w:eastAsiaTheme="minorHAnsi" w:hAnsi="Arial" w:cs="Arial"/>
                <w:sz w:val="20"/>
                <w:szCs w:val="20"/>
              </w:rPr>
              <w:fldChar w:fldCharType="begin"/>
            </w:r>
            <w:r w:rsidR="00D679B9">
              <w:rPr>
                <w:rFonts w:ascii="Arial" w:eastAsiaTheme="minorHAnsi" w:hAnsi="Arial" w:cs="Arial"/>
                <w:sz w:val="20"/>
                <w:szCs w:val="20"/>
              </w:rPr>
              <w:instrText xml:space="preserve"> ADDIN EN.CITE &lt;EndNote&gt;&lt;Cite&gt;&lt;Year&gt;2017&lt;/Year&gt;&lt;RecNum&gt;1&lt;/RecNum&gt;&lt;DisplayText&gt;&lt;style face="superscript"&gt;[1]&lt;/style&gt;&lt;/DisplayText&gt;&lt;record&gt;&lt;rec-number&gt;1&lt;/rec-number&gt;&lt;foreign-keys&gt;&lt;key app="EN" db-id="ree95adfwtxdrzefrenx5dxos9zerwz95swe" timestamp="1547654495"&gt;1&lt;/key&gt;&lt;/foreign-keys&gt;&lt;ref-type name="Pamphlet"&gt;24&lt;/ref-type&gt;&lt;contributors&gt;&lt;/contributors&gt;&lt;titles&gt;&lt;title&gt;Xpert Factor II and Factor V Package Insert, 301-0590, Rev B&lt;/title&gt;&lt;/titles&gt;&lt;dates&gt;&lt;year&gt;2017&lt;/year&gt;&lt;/dates&gt;&lt;pub-location&gt;Sunnyvale, CA&lt;/pub-location&gt;&lt;publisher&gt;Cepheid&lt;/publisher&gt;&lt;urls&gt;&lt;/urls&gt;&lt;/record&gt;&lt;/Cite&gt;&lt;/EndNote&gt;</w:instrText>
            </w:r>
            <w:r w:rsidR="00AB4E10">
              <w:rPr>
                <w:rFonts w:ascii="Arial" w:eastAsiaTheme="minorHAnsi" w:hAnsi="Arial" w:cs="Arial"/>
                <w:sz w:val="20"/>
                <w:szCs w:val="20"/>
              </w:rPr>
              <w:fldChar w:fldCharType="separate"/>
            </w:r>
            <w:r w:rsidR="00D679B9" w:rsidRPr="00D679B9">
              <w:rPr>
                <w:rFonts w:ascii="Arial" w:eastAsiaTheme="minorHAnsi" w:hAnsi="Arial" w:cs="Arial"/>
                <w:noProof/>
                <w:sz w:val="20"/>
                <w:szCs w:val="20"/>
                <w:vertAlign w:val="superscript"/>
              </w:rPr>
              <w:t>[1]</w:t>
            </w:r>
            <w:r w:rsidR="00AB4E10">
              <w:rPr>
                <w:rFonts w:ascii="Arial" w:eastAsiaTheme="minorHAnsi" w:hAnsi="Arial" w:cs="Arial"/>
                <w:sz w:val="20"/>
                <w:szCs w:val="20"/>
              </w:rPr>
              <w:fldChar w:fldCharType="end"/>
            </w:r>
          </w:p>
          <w:p w:rsidR="005A7351" w:rsidRPr="006E243F" w:rsidRDefault="005A7351" w:rsidP="00D679B9">
            <w:pPr>
              <w:autoSpaceDE w:val="0"/>
              <w:autoSpaceDN w:val="0"/>
              <w:adjustRightInd w:val="0"/>
              <w:jc w:val="left"/>
              <w:rPr>
                <w:rFonts w:ascii="Arial" w:eastAsiaTheme="minorHAnsi" w:hAnsi="Arial" w:cs="Arial"/>
                <w:sz w:val="20"/>
                <w:szCs w:val="20"/>
              </w:rPr>
            </w:pPr>
          </w:p>
        </w:tc>
      </w:tr>
      <w:tr w:rsidR="00362E15" w:rsidTr="0038764F">
        <w:trPr>
          <w:gridAfter w:val="2"/>
          <w:wAfter w:w="5102" w:type="dxa"/>
          <w:cantSplit/>
        </w:trPr>
        <w:tc>
          <w:tcPr>
            <w:tcW w:w="1784" w:type="dxa"/>
            <w:tcBorders>
              <w:top w:val="nil"/>
              <w:left w:val="nil"/>
              <w:bottom w:val="nil"/>
              <w:right w:val="nil"/>
            </w:tcBorders>
          </w:tcPr>
          <w:p w:rsidR="00362E15" w:rsidRDefault="00362E15" w:rsidP="0038764F">
            <w:pPr>
              <w:spacing w:line="276" w:lineRule="auto"/>
              <w:jc w:val="left"/>
              <w:rPr>
                <w:rFonts w:ascii="Arial" w:hAnsi="Arial"/>
                <w:b/>
                <w:color w:val="0000FF"/>
                <w:sz w:val="20"/>
                <w:lang w:bidi="en-US"/>
              </w:rPr>
            </w:pPr>
            <w:r>
              <w:rPr>
                <w:rFonts w:ascii="Arial" w:hAnsi="Arial"/>
                <w:b/>
                <w:color w:val="0000FF"/>
                <w:sz w:val="20"/>
                <w:lang w:bidi="en-US"/>
              </w:rPr>
              <w:t>Test Code</w:t>
            </w:r>
          </w:p>
          <w:p w:rsidR="00362E15" w:rsidRDefault="00362E15" w:rsidP="0038764F">
            <w:pPr>
              <w:spacing w:line="276" w:lineRule="auto"/>
              <w:jc w:val="left"/>
              <w:rPr>
                <w:rFonts w:ascii="Arial" w:hAnsi="Arial"/>
                <w:b/>
                <w:color w:val="0000FF"/>
                <w:sz w:val="20"/>
                <w:lang w:bidi="en-US"/>
              </w:rPr>
            </w:pPr>
          </w:p>
        </w:tc>
        <w:tc>
          <w:tcPr>
            <w:tcW w:w="9674" w:type="dxa"/>
            <w:gridSpan w:val="5"/>
            <w:tcBorders>
              <w:top w:val="single" w:sz="4" w:space="0" w:color="auto"/>
              <w:left w:val="nil"/>
              <w:bottom w:val="single" w:sz="4" w:space="0" w:color="auto"/>
              <w:right w:val="nil"/>
            </w:tcBorders>
            <w:hideMark/>
          </w:tcPr>
          <w:p w:rsidR="00362E15" w:rsidRDefault="00362E15" w:rsidP="0038764F">
            <w:pPr>
              <w:tabs>
                <w:tab w:val="left" w:pos="3382"/>
              </w:tabs>
              <w:spacing w:line="276" w:lineRule="auto"/>
              <w:rPr>
                <w:rFonts w:ascii="Arial" w:hAnsi="Arial"/>
                <w:sz w:val="20"/>
                <w:lang w:bidi="en-US"/>
              </w:rPr>
            </w:pPr>
          </w:p>
          <w:p w:rsidR="00362E15" w:rsidRPr="00DE1358" w:rsidRDefault="00DE1358" w:rsidP="004D68FA">
            <w:pPr>
              <w:tabs>
                <w:tab w:val="left" w:pos="3382"/>
              </w:tabs>
              <w:spacing w:line="276" w:lineRule="auto"/>
              <w:rPr>
                <w:rFonts w:ascii="Arial" w:hAnsi="Arial"/>
                <w:sz w:val="20"/>
                <w:lang w:bidi="en-US"/>
              </w:rPr>
            </w:pPr>
            <w:r w:rsidRPr="00DE1358">
              <w:rPr>
                <w:rFonts w:ascii="Arial" w:hAnsi="Arial"/>
                <w:b/>
                <w:sz w:val="20"/>
                <w:lang w:bidi="en-US"/>
              </w:rPr>
              <w:t>P2M</w:t>
            </w:r>
            <w:r w:rsidRPr="00DE1358">
              <w:rPr>
                <w:rFonts w:ascii="Arial" w:hAnsi="Arial"/>
                <w:sz w:val="20"/>
                <w:lang w:bidi="en-US"/>
              </w:rPr>
              <w:t xml:space="preserve"> – Factor II</w:t>
            </w:r>
            <w:r>
              <w:rPr>
                <w:rFonts w:ascii="Arial" w:hAnsi="Arial"/>
                <w:sz w:val="20"/>
                <w:lang w:bidi="en-US"/>
              </w:rPr>
              <w:t xml:space="preserve"> mutation (Prothrombin mutation)</w:t>
            </w:r>
          </w:p>
          <w:p w:rsidR="00DE1358" w:rsidRPr="00DE1358" w:rsidRDefault="00DE1358" w:rsidP="004D68FA">
            <w:pPr>
              <w:tabs>
                <w:tab w:val="left" w:pos="3382"/>
              </w:tabs>
              <w:spacing w:line="276" w:lineRule="auto"/>
              <w:rPr>
                <w:rFonts w:ascii="Arial" w:hAnsi="Arial"/>
                <w:sz w:val="20"/>
                <w:lang w:bidi="en-US"/>
              </w:rPr>
            </w:pPr>
            <w:r w:rsidRPr="00DE1358">
              <w:rPr>
                <w:rFonts w:ascii="Arial" w:hAnsi="Arial"/>
                <w:b/>
                <w:sz w:val="20"/>
                <w:lang w:bidi="en-US"/>
              </w:rPr>
              <w:t>F5LM</w:t>
            </w:r>
            <w:r w:rsidRPr="00DE1358">
              <w:rPr>
                <w:rFonts w:ascii="Arial" w:hAnsi="Arial"/>
                <w:sz w:val="20"/>
                <w:lang w:bidi="en-US"/>
              </w:rPr>
              <w:t xml:space="preserve"> – Factor V</w:t>
            </w:r>
            <w:r>
              <w:rPr>
                <w:rFonts w:ascii="Arial" w:hAnsi="Arial"/>
                <w:sz w:val="20"/>
                <w:lang w:bidi="en-US"/>
              </w:rPr>
              <w:t xml:space="preserve"> Leiden</w:t>
            </w:r>
            <w:r w:rsidRPr="00DE1358">
              <w:rPr>
                <w:rFonts w:ascii="Arial" w:hAnsi="Arial"/>
                <w:sz w:val="20"/>
                <w:lang w:bidi="en-US"/>
              </w:rPr>
              <w:t xml:space="preserve"> </w:t>
            </w:r>
            <w:r>
              <w:rPr>
                <w:rFonts w:ascii="Arial" w:hAnsi="Arial"/>
                <w:sz w:val="20"/>
                <w:lang w:bidi="en-US"/>
              </w:rPr>
              <w:t>mutation</w:t>
            </w:r>
          </w:p>
          <w:p w:rsidR="00DE1358" w:rsidRPr="00DE1358" w:rsidRDefault="00DE1358" w:rsidP="004D68FA">
            <w:pPr>
              <w:tabs>
                <w:tab w:val="left" w:pos="3382"/>
              </w:tabs>
              <w:spacing w:line="276" w:lineRule="auto"/>
              <w:rPr>
                <w:rFonts w:ascii="Arial" w:hAnsi="Arial"/>
                <w:sz w:val="20"/>
                <w:lang w:bidi="en-US"/>
              </w:rPr>
            </w:pPr>
            <w:r w:rsidRPr="00DE1358">
              <w:rPr>
                <w:rFonts w:ascii="Arial" w:hAnsi="Arial"/>
                <w:b/>
                <w:sz w:val="20"/>
                <w:lang w:bidi="en-US"/>
              </w:rPr>
              <w:t>F25M</w:t>
            </w:r>
            <w:r w:rsidRPr="00DE1358">
              <w:rPr>
                <w:rFonts w:ascii="Arial" w:hAnsi="Arial"/>
                <w:sz w:val="20"/>
                <w:lang w:bidi="en-US"/>
              </w:rPr>
              <w:t xml:space="preserve"> – Combo: Factor II and Factor V</w:t>
            </w:r>
          </w:p>
          <w:p w:rsidR="004D68FA" w:rsidRPr="00EA3316" w:rsidRDefault="004D68FA" w:rsidP="004D68FA">
            <w:pPr>
              <w:tabs>
                <w:tab w:val="left" w:pos="3382"/>
              </w:tabs>
              <w:spacing w:line="276" w:lineRule="auto"/>
              <w:rPr>
                <w:rFonts w:ascii="Arial" w:hAnsi="Arial"/>
                <w:sz w:val="20"/>
                <w:lang w:bidi="en-US"/>
              </w:rPr>
            </w:pPr>
          </w:p>
        </w:tc>
      </w:tr>
      <w:tr w:rsidR="003E0261" w:rsidTr="0038764F">
        <w:trPr>
          <w:gridAfter w:val="2"/>
          <w:wAfter w:w="5102" w:type="dxa"/>
          <w:cantSplit/>
        </w:trPr>
        <w:tc>
          <w:tcPr>
            <w:tcW w:w="1784" w:type="dxa"/>
            <w:tcBorders>
              <w:top w:val="nil"/>
              <w:left w:val="nil"/>
              <w:bottom w:val="nil"/>
              <w:right w:val="nil"/>
            </w:tcBorders>
          </w:tcPr>
          <w:p w:rsidR="003E0261" w:rsidRDefault="003E0261" w:rsidP="0038764F">
            <w:pPr>
              <w:spacing w:line="276" w:lineRule="auto"/>
              <w:jc w:val="left"/>
              <w:rPr>
                <w:rFonts w:ascii="Arial" w:hAnsi="Arial"/>
                <w:b/>
                <w:color w:val="0000FF"/>
                <w:sz w:val="20"/>
                <w:lang w:bidi="en-US"/>
              </w:rPr>
            </w:pPr>
            <w:r>
              <w:rPr>
                <w:rFonts w:ascii="Arial" w:hAnsi="Arial"/>
                <w:b/>
                <w:color w:val="0000FF"/>
                <w:sz w:val="20"/>
                <w:lang w:bidi="en-US"/>
              </w:rPr>
              <w:lastRenderedPageBreak/>
              <w:t>Turnaround time</w:t>
            </w:r>
          </w:p>
        </w:tc>
        <w:tc>
          <w:tcPr>
            <w:tcW w:w="9674" w:type="dxa"/>
            <w:gridSpan w:val="5"/>
            <w:tcBorders>
              <w:top w:val="single" w:sz="4" w:space="0" w:color="auto"/>
              <w:left w:val="nil"/>
              <w:bottom w:val="single" w:sz="4" w:space="0" w:color="auto"/>
              <w:right w:val="nil"/>
            </w:tcBorders>
          </w:tcPr>
          <w:p w:rsidR="003E0261" w:rsidRDefault="003E0261" w:rsidP="0038764F">
            <w:pPr>
              <w:tabs>
                <w:tab w:val="left" w:pos="3382"/>
              </w:tabs>
              <w:spacing w:line="276" w:lineRule="auto"/>
              <w:rPr>
                <w:rFonts w:ascii="Arial" w:hAnsi="Arial"/>
                <w:sz w:val="20"/>
                <w:lang w:bidi="en-US"/>
              </w:rPr>
            </w:pPr>
          </w:p>
          <w:p w:rsidR="003E0261" w:rsidRDefault="003E0261" w:rsidP="0038764F">
            <w:pPr>
              <w:tabs>
                <w:tab w:val="left" w:pos="3382"/>
              </w:tabs>
              <w:spacing w:line="276" w:lineRule="auto"/>
              <w:rPr>
                <w:rFonts w:ascii="Arial" w:hAnsi="Arial"/>
                <w:sz w:val="20"/>
                <w:lang w:bidi="en-US"/>
              </w:rPr>
            </w:pPr>
            <w:r>
              <w:rPr>
                <w:rFonts w:ascii="Arial" w:hAnsi="Arial"/>
                <w:sz w:val="20"/>
                <w:lang w:bidi="en-US"/>
              </w:rPr>
              <w:t xml:space="preserve">2 days </w:t>
            </w:r>
          </w:p>
          <w:p w:rsidR="003E0261" w:rsidRDefault="003E0261" w:rsidP="0038764F">
            <w:pPr>
              <w:tabs>
                <w:tab w:val="left" w:pos="3382"/>
              </w:tabs>
              <w:spacing w:line="276" w:lineRule="auto"/>
              <w:rPr>
                <w:rFonts w:ascii="Arial" w:hAnsi="Arial"/>
                <w:sz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pStyle w:val="Custom2"/>
              <w:spacing w:line="276" w:lineRule="auto"/>
              <w:rPr>
                <w:lang w:bidi="en-US"/>
              </w:rPr>
            </w:pPr>
          </w:p>
          <w:p w:rsidR="00362E15" w:rsidRDefault="00362E15" w:rsidP="0038764F">
            <w:pPr>
              <w:spacing w:line="276" w:lineRule="auto"/>
              <w:jc w:val="left"/>
              <w:rPr>
                <w:rFonts w:ascii="Arial" w:hAnsi="Arial"/>
                <w:b/>
                <w:color w:val="0000FF"/>
                <w:sz w:val="20"/>
                <w:lang w:bidi="en-US"/>
              </w:rPr>
            </w:pPr>
            <w:r>
              <w:rPr>
                <w:rFonts w:ascii="Arial" w:hAnsi="Arial"/>
                <w:b/>
                <w:color w:val="0000FF"/>
                <w:sz w:val="20"/>
                <w:lang w:bidi="en-US"/>
              </w:rPr>
              <w:t>Sample</w:t>
            </w:r>
          </w:p>
        </w:tc>
        <w:tc>
          <w:tcPr>
            <w:tcW w:w="9674" w:type="dxa"/>
            <w:gridSpan w:val="5"/>
            <w:tcBorders>
              <w:top w:val="single" w:sz="4" w:space="0" w:color="auto"/>
              <w:left w:val="nil"/>
              <w:bottom w:val="single" w:sz="4" w:space="0" w:color="auto"/>
              <w:right w:val="nil"/>
            </w:tcBorders>
          </w:tcPr>
          <w:p w:rsidR="004D68FA" w:rsidRPr="004D68FA" w:rsidRDefault="004D68FA" w:rsidP="004D68FA">
            <w:pPr>
              <w:spacing w:line="276" w:lineRule="auto"/>
              <w:ind w:left="360"/>
              <w:jc w:val="left"/>
              <w:rPr>
                <w:rFonts w:ascii="Arial" w:hAnsi="Arial"/>
                <w:sz w:val="20"/>
                <w:szCs w:val="20"/>
                <w:lang w:bidi="en-US"/>
              </w:rPr>
            </w:pPr>
          </w:p>
          <w:p w:rsidR="00265635" w:rsidRDefault="00362E15" w:rsidP="00265635">
            <w:pPr>
              <w:numPr>
                <w:ilvl w:val="0"/>
                <w:numId w:val="1"/>
              </w:numPr>
              <w:spacing w:line="276" w:lineRule="auto"/>
              <w:jc w:val="left"/>
              <w:rPr>
                <w:rFonts w:ascii="Arial" w:hAnsi="Arial"/>
                <w:sz w:val="20"/>
                <w:szCs w:val="20"/>
                <w:lang w:bidi="en-US"/>
              </w:rPr>
            </w:pPr>
            <w:r>
              <w:rPr>
                <w:rFonts w:ascii="Arial" w:hAnsi="Arial"/>
                <w:b/>
                <w:sz w:val="20"/>
                <w:szCs w:val="20"/>
                <w:lang w:bidi="en-US"/>
              </w:rPr>
              <w:t xml:space="preserve">Acceptable specimens: </w:t>
            </w:r>
          </w:p>
          <w:p w:rsidR="00D679B9" w:rsidRDefault="00D679B9" w:rsidP="00D679B9">
            <w:pPr>
              <w:pStyle w:val="ListParagraph"/>
              <w:numPr>
                <w:ilvl w:val="0"/>
                <w:numId w:val="22"/>
              </w:numPr>
              <w:spacing w:line="276" w:lineRule="auto"/>
              <w:jc w:val="left"/>
              <w:rPr>
                <w:rFonts w:ascii="Arial" w:hAnsi="Arial"/>
                <w:sz w:val="20"/>
                <w:szCs w:val="20"/>
                <w:lang w:bidi="en-US"/>
              </w:rPr>
            </w:pPr>
            <w:r>
              <w:rPr>
                <w:rFonts w:ascii="Arial" w:hAnsi="Arial"/>
                <w:sz w:val="20"/>
                <w:szCs w:val="20"/>
                <w:lang w:bidi="en-US"/>
              </w:rPr>
              <w:t>Whole blood –</w:t>
            </w:r>
            <w:r w:rsidR="001E66ED">
              <w:rPr>
                <w:rFonts w:ascii="Arial" w:hAnsi="Arial"/>
                <w:sz w:val="20"/>
                <w:szCs w:val="20"/>
                <w:lang w:bidi="en-US"/>
              </w:rPr>
              <w:t xml:space="preserve"> </w:t>
            </w:r>
            <w:r w:rsidR="007257D3">
              <w:rPr>
                <w:rFonts w:ascii="Arial" w:hAnsi="Arial"/>
                <w:sz w:val="20"/>
                <w:szCs w:val="20"/>
                <w:lang w:bidi="en-US"/>
              </w:rPr>
              <w:t>Lavender top</w:t>
            </w:r>
            <w:r w:rsidR="00574208">
              <w:rPr>
                <w:rFonts w:ascii="Arial" w:hAnsi="Arial"/>
                <w:sz w:val="20"/>
                <w:szCs w:val="20"/>
                <w:lang w:bidi="en-US"/>
              </w:rPr>
              <w:t>,</w:t>
            </w:r>
            <w:r w:rsidR="007257D3">
              <w:rPr>
                <w:rFonts w:ascii="Arial" w:hAnsi="Arial"/>
                <w:sz w:val="20"/>
                <w:szCs w:val="20"/>
                <w:lang w:bidi="en-US"/>
              </w:rPr>
              <w:t xml:space="preserve"> EDTA</w:t>
            </w:r>
            <w:r w:rsidR="00574208">
              <w:rPr>
                <w:rFonts w:ascii="Arial" w:hAnsi="Arial"/>
                <w:sz w:val="20"/>
                <w:szCs w:val="20"/>
                <w:lang w:bidi="en-US"/>
              </w:rPr>
              <w:t xml:space="preserve"> – preferred</w:t>
            </w:r>
          </w:p>
          <w:p w:rsidR="00574208" w:rsidRPr="00D679B9" w:rsidRDefault="00574208" w:rsidP="00D679B9">
            <w:pPr>
              <w:pStyle w:val="ListParagraph"/>
              <w:numPr>
                <w:ilvl w:val="0"/>
                <w:numId w:val="22"/>
              </w:numPr>
              <w:spacing w:line="276" w:lineRule="auto"/>
              <w:jc w:val="left"/>
              <w:rPr>
                <w:rFonts w:ascii="Arial" w:hAnsi="Arial"/>
                <w:sz w:val="20"/>
                <w:szCs w:val="20"/>
                <w:lang w:bidi="en-US"/>
              </w:rPr>
            </w:pPr>
            <w:r>
              <w:rPr>
                <w:rFonts w:ascii="Arial" w:hAnsi="Arial"/>
                <w:sz w:val="20"/>
                <w:szCs w:val="20"/>
                <w:lang w:bidi="en-US"/>
              </w:rPr>
              <w:t>Whole blood – Blue top, Sodium Citrate</w:t>
            </w:r>
          </w:p>
          <w:p w:rsidR="00362E15" w:rsidRPr="003A6863" w:rsidRDefault="00362E15" w:rsidP="0038764F">
            <w:pPr>
              <w:pStyle w:val="ListParagraph"/>
              <w:spacing w:line="276" w:lineRule="auto"/>
              <w:jc w:val="left"/>
              <w:rPr>
                <w:rFonts w:ascii="Arial" w:hAnsi="Arial"/>
                <w:b/>
                <w:sz w:val="20"/>
                <w:szCs w:val="20"/>
                <w:lang w:bidi="en-US"/>
              </w:rPr>
            </w:pPr>
          </w:p>
          <w:p w:rsidR="00362E15" w:rsidRDefault="00362E15" w:rsidP="0038764F">
            <w:pPr>
              <w:numPr>
                <w:ilvl w:val="0"/>
                <w:numId w:val="1"/>
              </w:numPr>
              <w:spacing w:line="276" w:lineRule="auto"/>
              <w:jc w:val="left"/>
              <w:rPr>
                <w:rFonts w:ascii="Arial" w:hAnsi="Arial"/>
                <w:b/>
                <w:sz w:val="20"/>
                <w:szCs w:val="20"/>
                <w:lang w:bidi="en-US"/>
              </w:rPr>
            </w:pPr>
            <w:r>
              <w:rPr>
                <w:rFonts w:ascii="Arial" w:hAnsi="Arial"/>
                <w:b/>
                <w:sz w:val="20"/>
                <w:szCs w:val="20"/>
                <w:lang w:bidi="en-US"/>
              </w:rPr>
              <w:t>SDES codes/Specimen type:</w:t>
            </w:r>
          </w:p>
          <w:p w:rsidR="00362E15" w:rsidRPr="00F042E8" w:rsidRDefault="00D679B9" w:rsidP="00362E15">
            <w:pPr>
              <w:pStyle w:val="ListParagraph"/>
              <w:numPr>
                <w:ilvl w:val="0"/>
                <w:numId w:val="15"/>
              </w:numPr>
              <w:spacing w:line="276" w:lineRule="auto"/>
              <w:jc w:val="left"/>
              <w:rPr>
                <w:rFonts w:ascii="Arial" w:hAnsi="Arial"/>
                <w:sz w:val="20"/>
                <w:szCs w:val="20"/>
                <w:lang w:bidi="en-US"/>
              </w:rPr>
            </w:pPr>
            <w:r w:rsidRPr="00F042E8">
              <w:rPr>
                <w:rFonts w:ascii="Arial" w:hAnsi="Arial"/>
                <w:sz w:val="20"/>
                <w:szCs w:val="20"/>
                <w:lang w:bidi="en-US"/>
              </w:rPr>
              <w:t>Blood:</w:t>
            </w:r>
            <w:r w:rsidR="00F042E8">
              <w:rPr>
                <w:rFonts w:ascii="Arial" w:hAnsi="Arial"/>
                <w:sz w:val="20"/>
                <w:szCs w:val="20"/>
                <w:lang w:bidi="en-US"/>
              </w:rPr>
              <w:t xml:space="preserve"> BLD</w:t>
            </w:r>
          </w:p>
          <w:p w:rsidR="00362E15" w:rsidRPr="00EA3316" w:rsidRDefault="00362E15" w:rsidP="0038764F">
            <w:pPr>
              <w:pStyle w:val="ListParagraph"/>
              <w:spacing w:line="276" w:lineRule="auto"/>
              <w:jc w:val="left"/>
              <w:rPr>
                <w:rFonts w:ascii="Arial" w:hAnsi="Arial"/>
                <w:sz w:val="20"/>
                <w:szCs w:val="20"/>
                <w:lang w:bidi="en-US"/>
              </w:rPr>
            </w:pPr>
          </w:p>
          <w:p w:rsidR="00362E15" w:rsidRDefault="00362E15" w:rsidP="0038764F">
            <w:pPr>
              <w:numPr>
                <w:ilvl w:val="0"/>
                <w:numId w:val="1"/>
              </w:numPr>
              <w:spacing w:line="276" w:lineRule="auto"/>
              <w:jc w:val="left"/>
              <w:rPr>
                <w:rFonts w:ascii="Arial" w:hAnsi="Arial"/>
                <w:sz w:val="20"/>
                <w:szCs w:val="20"/>
                <w:lang w:bidi="en-US"/>
              </w:rPr>
            </w:pPr>
            <w:r>
              <w:rPr>
                <w:rFonts w:ascii="Arial" w:hAnsi="Arial"/>
                <w:b/>
                <w:sz w:val="20"/>
                <w:szCs w:val="20"/>
                <w:lang w:bidi="en-US"/>
              </w:rPr>
              <w:t>Specimen Collection and Transport:</w:t>
            </w:r>
          </w:p>
          <w:p w:rsidR="00362E15" w:rsidRDefault="00362E15" w:rsidP="00362E15">
            <w:pPr>
              <w:numPr>
                <w:ilvl w:val="0"/>
                <w:numId w:val="2"/>
              </w:numPr>
              <w:tabs>
                <w:tab w:val="num" w:pos="720"/>
              </w:tabs>
              <w:spacing w:line="276" w:lineRule="auto"/>
              <w:jc w:val="left"/>
              <w:rPr>
                <w:rFonts w:ascii="Arial" w:hAnsi="Arial"/>
                <w:sz w:val="20"/>
                <w:szCs w:val="20"/>
                <w:lang w:bidi="en-US"/>
              </w:rPr>
            </w:pPr>
            <w:r>
              <w:rPr>
                <w:rFonts w:ascii="Arial" w:hAnsi="Arial"/>
                <w:sz w:val="20"/>
                <w:szCs w:val="20"/>
                <w:lang w:bidi="en-US"/>
              </w:rPr>
              <w:t xml:space="preserve">Refer to </w:t>
            </w:r>
            <w:hyperlink r:id="rId8" w:history="1">
              <w:r w:rsidRPr="00C14C40">
                <w:rPr>
                  <w:rStyle w:val="Hyperlink"/>
                  <w:rFonts w:ascii="Arial" w:hAnsi="Arial"/>
                  <w:i/>
                  <w:sz w:val="20"/>
                  <w:szCs w:val="20"/>
                  <w:lang w:bidi="en-US"/>
                </w:rPr>
                <w:t>Lab Test Directory</w:t>
              </w:r>
            </w:hyperlink>
            <w:r>
              <w:rPr>
                <w:rFonts w:ascii="Arial" w:hAnsi="Arial"/>
                <w:sz w:val="20"/>
                <w:szCs w:val="20"/>
                <w:lang w:bidi="en-US"/>
              </w:rPr>
              <w:t xml:space="preserve"> on </w:t>
            </w:r>
            <w:proofErr w:type="spellStart"/>
            <w:r>
              <w:rPr>
                <w:rFonts w:ascii="Arial" w:hAnsi="Arial"/>
                <w:sz w:val="20"/>
                <w:szCs w:val="20"/>
                <w:lang w:bidi="en-US"/>
              </w:rPr>
              <w:t>StarNet</w:t>
            </w:r>
            <w:proofErr w:type="spellEnd"/>
          </w:p>
          <w:p w:rsidR="00362E15" w:rsidRDefault="00362E15" w:rsidP="0038764F">
            <w:pPr>
              <w:spacing w:line="276" w:lineRule="auto"/>
              <w:jc w:val="left"/>
              <w:rPr>
                <w:rFonts w:ascii="Arial" w:hAnsi="Arial"/>
                <w:sz w:val="20"/>
                <w:szCs w:val="20"/>
                <w:lang w:bidi="en-US"/>
              </w:rPr>
            </w:pPr>
          </w:p>
          <w:p w:rsidR="00362E15" w:rsidRDefault="00362E15" w:rsidP="0038764F">
            <w:pPr>
              <w:numPr>
                <w:ilvl w:val="0"/>
                <w:numId w:val="1"/>
              </w:numPr>
              <w:spacing w:line="276" w:lineRule="auto"/>
              <w:jc w:val="left"/>
              <w:rPr>
                <w:rFonts w:ascii="Arial" w:hAnsi="Arial"/>
                <w:b/>
                <w:sz w:val="20"/>
                <w:szCs w:val="20"/>
                <w:lang w:bidi="en-US"/>
              </w:rPr>
            </w:pPr>
            <w:r>
              <w:rPr>
                <w:rFonts w:ascii="Arial" w:hAnsi="Arial"/>
                <w:b/>
                <w:sz w:val="20"/>
                <w:szCs w:val="20"/>
                <w:lang w:bidi="en-US"/>
              </w:rPr>
              <w:t>Specimen assessment:</w:t>
            </w:r>
          </w:p>
          <w:p w:rsidR="00362E15" w:rsidRDefault="004D68FA" w:rsidP="00362E15">
            <w:pPr>
              <w:numPr>
                <w:ilvl w:val="0"/>
                <w:numId w:val="2"/>
              </w:numPr>
              <w:tabs>
                <w:tab w:val="num" w:pos="720"/>
              </w:tabs>
              <w:spacing w:line="276" w:lineRule="auto"/>
              <w:jc w:val="left"/>
              <w:rPr>
                <w:rFonts w:ascii="Arial" w:hAnsi="Arial"/>
                <w:i/>
                <w:sz w:val="20"/>
                <w:szCs w:val="20"/>
                <w:lang w:bidi="en-US"/>
              </w:rPr>
            </w:pPr>
            <w:r>
              <w:rPr>
                <w:rFonts w:ascii="Arial" w:hAnsi="Arial"/>
                <w:sz w:val="20"/>
                <w:szCs w:val="20"/>
                <w:lang w:bidi="en-US"/>
              </w:rPr>
              <w:t xml:space="preserve">Refer to the policies MB 1.01 Specimen Management in Molecular Biology and MB 1.02 Specimen Rejection Criteria for Molecular Biology </w:t>
            </w:r>
          </w:p>
          <w:p w:rsidR="00362E15" w:rsidRDefault="00362E15" w:rsidP="0038764F">
            <w:pPr>
              <w:spacing w:line="276" w:lineRule="auto"/>
              <w:jc w:val="left"/>
              <w:rPr>
                <w:rFonts w:ascii="Arial" w:hAnsi="Arial"/>
                <w:sz w:val="20"/>
                <w:szCs w:val="20"/>
                <w:lang w:bidi="en-US"/>
              </w:rPr>
            </w:pPr>
          </w:p>
          <w:p w:rsidR="00362E15" w:rsidRDefault="00362E15" w:rsidP="0038764F">
            <w:pPr>
              <w:numPr>
                <w:ilvl w:val="0"/>
                <w:numId w:val="1"/>
              </w:numPr>
              <w:spacing w:line="276" w:lineRule="auto"/>
              <w:jc w:val="left"/>
              <w:rPr>
                <w:rFonts w:ascii="Arial" w:hAnsi="Arial"/>
                <w:b/>
                <w:sz w:val="20"/>
                <w:szCs w:val="20"/>
                <w:lang w:bidi="en-US"/>
              </w:rPr>
            </w:pPr>
            <w:r>
              <w:rPr>
                <w:rFonts w:ascii="Arial" w:hAnsi="Arial"/>
                <w:b/>
                <w:sz w:val="20"/>
                <w:szCs w:val="20"/>
                <w:lang w:bidi="en-US"/>
              </w:rPr>
              <w:t>Specimen Storage</w:t>
            </w:r>
          </w:p>
          <w:p w:rsidR="00362E15" w:rsidRDefault="0081123D" w:rsidP="00362E15">
            <w:pPr>
              <w:pStyle w:val="ListParagraph"/>
              <w:numPr>
                <w:ilvl w:val="0"/>
                <w:numId w:val="15"/>
              </w:numPr>
              <w:spacing w:line="276" w:lineRule="auto"/>
              <w:jc w:val="left"/>
              <w:rPr>
                <w:rFonts w:ascii="Arial" w:hAnsi="Arial"/>
                <w:sz w:val="20"/>
                <w:szCs w:val="20"/>
                <w:lang w:bidi="en-US"/>
              </w:rPr>
            </w:pPr>
            <w:r>
              <w:rPr>
                <w:rFonts w:ascii="Arial" w:hAnsi="Arial"/>
                <w:sz w:val="20"/>
                <w:szCs w:val="20"/>
                <w:lang w:bidi="en-US"/>
              </w:rPr>
              <w:t xml:space="preserve">Stable at room temperature (20-30 </w:t>
            </w:r>
            <w:r w:rsidR="00362E15" w:rsidRPr="003A6863">
              <w:rPr>
                <w:rFonts w:ascii="Arial" w:hAnsi="Arial" w:cs="Arial"/>
                <w:sz w:val="20"/>
                <w:szCs w:val="20"/>
                <w:lang w:bidi="en-US"/>
              </w:rPr>
              <w:t>°</w:t>
            </w:r>
            <w:r w:rsidR="00362E15" w:rsidRPr="003A6863">
              <w:rPr>
                <w:rFonts w:ascii="Arial" w:hAnsi="Arial"/>
                <w:sz w:val="20"/>
                <w:szCs w:val="20"/>
                <w:lang w:bidi="en-US"/>
              </w:rPr>
              <w:t xml:space="preserve">C) for up to 24 hours </w:t>
            </w:r>
          </w:p>
          <w:p w:rsidR="00D679B9" w:rsidRPr="003A6863" w:rsidRDefault="00D679B9" w:rsidP="00D679B9">
            <w:pPr>
              <w:pStyle w:val="ListParagraph"/>
              <w:numPr>
                <w:ilvl w:val="0"/>
                <w:numId w:val="15"/>
              </w:numPr>
              <w:spacing w:line="276" w:lineRule="auto"/>
              <w:jc w:val="left"/>
              <w:rPr>
                <w:rFonts w:ascii="Arial" w:hAnsi="Arial"/>
                <w:sz w:val="20"/>
                <w:szCs w:val="20"/>
                <w:lang w:bidi="en-US"/>
              </w:rPr>
            </w:pPr>
            <w:r>
              <w:rPr>
                <w:rFonts w:ascii="Arial" w:hAnsi="Arial"/>
                <w:sz w:val="20"/>
                <w:szCs w:val="20"/>
                <w:lang w:bidi="en-US"/>
              </w:rPr>
              <w:t xml:space="preserve">Stable </w:t>
            </w:r>
            <w:r w:rsidRPr="003A6863">
              <w:rPr>
                <w:rFonts w:ascii="Arial" w:hAnsi="Arial"/>
                <w:sz w:val="20"/>
                <w:szCs w:val="20"/>
                <w:lang w:bidi="en-US"/>
              </w:rPr>
              <w:t xml:space="preserve">at 2-8 </w:t>
            </w:r>
            <w:r w:rsidRPr="003A6863">
              <w:rPr>
                <w:rFonts w:ascii="Arial" w:hAnsi="Arial" w:cs="Arial"/>
                <w:sz w:val="20"/>
                <w:szCs w:val="20"/>
                <w:lang w:bidi="en-US"/>
              </w:rPr>
              <w:t>°</w:t>
            </w:r>
            <w:r w:rsidRPr="003A6863">
              <w:rPr>
                <w:rFonts w:ascii="Arial" w:hAnsi="Arial"/>
                <w:sz w:val="20"/>
                <w:szCs w:val="20"/>
                <w:lang w:bidi="en-US"/>
              </w:rPr>
              <w:t>C</w:t>
            </w:r>
            <w:r>
              <w:rPr>
                <w:rFonts w:ascii="Arial" w:hAnsi="Arial"/>
                <w:sz w:val="20"/>
                <w:szCs w:val="20"/>
                <w:lang w:bidi="en-US"/>
              </w:rPr>
              <w:t xml:space="preserve"> for up to 15</w:t>
            </w:r>
            <w:r w:rsidRPr="003A6863">
              <w:rPr>
                <w:rFonts w:ascii="Arial" w:hAnsi="Arial"/>
                <w:sz w:val="20"/>
                <w:szCs w:val="20"/>
                <w:lang w:bidi="en-US"/>
              </w:rPr>
              <w:t xml:space="preserve"> days </w:t>
            </w:r>
          </w:p>
          <w:p w:rsidR="00D679B9" w:rsidRPr="003A6863" w:rsidRDefault="00D679B9" w:rsidP="00362E15">
            <w:pPr>
              <w:pStyle w:val="ListParagraph"/>
              <w:numPr>
                <w:ilvl w:val="0"/>
                <w:numId w:val="15"/>
              </w:numPr>
              <w:spacing w:line="276" w:lineRule="auto"/>
              <w:jc w:val="left"/>
              <w:rPr>
                <w:rFonts w:ascii="Arial" w:hAnsi="Arial"/>
                <w:sz w:val="20"/>
                <w:szCs w:val="20"/>
                <w:lang w:bidi="en-US"/>
              </w:rPr>
            </w:pPr>
            <w:r>
              <w:rPr>
                <w:rFonts w:ascii="Arial" w:hAnsi="Arial"/>
                <w:sz w:val="20"/>
                <w:szCs w:val="20"/>
                <w:lang w:bidi="en-US"/>
              </w:rPr>
              <w:t xml:space="preserve">Stable at -20 </w:t>
            </w:r>
            <w:r>
              <w:rPr>
                <w:rFonts w:ascii="Arial" w:hAnsi="Arial" w:cs="Arial"/>
                <w:sz w:val="20"/>
                <w:szCs w:val="20"/>
                <w:lang w:bidi="en-US"/>
              </w:rPr>
              <w:t>°C</w:t>
            </w:r>
            <w:r w:rsidR="005A7351">
              <w:rPr>
                <w:rFonts w:ascii="Arial" w:hAnsi="Arial" w:cs="Arial"/>
                <w:sz w:val="20"/>
                <w:szCs w:val="20"/>
                <w:lang w:bidi="en-US"/>
              </w:rPr>
              <w:t xml:space="preserve"> for up to 90 days</w:t>
            </w:r>
            <w:r>
              <w:rPr>
                <w:rFonts w:ascii="Arial" w:hAnsi="Arial"/>
                <w:sz w:val="20"/>
                <w:szCs w:val="20"/>
                <w:lang w:bidi="en-US"/>
              </w:rPr>
              <w:t xml:space="preserve"> </w:t>
            </w:r>
          </w:p>
          <w:p w:rsidR="00362E15" w:rsidRDefault="00362E15" w:rsidP="0038764F">
            <w:pPr>
              <w:pStyle w:val="ListParagraph"/>
              <w:spacing w:line="276" w:lineRule="auto"/>
              <w:ind w:left="1080"/>
              <w:jc w:val="left"/>
              <w:rPr>
                <w:rFonts w:ascii="Arial" w:hAnsi="Arial"/>
                <w:sz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spacing w:line="276" w:lineRule="auto"/>
              <w:jc w:val="left"/>
              <w:rPr>
                <w:rFonts w:ascii="Arial" w:hAnsi="Arial"/>
                <w:b/>
                <w:color w:val="0000FF"/>
                <w:sz w:val="20"/>
                <w:lang w:bidi="en-US"/>
              </w:rPr>
            </w:pPr>
          </w:p>
          <w:p w:rsidR="00362E15" w:rsidRDefault="00362E15" w:rsidP="0038764F">
            <w:pPr>
              <w:spacing w:line="276" w:lineRule="auto"/>
              <w:jc w:val="left"/>
              <w:rPr>
                <w:rFonts w:ascii="Arial" w:hAnsi="Arial"/>
                <w:b/>
                <w:color w:val="0000FF"/>
                <w:sz w:val="20"/>
                <w:lang w:bidi="en-US"/>
              </w:rPr>
            </w:pPr>
            <w:r>
              <w:rPr>
                <w:rFonts w:ascii="Arial" w:hAnsi="Arial"/>
                <w:b/>
                <w:color w:val="0000FF"/>
                <w:sz w:val="20"/>
                <w:lang w:bidi="en-US"/>
              </w:rPr>
              <w:t>Special Safety Precautions</w:t>
            </w:r>
          </w:p>
          <w:p w:rsidR="00362E15" w:rsidRDefault="00362E15" w:rsidP="0038764F">
            <w:pPr>
              <w:spacing w:line="276" w:lineRule="auto"/>
              <w:jc w:val="left"/>
              <w:rPr>
                <w:rFonts w:ascii="Arial" w:hAnsi="Arial"/>
                <w:b/>
                <w:color w:val="0000FF"/>
                <w:sz w:val="20"/>
                <w:lang w:bidi="en-US"/>
              </w:rPr>
            </w:pPr>
          </w:p>
        </w:tc>
        <w:tc>
          <w:tcPr>
            <w:tcW w:w="9674" w:type="dxa"/>
            <w:gridSpan w:val="5"/>
            <w:tcBorders>
              <w:top w:val="single" w:sz="4" w:space="0" w:color="auto"/>
              <w:left w:val="nil"/>
              <w:bottom w:val="single" w:sz="4" w:space="0" w:color="auto"/>
              <w:right w:val="nil"/>
            </w:tcBorders>
          </w:tcPr>
          <w:p w:rsidR="00BB7DDB" w:rsidRDefault="00BB7DDB" w:rsidP="00BB7DDB">
            <w:pPr>
              <w:spacing w:after="120" w:line="276" w:lineRule="auto"/>
              <w:jc w:val="left"/>
              <w:rPr>
                <w:rFonts w:ascii="Arial" w:hAnsi="Arial" w:cs="Arial"/>
                <w:sz w:val="20"/>
                <w:szCs w:val="20"/>
                <w:lang w:bidi="en-US"/>
              </w:rPr>
            </w:pPr>
          </w:p>
          <w:p w:rsidR="00BB7DDB" w:rsidRDefault="00BB7DDB" w:rsidP="00BB7DDB">
            <w:pPr>
              <w:spacing w:after="120" w:line="276" w:lineRule="auto"/>
              <w:jc w:val="left"/>
              <w:rPr>
                <w:rFonts w:ascii="Arial" w:hAnsi="Arial" w:cs="Arial"/>
                <w:b/>
                <w:sz w:val="20"/>
                <w:szCs w:val="20"/>
                <w:lang w:bidi="en-US"/>
              </w:rPr>
            </w:pPr>
            <w:r>
              <w:rPr>
                <w:rFonts w:ascii="Arial" w:hAnsi="Arial" w:cs="Arial"/>
                <w:sz w:val="20"/>
                <w:szCs w:val="20"/>
                <w:lang w:bidi="en-US"/>
              </w:rPr>
              <w:t xml:space="preserve">Molecular personnel are subject to occupational risks associated with specimen handling. Refer to the safety policies located in the safety section of the </w:t>
            </w:r>
            <w:r>
              <w:rPr>
                <w:rFonts w:ascii="Arial" w:hAnsi="Arial" w:cs="Arial"/>
                <w:i/>
                <w:sz w:val="20"/>
                <w:szCs w:val="20"/>
                <w:u w:val="single"/>
                <w:lang w:bidi="en-US"/>
              </w:rPr>
              <w:t>M</w:t>
            </w:r>
            <w:r w:rsidR="00566C70">
              <w:rPr>
                <w:rFonts w:ascii="Arial" w:hAnsi="Arial" w:cs="Arial"/>
                <w:i/>
                <w:sz w:val="20"/>
                <w:szCs w:val="20"/>
                <w:u w:val="single"/>
                <w:lang w:bidi="en-US"/>
              </w:rPr>
              <w:t>icrobiology, Virology, and M</w:t>
            </w:r>
            <w:r>
              <w:rPr>
                <w:rFonts w:ascii="Arial" w:hAnsi="Arial" w:cs="Arial"/>
                <w:i/>
                <w:sz w:val="20"/>
                <w:szCs w:val="20"/>
                <w:u w:val="single"/>
                <w:lang w:bidi="en-US"/>
              </w:rPr>
              <w:t>olecular Procedure Manual:</w:t>
            </w:r>
          </w:p>
          <w:p w:rsidR="00566C70" w:rsidRPr="00566C70" w:rsidRDefault="00564AEA" w:rsidP="00566C70">
            <w:pPr>
              <w:numPr>
                <w:ilvl w:val="0"/>
                <w:numId w:val="3"/>
              </w:numPr>
              <w:jc w:val="left"/>
              <w:rPr>
                <w:rStyle w:val="Hyperlink"/>
                <w:rFonts w:ascii="Arial" w:hAnsi="Arial" w:cs="Arial"/>
                <w:i/>
                <w:iCs/>
                <w:color w:val="auto"/>
                <w:sz w:val="20"/>
                <w:szCs w:val="20"/>
              </w:rPr>
            </w:pPr>
            <w:hyperlink r:id="rId9" w:history="1">
              <w:r w:rsidR="00566C70" w:rsidRPr="00566C70">
                <w:rPr>
                  <w:rStyle w:val="Hyperlink"/>
                  <w:rFonts w:ascii="Arial" w:hAnsi="Arial" w:cs="Arial"/>
                  <w:i/>
                  <w:iCs/>
                  <w:color w:val="auto"/>
                  <w:sz w:val="20"/>
                  <w:szCs w:val="20"/>
                </w:rPr>
                <w:t>Safety in the Microbiology/Virology Laboratory</w:t>
              </w:r>
            </w:hyperlink>
          </w:p>
          <w:p w:rsidR="00566C70" w:rsidRPr="00566C70" w:rsidRDefault="00564AEA" w:rsidP="00566C70">
            <w:pPr>
              <w:numPr>
                <w:ilvl w:val="0"/>
                <w:numId w:val="3"/>
              </w:numPr>
              <w:jc w:val="left"/>
              <w:rPr>
                <w:rFonts w:ascii="Arial" w:hAnsi="Arial" w:cs="Arial"/>
                <w:i/>
                <w:iCs/>
                <w:sz w:val="20"/>
                <w:szCs w:val="20"/>
              </w:rPr>
            </w:pPr>
            <w:hyperlink r:id="rId10" w:history="1">
              <w:r w:rsidR="00566C70" w:rsidRPr="00566C70">
                <w:rPr>
                  <w:rStyle w:val="Hyperlink"/>
                  <w:rFonts w:ascii="Arial" w:hAnsi="Arial" w:cs="Arial"/>
                  <w:i/>
                  <w:iCs/>
                  <w:color w:val="auto"/>
                  <w:sz w:val="20"/>
                  <w:szCs w:val="20"/>
                </w:rPr>
                <w:t>Safe Work Practices in Molecular</w:t>
              </w:r>
            </w:hyperlink>
            <w:r w:rsidR="00566C70" w:rsidRPr="00566C70">
              <w:rPr>
                <w:rStyle w:val="Hyperlink"/>
                <w:rFonts w:ascii="Arial" w:hAnsi="Arial" w:cs="Arial"/>
                <w:i/>
                <w:iCs/>
                <w:color w:val="auto"/>
                <w:sz w:val="20"/>
                <w:szCs w:val="20"/>
              </w:rPr>
              <w:t xml:space="preserve"> </w:t>
            </w:r>
          </w:p>
          <w:p w:rsidR="00566C70" w:rsidRPr="00566C70" w:rsidRDefault="00564AEA" w:rsidP="00566C70">
            <w:pPr>
              <w:numPr>
                <w:ilvl w:val="0"/>
                <w:numId w:val="4"/>
              </w:numPr>
              <w:ind w:left="1080"/>
              <w:jc w:val="left"/>
              <w:rPr>
                <w:rStyle w:val="Hyperlink"/>
                <w:rFonts w:ascii="Arial" w:hAnsi="Arial" w:cs="Arial"/>
                <w:color w:val="auto"/>
                <w:sz w:val="20"/>
                <w:szCs w:val="20"/>
              </w:rPr>
            </w:pPr>
            <w:hyperlink r:id="rId11" w:history="1">
              <w:r w:rsidR="00566C70" w:rsidRPr="00566C70">
                <w:rPr>
                  <w:rStyle w:val="Hyperlink"/>
                  <w:rFonts w:ascii="Arial" w:hAnsi="Arial" w:cs="Arial"/>
                  <w:i/>
                  <w:color w:val="auto"/>
                  <w:sz w:val="20"/>
                  <w:szCs w:val="20"/>
                </w:rPr>
                <w:t>Biohazardous Spills</w:t>
              </w:r>
            </w:hyperlink>
          </w:p>
          <w:p w:rsidR="00566C70" w:rsidRPr="00566C70" w:rsidRDefault="00564AEA" w:rsidP="00566C70">
            <w:pPr>
              <w:numPr>
                <w:ilvl w:val="0"/>
                <w:numId w:val="4"/>
              </w:numPr>
              <w:ind w:left="1080"/>
              <w:jc w:val="left"/>
              <w:rPr>
                <w:rStyle w:val="Hyperlink"/>
                <w:rFonts w:ascii="Arial" w:hAnsi="Arial" w:cs="Arial"/>
                <w:color w:val="auto"/>
                <w:sz w:val="20"/>
                <w:szCs w:val="20"/>
              </w:rPr>
            </w:pPr>
            <w:hyperlink r:id="rId12" w:history="1">
              <w:r w:rsidR="00566C70" w:rsidRPr="00566C70">
                <w:rPr>
                  <w:rStyle w:val="Hyperlink"/>
                  <w:rFonts w:ascii="Arial" w:hAnsi="Arial" w:cs="Arial"/>
                  <w:i/>
                  <w:color w:val="auto"/>
                  <w:sz w:val="20"/>
                  <w:szCs w:val="20"/>
                </w:rPr>
                <w:t>Biohazardous Spill in Molecular</w:t>
              </w:r>
            </w:hyperlink>
          </w:p>
          <w:p w:rsidR="00566C70" w:rsidRPr="00566C70" w:rsidRDefault="00564AEA" w:rsidP="00566C70">
            <w:pPr>
              <w:numPr>
                <w:ilvl w:val="0"/>
                <w:numId w:val="4"/>
              </w:numPr>
              <w:ind w:left="1080"/>
              <w:jc w:val="left"/>
              <w:rPr>
                <w:rFonts w:ascii="Arial" w:hAnsi="Arial" w:cs="Arial"/>
                <w:sz w:val="20"/>
                <w:szCs w:val="20"/>
              </w:rPr>
            </w:pPr>
            <w:hyperlink r:id="rId13" w:history="1">
              <w:r w:rsidR="00566C70" w:rsidRPr="00566C70">
                <w:rPr>
                  <w:rStyle w:val="Hyperlink"/>
                  <w:rFonts w:ascii="Arial" w:hAnsi="Arial" w:cs="Arial"/>
                  <w:i/>
                  <w:color w:val="auto"/>
                  <w:sz w:val="20"/>
                  <w:szCs w:val="20"/>
                </w:rPr>
                <w:t>Biohazard Containment</w:t>
              </w:r>
            </w:hyperlink>
          </w:p>
          <w:p w:rsidR="00747E9A" w:rsidRPr="003A6863" w:rsidRDefault="00747E9A" w:rsidP="009D013B">
            <w:pPr>
              <w:spacing w:line="276" w:lineRule="auto"/>
              <w:jc w:val="left"/>
              <w:rPr>
                <w:rFonts w:ascii="Arial" w:hAnsi="Arial" w:cs="Arial"/>
                <w:b/>
                <w:sz w:val="20"/>
                <w:szCs w:val="20"/>
                <w:lang w:bidi="en-US"/>
              </w:rPr>
            </w:pPr>
          </w:p>
        </w:tc>
      </w:tr>
      <w:tr w:rsidR="00362E15" w:rsidTr="0038764F">
        <w:trPr>
          <w:gridAfter w:val="2"/>
          <w:wAfter w:w="5102" w:type="dxa"/>
        </w:trPr>
        <w:tc>
          <w:tcPr>
            <w:tcW w:w="1784" w:type="dxa"/>
            <w:tcBorders>
              <w:top w:val="nil"/>
              <w:left w:val="nil"/>
              <w:bottom w:val="nil"/>
              <w:right w:val="nil"/>
            </w:tcBorders>
            <w:hideMark/>
          </w:tcPr>
          <w:p w:rsidR="009D013B" w:rsidRDefault="009D013B" w:rsidP="0038764F">
            <w:pPr>
              <w:spacing w:line="276" w:lineRule="auto"/>
              <w:rPr>
                <w:rFonts w:ascii="Arial" w:hAnsi="Arial"/>
                <w:b/>
                <w:color w:val="0000FF"/>
                <w:sz w:val="20"/>
                <w:lang w:bidi="en-US"/>
              </w:rPr>
            </w:pPr>
            <w:r>
              <w:rPr>
                <w:rFonts w:ascii="Arial" w:hAnsi="Arial"/>
                <w:b/>
                <w:color w:val="0000FF"/>
                <w:sz w:val="20"/>
                <w:lang w:bidi="en-US"/>
              </w:rPr>
              <w:t>Materials</w:t>
            </w:r>
          </w:p>
          <w:p w:rsidR="009D013B" w:rsidRDefault="009D013B" w:rsidP="0038764F">
            <w:pPr>
              <w:spacing w:line="276" w:lineRule="auto"/>
              <w:rPr>
                <w:rFonts w:ascii="Arial" w:hAnsi="Arial"/>
                <w:b/>
                <w:color w:val="0000FF"/>
                <w:sz w:val="20"/>
                <w:lang w:bidi="en-US"/>
              </w:rPr>
            </w:pPr>
          </w:p>
          <w:p w:rsidR="009D013B" w:rsidRDefault="009D013B" w:rsidP="0038764F">
            <w:pPr>
              <w:spacing w:line="276" w:lineRule="auto"/>
              <w:rPr>
                <w:rFonts w:ascii="Arial" w:hAnsi="Arial"/>
                <w:b/>
                <w:color w:val="0000FF"/>
                <w:sz w:val="20"/>
                <w:lang w:bidi="en-US"/>
              </w:rPr>
            </w:pPr>
          </w:p>
          <w:p w:rsidR="009D013B" w:rsidRDefault="009D013B" w:rsidP="0038764F">
            <w:pPr>
              <w:spacing w:line="276" w:lineRule="auto"/>
              <w:rPr>
                <w:rFonts w:ascii="Arial" w:hAnsi="Arial"/>
                <w:b/>
                <w:color w:val="0000FF"/>
                <w:sz w:val="20"/>
                <w:lang w:bidi="en-US"/>
              </w:rPr>
            </w:pPr>
          </w:p>
          <w:p w:rsidR="009D013B" w:rsidRDefault="009D013B" w:rsidP="0038764F">
            <w:pPr>
              <w:spacing w:line="276" w:lineRule="auto"/>
              <w:rPr>
                <w:rFonts w:ascii="Arial" w:hAnsi="Arial"/>
                <w:b/>
                <w:color w:val="0000FF"/>
                <w:sz w:val="20"/>
                <w:lang w:bidi="en-US"/>
              </w:rPr>
            </w:pPr>
          </w:p>
          <w:p w:rsidR="009D013B" w:rsidRDefault="009D013B" w:rsidP="0038764F">
            <w:pPr>
              <w:spacing w:line="276" w:lineRule="auto"/>
              <w:rPr>
                <w:rFonts w:ascii="Arial" w:hAnsi="Arial"/>
                <w:b/>
                <w:color w:val="0000FF"/>
                <w:sz w:val="20"/>
                <w:lang w:bidi="en-US"/>
              </w:rPr>
            </w:pPr>
          </w:p>
          <w:p w:rsidR="009D013B" w:rsidRDefault="009D013B" w:rsidP="0038764F">
            <w:pPr>
              <w:spacing w:line="276" w:lineRule="auto"/>
              <w:rPr>
                <w:rFonts w:ascii="Arial" w:hAnsi="Arial"/>
                <w:b/>
                <w:color w:val="0000FF"/>
                <w:sz w:val="20"/>
                <w:lang w:bidi="en-US"/>
              </w:rPr>
            </w:pPr>
          </w:p>
          <w:p w:rsidR="009D013B" w:rsidRDefault="009D013B" w:rsidP="0038764F">
            <w:pPr>
              <w:spacing w:line="276" w:lineRule="auto"/>
              <w:rPr>
                <w:rFonts w:ascii="Arial" w:hAnsi="Arial"/>
                <w:b/>
                <w:color w:val="0000FF"/>
                <w:sz w:val="20"/>
                <w:lang w:bidi="en-US"/>
              </w:rPr>
            </w:pPr>
          </w:p>
          <w:p w:rsidR="009D013B" w:rsidRDefault="009D013B" w:rsidP="0038764F">
            <w:pPr>
              <w:spacing w:line="276" w:lineRule="auto"/>
              <w:rPr>
                <w:rFonts w:ascii="Arial" w:hAnsi="Arial"/>
                <w:b/>
                <w:color w:val="0000FF"/>
                <w:sz w:val="20"/>
                <w:lang w:bidi="en-US"/>
              </w:rPr>
            </w:pPr>
          </w:p>
          <w:p w:rsidR="009D013B" w:rsidRDefault="009D013B" w:rsidP="0038764F">
            <w:pPr>
              <w:spacing w:line="276" w:lineRule="auto"/>
              <w:rPr>
                <w:rFonts w:ascii="Arial" w:hAnsi="Arial"/>
                <w:b/>
                <w:color w:val="0000FF"/>
                <w:sz w:val="20"/>
                <w:lang w:bidi="en-US"/>
              </w:rPr>
            </w:pPr>
          </w:p>
          <w:p w:rsidR="009D013B" w:rsidRDefault="009D013B" w:rsidP="0038764F">
            <w:pPr>
              <w:spacing w:line="276" w:lineRule="auto"/>
              <w:rPr>
                <w:rFonts w:ascii="Arial" w:hAnsi="Arial"/>
                <w:b/>
                <w:color w:val="0000FF"/>
                <w:sz w:val="20"/>
                <w:lang w:bidi="en-US"/>
              </w:rPr>
            </w:pPr>
          </w:p>
          <w:p w:rsidR="009D013B" w:rsidRDefault="009D013B" w:rsidP="0038764F">
            <w:pPr>
              <w:spacing w:line="276" w:lineRule="auto"/>
              <w:rPr>
                <w:rFonts w:ascii="Arial" w:hAnsi="Arial"/>
                <w:b/>
                <w:color w:val="0000FF"/>
                <w:sz w:val="20"/>
                <w:lang w:bidi="en-US"/>
              </w:rPr>
            </w:pPr>
          </w:p>
          <w:p w:rsidR="009D013B" w:rsidRDefault="009D013B" w:rsidP="0038764F">
            <w:pPr>
              <w:spacing w:line="276" w:lineRule="auto"/>
              <w:rPr>
                <w:rFonts w:ascii="Arial" w:hAnsi="Arial"/>
                <w:b/>
                <w:color w:val="0000FF"/>
                <w:sz w:val="20"/>
                <w:lang w:bidi="en-US"/>
              </w:rPr>
            </w:pPr>
          </w:p>
          <w:p w:rsidR="009D013B" w:rsidRDefault="009D013B" w:rsidP="0038764F">
            <w:pPr>
              <w:spacing w:line="276" w:lineRule="auto"/>
              <w:rPr>
                <w:rFonts w:ascii="Arial" w:hAnsi="Arial"/>
                <w:b/>
                <w:color w:val="0000FF"/>
                <w:sz w:val="20"/>
                <w:lang w:bidi="en-US"/>
              </w:rPr>
            </w:pPr>
          </w:p>
          <w:p w:rsidR="009D013B" w:rsidRDefault="009D013B" w:rsidP="0038764F">
            <w:pPr>
              <w:spacing w:line="276" w:lineRule="auto"/>
              <w:rPr>
                <w:rFonts w:ascii="Arial" w:hAnsi="Arial"/>
                <w:b/>
                <w:color w:val="0000FF"/>
                <w:sz w:val="20"/>
                <w:lang w:bidi="en-US"/>
              </w:rPr>
            </w:pPr>
          </w:p>
          <w:p w:rsidR="009D013B" w:rsidRDefault="009D013B" w:rsidP="0038764F">
            <w:pPr>
              <w:spacing w:line="276" w:lineRule="auto"/>
              <w:rPr>
                <w:rFonts w:ascii="Arial" w:hAnsi="Arial"/>
                <w:b/>
                <w:color w:val="0000FF"/>
                <w:sz w:val="20"/>
                <w:lang w:bidi="en-US"/>
              </w:rPr>
            </w:pPr>
          </w:p>
          <w:p w:rsidR="009D013B" w:rsidRDefault="009D013B" w:rsidP="0038764F">
            <w:pPr>
              <w:spacing w:line="276" w:lineRule="auto"/>
              <w:rPr>
                <w:rFonts w:ascii="Arial" w:hAnsi="Arial"/>
                <w:b/>
                <w:color w:val="0000FF"/>
                <w:sz w:val="20"/>
                <w:lang w:bidi="en-US"/>
              </w:rPr>
            </w:pPr>
          </w:p>
          <w:p w:rsidR="00362E15" w:rsidRDefault="00362E15" w:rsidP="0038764F">
            <w:pPr>
              <w:spacing w:line="276" w:lineRule="auto"/>
              <w:rPr>
                <w:rFonts w:ascii="Arial" w:hAnsi="Arial"/>
                <w:b/>
                <w:color w:val="0000FF"/>
                <w:sz w:val="20"/>
                <w:lang w:bidi="en-US"/>
              </w:rPr>
            </w:pPr>
          </w:p>
        </w:tc>
        <w:tc>
          <w:tcPr>
            <w:tcW w:w="9674" w:type="dxa"/>
            <w:gridSpan w:val="5"/>
            <w:vMerge w:val="restart"/>
            <w:tcBorders>
              <w:top w:val="single" w:sz="4" w:space="0" w:color="auto"/>
              <w:left w:val="nil"/>
              <w:bottom w:val="single" w:sz="4" w:space="0" w:color="auto"/>
              <w:right w:val="nil"/>
            </w:tcBorders>
          </w:tcPr>
          <w:p w:rsidR="009D013B" w:rsidRDefault="009D013B" w:rsidP="0038764F">
            <w:pPr>
              <w:spacing w:line="276" w:lineRule="auto"/>
              <w:jc w:val="left"/>
              <w:rPr>
                <w:rFonts w:ascii="Arial" w:hAnsi="Arial"/>
                <w:sz w:val="20"/>
                <w:lang w:bidi="en-US"/>
              </w:rPr>
            </w:pPr>
          </w:p>
          <w:tbl>
            <w:tblPr>
              <w:tblStyle w:val="TableGrid"/>
              <w:tblW w:w="0" w:type="auto"/>
              <w:tblLook w:val="04A0" w:firstRow="1" w:lastRow="0" w:firstColumn="1" w:lastColumn="0" w:noHBand="0" w:noVBand="1"/>
            </w:tblPr>
            <w:tblGrid>
              <w:gridCol w:w="3044"/>
              <w:gridCol w:w="3045"/>
              <w:gridCol w:w="3045"/>
            </w:tblGrid>
            <w:tr w:rsidR="00362E15" w:rsidTr="0038764F">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2E15" w:rsidRDefault="00362E15" w:rsidP="0038764F">
                  <w:pPr>
                    <w:jc w:val="left"/>
                    <w:rPr>
                      <w:rFonts w:ascii="Arial" w:hAnsi="Arial"/>
                      <w:sz w:val="20"/>
                      <w:lang w:bidi="en-US"/>
                    </w:rPr>
                  </w:pPr>
                  <w:r>
                    <w:rPr>
                      <w:rFonts w:ascii="Arial" w:hAnsi="Arial"/>
                      <w:sz w:val="20"/>
                      <w:lang w:bidi="en-US"/>
                    </w:rPr>
                    <w:t>Reagents</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2E15" w:rsidRDefault="00362E15" w:rsidP="0038764F">
                  <w:pPr>
                    <w:jc w:val="left"/>
                    <w:rPr>
                      <w:rFonts w:ascii="Arial" w:hAnsi="Arial"/>
                      <w:sz w:val="20"/>
                      <w:lang w:bidi="en-US"/>
                    </w:rPr>
                  </w:pPr>
                  <w:r>
                    <w:rPr>
                      <w:rFonts w:ascii="Arial" w:hAnsi="Arial"/>
                      <w:sz w:val="20"/>
                      <w:lang w:bidi="en-US"/>
                    </w:rPr>
                    <w:t>Supplies</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2E15" w:rsidRDefault="00362E15" w:rsidP="0038764F">
                  <w:pPr>
                    <w:jc w:val="left"/>
                    <w:rPr>
                      <w:rFonts w:ascii="Arial" w:hAnsi="Arial"/>
                      <w:sz w:val="20"/>
                      <w:lang w:bidi="en-US"/>
                    </w:rPr>
                  </w:pPr>
                  <w:r>
                    <w:rPr>
                      <w:rFonts w:ascii="Arial" w:hAnsi="Arial"/>
                      <w:sz w:val="20"/>
                      <w:lang w:bidi="en-US"/>
                    </w:rPr>
                    <w:t>Equipment</w:t>
                  </w:r>
                </w:p>
              </w:tc>
            </w:tr>
            <w:tr w:rsidR="00362E15" w:rsidTr="0038764F">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10% bleach</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70% ethanol</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2E15" w:rsidRDefault="00362E15" w:rsidP="00362E15">
                  <w:pPr>
                    <w:pStyle w:val="ListParagraph"/>
                    <w:numPr>
                      <w:ilvl w:val="0"/>
                      <w:numId w:val="4"/>
                    </w:numPr>
                    <w:jc w:val="left"/>
                    <w:rPr>
                      <w:rFonts w:ascii="Arial" w:hAnsi="Arial"/>
                      <w:sz w:val="20"/>
                      <w:lang w:bidi="en-US"/>
                    </w:rPr>
                  </w:pPr>
                  <w:proofErr w:type="spellStart"/>
                  <w:r>
                    <w:rPr>
                      <w:rFonts w:ascii="Arial" w:hAnsi="Arial"/>
                      <w:sz w:val="20"/>
                      <w:lang w:bidi="en-US"/>
                    </w:rPr>
                    <w:t>Xpert</w:t>
                  </w:r>
                  <w:proofErr w:type="spellEnd"/>
                  <w:r>
                    <w:rPr>
                      <w:rFonts w:ascii="Arial" w:hAnsi="Arial"/>
                      <w:sz w:val="20"/>
                      <w:lang w:bidi="en-US"/>
                    </w:rPr>
                    <w:t xml:space="preserve"> </w:t>
                  </w:r>
                  <w:r w:rsidR="005A7351">
                    <w:rPr>
                      <w:rFonts w:ascii="Arial" w:hAnsi="Arial"/>
                      <w:i/>
                      <w:sz w:val="20"/>
                      <w:lang w:bidi="en-US"/>
                    </w:rPr>
                    <w:t>Factor II &amp; Factor V</w:t>
                  </w:r>
                  <w:r>
                    <w:rPr>
                      <w:rFonts w:ascii="Arial" w:hAnsi="Arial"/>
                      <w:sz w:val="20"/>
                      <w:lang w:bidi="en-US"/>
                    </w:rPr>
                    <w:t xml:space="preserve"> Assay cartridges</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Transfer pipettes</w:t>
                  </w:r>
                </w:p>
                <w:p w:rsidR="005A7351" w:rsidRDefault="00E908E8" w:rsidP="00362E15">
                  <w:pPr>
                    <w:pStyle w:val="ListParagraph"/>
                    <w:numPr>
                      <w:ilvl w:val="0"/>
                      <w:numId w:val="4"/>
                    </w:numPr>
                    <w:jc w:val="left"/>
                    <w:rPr>
                      <w:rFonts w:ascii="Arial" w:hAnsi="Arial"/>
                      <w:sz w:val="20"/>
                      <w:lang w:bidi="en-US"/>
                    </w:rPr>
                  </w:pPr>
                  <w:r>
                    <w:rPr>
                      <w:rFonts w:ascii="Arial" w:hAnsi="Arial"/>
                      <w:sz w:val="20"/>
                      <w:lang w:bidi="en-US"/>
                    </w:rPr>
                    <w:t xml:space="preserve">1.5 </w:t>
                  </w:r>
                  <w:r w:rsidR="005A7351">
                    <w:rPr>
                      <w:rFonts w:ascii="Arial" w:hAnsi="Arial"/>
                      <w:sz w:val="20"/>
                      <w:lang w:bidi="en-US"/>
                    </w:rPr>
                    <w:t xml:space="preserve">mL </w:t>
                  </w:r>
                  <w:proofErr w:type="spellStart"/>
                  <w:r w:rsidR="005A7351">
                    <w:rPr>
                      <w:rFonts w:ascii="Arial" w:hAnsi="Arial"/>
                      <w:sz w:val="20"/>
                      <w:lang w:bidi="en-US"/>
                    </w:rPr>
                    <w:t>Cryovials</w:t>
                  </w:r>
                  <w:proofErr w:type="spellEnd"/>
                </w:p>
                <w:p w:rsidR="00E908E8" w:rsidRDefault="00E908E8" w:rsidP="00362E15">
                  <w:pPr>
                    <w:pStyle w:val="ListParagraph"/>
                    <w:numPr>
                      <w:ilvl w:val="0"/>
                      <w:numId w:val="4"/>
                    </w:numPr>
                    <w:jc w:val="left"/>
                    <w:rPr>
                      <w:rFonts w:ascii="Arial" w:hAnsi="Arial"/>
                      <w:sz w:val="20"/>
                      <w:lang w:bidi="en-US"/>
                    </w:rPr>
                  </w:pPr>
                  <w:r>
                    <w:rPr>
                      <w:rFonts w:ascii="Arial" w:hAnsi="Arial"/>
                      <w:sz w:val="20"/>
                      <w:lang w:bidi="en-US"/>
                    </w:rPr>
                    <w:t xml:space="preserve">200 </w:t>
                  </w:r>
                  <w:proofErr w:type="spellStart"/>
                  <w:r>
                    <w:rPr>
                      <w:rFonts w:ascii="Arial" w:hAnsi="Arial"/>
                      <w:sz w:val="20"/>
                      <w:lang w:bidi="en-US"/>
                    </w:rPr>
                    <w:t>uL</w:t>
                  </w:r>
                  <w:proofErr w:type="spellEnd"/>
                  <w:r>
                    <w:rPr>
                      <w:rFonts w:ascii="Arial" w:hAnsi="Arial"/>
                      <w:sz w:val="20"/>
                      <w:lang w:bidi="en-US"/>
                    </w:rPr>
                    <w:t xml:space="preserve"> extended pipette tips</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Sample racks</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Cartridge transfer tray</w:t>
                  </w:r>
                </w:p>
                <w:p w:rsidR="005A7351" w:rsidRDefault="005A7351" w:rsidP="00362E15">
                  <w:pPr>
                    <w:pStyle w:val="ListParagraph"/>
                    <w:numPr>
                      <w:ilvl w:val="0"/>
                      <w:numId w:val="4"/>
                    </w:numPr>
                    <w:jc w:val="left"/>
                    <w:rPr>
                      <w:rFonts w:ascii="Arial" w:hAnsi="Arial"/>
                      <w:sz w:val="20"/>
                      <w:lang w:bidi="en-US"/>
                    </w:rPr>
                  </w:pPr>
                  <w:r>
                    <w:rPr>
                      <w:rFonts w:ascii="Arial" w:hAnsi="Arial"/>
                      <w:sz w:val="20"/>
                      <w:lang w:bidi="en-US"/>
                    </w:rPr>
                    <w:t>Extended pipette tips</w:t>
                  </w:r>
                </w:p>
                <w:p w:rsidR="005A7351" w:rsidRDefault="005A7351" w:rsidP="00362E15">
                  <w:pPr>
                    <w:pStyle w:val="ListParagraph"/>
                    <w:numPr>
                      <w:ilvl w:val="0"/>
                      <w:numId w:val="4"/>
                    </w:numPr>
                    <w:jc w:val="left"/>
                    <w:rPr>
                      <w:rFonts w:ascii="Arial" w:hAnsi="Arial"/>
                      <w:sz w:val="20"/>
                      <w:lang w:bidi="en-US"/>
                    </w:rPr>
                  </w:pPr>
                  <w:r>
                    <w:rPr>
                      <w:rFonts w:ascii="Arial" w:hAnsi="Arial"/>
                      <w:sz w:val="20"/>
                      <w:lang w:bidi="en-US"/>
                    </w:rPr>
                    <w:t xml:space="preserve">Gloves </w:t>
                  </w:r>
                </w:p>
                <w:p w:rsidR="00362E15" w:rsidRDefault="00362E15" w:rsidP="0038764F">
                  <w:pPr>
                    <w:pStyle w:val="ListParagraph"/>
                    <w:jc w:val="left"/>
                    <w:rPr>
                      <w:rFonts w:ascii="Arial" w:hAnsi="Arial"/>
                      <w:sz w:val="20"/>
                      <w:lang w:bidi="en-US"/>
                    </w:rPr>
                  </w:pPr>
                </w:p>
                <w:p w:rsidR="00362E15" w:rsidRDefault="00362E15" w:rsidP="0038764F">
                  <w:pPr>
                    <w:pStyle w:val="ListParagraph"/>
                    <w:jc w:val="left"/>
                    <w:rPr>
                      <w:rFonts w:ascii="Arial" w:hAnsi="Arial"/>
                      <w:sz w:val="20"/>
                      <w:lang w:bidi="en-US"/>
                    </w:rPr>
                  </w:pPr>
                  <w:r>
                    <w:rPr>
                      <w:rFonts w:ascii="Arial" w:hAnsi="Arial"/>
                      <w:sz w:val="20"/>
                      <w:lang w:bidi="en-US"/>
                    </w:rPr>
                    <w:t>Store kits at 2-28</w:t>
                  </w:r>
                  <w:r>
                    <w:rPr>
                      <w:rFonts w:ascii="Arial" w:hAnsi="Arial" w:cs="Arial"/>
                      <w:sz w:val="20"/>
                      <w:lang w:bidi="en-US"/>
                    </w:rPr>
                    <w:t>°</w:t>
                  </w:r>
                  <w:r>
                    <w:rPr>
                      <w:rFonts w:ascii="Arial" w:hAnsi="Arial"/>
                      <w:sz w:val="20"/>
                      <w:lang w:bidi="en-US"/>
                    </w:rPr>
                    <w:t xml:space="preserve">C.  </w:t>
                  </w:r>
                  <w:r>
                    <w:rPr>
                      <w:rFonts w:ascii="Arial" w:hAnsi="Arial"/>
                      <w:sz w:val="20"/>
                      <w:lang w:bidi="en-US"/>
                    </w:rPr>
                    <w:lastRenderedPageBreak/>
                    <w:t xml:space="preserve">Kits are stable until the expiration date printed on the outer box.   </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2E15" w:rsidRDefault="00362E15" w:rsidP="00362E15">
                  <w:pPr>
                    <w:pStyle w:val="ListParagraph"/>
                    <w:numPr>
                      <w:ilvl w:val="0"/>
                      <w:numId w:val="2"/>
                    </w:numPr>
                    <w:jc w:val="left"/>
                    <w:rPr>
                      <w:rFonts w:ascii="Arial" w:hAnsi="Arial" w:cs="Arial"/>
                      <w:sz w:val="20"/>
                      <w:szCs w:val="20"/>
                      <w:lang w:bidi="en-US"/>
                    </w:rPr>
                  </w:pPr>
                  <w:r>
                    <w:rPr>
                      <w:rFonts w:ascii="Arial" w:hAnsi="Arial" w:cs="Arial"/>
                      <w:sz w:val="20"/>
                      <w:szCs w:val="20"/>
                      <w:lang w:bidi="en-US"/>
                    </w:rPr>
                    <w:lastRenderedPageBreak/>
                    <w:t>Biosafety Hood</w:t>
                  </w:r>
                </w:p>
                <w:p w:rsidR="00362E15" w:rsidRDefault="00362E15" w:rsidP="00362E15">
                  <w:pPr>
                    <w:pStyle w:val="ListParagraph"/>
                    <w:numPr>
                      <w:ilvl w:val="0"/>
                      <w:numId w:val="2"/>
                    </w:numPr>
                    <w:jc w:val="left"/>
                    <w:rPr>
                      <w:rFonts w:ascii="Arial" w:hAnsi="Arial" w:cs="Arial"/>
                      <w:sz w:val="20"/>
                      <w:szCs w:val="20"/>
                      <w:lang w:bidi="en-US"/>
                    </w:rPr>
                  </w:pPr>
                  <w:r>
                    <w:rPr>
                      <w:rFonts w:ascii="Arial" w:hAnsi="Arial" w:cs="Arial"/>
                      <w:sz w:val="20"/>
                      <w:szCs w:val="20"/>
                      <w:lang w:bidi="en-US"/>
                    </w:rPr>
                    <w:t xml:space="preserve">Cepheid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Instrument and computer</w:t>
                  </w:r>
                </w:p>
                <w:p w:rsidR="00362E15" w:rsidRDefault="00362E15" w:rsidP="00362E15">
                  <w:pPr>
                    <w:pStyle w:val="ListParagraph"/>
                    <w:numPr>
                      <w:ilvl w:val="0"/>
                      <w:numId w:val="2"/>
                    </w:numPr>
                    <w:jc w:val="left"/>
                    <w:rPr>
                      <w:rFonts w:ascii="Arial" w:hAnsi="Arial" w:cs="Arial"/>
                      <w:sz w:val="20"/>
                      <w:szCs w:val="20"/>
                      <w:lang w:bidi="en-US"/>
                    </w:rPr>
                  </w:pPr>
                  <w:r>
                    <w:rPr>
                      <w:rFonts w:ascii="Arial" w:hAnsi="Arial" w:cs="Arial"/>
                      <w:sz w:val="20"/>
                      <w:szCs w:val="20"/>
                      <w:lang w:bidi="en-US"/>
                    </w:rPr>
                    <w:t>Printer</w:t>
                  </w:r>
                </w:p>
                <w:p w:rsidR="005A7351" w:rsidRDefault="005A7351" w:rsidP="00362E15">
                  <w:pPr>
                    <w:pStyle w:val="ListParagraph"/>
                    <w:numPr>
                      <w:ilvl w:val="0"/>
                      <w:numId w:val="2"/>
                    </w:numPr>
                    <w:jc w:val="left"/>
                    <w:rPr>
                      <w:rFonts w:ascii="Arial" w:hAnsi="Arial" w:cs="Arial"/>
                      <w:sz w:val="20"/>
                      <w:szCs w:val="20"/>
                      <w:lang w:bidi="en-US"/>
                    </w:rPr>
                  </w:pPr>
                  <w:r>
                    <w:rPr>
                      <w:rFonts w:ascii="Arial" w:hAnsi="Arial" w:cs="Arial"/>
                      <w:sz w:val="20"/>
                      <w:szCs w:val="20"/>
                      <w:lang w:bidi="en-US"/>
                    </w:rPr>
                    <w:t>200uL pipette</w:t>
                  </w:r>
                </w:p>
                <w:p w:rsidR="00E908E8" w:rsidRDefault="00E908E8" w:rsidP="00E908E8">
                  <w:pPr>
                    <w:pStyle w:val="ListParagraph"/>
                    <w:ind w:left="1080"/>
                    <w:jc w:val="left"/>
                    <w:rPr>
                      <w:rFonts w:ascii="Arial" w:hAnsi="Arial" w:cs="Arial"/>
                      <w:sz w:val="20"/>
                      <w:szCs w:val="20"/>
                      <w:lang w:bidi="en-US"/>
                    </w:rPr>
                  </w:pPr>
                </w:p>
                <w:p w:rsidR="00362E15" w:rsidRDefault="00362E15" w:rsidP="0038764F">
                  <w:pPr>
                    <w:pStyle w:val="ListParagraph"/>
                    <w:ind w:left="1080"/>
                    <w:jc w:val="left"/>
                    <w:rPr>
                      <w:rFonts w:ascii="Arial" w:hAnsi="Arial" w:cs="Arial"/>
                      <w:sz w:val="20"/>
                      <w:szCs w:val="20"/>
                      <w:lang w:bidi="en-US"/>
                    </w:rPr>
                  </w:pPr>
                </w:p>
              </w:tc>
            </w:tr>
          </w:tbl>
          <w:p w:rsidR="00362E15" w:rsidRDefault="00362E15"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sz w:val="20"/>
                <w:lang w:bidi="en-US"/>
              </w:rPr>
            </w:pPr>
          </w:p>
        </w:tc>
      </w:tr>
      <w:tr w:rsidR="00362E15" w:rsidTr="0038764F">
        <w:trPr>
          <w:gridBefore w:val="1"/>
          <w:gridAfter w:val="2"/>
          <w:wBefore w:w="1784" w:type="dxa"/>
          <w:wAfter w:w="5102" w:type="dxa"/>
          <w:cantSplit/>
          <w:trHeight w:val="240"/>
        </w:trPr>
        <w:tc>
          <w:tcPr>
            <w:tcW w:w="0" w:type="auto"/>
            <w:gridSpan w:val="5"/>
            <w:vMerge/>
            <w:tcBorders>
              <w:top w:val="nil"/>
              <w:left w:val="nil"/>
              <w:bottom w:val="nil"/>
              <w:right w:val="nil"/>
            </w:tcBorders>
            <w:vAlign w:val="center"/>
            <w:hideMark/>
          </w:tcPr>
          <w:p w:rsidR="00362E15" w:rsidRDefault="00362E15" w:rsidP="0038764F">
            <w:pPr>
              <w:jc w:val="left"/>
              <w:rPr>
                <w:rFonts w:ascii="Arial" w:hAnsi="Arial"/>
                <w:sz w:val="20"/>
                <w:lang w:bidi="en-US"/>
              </w:rPr>
            </w:pPr>
          </w:p>
        </w:tc>
      </w:tr>
      <w:tr w:rsidR="00362E15" w:rsidTr="0038764F">
        <w:trPr>
          <w:gridAfter w:val="2"/>
          <w:wAfter w:w="5102" w:type="dxa"/>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szCs w:val="20"/>
                <w:lang w:bidi="en-US"/>
              </w:rPr>
            </w:pPr>
            <w:r>
              <w:rPr>
                <w:rFonts w:ascii="Arial" w:hAnsi="Arial"/>
                <w:b/>
                <w:color w:val="0000FF"/>
                <w:sz w:val="20"/>
                <w:szCs w:val="20"/>
                <w:lang w:bidi="en-US"/>
              </w:rPr>
              <w:t>Calibration</w:t>
            </w:r>
          </w:p>
        </w:tc>
        <w:tc>
          <w:tcPr>
            <w:tcW w:w="9674" w:type="dxa"/>
            <w:gridSpan w:val="5"/>
            <w:tcBorders>
              <w:top w:val="single" w:sz="6" w:space="0" w:color="auto"/>
              <w:left w:val="nil"/>
              <w:bottom w:val="single" w:sz="4" w:space="0" w:color="auto"/>
              <w:right w:val="nil"/>
            </w:tcBorders>
            <w:hideMark/>
          </w:tcPr>
          <w:p w:rsidR="00362E15" w:rsidRDefault="00362E15" w:rsidP="0038764F">
            <w:pPr>
              <w:spacing w:line="276" w:lineRule="auto"/>
              <w:jc w:val="left"/>
              <w:rPr>
                <w:rFonts w:ascii="Arial" w:hAnsi="Arial" w:cs="Arial"/>
                <w:sz w:val="20"/>
                <w:szCs w:val="20"/>
                <w:lang w:bidi="en-US"/>
              </w:rPr>
            </w:pPr>
          </w:p>
          <w:p w:rsidR="00C525EC" w:rsidRDefault="00362E15" w:rsidP="0038764F">
            <w:pPr>
              <w:spacing w:line="276" w:lineRule="auto"/>
              <w:jc w:val="left"/>
              <w:rPr>
                <w:rFonts w:ascii="Arial" w:hAnsi="Arial" w:cs="Arial"/>
                <w:sz w:val="20"/>
                <w:szCs w:val="20"/>
                <w:lang w:bidi="en-US"/>
              </w:rPr>
            </w:pPr>
            <w:r>
              <w:rPr>
                <w:rFonts w:ascii="Arial" w:hAnsi="Arial" w:cs="Arial"/>
                <w:sz w:val="20"/>
                <w:szCs w:val="20"/>
                <w:lang w:bidi="en-US"/>
              </w:rPr>
              <w:t>Annual “</w:t>
            </w:r>
            <w:proofErr w:type="spellStart"/>
            <w:r>
              <w:rPr>
                <w:rFonts w:ascii="Arial" w:hAnsi="Arial" w:cs="Arial"/>
                <w:sz w:val="20"/>
                <w:szCs w:val="20"/>
                <w:lang w:bidi="en-US"/>
              </w:rPr>
              <w:t>Xpert</w:t>
            </w:r>
            <w:proofErr w:type="spellEnd"/>
            <w:r>
              <w:rPr>
                <w:rFonts w:ascii="Arial" w:hAnsi="Arial" w:cs="Arial"/>
                <w:sz w:val="20"/>
                <w:szCs w:val="20"/>
                <w:lang w:bidi="en-US"/>
              </w:rPr>
              <w:t xml:space="preserve"> Check Kit” calibration performed by Cepheid.</w:t>
            </w:r>
          </w:p>
          <w:p w:rsidR="00362E15" w:rsidRDefault="00362E15" w:rsidP="0038764F">
            <w:pPr>
              <w:spacing w:line="276" w:lineRule="auto"/>
              <w:jc w:val="left"/>
              <w:rPr>
                <w:rFonts w:ascii="Arial" w:hAnsi="Arial" w:cs="Arial"/>
                <w:sz w:val="20"/>
                <w:szCs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spacing w:line="276" w:lineRule="auto"/>
              <w:rPr>
                <w:rFonts w:ascii="Arial" w:hAnsi="Arial"/>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Quality Control</w:t>
            </w:r>
          </w:p>
          <w:p w:rsidR="00362E15" w:rsidRDefault="00362E15" w:rsidP="0038764F">
            <w:pPr>
              <w:spacing w:line="276" w:lineRule="auto"/>
              <w:rPr>
                <w:rFonts w:ascii="Arial" w:hAnsi="Arial"/>
                <w:color w:val="0000FF"/>
                <w:sz w:val="20"/>
                <w:lang w:bidi="en-US"/>
              </w:rPr>
            </w:pPr>
          </w:p>
        </w:tc>
        <w:tc>
          <w:tcPr>
            <w:tcW w:w="9674" w:type="dxa"/>
            <w:gridSpan w:val="5"/>
            <w:tcBorders>
              <w:top w:val="single" w:sz="6" w:space="0" w:color="auto"/>
              <w:left w:val="nil"/>
              <w:bottom w:val="single" w:sz="4" w:space="0" w:color="auto"/>
              <w:right w:val="nil"/>
            </w:tcBorders>
          </w:tcPr>
          <w:p w:rsidR="00747E9A" w:rsidRDefault="00747E9A" w:rsidP="0038764F">
            <w:pPr>
              <w:spacing w:line="276" w:lineRule="auto"/>
              <w:jc w:val="left"/>
              <w:rPr>
                <w:rFonts w:ascii="Arial" w:hAnsi="Arial" w:cs="Arial"/>
                <w:b/>
                <w:sz w:val="20"/>
                <w:szCs w:val="20"/>
                <w:lang w:bidi="en-US"/>
              </w:rPr>
            </w:pPr>
          </w:p>
          <w:p w:rsidR="00362E15" w:rsidRDefault="00362E15" w:rsidP="0038764F">
            <w:pPr>
              <w:spacing w:line="276" w:lineRule="auto"/>
              <w:jc w:val="left"/>
              <w:rPr>
                <w:rFonts w:ascii="Arial" w:hAnsi="Arial" w:cs="Arial"/>
                <w:b/>
                <w:sz w:val="20"/>
                <w:szCs w:val="20"/>
                <w:lang w:bidi="en-US"/>
              </w:rPr>
            </w:pPr>
            <w:r>
              <w:rPr>
                <w:rFonts w:ascii="Arial" w:hAnsi="Arial" w:cs="Arial"/>
                <w:b/>
                <w:sz w:val="20"/>
                <w:szCs w:val="20"/>
                <w:lang w:bidi="en-US"/>
              </w:rPr>
              <w:t>Daily Quality Control:</w:t>
            </w:r>
          </w:p>
          <w:p w:rsidR="00362E15" w:rsidRDefault="00362E15" w:rsidP="0038764F">
            <w:pPr>
              <w:spacing w:line="276" w:lineRule="auto"/>
              <w:jc w:val="left"/>
              <w:rPr>
                <w:rFonts w:ascii="Arial" w:hAnsi="Arial" w:cs="Arial"/>
                <w:b/>
                <w:sz w:val="20"/>
                <w:szCs w:val="20"/>
                <w:lang w:bidi="en-US"/>
              </w:rPr>
            </w:pPr>
          </w:p>
          <w:p w:rsidR="00362E15" w:rsidRDefault="00362E15" w:rsidP="0038764F">
            <w:pPr>
              <w:spacing w:line="276" w:lineRule="auto"/>
              <w:jc w:val="left"/>
              <w:rPr>
                <w:rFonts w:ascii="Arial" w:hAnsi="Arial" w:cs="Arial"/>
                <w:sz w:val="20"/>
                <w:szCs w:val="20"/>
                <w:lang w:bidi="en-US"/>
              </w:rPr>
            </w:pPr>
            <w:r>
              <w:rPr>
                <w:rFonts w:ascii="Arial" w:hAnsi="Arial" w:cs="Arial"/>
                <w:sz w:val="20"/>
                <w:szCs w:val="20"/>
                <w:lang w:bidi="en-US"/>
              </w:rPr>
              <w:t xml:space="preserve">Once an </w:t>
            </w:r>
            <w:proofErr w:type="spellStart"/>
            <w:r>
              <w:rPr>
                <w:rFonts w:ascii="Arial" w:hAnsi="Arial" w:cs="Arial"/>
                <w:sz w:val="20"/>
                <w:szCs w:val="20"/>
                <w:lang w:bidi="en-US"/>
              </w:rPr>
              <w:t>Xpert</w:t>
            </w:r>
            <w:proofErr w:type="spellEnd"/>
            <w:r>
              <w:rPr>
                <w:rFonts w:ascii="Arial" w:hAnsi="Arial" w:cs="Arial"/>
                <w:sz w:val="20"/>
                <w:szCs w:val="20"/>
                <w:lang w:bidi="en-US"/>
              </w:rPr>
              <w:t xml:space="preserve">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rsidR="00362E15" w:rsidRDefault="00362E15" w:rsidP="0038764F">
            <w:pPr>
              <w:spacing w:line="276" w:lineRule="auto"/>
              <w:jc w:val="left"/>
              <w:rPr>
                <w:rFonts w:ascii="Arial" w:hAnsi="Arial" w:cs="Arial"/>
                <w:sz w:val="20"/>
                <w:szCs w:val="20"/>
                <w:lang w:bidi="en-US"/>
              </w:rPr>
            </w:pPr>
          </w:p>
          <w:p w:rsidR="00362E15" w:rsidRDefault="00362E15" w:rsidP="005A7351">
            <w:pPr>
              <w:spacing w:line="276" w:lineRule="auto"/>
              <w:jc w:val="left"/>
              <w:rPr>
                <w:rFonts w:ascii="Arial" w:hAnsi="Arial" w:cs="Arial"/>
                <w:sz w:val="20"/>
                <w:szCs w:val="20"/>
                <w:lang w:bidi="en-US"/>
              </w:rPr>
            </w:pPr>
            <w:r>
              <w:rPr>
                <w:rFonts w:ascii="Arial" w:hAnsi="Arial" w:cs="Arial"/>
                <w:sz w:val="20"/>
                <w:szCs w:val="20"/>
                <w:lang w:bidi="en-US"/>
              </w:rPr>
              <w:t>Each test include</w:t>
            </w:r>
            <w:r w:rsidR="00B54A32">
              <w:rPr>
                <w:rFonts w:ascii="Arial" w:hAnsi="Arial" w:cs="Arial"/>
                <w:sz w:val="20"/>
                <w:szCs w:val="20"/>
                <w:lang w:bidi="en-US"/>
              </w:rPr>
              <w:t xml:space="preserve">s a </w:t>
            </w:r>
            <w:r w:rsidR="00B54A32" w:rsidRPr="002903DD">
              <w:rPr>
                <w:rFonts w:ascii="Arial" w:hAnsi="Arial" w:cs="Arial"/>
                <w:b/>
                <w:sz w:val="20"/>
                <w:szCs w:val="20"/>
                <w:lang w:bidi="en-US"/>
              </w:rPr>
              <w:t>Probe Check Control (PCC).</w:t>
            </w:r>
          </w:p>
          <w:p w:rsidR="0038764F" w:rsidRDefault="00362E15" w:rsidP="00B54A32">
            <w:pPr>
              <w:pStyle w:val="Default"/>
              <w:spacing w:after="247" w:line="276" w:lineRule="auto"/>
              <w:ind w:left="720"/>
              <w:rPr>
                <w:rFonts w:ascii="Arial" w:hAnsi="Arial" w:cs="Arial"/>
                <w:sz w:val="20"/>
                <w:szCs w:val="20"/>
                <w:lang w:bidi="en-US"/>
              </w:rPr>
            </w:pPr>
            <w:r>
              <w:rPr>
                <w:rFonts w:ascii="Arial" w:hAnsi="Arial" w:cs="Arial"/>
                <w:sz w:val="20"/>
                <w:szCs w:val="20"/>
                <w:lang w:bidi="en-US"/>
              </w:rPr>
              <w:t xml:space="preserve">PCC: Performs a check on the amplification portion of the assay.  Before the PCR reaction starts,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instrument measures the fluorescence signal from the probes to monitor bead rehydration, reaction-tube filling, probe integrity, and dye stability.  Therefore, it controls for missing or incompletely hydrated beads of enzyme and target specific reagent. It also controls for the generated fluorescence which must meet internal acceptance criteria. </w:t>
            </w:r>
          </w:p>
          <w:p w:rsidR="00B54A32" w:rsidRPr="00747E9A" w:rsidRDefault="002903DD" w:rsidP="00B54A32">
            <w:pPr>
              <w:pStyle w:val="Default"/>
              <w:spacing w:after="247" w:line="276" w:lineRule="auto"/>
              <w:rPr>
                <w:rFonts w:ascii="Arial" w:hAnsi="Arial" w:cs="Arial"/>
                <w:sz w:val="20"/>
                <w:szCs w:val="20"/>
                <w:lang w:bidi="en-US"/>
              </w:rPr>
            </w:pPr>
            <w:r>
              <w:rPr>
                <w:rFonts w:ascii="Arial" w:hAnsi="Arial" w:cs="Arial"/>
                <w:b/>
                <w:sz w:val="20"/>
                <w:szCs w:val="20"/>
                <w:lang w:bidi="en-US"/>
              </w:rPr>
              <w:t xml:space="preserve">NOTE: </w:t>
            </w:r>
            <w:r w:rsidR="00B54A32">
              <w:rPr>
                <w:rFonts w:ascii="Arial" w:hAnsi="Arial" w:cs="Arial"/>
                <w:sz w:val="20"/>
                <w:szCs w:val="20"/>
                <w:lang w:bidi="en-US"/>
              </w:rPr>
              <w:t>The sample functions as its own internal control since both normal and mutant gene sequences are detected, and each person tested s expected to have one of these sequence signatures.</w:t>
            </w:r>
            <w:r w:rsidR="00AB4E10">
              <w:rPr>
                <w:rFonts w:ascii="Arial" w:hAnsi="Arial" w:cs="Arial"/>
                <w:sz w:val="20"/>
                <w:szCs w:val="20"/>
                <w:lang w:bidi="en-US"/>
              </w:rPr>
              <w:fldChar w:fldCharType="begin"/>
            </w:r>
            <w:r w:rsidR="00B54A32">
              <w:rPr>
                <w:rFonts w:ascii="Arial" w:hAnsi="Arial" w:cs="Arial"/>
                <w:sz w:val="20"/>
                <w:szCs w:val="20"/>
                <w:lang w:bidi="en-US"/>
              </w:rPr>
              <w:instrText xml:space="preserve"> ADDIN EN.CITE &lt;EndNote&gt;&lt;Cite&gt;&lt;Year&gt;2009&lt;/Year&gt;&lt;RecNum&gt;9&lt;/RecNum&gt;&lt;DisplayText&gt;&lt;style face="superscript"&gt;[5]&lt;/style&gt;&lt;/DisplayText&gt;&lt;record&gt;&lt;rec-number&gt;9&lt;/rec-number&gt;&lt;foreign-keys&gt;&lt;key app="EN" db-id="ree95adfwtxdrzefrenx5dxos9zerwz95swe" timestamp="1547831743"&gt;9&lt;/key&gt;&lt;/foreign-keys&gt;&lt;ref-type name="Pamphlet"&gt;24&lt;/ref-type&gt;&lt;contributors&gt;&lt;/contributors&gt;&lt;titles&gt;&lt;title&gt;510(k) Summary - Cepheid Xpert HemosIL FII and FV&lt;/title&gt;&lt;/titles&gt;&lt;dates&gt;&lt;year&gt;2009&lt;/year&gt;&lt;/dates&gt;&lt;pub-location&gt;Sunnyvale, CA&lt;/pub-location&gt;&lt;publisher&gt;Cepheid&lt;/publisher&gt;&lt;urls&gt;&lt;/urls&gt;&lt;/record&gt;&lt;/Cite&gt;&lt;/EndNote&gt;</w:instrText>
            </w:r>
            <w:r w:rsidR="00AB4E10">
              <w:rPr>
                <w:rFonts w:ascii="Arial" w:hAnsi="Arial" w:cs="Arial"/>
                <w:sz w:val="20"/>
                <w:szCs w:val="20"/>
                <w:lang w:bidi="en-US"/>
              </w:rPr>
              <w:fldChar w:fldCharType="separate"/>
            </w:r>
            <w:r w:rsidR="00B54A32" w:rsidRPr="00B54A32">
              <w:rPr>
                <w:rFonts w:ascii="Arial" w:hAnsi="Arial" w:cs="Arial"/>
                <w:noProof/>
                <w:sz w:val="20"/>
                <w:szCs w:val="20"/>
                <w:vertAlign w:val="superscript"/>
                <w:lang w:bidi="en-US"/>
              </w:rPr>
              <w:t>[5]</w:t>
            </w:r>
            <w:r w:rsidR="00AB4E10">
              <w:rPr>
                <w:rFonts w:ascii="Arial" w:hAnsi="Arial" w:cs="Arial"/>
                <w:sz w:val="20"/>
                <w:szCs w:val="20"/>
                <w:lang w:bidi="en-US"/>
              </w:rPr>
              <w:fldChar w:fldCharType="end"/>
            </w:r>
          </w:p>
          <w:p w:rsidR="00362E15" w:rsidRDefault="00362E15" w:rsidP="0038764F">
            <w:pPr>
              <w:spacing w:line="276" w:lineRule="auto"/>
              <w:jc w:val="left"/>
              <w:rPr>
                <w:rFonts w:ascii="Arial" w:hAnsi="Arial"/>
                <w:b/>
                <w:sz w:val="20"/>
                <w:lang w:bidi="en-US"/>
              </w:rPr>
            </w:pPr>
            <w:r>
              <w:rPr>
                <w:rFonts w:ascii="Arial" w:hAnsi="Arial"/>
                <w:b/>
                <w:sz w:val="20"/>
                <w:lang w:bidi="en-US"/>
              </w:rPr>
              <w:t>External Quality Control:</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 xml:space="preserve">Perform QC using </w:t>
            </w:r>
            <w:r w:rsidR="00E72C70">
              <w:rPr>
                <w:rFonts w:ascii="Arial" w:hAnsi="Arial"/>
                <w:sz w:val="20"/>
                <w:lang w:bidi="en-US"/>
              </w:rPr>
              <w:t xml:space="preserve">rotating </w:t>
            </w:r>
            <w:r>
              <w:rPr>
                <w:rFonts w:ascii="Arial" w:hAnsi="Arial"/>
                <w:sz w:val="20"/>
                <w:lang w:bidi="en-US"/>
              </w:rPr>
              <w:t xml:space="preserve">external positive and negative controls every 30 days.  Record results in the </w:t>
            </w:r>
            <w:proofErr w:type="spellStart"/>
            <w:r>
              <w:rPr>
                <w:rFonts w:ascii="Arial" w:hAnsi="Arial"/>
                <w:sz w:val="20"/>
                <w:lang w:bidi="en-US"/>
              </w:rPr>
              <w:t>GeneXpert</w:t>
            </w:r>
            <w:proofErr w:type="spellEnd"/>
            <w:r>
              <w:rPr>
                <w:rFonts w:ascii="Arial" w:hAnsi="Arial"/>
                <w:sz w:val="20"/>
                <w:lang w:bidi="en-US"/>
              </w:rPr>
              <w:t xml:space="preserve"> assay binder on the Log.</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See IQCP document.</w:t>
            </w:r>
          </w:p>
          <w:p w:rsidR="002903DD" w:rsidRDefault="002903DD" w:rsidP="002903DD">
            <w:pPr>
              <w:pStyle w:val="ListParagraph"/>
              <w:numPr>
                <w:ilvl w:val="0"/>
                <w:numId w:val="4"/>
              </w:numPr>
              <w:spacing w:line="276" w:lineRule="auto"/>
              <w:jc w:val="left"/>
              <w:rPr>
                <w:rFonts w:ascii="Arial" w:hAnsi="Arial"/>
                <w:sz w:val="20"/>
                <w:lang w:bidi="en-US"/>
              </w:rPr>
            </w:pPr>
            <w:r>
              <w:rPr>
                <w:rFonts w:ascii="Arial" w:hAnsi="Arial"/>
                <w:sz w:val="20"/>
                <w:lang w:bidi="en-US"/>
              </w:rPr>
              <w:t>See Quality Control Procedure M</w:t>
            </w:r>
            <w:r w:rsidR="006C4205">
              <w:rPr>
                <w:rFonts w:ascii="Arial" w:hAnsi="Arial"/>
                <w:sz w:val="20"/>
                <w:lang w:bidi="en-US"/>
              </w:rPr>
              <w:t>C 9.61</w:t>
            </w:r>
            <w:r>
              <w:rPr>
                <w:rFonts w:ascii="Arial" w:hAnsi="Arial"/>
                <w:sz w:val="20"/>
                <w:lang w:bidi="en-US"/>
              </w:rPr>
              <w:t xml:space="preserve"> </w:t>
            </w:r>
            <w:proofErr w:type="spellStart"/>
            <w:r>
              <w:rPr>
                <w:rFonts w:ascii="Arial" w:hAnsi="Arial"/>
                <w:sz w:val="20"/>
                <w:lang w:bidi="en-US"/>
              </w:rPr>
              <w:t>GeneXpert</w:t>
            </w:r>
            <w:proofErr w:type="spellEnd"/>
            <w:r>
              <w:rPr>
                <w:rFonts w:ascii="Arial" w:hAnsi="Arial"/>
                <w:sz w:val="20"/>
                <w:lang w:bidi="en-US"/>
              </w:rPr>
              <w:t xml:space="preserve"> Factor II and Factor V Assay Quality Control</w:t>
            </w:r>
          </w:p>
          <w:p w:rsidR="00362E15" w:rsidRDefault="00362E15"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b/>
                <w:sz w:val="20"/>
                <w:lang w:bidi="en-US"/>
              </w:rPr>
            </w:pPr>
            <w:r>
              <w:rPr>
                <w:rFonts w:ascii="Arial" w:hAnsi="Arial"/>
                <w:b/>
                <w:sz w:val="20"/>
                <w:lang w:bidi="en-US"/>
              </w:rPr>
              <w:t>New Lot/Shipment Quality control:</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 xml:space="preserve">Perform QC using external positive and negative controls with each new lot or shipment before putting into service.  Record results in the </w:t>
            </w:r>
            <w:proofErr w:type="spellStart"/>
            <w:r>
              <w:rPr>
                <w:rFonts w:ascii="Arial" w:hAnsi="Arial"/>
                <w:sz w:val="20"/>
                <w:lang w:bidi="en-US"/>
              </w:rPr>
              <w:t>GeneXpert</w:t>
            </w:r>
            <w:proofErr w:type="spellEnd"/>
            <w:r>
              <w:rPr>
                <w:rFonts w:ascii="Arial" w:hAnsi="Arial"/>
                <w:sz w:val="20"/>
                <w:lang w:bidi="en-US"/>
              </w:rPr>
              <w:t xml:space="preserve"> assay binder on the Log.</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See Quality Control Procedure</w:t>
            </w:r>
            <w:r w:rsidR="006C4205">
              <w:rPr>
                <w:rFonts w:ascii="Arial" w:hAnsi="Arial"/>
                <w:sz w:val="20"/>
                <w:lang w:bidi="en-US"/>
              </w:rPr>
              <w:t xml:space="preserve"> MC 9.61</w:t>
            </w:r>
            <w:r w:rsidR="002903DD">
              <w:rPr>
                <w:rFonts w:ascii="Arial" w:hAnsi="Arial"/>
                <w:sz w:val="20"/>
                <w:lang w:bidi="en-US"/>
              </w:rPr>
              <w:t xml:space="preserve"> </w:t>
            </w:r>
            <w:proofErr w:type="spellStart"/>
            <w:r w:rsidR="002903DD">
              <w:rPr>
                <w:rFonts w:ascii="Arial" w:hAnsi="Arial"/>
                <w:sz w:val="20"/>
                <w:lang w:bidi="en-US"/>
              </w:rPr>
              <w:t>GeneXpert</w:t>
            </w:r>
            <w:proofErr w:type="spellEnd"/>
            <w:r w:rsidR="002903DD">
              <w:rPr>
                <w:rFonts w:ascii="Arial" w:hAnsi="Arial"/>
                <w:sz w:val="20"/>
                <w:lang w:bidi="en-US"/>
              </w:rPr>
              <w:t xml:space="preserve"> Factor II and Factor V Assay Quality Control</w:t>
            </w:r>
          </w:p>
          <w:p w:rsidR="00362E15" w:rsidRDefault="00362E15"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sz w:val="20"/>
                <w:lang w:bidi="en-US"/>
              </w:rPr>
            </w:pPr>
            <w:r>
              <w:rPr>
                <w:rFonts w:ascii="Arial" w:hAnsi="Arial"/>
                <w:b/>
                <w:sz w:val="20"/>
                <w:lang w:bidi="en-US"/>
              </w:rPr>
              <w:t>NOTE:</w:t>
            </w:r>
            <w:r>
              <w:rPr>
                <w:rFonts w:ascii="Arial" w:hAnsi="Arial"/>
                <w:sz w:val="20"/>
                <w:lang w:bidi="en-US"/>
              </w:rPr>
              <w:t xml:space="preserve"> External quality control may be performed on an as needed basis if certain circumstances arise.  Examples include:</w:t>
            </w:r>
          </w:p>
          <w:p w:rsidR="00362E15" w:rsidRDefault="00362E15" w:rsidP="00362E15">
            <w:pPr>
              <w:pStyle w:val="ListParagraph"/>
              <w:numPr>
                <w:ilvl w:val="0"/>
                <w:numId w:val="2"/>
              </w:numPr>
              <w:spacing w:line="276" w:lineRule="auto"/>
              <w:jc w:val="left"/>
              <w:rPr>
                <w:rFonts w:ascii="Arial" w:hAnsi="Arial"/>
                <w:sz w:val="20"/>
                <w:lang w:bidi="en-US"/>
              </w:rPr>
            </w:pPr>
            <w:r>
              <w:rPr>
                <w:rFonts w:ascii="Arial" w:hAnsi="Arial"/>
                <w:sz w:val="20"/>
                <w:lang w:bidi="en-US"/>
              </w:rPr>
              <w:t>Drift in results (e.g., increasing/decreasing positivity rates)</w:t>
            </w:r>
          </w:p>
          <w:p w:rsidR="00362E15" w:rsidRDefault="00362E15" w:rsidP="00362E15">
            <w:pPr>
              <w:pStyle w:val="ListParagraph"/>
              <w:numPr>
                <w:ilvl w:val="0"/>
                <w:numId w:val="2"/>
              </w:numPr>
              <w:spacing w:line="276" w:lineRule="auto"/>
              <w:jc w:val="left"/>
              <w:rPr>
                <w:rFonts w:ascii="Arial" w:hAnsi="Arial"/>
                <w:sz w:val="20"/>
                <w:lang w:bidi="en-US"/>
              </w:rPr>
            </w:pPr>
            <w:r>
              <w:rPr>
                <w:rFonts w:ascii="Arial" w:hAnsi="Arial"/>
                <w:sz w:val="20"/>
                <w:lang w:bidi="en-US"/>
              </w:rPr>
              <w:t>Potential contamination (negative control)</w:t>
            </w:r>
          </w:p>
          <w:p w:rsidR="00362E15" w:rsidRDefault="00362E15" w:rsidP="00362E15">
            <w:pPr>
              <w:pStyle w:val="ListParagraph"/>
              <w:numPr>
                <w:ilvl w:val="0"/>
                <w:numId w:val="2"/>
              </w:numPr>
              <w:spacing w:line="276" w:lineRule="auto"/>
              <w:jc w:val="left"/>
              <w:rPr>
                <w:rFonts w:ascii="Arial" w:hAnsi="Arial"/>
                <w:sz w:val="20"/>
                <w:lang w:bidi="en-US"/>
              </w:rPr>
            </w:pPr>
            <w:r>
              <w:rPr>
                <w:rFonts w:ascii="Arial" w:hAnsi="Arial"/>
                <w:sz w:val="20"/>
                <w:lang w:bidi="en-US"/>
              </w:rPr>
              <w:t>After drastic system maintenance</w:t>
            </w:r>
          </w:p>
          <w:p w:rsidR="00362E15" w:rsidRDefault="00362E15" w:rsidP="0038764F">
            <w:pPr>
              <w:spacing w:line="276" w:lineRule="auto"/>
              <w:jc w:val="left"/>
              <w:rPr>
                <w:rFonts w:ascii="Arial" w:hAnsi="Arial"/>
                <w:sz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Procedure</w:t>
            </w:r>
          </w:p>
        </w:tc>
        <w:tc>
          <w:tcPr>
            <w:tcW w:w="9674" w:type="dxa"/>
            <w:gridSpan w:val="5"/>
            <w:tcBorders>
              <w:top w:val="single" w:sz="4" w:space="0" w:color="auto"/>
              <w:left w:val="nil"/>
              <w:bottom w:val="single" w:sz="4" w:space="0" w:color="auto"/>
              <w:right w:val="nil"/>
            </w:tcBorders>
          </w:tcPr>
          <w:p w:rsidR="00362E15" w:rsidRDefault="00362E15" w:rsidP="0038764F">
            <w:pPr>
              <w:pStyle w:val="NoSpacing"/>
              <w:spacing w:line="276" w:lineRule="auto"/>
              <w:rPr>
                <w:rFonts w:ascii="Arial" w:hAnsi="Arial" w:cs="Arial"/>
                <w:b/>
                <w:sz w:val="20"/>
                <w:szCs w:val="20"/>
                <w:lang w:bidi="en-US"/>
              </w:rPr>
            </w:pPr>
          </w:p>
          <w:p w:rsidR="002F0F06"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 xml:space="preserve">Sample </w:t>
            </w:r>
            <w:r w:rsidR="005A7351">
              <w:rPr>
                <w:rFonts w:ascii="Arial" w:hAnsi="Arial" w:cs="Arial"/>
                <w:b/>
                <w:sz w:val="20"/>
                <w:szCs w:val="20"/>
                <w:lang w:bidi="en-US"/>
              </w:rPr>
              <w:t xml:space="preserve">preparation: </w:t>
            </w:r>
          </w:p>
          <w:p w:rsidR="001777E0" w:rsidRDefault="009E5274" w:rsidP="001777E0">
            <w:pPr>
              <w:pStyle w:val="NoSpacing"/>
              <w:numPr>
                <w:ilvl w:val="0"/>
                <w:numId w:val="32"/>
              </w:numPr>
              <w:spacing w:line="276" w:lineRule="auto"/>
              <w:rPr>
                <w:rFonts w:ascii="Arial" w:hAnsi="Arial" w:cs="Arial"/>
                <w:sz w:val="20"/>
                <w:szCs w:val="20"/>
                <w:lang w:bidi="en-US"/>
              </w:rPr>
            </w:pPr>
            <w:r>
              <w:rPr>
                <w:rFonts w:ascii="Arial" w:hAnsi="Arial" w:cs="Arial"/>
                <w:sz w:val="20"/>
                <w:szCs w:val="20"/>
                <w:lang w:bidi="en-US"/>
              </w:rPr>
              <w:t xml:space="preserve">Print test Worksheet, </w:t>
            </w:r>
            <w:r w:rsidRPr="009E5274">
              <w:rPr>
                <w:rFonts w:ascii="Arial" w:hAnsi="Arial" w:cs="Arial"/>
                <w:b/>
                <w:sz w:val="20"/>
                <w:szCs w:val="20"/>
                <w:lang w:bidi="en-US"/>
              </w:rPr>
              <w:t>F25</w:t>
            </w:r>
            <w:r>
              <w:rPr>
                <w:rFonts w:ascii="Arial" w:hAnsi="Arial" w:cs="Arial"/>
                <w:sz w:val="20"/>
                <w:szCs w:val="20"/>
                <w:lang w:bidi="en-US"/>
              </w:rPr>
              <w:t>.</w:t>
            </w:r>
          </w:p>
          <w:p w:rsidR="001777E0" w:rsidRDefault="00B0360D" w:rsidP="00B0360D">
            <w:pPr>
              <w:pStyle w:val="NoSpacing"/>
              <w:numPr>
                <w:ilvl w:val="0"/>
                <w:numId w:val="32"/>
              </w:numPr>
              <w:spacing w:line="276" w:lineRule="auto"/>
              <w:rPr>
                <w:rFonts w:ascii="Arial" w:hAnsi="Arial" w:cs="Arial"/>
                <w:sz w:val="20"/>
                <w:szCs w:val="20"/>
                <w:lang w:bidi="en-US"/>
              </w:rPr>
            </w:pPr>
            <w:r>
              <w:rPr>
                <w:rFonts w:ascii="Arial" w:hAnsi="Arial" w:cs="Arial"/>
                <w:sz w:val="20"/>
                <w:szCs w:val="20"/>
                <w:lang w:bidi="en-US"/>
              </w:rPr>
              <w:t>Verify appropriate labeling and test order.</w:t>
            </w:r>
          </w:p>
          <w:p w:rsidR="00B0360D" w:rsidRDefault="001777E0" w:rsidP="00B0360D">
            <w:pPr>
              <w:pStyle w:val="NoSpacing"/>
              <w:numPr>
                <w:ilvl w:val="0"/>
                <w:numId w:val="32"/>
              </w:numPr>
              <w:spacing w:line="276" w:lineRule="auto"/>
              <w:rPr>
                <w:rFonts w:ascii="Arial" w:hAnsi="Arial" w:cs="Arial"/>
                <w:sz w:val="20"/>
                <w:szCs w:val="20"/>
                <w:lang w:bidi="en-US"/>
              </w:rPr>
            </w:pPr>
            <w:r>
              <w:rPr>
                <w:rFonts w:ascii="Arial" w:hAnsi="Arial" w:cs="Arial"/>
                <w:sz w:val="20"/>
                <w:szCs w:val="20"/>
                <w:lang w:bidi="en-US"/>
              </w:rPr>
              <w:lastRenderedPageBreak/>
              <w:t>Match samples and labels to worksheet.</w:t>
            </w:r>
            <w:r w:rsidR="00B0360D">
              <w:rPr>
                <w:rFonts w:ascii="Arial" w:hAnsi="Arial" w:cs="Arial"/>
                <w:sz w:val="20"/>
                <w:szCs w:val="20"/>
                <w:lang w:bidi="en-US"/>
              </w:rPr>
              <w:t xml:space="preserve"> </w:t>
            </w:r>
          </w:p>
          <w:p w:rsidR="00B0360D" w:rsidRPr="00B0360D" w:rsidRDefault="00B0360D" w:rsidP="00B0360D">
            <w:pPr>
              <w:pStyle w:val="NoSpacing"/>
              <w:spacing w:line="276" w:lineRule="auto"/>
              <w:ind w:left="720"/>
              <w:rPr>
                <w:rFonts w:ascii="Arial" w:hAnsi="Arial" w:cs="Arial"/>
                <w:sz w:val="20"/>
                <w:szCs w:val="20"/>
                <w:lang w:bidi="en-US"/>
              </w:rPr>
            </w:pPr>
          </w:p>
          <w:p w:rsidR="005A7351" w:rsidRPr="002F0F06" w:rsidRDefault="002F0F06" w:rsidP="0038764F">
            <w:pPr>
              <w:pStyle w:val="NoSpacing"/>
              <w:spacing w:line="276" w:lineRule="auto"/>
              <w:rPr>
                <w:rFonts w:ascii="Arial" w:hAnsi="Arial" w:cs="Arial"/>
                <w:sz w:val="20"/>
                <w:szCs w:val="20"/>
                <w:lang w:bidi="en-US"/>
              </w:rPr>
            </w:pPr>
            <w:r>
              <w:rPr>
                <w:rFonts w:ascii="Arial" w:hAnsi="Arial" w:cs="Arial"/>
                <w:b/>
                <w:sz w:val="20"/>
                <w:szCs w:val="20"/>
                <w:lang w:bidi="en-US"/>
              </w:rPr>
              <w:t>NOTE:</w:t>
            </w:r>
            <w:r>
              <w:rPr>
                <w:rFonts w:ascii="Arial" w:hAnsi="Arial" w:cs="Arial"/>
                <w:sz w:val="20"/>
                <w:szCs w:val="20"/>
                <w:lang w:bidi="en-US"/>
              </w:rPr>
              <w:t xml:space="preserve"> if testing a frozen sample allow blood to thaw completely at room temperature.</w:t>
            </w:r>
          </w:p>
          <w:p w:rsidR="002F0F06" w:rsidRDefault="002F0F06" w:rsidP="0038764F">
            <w:pPr>
              <w:pStyle w:val="NoSpacing"/>
              <w:spacing w:line="276" w:lineRule="auto"/>
              <w:rPr>
                <w:rFonts w:ascii="Arial" w:hAnsi="Arial" w:cs="Arial"/>
                <w:b/>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Cartridge preparation:</w:t>
            </w:r>
          </w:p>
          <w:p w:rsidR="002F0F06" w:rsidRDefault="00362E15" w:rsidP="002F0F06">
            <w:pPr>
              <w:pStyle w:val="NoSpacing"/>
              <w:numPr>
                <w:ilvl w:val="0"/>
                <w:numId w:val="23"/>
              </w:numPr>
              <w:spacing w:line="276" w:lineRule="auto"/>
              <w:jc w:val="left"/>
              <w:rPr>
                <w:rFonts w:ascii="Arial" w:hAnsi="Arial" w:cs="Arial"/>
                <w:sz w:val="20"/>
                <w:szCs w:val="20"/>
                <w:lang w:bidi="en-US"/>
              </w:rPr>
            </w:pPr>
            <w:r>
              <w:rPr>
                <w:rFonts w:ascii="Arial" w:hAnsi="Arial" w:cs="Arial"/>
                <w:sz w:val="20"/>
                <w:szCs w:val="20"/>
                <w:lang w:bidi="en-US"/>
              </w:rPr>
              <w:t xml:space="preserve">Obtain an assay cartridge, </w:t>
            </w:r>
            <w:r w:rsidR="002F0F06">
              <w:rPr>
                <w:rFonts w:ascii="Arial" w:hAnsi="Arial" w:cs="Arial"/>
                <w:sz w:val="20"/>
                <w:szCs w:val="20"/>
                <w:lang w:bidi="en-US"/>
              </w:rPr>
              <w:t xml:space="preserve">200uL pipette and extended pipette tips. </w:t>
            </w:r>
          </w:p>
          <w:p w:rsidR="001777E0" w:rsidRDefault="001777E0" w:rsidP="002F0F06">
            <w:pPr>
              <w:pStyle w:val="NoSpacing"/>
              <w:numPr>
                <w:ilvl w:val="0"/>
                <w:numId w:val="23"/>
              </w:numPr>
              <w:spacing w:line="276" w:lineRule="auto"/>
              <w:jc w:val="left"/>
              <w:rPr>
                <w:rFonts w:ascii="Arial" w:hAnsi="Arial" w:cs="Arial"/>
                <w:sz w:val="20"/>
                <w:szCs w:val="20"/>
                <w:lang w:bidi="en-US"/>
              </w:rPr>
            </w:pPr>
            <w:r>
              <w:rPr>
                <w:rFonts w:ascii="Arial" w:hAnsi="Arial" w:cs="Arial"/>
                <w:sz w:val="20"/>
                <w:szCs w:val="20"/>
                <w:lang w:bidi="en-US"/>
              </w:rPr>
              <w:t xml:space="preserve">Inspect cartridge for issues: broken components, crystalized reagent, etc. </w:t>
            </w:r>
          </w:p>
          <w:p w:rsidR="001777E0" w:rsidRPr="002F0F06" w:rsidRDefault="001777E0" w:rsidP="001777E0">
            <w:pPr>
              <w:pStyle w:val="NoSpacing"/>
              <w:numPr>
                <w:ilvl w:val="0"/>
                <w:numId w:val="33"/>
              </w:numPr>
              <w:spacing w:line="276" w:lineRule="auto"/>
              <w:jc w:val="left"/>
              <w:rPr>
                <w:rFonts w:ascii="Arial" w:hAnsi="Arial" w:cs="Arial"/>
                <w:sz w:val="20"/>
                <w:szCs w:val="20"/>
                <w:lang w:bidi="en-US"/>
              </w:rPr>
            </w:pPr>
            <w:r>
              <w:rPr>
                <w:rFonts w:ascii="Arial" w:hAnsi="Arial" w:cs="Arial"/>
                <w:sz w:val="20"/>
                <w:szCs w:val="20"/>
                <w:lang w:bidi="en-US"/>
              </w:rPr>
              <w:t xml:space="preserve">Document any issues in the problem log. </w:t>
            </w:r>
          </w:p>
          <w:p w:rsidR="00362E15" w:rsidRDefault="00362E15" w:rsidP="002F0F06">
            <w:pPr>
              <w:pStyle w:val="NoSpacing"/>
              <w:numPr>
                <w:ilvl w:val="0"/>
                <w:numId w:val="23"/>
              </w:numPr>
              <w:spacing w:line="276" w:lineRule="auto"/>
              <w:jc w:val="left"/>
              <w:rPr>
                <w:rFonts w:ascii="Arial" w:hAnsi="Arial" w:cs="Arial"/>
                <w:sz w:val="20"/>
                <w:szCs w:val="20"/>
                <w:lang w:bidi="en-US"/>
              </w:rPr>
            </w:pPr>
            <w:r>
              <w:rPr>
                <w:rFonts w:ascii="Arial" w:hAnsi="Arial" w:cs="Arial"/>
                <w:sz w:val="20"/>
                <w:szCs w:val="20"/>
                <w:lang w:bidi="en-US"/>
              </w:rPr>
              <w:t xml:space="preserve">Label the side of the </w:t>
            </w:r>
            <w:r w:rsidR="002F0F06">
              <w:rPr>
                <w:rFonts w:ascii="Arial" w:hAnsi="Arial" w:cs="Arial"/>
                <w:sz w:val="20"/>
                <w:szCs w:val="20"/>
                <w:lang w:bidi="en-US"/>
              </w:rPr>
              <w:t xml:space="preserve">cartridge with a barcoded a foot label. </w:t>
            </w:r>
            <w:r>
              <w:rPr>
                <w:rFonts w:ascii="Arial" w:hAnsi="Arial" w:cs="Arial"/>
                <w:sz w:val="20"/>
                <w:szCs w:val="20"/>
                <w:lang w:bidi="en-US"/>
              </w:rPr>
              <w:t xml:space="preserve"> </w:t>
            </w:r>
          </w:p>
          <w:p w:rsidR="00362E15" w:rsidRDefault="00B0360D" w:rsidP="002F0F06">
            <w:pPr>
              <w:pStyle w:val="NoSpacing"/>
              <w:numPr>
                <w:ilvl w:val="0"/>
                <w:numId w:val="23"/>
              </w:numPr>
              <w:spacing w:line="276" w:lineRule="auto"/>
              <w:jc w:val="left"/>
              <w:rPr>
                <w:rFonts w:ascii="Arial" w:hAnsi="Arial" w:cs="Arial"/>
                <w:sz w:val="20"/>
                <w:szCs w:val="20"/>
                <w:lang w:bidi="en-US"/>
              </w:rPr>
            </w:pPr>
            <w:r>
              <w:rPr>
                <w:rFonts w:ascii="Arial" w:hAnsi="Arial" w:cs="Arial"/>
                <w:sz w:val="20"/>
                <w:szCs w:val="20"/>
                <w:lang w:bidi="en-US"/>
              </w:rPr>
              <w:t>Invert the sample 5-10</w:t>
            </w:r>
            <w:r w:rsidR="002F0F06">
              <w:rPr>
                <w:rFonts w:ascii="Arial" w:hAnsi="Arial" w:cs="Arial"/>
                <w:sz w:val="20"/>
                <w:szCs w:val="20"/>
                <w:lang w:bidi="en-US"/>
              </w:rPr>
              <w:t xml:space="preserve"> times. </w:t>
            </w:r>
          </w:p>
          <w:p w:rsidR="002F0F06" w:rsidRDefault="002F0F06" w:rsidP="002F0F06">
            <w:pPr>
              <w:pStyle w:val="NoSpacing"/>
              <w:numPr>
                <w:ilvl w:val="0"/>
                <w:numId w:val="23"/>
              </w:numPr>
              <w:spacing w:line="276" w:lineRule="auto"/>
              <w:jc w:val="left"/>
              <w:rPr>
                <w:rFonts w:ascii="Arial" w:hAnsi="Arial" w:cs="Arial"/>
                <w:sz w:val="20"/>
                <w:szCs w:val="20"/>
                <w:lang w:bidi="en-US"/>
              </w:rPr>
            </w:pPr>
            <w:r>
              <w:rPr>
                <w:rFonts w:ascii="Arial" w:hAnsi="Arial" w:cs="Arial"/>
                <w:sz w:val="20"/>
                <w:szCs w:val="20"/>
                <w:lang w:bidi="en-US"/>
              </w:rPr>
              <w:t xml:space="preserve">Open the cartridge lid and samples; transfer 50uL to the bottom wall of the sample opening. </w:t>
            </w:r>
          </w:p>
          <w:p w:rsidR="00362E15" w:rsidRDefault="00362E15" w:rsidP="0038764F">
            <w:pPr>
              <w:pStyle w:val="NoSpacing"/>
              <w:spacing w:line="276" w:lineRule="auto"/>
              <w:ind w:left="360"/>
              <w:jc w:val="left"/>
              <w:rPr>
                <w:rFonts w:ascii="Arial" w:hAnsi="Arial" w:cs="Arial"/>
                <w:sz w:val="20"/>
                <w:szCs w:val="20"/>
                <w:lang w:bidi="en-US"/>
              </w:rPr>
            </w:pPr>
          </w:p>
          <w:p w:rsidR="00362E15" w:rsidRDefault="00362E15" w:rsidP="0038764F">
            <w:pPr>
              <w:pStyle w:val="NoSpacing"/>
              <w:spacing w:line="276" w:lineRule="auto"/>
              <w:jc w:val="center"/>
              <w:rPr>
                <w:rFonts w:ascii="Arial" w:hAnsi="Arial" w:cs="Arial"/>
                <w:sz w:val="20"/>
                <w:szCs w:val="20"/>
                <w:lang w:bidi="en-US"/>
              </w:rPr>
            </w:pPr>
            <w:r>
              <w:rPr>
                <w:rFonts w:ascii="Arial" w:hAnsi="Arial" w:cs="Arial"/>
                <w:noProof/>
                <w:sz w:val="20"/>
                <w:szCs w:val="20"/>
              </w:rPr>
              <w:drawing>
                <wp:inline distT="0" distB="0" distL="0" distR="0">
                  <wp:extent cx="2790825" cy="1279991"/>
                  <wp:effectExtent l="19050" t="0" r="9525"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r="1678" b="14406"/>
                          <a:stretch>
                            <a:fillRect/>
                          </a:stretch>
                        </pic:blipFill>
                        <pic:spPr bwMode="auto">
                          <a:xfrm>
                            <a:off x="0" y="0"/>
                            <a:ext cx="2790825" cy="1279991"/>
                          </a:xfrm>
                          <a:prstGeom prst="rect">
                            <a:avLst/>
                          </a:prstGeom>
                          <a:noFill/>
                          <a:ln w="9525">
                            <a:noFill/>
                            <a:miter lim="800000"/>
                            <a:headEnd/>
                            <a:tailEnd/>
                          </a:ln>
                        </pic:spPr>
                      </pic:pic>
                    </a:graphicData>
                  </a:graphic>
                </wp:inline>
              </w:drawing>
            </w:r>
          </w:p>
          <w:p w:rsidR="00362E15" w:rsidRDefault="00362E15" w:rsidP="0038764F">
            <w:pPr>
              <w:pStyle w:val="NoSpacing"/>
              <w:spacing w:line="276" w:lineRule="auto"/>
              <w:jc w:val="left"/>
              <w:rPr>
                <w:rFonts w:ascii="Arial" w:hAnsi="Arial" w:cs="Arial"/>
                <w:sz w:val="20"/>
                <w:szCs w:val="20"/>
                <w:lang w:bidi="en-US"/>
              </w:rPr>
            </w:pPr>
          </w:p>
          <w:p w:rsidR="00362E15" w:rsidRDefault="00362E15" w:rsidP="002F0F06">
            <w:pPr>
              <w:pStyle w:val="NoSpacing"/>
              <w:numPr>
                <w:ilvl w:val="0"/>
                <w:numId w:val="23"/>
              </w:numPr>
              <w:spacing w:line="276" w:lineRule="auto"/>
              <w:jc w:val="left"/>
              <w:rPr>
                <w:rFonts w:ascii="Arial" w:hAnsi="Arial" w:cs="Arial"/>
                <w:sz w:val="20"/>
                <w:szCs w:val="20"/>
                <w:lang w:bidi="en-US"/>
              </w:rPr>
            </w:pPr>
            <w:r>
              <w:rPr>
                <w:rFonts w:ascii="Arial" w:hAnsi="Arial" w:cs="Arial"/>
                <w:sz w:val="20"/>
                <w:szCs w:val="20"/>
                <w:lang w:bidi="en-US"/>
              </w:rPr>
              <w:t xml:space="preserve">Close the cartridge lid, and set onto the transfer tray or off to the side in the hood. </w:t>
            </w:r>
          </w:p>
          <w:p w:rsidR="00362E15" w:rsidRDefault="00362E15" w:rsidP="002F0F06">
            <w:pPr>
              <w:pStyle w:val="NoSpacing"/>
              <w:numPr>
                <w:ilvl w:val="0"/>
                <w:numId w:val="23"/>
              </w:numPr>
              <w:spacing w:line="276" w:lineRule="auto"/>
              <w:jc w:val="left"/>
              <w:rPr>
                <w:rFonts w:ascii="Arial" w:hAnsi="Arial" w:cs="Arial"/>
                <w:sz w:val="20"/>
                <w:szCs w:val="20"/>
                <w:lang w:bidi="en-US"/>
              </w:rPr>
            </w:pPr>
            <w:r>
              <w:rPr>
                <w:rFonts w:ascii="Arial" w:hAnsi="Arial" w:cs="Arial"/>
                <w:sz w:val="20"/>
                <w:szCs w:val="20"/>
                <w:lang w:bidi="en-US"/>
              </w:rPr>
              <w:t xml:space="preserve">Change gloves and proceed to prepare additional samples or start the test. </w:t>
            </w:r>
          </w:p>
          <w:p w:rsidR="00362E15" w:rsidRDefault="00362E15" w:rsidP="0038764F">
            <w:pPr>
              <w:pStyle w:val="NoSpacing"/>
              <w:spacing w:line="276" w:lineRule="auto"/>
              <w:ind w:left="720"/>
              <w:rPr>
                <w:rFonts w:ascii="Arial" w:hAnsi="Arial" w:cs="Arial"/>
                <w:sz w:val="20"/>
                <w:szCs w:val="20"/>
                <w:lang w:bidi="en-US"/>
              </w:rPr>
            </w:pPr>
          </w:p>
          <w:p w:rsidR="00362E15" w:rsidRPr="00E15830" w:rsidRDefault="00362E15" w:rsidP="0038764F">
            <w:pPr>
              <w:pStyle w:val="NoSpacing"/>
              <w:spacing w:line="276" w:lineRule="auto"/>
              <w:ind w:left="720"/>
              <w:rPr>
                <w:rFonts w:ascii="Arial" w:hAnsi="Arial" w:cs="Arial"/>
                <w:b/>
                <w:sz w:val="20"/>
                <w:szCs w:val="20"/>
                <w:lang w:bidi="en-US"/>
              </w:rPr>
            </w:pPr>
            <w:r w:rsidRPr="00E15830">
              <w:rPr>
                <w:rFonts w:ascii="Arial" w:hAnsi="Arial" w:cs="Arial"/>
                <w:b/>
                <w:sz w:val="20"/>
                <w:szCs w:val="20"/>
                <w:lang w:bidi="en-US"/>
              </w:rPr>
              <w:t xml:space="preserve">NOTES:  </w:t>
            </w:r>
          </w:p>
          <w:p w:rsidR="00362E15" w:rsidRDefault="00362E15" w:rsidP="0038764F">
            <w:pPr>
              <w:pStyle w:val="NoSpacing"/>
              <w:spacing w:line="276" w:lineRule="auto"/>
              <w:ind w:left="720"/>
              <w:rPr>
                <w:rFonts w:ascii="Arial" w:hAnsi="Arial" w:cs="Arial"/>
                <w:sz w:val="20"/>
                <w:szCs w:val="20"/>
                <w:lang w:bidi="en-US"/>
              </w:rPr>
            </w:pPr>
            <w:r>
              <w:rPr>
                <w:rFonts w:ascii="Arial" w:hAnsi="Arial" w:cs="Arial"/>
                <w:sz w:val="20"/>
                <w:szCs w:val="20"/>
                <w:lang w:bidi="en-US"/>
              </w:rPr>
              <w:t xml:space="preserve">-Hood surfaces must be cleaned between samples with 10% bleach followed with 70% ethanol if there were any splashes, spills, or uncertainty of cleanliness.  </w:t>
            </w:r>
          </w:p>
          <w:p w:rsidR="00362E15" w:rsidRPr="00747E9A" w:rsidRDefault="002F0F06" w:rsidP="0038764F">
            <w:pPr>
              <w:pStyle w:val="NoSpacing"/>
              <w:spacing w:line="276" w:lineRule="auto"/>
              <w:ind w:left="720"/>
              <w:rPr>
                <w:rFonts w:ascii="Arial" w:hAnsi="Arial" w:cs="Arial"/>
                <w:b/>
                <w:sz w:val="20"/>
                <w:szCs w:val="20"/>
                <w:lang w:bidi="en-US"/>
              </w:rPr>
            </w:pPr>
            <w:r>
              <w:rPr>
                <w:rFonts w:ascii="Arial" w:hAnsi="Arial" w:cs="Arial"/>
                <w:b/>
                <w:sz w:val="20"/>
                <w:szCs w:val="20"/>
                <w:lang w:bidi="en-US"/>
              </w:rPr>
              <w:t>**Start the test within 15</w:t>
            </w:r>
            <w:r w:rsidR="00362E15" w:rsidRPr="00747E9A">
              <w:rPr>
                <w:rFonts w:ascii="Arial" w:hAnsi="Arial" w:cs="Arial"/>
                <w:b/>
                <w:sz w:val="20"/>
                <w:szCs w:val="20"/>
                <w:lang w:bidi="en-US"/>
              </w:rPr>
              <w:t xml:space="preserve"> minutes of adding the sample to the cartridge</w:t>
            </w:r>
          </w:p>
          <w:p w:rsidR="00362E15" w:rsidRDefault="00362E15" w:rsidP="0038764F">
            <w:pPr>
              <w:pStyle w:val="NoSpacing"/>
              <w:spacing w:line="276" w:lineRule="auto"/>
              <w:rPr>
                <w:rFonts w:ascii="Arial" w:hAnsi="Arial" w:cs="Arial"/>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Starting the test:</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Ensure clean gloves are on before stepping to the computer work space.</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If instrument and computer are turned off: start up the instrument by flipping the power switch located in the back of the instrument.  Turn on the computer next. </w:t>
            </w:r>
          </w:p>
          <w:p w:rsidR="00362E15" w:rsidRDefault="00362E15" w:rsidP="007257D3">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Log onto the </w:t>
            </w:r>
            <w:r w:rsidR="007257D3">
              <w:rPr>
                <w:rFonts w:ascii="Arial" w:hAnsi="Arial" w:cs="Arial"/>
                <w:sz w:val="20"/>
                <w:szCs w:val="20"/>
                <w:lang w:bidi="en-US"/>
              </w:rPr>
              <w:t xml:space="preserve">Windows account as lab1.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software will launch automatically.  If it doesn’t double-click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w:t>
            </w:r>
            <w:proofErr w:type="spellStart"/>
            <w:r>
              <w:rPr>
                <w:rFonts w:ascii="Arial" w:hAnsi="Arial" w:cs="Arial"/>
                <w:sz w:val="20"/>
                <w:szCs w:val="20"/>
                <w:lang w:bidi="en-US"/>
              </w:rPr>
              <w:t>Dx</w:t>
            </w:r>
            <w:proofErr w:type="spellEnd"/>
            <w:r>
              <w:rPr>
                <w:rFonts w:ascii="Arial" w:hAnsi="Arial" w:cs="Arial"/>
                <w:sz w:val="20"/>
                <w:szCs w:val="20"/>
                <w:lang w:bidi="en-US"/>
              </w:rPr>
              <w:t xml:space="preserve"> software shortcut icon on the desktop.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Log onto the software.</w:t>
            </w:r>
          </w:p>
          <w:p w:rsidR="00362E15" w:rsidRDefault="00362E15" w:rsidP="00362E15">
            <w:pPr>
              <w:pStyle w:val="NoSpacing"/>
              <w:numPr>
                <w:ilvl w:val="1"/>
                <w:numId w:val="7"/>
              </w:numPr>
              <w:spacing w:line="276" w:lineRule="auto"/>
              <w:jc w:val="left"/>
              <w:rPr>
                <w:rFonts w:ascii="Arial" w:hAnsi="Arial" w:cs="Arial"/>
                <w:sz w:val="20"/>
                <w:szCs w:val="20"/>
                <w:lang w:bidi="en-US"/>
              </w:rPr>
            </w:pPr>
            <w:r>
              <w:rPr>
                <w:rFonts w:ascii="Arial" w:hAnsi="Arial" w:cs="Arial"/>
                <w:sz w:val="20"/>
                <w:szCs w:val="20"/>
                <w:lang w:bidi="en-US"/>
              </w:rPr>
              <w:t>User: First 6 letters of your first and last name (combined)</w:t>
            </w:r>
          </w:p>
          <w:p w:rsidR="00362E15" w:rsidRDefault="00362E15" w:rsidP="00362E15">
            <w:pPr>
              <w:pStyle w:val="NoSpacing"/>
              <w:numPr>
                <w:ilvl w:val="1"/>
                <w:numId w:val="7"/>
              </w:numPr>
              <w:spacing w:line="276" w:lineRule="auto"/>
              <w:jc w:val="left"/>
              <w:rPr>
                <w:rFonts w:ascii="Arial" w:hAnsi="Arial" w:cs="Arial"/>
                <w:sz w:val="20"/>
                <w:szCs w:val="20"/>
                <w:lang w:bidi="en-US"/>
              </w:rPr>
            </w:pPr>
            <w:r>
              <w:rPr>
                <w:rFonts w:ascii="Arial" w:hAnsi="Arial" w:cs="Arial"/>
                <w:sz w:val="20"/>
                <w:szCs w:val="20"/>
                <w:lang w:bidi="en-US"/>
              </w:rPr>
              <w:t>Password: First 6 letters of your first and last name (combined)</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In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System window, click </w:t>
            </w:r>
            <w:r>
              <w:rPr>
                <w:rFonts w:ascii="Arial" w:hAnsi="Arial" w:cs="Arial"/>
                <w:b/>
                <w:sz w:val="20"/>
                <w:szCs w:val="20"/>
                <w:lang w:bidi="en-US"/>
              </w:rPr>
              <w:t xml:space="preserve">Create Test.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Navigate to the </w:t>
            </w:r>
            <w:r>
              <w:rPr>
                <w:rFonts w:ascii="Arial" w:hAnsi="Arial" w:cs="Arial"/>
                <w:b/>
                <w:sz w:val="20"/>
                <w:szCs w:val="20"/>
                <w:lang w:bidi="en-US"/>
              </w:rPr>
              <w:t>Sample ID</w:t>
            </w:r>
            <w:r>
              <w:rPr>
                <w:rFonts w:ascii="Arial" w:hAnsi="Arial" w:cs="Arial"/>
                <w:sz w:val="20"/>
                <w:szCs w:val="20"/>
                <w:lang w:bidi="en-US"/>
              </w:rPr>
              <w:t xml:space="preserve"> box.  Scan or type in the sample ID.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Scan the barcode on the cartridge. </w:t>
            </w:r>
          </w:p>
          <w:p w:rsidR="00362E15" w:rsidRDefault="00362E15" w:rsidP="0038764F">
            <w:pPr>
              <w:pStyle w:val="NoSpacing"/>
              <w:spacing w:line="276" w:lineRule="auto"/>
              <w:ind w:firstLine="720"/>
              <w:rPr>
                <w:rFonts w:ascii="Arial" w:hAnsi="Arial" w:cs="Arial"/>
                <w:sz w:val="20"/>
                <w:szCs w:val="20"/>
                <w:lang w:bidi="en-US"/>
              </w:rPr>
            </w:pPr>
            <w:r>
              <w:rPr>
                <w:rFonts w:ascii="Arial" w:hAnsi="Arial" w:cs="Arial"/>
                <w:sz w:val="20"/>
                <w:szCs w:val="20"/>
                <w:lang w:bidi="en-US"/>
              </w:rPr>
              <w:t xml:space="preserve">NOTE: if the barcode on the cartridge does not scan, then repeat the test with a new </w:t>
            </w:r>
            <w:r>
              <w:rPr>
                <w:rFonts w:ascii="Arial" w:hAnsi="Arial" w:cs="Arial"/>
                <w:sz w:val="20"/>
                <w:szCs w:val="20"/>
                <w:lang w:bidi="en-US"/>
              </w:rPr>
              <w:tab/>
              <w:t>cartridge.</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Select the appropriate test</w:t>
            </w:r>
            <w:r w:rsidR="007257D3">
              <w:rPr>
                <w:rFonts w:ascii="Arial" w:hAnsi="Arial" w:cs="Arial"/>
                <w:sz w:val="20"/>
                <w:szCs w:val="20"/>
                <w:lang w:bidi="en-US"/>
              </w:rPr>
              <w:t xml:space="preserve"> (FII, FV or FII &amp; FV) and</w:t>
            </w:r>
            <w:r>
              <w:rPr>
                <w:rFonts w:ascii="Arial" w:hAnsi="Arial" w:cs="Arial"/>
                <w:sz w:val="20"/>
                <w:szCs w:val="20"/>
                <w:lang w:bidi="en-US"/>
              </w:rPr>
              <w:t xml:space="preserve"> type for samples or controls.</w:t>
            </w:r>
          </w:p>
          <w:p w:rsidR="00362E15" w:rsidRPr="00466ECE"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Enter additional information in the “notes” field (day of QC, collect date, etc.) if needed.</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Click </w:t>
            </w:r>
            <w:r>
              <w:rPr>
                <w:rFonts w:ascii="Arial" w:hAnsi="Arial" w:cs="Arial"/>
                <w:b/>
                <w:sz w:val="20"/>
                <w:szCs w:val="20"/>
                <w:lang w:bidi="en-US"/>
              </w:rPr>
              <w:t>Start Test</w:t>
            </w:r>
            <w:r>
              <w:rPr>
                <w:rFonts w:ascii="Arial" w:hAnsi="Arial" w:cs="Arial"/>
                <w:sz w:val="20"/>
                <w:szCs w:val="20"/>
                <w:lang w:bidi="en-US"/>
              </w:rPr>
              <w:t xml:space="preserve">.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lastRenderedPageBreak/>
              <w:t xml:space="preserve">Enter your username and password, if requested.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Open the instrument module door with the blinking green light. </w:t>
            </w:r>
          </w:p>
          <w:p w:rsidR="00362E15" w:rsidRDefault="00362E15" w:rsidP="0038764F">
            <w:pPr>
              <w:pStyle w:val="NoSpacing"/>
              <w:spacing w:line="276" w:lineRule="auto"/>
              <w:ind w:left="720"/>
              <w:rPr>
                <w:rFonts w:ascii="Arial" w:hAnsi="Arial" w:cs="Arial"/>
                <w:sz w:val="20"/>
                <w:szCs w:val="20"/>
                <w:lang w:bidi="en-US"/>
              </w:rPr>
            </w:pPr>
            <w:r w:rsidRPr="00A243B2">
              <w:rPr>
                <w:rFonts w:ascii="Arial" w:hAnsi="Arial" w:cs="Arial"/>
                <w:b/>
                <w:sz w:val="20"/>
                <w:szCs w:val="20"/>
                <w:lang w:bidi="en-US"/>
              </w:rPr>
              <w:t>NOTE:</w:t>
            </w:r>
            <w:r>
              <w:rPr>
                <w:rFonts w:ascii="Arial" w:hAnsi="Arial" w:cs="Arial"/>
                <w:sz w:val="20"/>
                <w:szCs w:val="20"/>
                <w:lang w:bidi="en-US"/>
              </w:rPr>
              <w:t xml:space="preserve"> when setting up for testing you may opt to use any available module.</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With the barcode facing towards you, set the cartridge into the module and close the door.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Wait for the test to start and the light to stop blinking.  The test </w:t>
            </w:r>
            <w:r w:rsidR="007257D3">
              <w:rPr>
                <w:rFonts w:ascii="Arial" w:hAnsi="Arial" w:cs="Arial"/>
                <w:sz w:val="20"/>
                <w:szCs w:val="20"/>
                <w:lang w:bidi="en-US"/>
              </w:rPr>
              <w:t>will run for approximately 40 minutes.</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Turn printer on.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Verify the validity of results BEFORE removal of the cartridge.  If valid results were NOT obtained </w:t>
            </w:r>
            <w:r w:rsidR="007257D3">
              <w:rPr>
                <w:rFonts w:ascii="Arial" w:hAnsi="Arial" w:cs="Arial"/>
                <w:sz w:val="20"/>
                <w:szCs w:val="20"/>
                <w:lang w:bidi="en-US"/>
              </w:rPr>
              <w:t xml:space="preserve">the original sample should be retested. </w:t>
            </w:r>
            <w:r>
              <w:rPr>
                <w:rFonts w:ascii="Arial" w:hAnsi="Arial" w:cs="Arial"/>
                <w:sz w:val="20"/>
                <w:szCs w:val="20"/>
                <w:lang w:bidi="en-US"/>
              </w:rPr>
              <w:t xml:space="preserve">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Remove the cartridge when testing is finished (the light will be off and the system will release the door lock).</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Dispose of used cartridges into bio-bags and place into biohazard sharps bins.</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Clean any equipment used (pipettes, racks, transfer tray, etc.), hood, and counters (including keyboard, scanner, and mouse) at the end of the day.</w:t>
            </w:r>
          </w:p>
          <w:p w:rsidR="00747E9A" w:rsidRPr="00E72C70" w:rsidRDefault="00362E15" w:rsidP="00E72C70">
            <w:pPr>
              <w:pStyle w:val="NoSpacing"/>
              <w:spacing w:line="276" w:lineRule="auto"/>
              <w:ind w:left="720"/>
              <w:jc w:val="left"/>
              <w:rPr>
                <w:rFonts w:ascii="Arial" w:hAnsi="Arial" w:cs="Arial"/>
                <w:sz w:val="20"/>
                <w:szCs w:val="20"/>
                <w:lang w:bidi="en-US"/>
              </w:rPr>
            </w:pPr>
            <w:r w:rsidRPr="007257D3">
              <w:rPr>
                <w:rFonts w:ascii="Arial" w:hAnsi="Arial" w:cs="Arial"/>
                <w:b/>
                <w:sz w:val="20"/>
                <w:szCs w:val="20"/>
                <w:lang w:bidi="en-US"/>
              </w:rPr>
              <w:t>NOTE:</w:t>
            </w:r>
            <w:r>
              <w:rPr>
                <w:rFonts w:ascii="Arial" w:hAnsi="Arial" w:cs="Arial"/>
                <w:sz w:val="20"/>
                <w:szCs w:val="20"/>
                <w:lang w:bidi="en-US"/>
              </w:rPr>
              <w:t xml:space="preserve">  Sample processing, testing, and cleaning should follow a unidirectional work-flow to avoid contamination.  </w:t>
            </w:r>
          </w:p>
          <w:p w:rsidR="00747E9A" w:rsidRDefault="00747E9A" w:rsidP="0038764F">
            <w:pPr>
              <w:spacing w:line="276" w:lineRule="auto"/>
              <w:rPr>
                <w:rFonts w:ascii="Arial" w:hAnsi="Arial"/>
                <w:sz w:val="20"/>
                <w:lang w:bidi="en-US"/>
              </w:rPr>
            </w:pPr>
          </w:p>
        </w:tc>
      </w:tr>
      <w:tr w:rsidR="00362E15" w:rsidTr="004166AD">
        <w:trPr>
          <w:gridAfter w:val="2"/>
          <w:wAfter w:w="5102" w:type="dxa"/>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r>
              <w:rPr>
                <w:rFonts w:ascii="Arial" w:hAnsi="Arial"/>
                <w:b/>
                <w:color w:val="0000FF"/>
                <w:sz w:val="20"/>
              </w:rPr>
              <w:lastRenderedPageBreak/>
              <w:br w:type="page"/>
            </w: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 xml:space="preserve">Interpretation/ Results </w:t>
            </w:r>
          </w:p>
        </w:tc>
        <w:tc>
          <w:tcPr>
            <w:tcW w:w="9674" w:type="dxa"/>
            <w:gridSpan w:val="5"/>
            <w:tcBorders>
              <w:top w:val="single" w:sz="4" w:space="0" w:color="auto"/>
              <w:left w:val="nil"/>
              <w:bottom w:val="single" w:sz="4" w:space="0" w:color="auto"/>
              <w:right w:val="nil"/>
            </w:tcBorders>
          </w:tcPr>
          <w:p w:rsidR="0038764F" w:rsidRDefault="0038764F" w:rsidP="0038764F">
            <w:pPr>
              <w:pStyle w:val="NoSpacing"/>
              <w:spacing w:line="276" w:lineRule="auto"/>
              <w:ind w:left="720"/>
              <w:jc w:val="left"/>
              <w:rPr>
                <w:rFonts w:ascii="Arial" w:hAnsi="Arial" w:cs="Arial"/>
                <w:sz w:val="20"/>
                <w:szCs w:val="20"/>
                <w:lang w:bidi="en-US"/>
              </w:rPr>
            </w:pPr>
          </w:p>
          <w:p w:rsidR="00362E15" w:rsidRDefault="00362E15" w:rsidP="00362E15">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Click on </w:t>
            </w:r>
            <w:r>
              <w:rPr>
                <w:rFonts w:ascii="Arial" w:hAnsi="Arial" w:cs="Arial"/>
                <w:b/>
                <w:sz w:val="20"/>
                <w:szCs w:val="20"/>
                <w:lang w:bidi="en-US"/>
              </w:rPr>
              <w:t xml:space="preserve">View Results </w:t>
            </w:r>
            <w:r>
              <w:rPr>
                <w:rFonts w:ascii="Arial" w:hAnsi="Arial" w:cs="Arial"/>
                <w:sz w:val="20"/>
                <w:szCs w:val="20"/>
                <w:lang w:bidi="en-US"/>
              </w:rPr>
              <w:t xml:space="preserve">on the top drop-down menu bar and select </w:t>
            </w:r>
            <w:r>
              <w:rPr>
                <w:rFonts w:ascii="Arial" w:hAnsi="Arial" w:cs="Arial"/>
                <w:b/>
                <w:sz w:val="20"/>
                <w:szCs w:val="20"/>
                <w:lang w:bidi="en-US"/>
              </w:rPr>
              <w:t>View Test</w:t>
            </w:r>
            <w:r>
              <w:rPr>
                <w:rFonts w:ascii="Arial" w:hAnsi="Arial" w:cs="Arial"/>
                <w:sz w:val="20"/>
                <w:szCs w:val="20"/>
                <w:lang w:bidi="en-US"/>
              </w:rPr>
              <w:t>.</w:t>
            </w:r>
          </w:p>
          <w:p w:rsidR="00362E15" w:rsidRDefault="00362E15" w:rsidP="00362E15">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Select the result you would like to review: Click </w:t>
            </w:r>
            <w:r>
              <w:rPr>
                <w:rFonts w:ascii="Arial" w:hAnsi="Arial" w:cs="Arial"/>
                <w:b/>
                <w:sz w:val="20"/>
                <w:szCs w:val="20"/>
                <w:lang w:bidi="en-US"/>
              </w:rPr>
              <w:t>OK</w:t>
            </w:r>
            <w:r>
              <w:rPr>
                <w:rFonts w:ascii="Arial" w:hAnsi="Arial" w:cs="Arial"/>
                <w:sz w:val="20"/>
                <w:szCs w:val="20"/>
                <w:lang w:bidi="en-US"/>
              </w:rPr>
              <w:t>.</w:t>
            </w:r>
          </w:p>
          <w:p w:rsidR="00362E15" w:rsidRDefault="00362E15" w:rsidP="00362E15">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Review result interpretations and amplification curves for exponential growth (if applicable). </w:t>
            </w:r>
          </w:p>
          <w:p w:rsidR="00362E15" w:rsidRDefault="00362E15" w:rsidP="00362E15">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Click on the </w:t>
            </w:r>
            <w:r>
              <w:rPr>
                <w:rFonts w:ascii="Arial" w:hAnsi="Arial" w:cs="Arial"/>
                <w:b/>
                <w:sz w:val="20"/>
                <w:szCs w:val="20"/>
                <w:lang w:bidi="en-US"/>
              </w:rPr>
              <w:t>Errors</w:t>
            </w:r>
            <w:r>
              <w:rPr>
                <w:rFonts w:ascii="Arial" w:hAnsi="Arial" w:cs="Arial"/>
                <w:sz w:val="20"/>
                <w:szCs w:val="20"/>
                <w:lang w:bidi="en-US"/>
              </w:rPr>
              <w:t xml:space="preserve"> tab to ensure no errors occurred during testing.  (Section 9.18.2 in Operator Manual provides error code descriptions)</w:t>
            </w:r>
          </w:p>
          <w:p w:rsidR="007257D3" w:rsidRDefault="007257D3" w:rsidP="007257D3">
            <w:pPr>
              <w:pStyle w:val="NoSpacing"/>
              <w:spacing w:line="276" w:lineRule="auto"/>
              <w:ind w:left="720"/>
              <w:jc w:val="left"/>
              <w:rPr>
                <w:rFonts w:ascii="Arial" w:hAnsi="Arial" w:cs="Arial"/>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 xml:space="preserve">See result examples below: </w:t>
            </w:r>
          </w:p>
          <w:p w:rsidR="00FE061C" w:rsidRDefault="00FE061C" w:rsidP="0038764F">
            <w:pPr>
              <w:pStyle w:val="NoSpacing"/>
              <w:spacing w:line="276" w:lineRule="auto"/>
              <w:rPr>
                <w:rFonts w:ascii="Arial" w:hAnsi="Arial" w:cs="Arial"/>
                <w:b/>
                <w:sz w:val="20"/>
                <w:szCs w:val="20"/>
                <w:lang w:bidi="en-US"/>
              </w:rPr>
            </w:pPr>
          </w:p>
          <w:p w:rsidR="00FE061C" w:rsidRPr="00FE061C" w:rsidRDefault="00FE061C" w:rsidP="0038764F">
            <w:pPr>
              <w:pStyle w:val="NoSpacing"/>
              <w:spacing w:line="276" w:lineRule="auto"/>
              <w:rPr>
                <w:rFonts w:ascii="Arial" w:hAnsi="Arial" w:cs="Arial"/>
                <w:b/>
                <w:sz w:val="20"/>
                <w:szCs w:val="20"/>
                <w:lang w:bidi="en-US"/>
              </w:rPr>
            </w:pPr>
            <w:r w:rsidRPr="00FE061C">
              <w:rPr>
                <w:rFonts w:ascii="Arial" w:hAnsi="Arial" w:cs="Arial"/>
                <w:b/>
                <w:sz w:val="20"/>
                <w:szCs w:val="20"/>
                <w:lang w:bidi="en-US"/>
              </w:rPr>
              <w:t>Normal (Wild type)</w:t>
            </w:r>
            <w:r>
              <w:rPr>
                <w:rFonts w:ascii="Arial" w:hAnsi="Arial" w:cs="Arial"/>
                <w:b/>
                <w:sz w:val="20"/>
                <w:szCs w:val="20"/>
                <w:lang w:bidi="en-US"/>
              </w:rPr>
              <w:t>:</w:t>
            </w:r>
          </w:p>
          <w:p w:rsidR="00BE4468" w:rsidRDefault="00BE4468" w:rsidP="002F0F06">
            <w:pPr>
              <w:pStyle w:val="NoSpacing"/>
              <w:spacing w:line="276" w:lineRule="auto"/>
              <w:rPr>
                <w:rFonts w:ascii="Arial" w:hAnsi="Arial"/>
                <w:lang w:bidi="en-US"/>
              </w:rPr>
            </w:pPr>
            <w:r>
              <w:rPr>
                <w:rFonts w:ascii="Arial" w:hAnsi="Arial"/>
                <w:noProof/>
              </w:rPr>
              <w:drawing>
                <wp:inline distT="0" distB="0" distL="0" distR="0">
                  <wp:extent cx="2190750" cy="1191929"/>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r="20726" b="8163"/>
                          <a:stretch>
                            <a:fillRect/>
                          </a:stretch>
                        </pic:blipFill>
                        <pic:spPr bwMode="auto">
                          <a:xfrm>
                            <a:off x="0" y="0"/>
                            <a:ext cx="2199699" cy="1196798"/>
                          </a:xfrm>
                          <a:prstGeom prst="rect">
                            <a:avLst/>
                          </a:prstGeom>
                          <a:noFill/>
                          <a:ln w="9525">
                            <a:noFill/>
                            <a:miter lim="800000"/>
                            <a:headEnd/>
                            <a:tailEnd/>
                          </a:ln>
                        </pic:spPr>
                      </pic:pic>
                    </a:graphicData>
                  </a:graphic>
                </wp:inline>
              </w:drawing>
            </w:r>
          </w:p>
          <w:p w:rsidR="00BD60E4" w:rsidRDefault="00BD60E4" w:rsidP="002F0F06">
            <w:pPr>
              <w:pStyle w:val="NoSpacing"/>
              <w:spacing w:line="276" w:lineRule="auto"/>
              <w:rPr>
                <w:rFonts w:ascii="Arial" w:hAnsi="Arial"/>
                <w:lang w:bidi="en-US"/>
              </w:rPr>
            </w:pPr>
          </w:p>
          <w:p w:rsidR="00FE061C" w:rsidRDefault="00FE061C" w:rsidP="002F0F06">
            <w:pPr>
              <w:pStyle w:val="NoSpacing"/>
              <w:spacing w:line="276" w:lineRule="auto"/>
              <w:rPr>
                <w:rFonts w:ascii="Arial" w:hAnsi="Arial"/>
                <w:lang w:bidi="en-US"/>
              </w:rPr>
            </w:pPr>
          </w:p>
          <w:p w:rsidR="00FE061C" w:rsidRPr="00FE061C" w:rsidRDefault="00FE061C" w:rsidP="002F0F06">
            <w:pPr>
              <w:pStyle w:val="NoSpacing"/>
              <w:spacing w:line="276" w:lineRule="auto"/>
              <w:rPr>
                <w:rFonts w:ascii="Arial" w:hAnsi="Arial"/>
                <w:b/>
                <w:sz w:val="20"/>
                <w:szCs w:val="20"/>
                <w:lang w:bidi="en-US"/>
              </w:rPr>
            </w:pPr>
            <w:r w:rsidRPr="00FE061C">
              <w:rPr>
                <w:rFonts w:ascii="Arial" w:hAnsi="Arial"/>
                <w:b/>
                <w:sz w:val="20"/>
                <w:szCs w:val="20"/>
                <w:lang w:bidi="en-US"/>
              </w:rPr>
              <w:t>FII and FV heterozygous</w:t>
            </w:r>
            <w:r>
              <w:rPr>
                <w:rFonts w:ascii="Arial" w:hAnsi="Arial"/>
                <w:b/>
                <w:sz w:val="20"/>
                <w:szCs w:val="20"/>
                <w:lang w:bidi="en-US"/>
              </w:rPr>
              <w:t>:</w:t>
            </w:r>
            <w:r w:rsidRPr="00FE061C">
              <w:rPr>
                <w:rFonts w:ascii="Arial" w:hAnsi="Arial"/>
                <w:b/>
                <w:sz w:val="20"/>
                <w:szCs w:val="20"/>
                <w:lang w:bidi="en-US"/>
              </w:rPr>
              <w:t xml:space="preserve"> </w:t>
            </w:r>
          </w:p>
          <w:p w:rsidR="00BE4468" w:rsidRDefault="00BE4468" w:rsidP="002F0F06">
            <w:pPr>
              <w:pStyle w:val="NoSpacing"/>
              <w:spacing w:line="276" w:lineRule="auto"/>
              <w:rPr>
                <w:rFonts w:ascii="Arial" w:hAnsi="Arial"/>
                <w:lang w:bidi="en-US"/>
              </w:rPr>
            </w:pPr>
            <w:r>
              <w:rPr>
                <w:rFonts w:ascii="Arial" w:hAnsi="Arial"/>
                <w:noProof/>
              </w:rPr>
              <w:drawing>
                <wp:inline distT="0" distB="0" distL="0" distR="0">
                  <wp:extent cx="2476500" cy="104775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srcRect/>
                          <a:stretch>
                            <a:fillRect/>
                          </a:stretch>
                        </pic:blipFill>
                        <pic:spPr bwMode="auto">
                          <a:xfrm>
                            <a:off x="0" y="0"/>
                            <a:ext cx="2476500" cy="1047750"/>
                          </a:xfrm>
                          <a:prstGeom prst="rect">
                            <a:avLst/>
                          </a:prstGeom>
                          <a:noFill/>
                          <a:ln w="9525">
                            <a:noFill/>
                            <a:miter lim="800000"/>
                            <a:headEnd/>
                            <a:tailEnd/>
                          </a:ln>
                        </pic:spPr>
                      </pic:pic>
                    </a:graphicData>
                  </a:graphic>
                </wp:inline>
              </w:drawing>
            </w:r>
          </w:p>
          <w:p w:rsidR="00FE061C" w:rsidRDefault="00FE061C" w:rsidP="002F0F06">
            <w:pPr>
              <w:pStyle w:val="NoSpacing"/>
              <w:spacing w:line="276" w:lineRule="auto"/>
              <w:rPr>
                <w:rFonts w:ascii="Arial" w:hAnsi="Arial"/>
                <w:lang w:bidi="en-US"/>
              </w:rPr>
            </w:pPr>
          </w:p>
          <w:p w:rsidR="00FE061C" w:rsidRPr="00FE061C" w:rsidRDefault="00FE061C" w:rsidP="002F0F06">
            <w:pPr>
              <w:pStyle w:val="NoSpacing"/>
              <w:spacing w:line="276" w:lineRule="auto"/>
              <w:rPr>
                <w:rFonts w:ascii="Arial" w:hAnsi="Arial"/>
                <w:b/>
                <w:sz w:val="20"/>
                <w:szCs w:val="20"/>
                <w:lang w:bidi="en-US"/>
              </w:rPr>
            </w:pPr>
            <w:r w:rsidRPr="00FE061C">
              <w:rPr>
                <w:rFonts w:ascii="Arial" w:hAnsi="Arial"/>
                <w:b/>
                <w:sz w:val="20"/>
                <w:szCs w:val="20"/>
                <w:lang w:bidi="en-US"/>
              </w:rPr>
              <w:t>FII and FV homozygous:</w:t>
            </w:r>
          </w:p>
          <w:p w:rsidR="00BE4468" w:rsidRDefault="00BE4468" w:rsidP="002F0F06">
            <w:pPr>
              <w:pStyle w:val="NoSpacing"/>
              <w:spacing w:line="276" w:lineRule="auto"/>
              <w:rPr>
                <w:rFonts w:ascii="Arial" w:hAnsi="Arial"/>
                <w:lang w:bidi="en-US"/>
              </w:rPr>
            </w:pPr>
            <w:r>
              <w:rPr>
                <w:rFonts w:ascii="Arial" w:hAnsi="Arial"/>
                <w:noProof/>
              </w:rPr>
              <w:lastRenderedPageBreak/>
              <w:drawing>
                <wp:inline distT="0" distB="0" distL="0" distR="0">
                  <wp:extent cx="2352675" cy="1076648"/>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srcRect/>
                          <a:stretch>
                            <a:fillRect/>
                          </a:stretch>
                        </pic:blipFill>
                        <pic:spPr bwMode="auto">
                          <a:xfrm>
                            <a:off x="0" y="0"/>
                            <a:ext cx="2352675" cy="1076648"/>
                          </a:xfrm>
                          <a:prstGeom prst="rect">
                            <a:avLst/>
                          </a:prstGeom>
                          <a:noFill/>
                          <a:ln w="9525">
                            <a:noFill/>
                            <a:miter lim="800000"/>
                            <a:headEnd/>
                            <a:tailEnd/>
                          </a:ln>
                        </pic:spPr>
                      </pic:pic>
                    </a:graphicData>
                  </a:graphic>
                </wp:inline>
              </w:drawing>
            </w:r>
          </w:p>
          <w:p w:rsidR="00E72C70" w:rsidRDefault="00E72C70" w:rsidP="002F0F06">
            <w:pPr>
              <w:pStyle w:val="NoSpacing"/>
              <w:spacing w:line="276" w:lineRule="auto"/>
              <w:rPr>
                <w:rFonts w:ascii="Arial" w:hAnsi="Arial"/>
                <w:lang w:bidi="en-US"/>
              </w:rPr>
            </w:pPr>
          </w:p>
          <w:p w:rsidR="00E72C70" w:rsidRDefault="00E72C70" w:rsidP="00E72C70">
            <w:pPr>
              <w:pStyle w:val="NoSpacing"/>
              <w:spacing w:line="276" w:lineRule="auto"/>
              <w:jc w:val="left"/>
              <w:rPr>
                <w:rFonts w:ascii="Arial" w:hAnsi="Arial" w:cs="Arial"/>
                <w:sz w:val="20"/>
                <w:szCs w:val="20"/>
                <w:lang w:bidi="en-US"/>
              </w:rPr>
            </w:pPr>
          </w:p>
          <w:p w:rsidR="00E72C70" w:rsidRDefault="00E72C70" w:rsidP="00E72C70">
            <w:pPr>
              <w:pStyle w:val="NoSpacing"/>
              <w:spacing w:line="276" w:lineRule="auto"/>
              <w:rPr>
                <w:rFonts w:ascii="Arial" w:hAnsi="Arial" w:cs="Arial"/>
                <w:b/>
                <w:sz w:val="20"/>
                <w:szCs w:val="20"/>
                <w:lang w:bidi="en-US"/>
              </w:rPr>
            </w:pPr>
            <w:r>
              <w:rPr>
                <w:rFonts w:ascii="Arial" w:hAnsi="Arial" w:cs="Arial"/>
                <w:b/>
                <w:sz w:val="20"/>
                <w:szCs w:val="20"/>
                <w:lang w:bidi="en-US"/>
              </w:rPr>
              <w:t>Reasons to retest/troubleshooting:</w:t>
            </w:r>
          </w:p>
          <w:p w:rsidR="00E72C70" w:rsidRDefault="00E72C70" w:rsidP="00E72C70">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 xml:space="preserve">An </w:t>
            </w:r>
            <w:r w:rsidRPr="009E5274">
              <w:rPr>
                <w:rFonts w:ascii="Arial" w:hAnsi="Arial" w:cs="Arial"/>
                <w:b/>
                <w:sz w:val="20"/>
                <w:szCs w:val="20"/>
                <w:lang w:bidi="en-US"/>
              </w:rPr>
              <w:t>INVALID</w:t>
            </w:r>
            <w:r>
              <w:rPr>
                <w:rFonts w:ascii="Arial" w:hAnsi="Arial" w:cs="Arial"/>
                <w:sz w:val="20"/>
                <w:szCs w:val="20"/>
                <w:lang w:bidi="en-US"/>
              </w:rPr>
              <w:t xml:space="preserve"> result:</w:t>
            </w:r>
          </w:p>
          <w:p w:rsidR="00E72C70" w:rsidRDefault="00E72C70" w:rsidP="00E72C70">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The sample was not properly processed.</w:t>
            </w:r>
          </w:p>
          <w:p w:rsidR="00E72C70" w:rsidRDefault="00E72C70" w:rsidP="00E72C70">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PCR was inhibited. </w:t>
            </w:r>
          </w:p>
          <w:p w:rsidR="007257D3" w:rsidRDefault="007257D3" w:rsidP="007257D3">
            <w:pPr>
              <w:pStyle w:val="NoSpacing"/>
              <w:spacing w:line="276" w:lineRule="auto"/>
              <w:ind w:left="720"/>
              <w:jc w:val="left"/>
              <w:rPr>
                <w:rFonts w:ascii="Arial" w:hAnsi="Arial" w:cs="Arial"/>
                <w:sz w:val="20"/>
                <w:szCs w:val="20"/>
                <w:lang w:bidi="en-US"/>
              </w:rPr>
            </w:pPr>
          </w:p>
          <w:p w:rsidR="00E72C70" w:rsidRDefault="00E72C70" w:rsidP="00E72C70">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 xml:space="preserve">An </w:t>
            </w:r>
            <w:r w:rsidRPr="009E5274">
              <w:rPr>
                <w:rFonts w:ascii="Arial" w:hAnsi="Arial" w:cs="Arial"/>
                <w:b/>
                <w:sz w:val="20"/>
                <w:szCs w:val="20"/>
                <w:lang w:bidi="en-US"/>
              </w:rPr>
              <w:t>ERROR</w:t>
            </w:r>
            <w:r>
              <w:rPr>
                <w:rFonts w:ascii="Arial" w:hAnsi="Arial" w:cs="Arial"/>
                <w:sz w:val="20"/>
                <w:szCs w:val="20"/>
                <w:lang w:bidi="en-US"/>
              </w:rPr>
              <w:t xml:space="preserve"> result – the Probe Check control failed.  This may indicate:</w:t>
            </w:r>
          </w:p>
          <w:p w:rsidR="00E72C70" w:rsidRDefault="00E72C70" w:rsidP="00E72C70">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The reaction tube was filled improperly. </w:t>
            </w:r>
          </w:p>
          <w:p w:rsidR="00E72C70" w:rsidRDefault="00E72C70" w:rsidP="00E72C70">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A reagent probe integrity problem was detected. </w:t>
            </w:r>
          </w:p>
          <w:p w:rsidR="00E72C70" w:rsidRDefault="00E72C70" w:rsidP="00E72C70">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The maximum pressure limit was exceeded. </w:t>
            </w:r>
          </w:p>
          <w:p w:rsidR="00E72C70" w:rsidRDefault="00E72C70" w:rsidP="00E72C70">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A valve positioning error was detected. </w:t>
            </w:r>
          </w:p>
          <w:p w:rsidR="00E72C70" w:rsidRDefault="00E72C70" w:rsidP="00E72C70">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IF the probe check passed, the error was caused by a system component failure</w:t>
            </w:r>
          </w:p>
          <w:p w:rsidR="007257D3" w:rsidRDefault="007257D3" w:rsidP="007257D3">
            <w:pPr>
              <w:pStyle w:val="NoSpacing"/>
              <w:spacing w:line="276" w:lineRule="auto"/>
              <w:ind w:left="720"/>
              <w:jc w:val="left"/>
              <w:rPr>
                <w:rFonts w:ascii="Arial" w:hAnsi="Arial" w:cs="Arial"/>
                <w:sz w:val="20"/>
                <w:szCs w:val="20"/>
                <w:lang w:bidi="en-US"/>
              </w:rPr>
            </w:pPr>
          </w:p>
          <w:p w:rsidR="00E72C70" w:rsidRPr="007257D3" w:rsidRDefault="00E72C70" w:rsidP="007257D3">
            <w:pPr>
              <w:pStyle w:val="NoSpacing"/>
              <w:numPr>
                <w:ilvl w:val="0"/>
                <w:numId w:val="9"/>
              </w:numPr>
              <w:spacing w:line="276" w:lineRule="auto"/>
              <w:jc w:val="left"/>
              <w:rPr>
                <w:rFonts w:ascii="Arial" w:hAnsi="Arial" w:cs="Arial"/>
                <w:sz w:val="20"/>
                <w:szCs w:val="20"/>
                <w:lang w:bidi="en-US"/>
              </w:rPr>
            </w:pPr>
            <w:r w:rsidRPr="001F13BF">
              <w:rPr>
                <w:rFonts w:ascii="Arial" w:hAnsi="Arial" w:cs="Arial"/>
                <w:b/>
                <w:sz w:val="20"/>
                <w:szCs w:val="20"/>
                <w:lang w:bidi="en-US"/>
              </w:rPr>
              <w:t xml:space="preserve">NO </w:t>
            </w:r>
            <w:r w:rsidRPr="009E5274">
              <w:rPr>
                <w:rFonts w:ascii="Arial" w:hAnsi="Arial" w:cs="Arial"/>
                <w:b/>
                <w:sz w:val="20"/>
                <w:szCs w:val="20"/>
                <w:lang w:bidi="en-US"/>
              </w:rPr>
              <w:t>RESULT</w:t>
            </w:r>
            <w:r w:rsidRPr="007257D3">
              <w:rPr>
                <w:rFonts w:ascii="Arial" w:hAnsi="Arial" w:cs="Arial"/>
                <w:sz w:val="20"/>
                <w:szCs w:val="20"/>
                <w:lang w:bidi="en-US"/>
              </w:rPr>
              <w:t>:</w:t>
            </w:r>
          </w:p>
          <w:p w:rsidR="00E72C70" w:rsidRDefault="00E72C70" w:rsidP="00E72C70">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This result indicated that insufficient data were collected (e.g. test stopped while in progress or power failure occurred). </w:t>
            </w:r>
          </w:p>
          <w:p w:rsidR="00E72C70" w:rsidRDefault="00E72C70" w:rsidP="00E72C70">
            <w:pPr>
              <w:pStyle w:val="NoSpacing"/>
              <w:spacing w:line="276" w:lineRule="auto"/>
              <w:ind w:left="1440"/>
              <w:rPr>
                <w:rFonts w:ascii="Arial" w:hAnsi="Arial" w:cs="Arial"/>
                <w:sz w:val="20"/>
                <w:szCs w:val="20"/>
                <w:lang w:bidi="en-US"/>
              </w:rPr>
            </w:pPr>
          </w:p>
          <w:p w:rsidR="00E72C70" w:rsidRDefault="00E72C70" w:rsidP="00E72C70">
            <w:pPr>
              <w:pStyle w:val="NoSpacing"/>
              <w:spacing w:line="276" w:lineRule="auto"/>
              <w:rPr>
                <w:rFonts w:ascii="Arial" w:hAnsi="Arial" w:cs="Arial"/>
                <w:sz w:val="20"/>
                <w:szCs w:val="20"/>
                <w:lang w:bidi="en-US"/>
              </w:rPr>
            </w:pPr>
            <w:r w:rsidRPr="00E15830">
              <w:rPr>
                <w:rFonts w:ascii="Arial" w:hAnsi="Arial" w:cs="Arial"/>
                <w:b/>
                <w:sz w:val="20"/>
                <w:szCs w:val="20"/>
                <w:lang w:bidi="en-US"/>
              </w:rPr>
              <w:t>NOTE:</w:t>
            </w:r>
            <w:r>
              <w:rPr>
                <w:rFonts w:ascii="Arial" w:hAnsi="Arial" w:cs="Arial"/>
                <w:sz w:val="20"/>
                <w:szCs w:val="20"/>
                <w:lang w:bidi="en-US"/>
              </w:rPr>
              <w:t xml:space="preserve"> Record any failures or errors on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Service and Error Log” log. </w:t>
            </w:r>
          </w:p>
          <w:p w:rsidR="001777E0" w:rsidRPr="001777E0" w:rsidRDefault="001777E0" w:rsidP="00E72C70">
            <w:pPr>
              <w:pStyle w:val="NoSpacing"/>
              <w:spacing w:line="276" w:lineRule="auto"/>
              <w:rPr>
                <w:rFonts w:ascii="Arial" w:hAnsi="Arial" w:cs="Arial"/>
                <w:sz w:val="20"/>
                <w:szCs w:val="20"/>
                <w:lang w:bidi="en-US"/>
              </w:rPr>
            </w:pPr>
            <w:r>
              <w:rPr>
                <w:rFonts w:ascii="Arial" w:hAnsi="Arial" w:cs="Arial"/>
                <w:b/>
                <w:sz w:val="20"/>
                <w:szCs w:val="20"/>
                <w:lang w:bidi="en-US"/>
              </w:rPr>
              <w:t xml:space="preserve">NOTE: </w:t>
            </w:r>
            <w:r>
              <w:rPr>
                <w:rFonts w:ascii="Arial" w:hAnsi="Arial" w:cs="Arial"/>
                <w:sz w:val="20"/>
                <w:szCs w:val="20"/>
                <w:lang w:bidi="en-US"/>
              </w:rPr>
              <w:t xml:space="preserve">See MC 9.01 for Instrument Maintenance tasks </w:t>
            </w:r>
          </w:p>
          <w:p w:rsidR="00E72C70" w:rsidRDefault="00E72C70" w:rsidP="002F0F06">
            <w:pPr>
              <w:pStyle w:val="NoSpacing"/>
              <w:spacing w:line="276" w:lineRule="auto"/>
              <w:rPr>
                <w:rFonts w:ascii="Arial" w:hAnsi="Arial"/>
                <w:lang w:bidi="en-US"/>
              </w:rPr>
            </w:pPr>
          </w:p>
        </w:tc>
      </w:tr>
      <w:tr w:rsidR="00362E15" w:rsidTr="004166AD">
        <w:trPr>
          <w:gridAfter w:val="2"/>
          <w:wAfter w:w="5102" w:type="dxa"/>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rPr>
            </w:pPr>
            <w:r>
              <w:rPr>
                <w:rFonts w:ascii="Arial" w:hAnsi="Arial"/>
                <w:b/>
                <w:color w:val="0000FF"/>
                <w:sz w:val="20"/>
              </w:rPr>
              <w:lastRenderedPageBreak/>
              <w:t>Retesting Procedure</w:t>
            </w:r>
          </w:p>
        </w:tc>
        <w:tc>
          <w:tcPr>
            <w:tcW w:w="9674" w:type="dxa"/>
            <w:gridSpan w:val="5"/>
            <w:tcBorders>
              <w:top w:val="single" w:sz="4" w:space="0" w:color="auto"/>
              <w:left w:val="nil"/>
              <w:bottom w:val="single" w:sz="4" w:space="0" w:color="auto"/>
              <w:right w:val="nil"/>
            </w:tcBorders>
          </w:tcPr>
          <w:p w:rsidR="0038764F" w:rsidRDefault="0038764F" w:rsidP="0038764F">
            <w:pPr>
              <w:pStyle w:val="NoSpacing"/>
              <w:spacing w:line="276" w:lineRule="auto"/>
              <w:ind w:left="720"/>
              <w:jc w:val="left"/>
              <w:rPr>
                <w:rFonts w:ascii="Arial" w:hAnsi="Arial" w:cs="Arial"/>
                <w:sz w:val="20"/>
                <w:szCs w:val="20"/>
                <w:lang w:bidi="en-US"/>
              </w:rPr>
            </w:pPr>
          </w:p>
          <w:p w:rsidR="00362E15" w:rsidRPr="00530CFD" w:rsidRDefault="00E72C70" w:rsidP="00E72C70">
            <w:pPr>
              <w:pStyle w:val="NoSpacing"/>
              <w:numPr>
                <w:ilvl w:val="0"/>
                <w:numId w:val="24"/>
              </w:numPr>
              <w:spacing w:line="276" w:lineRule="auto"/>
              <w:jc w:val="left"/>
              <w:rPr>
                <w:rFonts w:ascii="Arial" w:hAnsi="Arial" w:cs="Arial"/>
                <w:sz w:val="20"/>
                <w:szCs w:val="20"/>
                <w:lang w:bidi="en-US"/>
              </w:rPr>
            </w:pPr>
            <w:r>
              <w:rPr>
                <w:rFonts w:ascii="Arial" w:hAnsi="Arial" w:cs="Arial"/>
                <w:sz w:val="20"/>
                <w:szCs w:val="20"/>
                <w:lang w:bidi="en-US"/>
              </w:rPr>
              <w:t>Repeat testing from the original sample according to the SOP above</w:t>
            </w:r>
            <w:r w:rsidR="001777E0">
              <w:rPr>
                <w:rFonts w:ascii="Arial" w:hAnsi="Arial" w:cs="Arial"/>
                <w:sz w:val="20"/>
                <w:szCs w:val="20"/>
                <w:lang w:bidi="en-US"/>
              </w:rPr>
              <w:t>.</w:t>
            </w:r>
          </w:p>
          <w:p w:rsidR="00362E15" w:rsidRDefault="00362E15" w:rsidP="0038764F">
            <w:pPr>
              <w:pStyle w:val="NoSpacing"/>
              <w:spacing w:line="276" w:lineRule="auto"/>
              <w:jc w:val="left"/>
              <w:rPr>
                <w:rFonts w:ascii="Arial" w:hAnsi="Arial" w:cs="Arial"/>
                <w:sz w:val="20"/>
                <w:szCs w:val="20"/>
                <w:lang w:bidi="en-US"/>
              </w:rPr>
            </w:pPr>
          </w:p>
        </w:tc>
      </w:tr>
      <w:tr w:rsidR="007257D3" w:rsidTr="004166AD">
        <w:trPr>
          <w:gridAfter w:val="2"/>
          <w:wAfter w:w="5102" w:type="dxa"/>
        </w:trPr>
        <w:tc>
          <w:tcPr>
            <w:tcW w:w="1784" w:type="dxa"/>
            <w:tcBorders>
              <w:top w:val="nil"/>
              <w:left w:val="nil"/>
              <w:bottom w:val="nil"/>
              <w:right w:val="nil"/>
            </w:tcBorders>
          </w:tcPr>
          <w:p w:rsidR="007257D3" w:rsidRDefault="007257D3" w:rsidP="007257D3">
            <w:pPr>
              <w:spacing w:line="276" w:lineRule="auto"/>
              <w:rPr>
                <w:rFonts w:ascii="Arial" w:hAnsi="Arial"/>
                <w:b/>
                <w:color w:val="0000FF"/>
                <w:sz w:val="20"/>
                <w:lang w:bidi="en-US"/>
              </w:rPr>
            </w:pPr>
            <w:r>
              <w:rPr>
                <w:rFonts w:ascii="Arial" w:hAnsi="Arial"/>
                <w:b/>
                <w:color w:val="0000FF"/>
                <w:sz w:val="20"/>
                <w:lang w:bidi="en-US"/>
              </w:rPr>
              <w:t>Result Reporting</w:t>
            </w:r>
          </w:p>
          <w:p w:rsidR="007257D3" w:rsidRDefault="007257D3" w:rsidP="007257D3">
            <w:pPr>
              <w:spacing w:line="276" w:lineRule="auto"/>
              <w:rPr>
                <w:rFonts w:ascii="Arial" w:hAnsi="Arial"/>
                <w:b/>
                <w:color w:val="0000FF"/>
                <w:sz w:val="20"/>
                <w:lang w:bidi="en-US"/>
              </w:rPr>
            </w:pPr>
          </w:p>
        </w:tc>
        <w:tc>
          <w:tcPr>
            <w:tcW w:w="9674" w:type="dxa"/>
            <w:gridSpan w:val="5"/>
            <w:vMerge w:val="restart"/>
            <w:tcBorders>
              <w:top w:val="single" w:sz="4" w:space="0" w:color="auto"/>
              <w:left w:val="nil"/>
              <w:right w:val="nil"/>
            </w:tcBorders>
          </w:tcPr>
          <w:p w:rsidR="007257D3" w:rsidRDefault="007257D3" w:rsidP="007257D3">
            <w:pPr>
              <w:pStyle w:val="NoSpacing"/>
              <w:spacing w:line="276" w:lineRule="auto"/>
              <w:ind w:left="720"/>
              <w:jc w:val="left"/>
              <w:rPr>
                <w:rFonts w:ascii="Arial" w:hAnsi="Arial" w:cs="Arial"/>
                <w:sz w:val="20"/>
                <w:szCs w:val="20"/>
                <w:lang w:bidi="en-US"/>
              </w:rPr>
            </w:pPr>
          </w:p>
          <w:p w:rsidR="00AD747F" w:rsidRPr="00AD747F" w:rsidRDefault="00AD747F" w:rsidP="00AD747F">
            <w:pPr>
              <w:pStyle w:val="NoSpacing"/>
              <w:numPr>
                <w:ilvl w:val="0"/>
                <w:numId w:val="10"/>
              </w:numPr>
              <w:spacing w:line="276" w:lineRule="auto"/>
              <w:rPr>
                <w:rFonts w:ascii="Arial" w:hAnsi="Arial" w:cs="Arial"/>
                <w:sz w:val="20"/>
                <w:szCs w:val="20"/>
                <w:lang w:bidi="en-US"/>
              </w:rPr>
            </w:pPr>
            <w:r w:rsidRPr="00AD747F">
              <w:rPr>
                <w:rFonts w:ascii="Arial" w:hAnsi="Arial" w:cs="Arial"/>
                <w:sz w:val="20"/>
                <w:szCs w:val="20"/>
                <w:lang w:bidi="en-US"/>
              </w:rPr>
              <w:t xml:space="preserve">Ensure that the printer is turned on. </w:t>
            </w:r>
          </w:p>
          <w:p w:rsidR="00AD747F" w:rsidRPr="00AD747F" w:rsidRDefault="00AD747F" w:rsidP="00AD747F">
            <w:pPr>
              <w:pStyle w:val="NoSpacing"/>
              <w:numPr>
                <w:ilvl w:val="0"/>
                <w:numId w:val="10"/>
              </w:numPr>
              <w:spacing w:line="276" w:lineRule="auto"/>
              <w:rPr>
                <w:rFonts w:ascii="Arial" w:hAnsi="Arial" w:cs="Arial"/>
                <w:sz w:val="20"/>
                <w:szCs w:val="20"/>
                <w:lang w:bidi="en-US"/>
              </w:rPr>
            </w:pPr>
            <w:r w:rsidRPr="00AD747F">
              <w:rPr>
                <w:rFonts w:ascii="Arial" w:hAnsi="Arial" w:cs="Arial"/>
                <w:sz w:val="20"/>
                <w:szCs w:val="20"/>
                <w:lang w:bidi="en-US"/>
              </w:rPr>
              <w:t>Reports will print automatically.</w:t>
            </w:r>
          </w:p>
          <w:p w:rsidR="00AD747F" w:rsidRPr="00AD747F" w:rsidRDefault="00AD747F" w:rsidP="00AD747F">
            <w:pPr>
              <w:pStyle w:val="NoSpacing"/>
              <w:numPr>
                <w:ilvl w:val="0"/>
                <w:numId w:val="10"/>
              </w:numPr>
              <w:spacing w:line="276" w:lineRule="auto"/>
              <w:rPr>
                <w:rFonts w:ascii="Arial" w:hAnsi="Arial" w:cs="Arial"/>
                <w:sz w:val="20"/>
                <w:szCs w:val="20"/>
                <w:lang w:bidi="en-US"/>
              </w:rPr>
            </w:pPr>
            <w:r w:rsidRPr="00AD747F">
              <w:rPr>
                <w:rFonts w:ascii="Arial" w:hAnsi="Arial" w:cs="Arial"/>
                <w:sz w:val="20"/>
                <w:szCs w:val="20"/>
                <w:lang w:bidi="en-US"/>
              </w:rPr>
              <w:t xml:space="preserve">Results will automatically transmit to the LIS. </w:t>
            </w:r>
          </w:p>
          <w:p w:rsidR="00AD747F" w:rsidRPr="00AD747F" w:rsidRDefault="00AD747F" w:rsidP="006B3F20">
            <w:pPr>
              <w:pStyle w:val="NoSpacing"/>
              <w:numPr>
                <w:ilvl w:val="0"/>
                <w:numId w:val="10"/>
              </w:numPr>
              <w:rPr>
                <w:rFonts w:ascii="Arial" w:hAnsi="Arial" w:cs="Arial"/>
                <w:sz w:val="20"/>
                <w:szCs w:val="20"/>
                <w:lang w:bidi="en-US"/>
              </w:rPr>
            </w:pPr>
            <w:r w:rsidRPr="00AD747F">
              <w:rPr>
                <w:rFonts w:ascii="Arial" w:hAnsi="Arial" w:cs="Arial"/>
                <w:sz w:val="20"/>
                <w:szCs w:val="20"/>
                <w:lang w:bidi="en-US"/>
              </w:rPr>
              <w:t xml:space="preserve">Log into </w:t>
            </w:r>
            <w:proofErr w:type="spellStart"/>
            <w:r w:rsidRPr="00AD747F">
              <w:rPr>
                <w:rFonts w:ascii="Arial" w:hAnsi="Arial" w:cs="Arial"/>
                <w:sz w:val="20"/>
                <w:szCs w:val="20"/>
                <w:lang w:bidi="en-US"/>
              </w:rPr>
              <w:t>Sunquest</w:t>
            </w:r>
            <w:proofErr w:type="spellEnd"/>
            <w:r w:rsidRPr="00AD747F">
              <w:rPr>
                <w:rFonts w:ascii="Arial" w:hAnsi="Arial" w:cs="Arial"/>
                <w:sz w:val="20"/>
                <w:szCs w:val="20"/>
                <w:lang w:bidi="en-US"/>
              </w:rPr>
              <w:t xml:space="preserve"> to release results. </w:t>
            </w:r>
          </w:p>
          <w:p w:rsidR="00AD747F" w:rsidRPr="00AD747F" w:rsidRDefault="00AD747F" w:rsidP="00AD747F">
            <w:pPr>
              <w:pStyle w:val="NoSpacing"/>
              <w:numPr>
                <w:ilvl w:val="0"/>
                <w:numId w:val="10"/>
              </w:numPr>
              <w:spacing w:line="276" w:lineRule="auto"/>
              <w:rPr>
                <w:rFonts w:ascii="Arial" w:hAnsi="Arial" w:cs="Arial"/>
                <w:sz w:val="20"/>
                <w:szCs w:val="20"/>
                <w:lang w:bidi="en-US"/>
              </w:rPr>
            </w:pPr>
            <w:r w:rsidRPr="00AD747F">
              <w:rPr>
                <w:rFonts w:ascii="Arial" w:hAnsi="Arial" w:cs="Arial"/>
                <w:sz w:val="20"/>
                <w:szCs w:val="20"/>
                <w:lang w:bidi="en-US"/>
              </w:rPr>
              <w:lastRenderedPageBreak/>
              <w:t xml:space="preserve">Select Result Entry from Menu options </w:t>
            </w:r>
            <w:r w:rsidRPr="00AD747F">
              <w:rPr>
                <w:rFonts w:ascii="Arial" w:hAnsi="Arial" w:cs="Arial"/>
                <w:noProof/>
                <w:sz w:val="20"/>
                <w:szCs w:val="20"/>
              </w:rPr>
              <w:drawing>
                <wp:inline distT="0" distB="0" distL="0" distR="0" wp14:anchorId="202A3094" wp14:editId="0D9650CC">
                  <wp:extent cx="752475" cy="819150"/>
                  <wp:effectExtent l="19050" t="0" r="9525" b="0"/>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srcRect/>
                          <a:stretch>
                            <a:fillRect/>
                          </a:stretch>
                        </pic:blipFill>
                        <pic:spPr bwMode="auto">
                          <a:xfrm>
                            <a:off x="0" y="0"/>
                            <a:ext cx="752475" cy="819150"/>
                          </a:xfrm>
                          <a:prstGeom prst="rect">
                            <a:avLst/>
                          </a:prstGeom>
                          <a:noFill/>
                          <a:ln w="9525">
                            <a:noFill/>
                            <a:miter lim="800000"/>
                            <a:headEnd/>
                            <a:tailEnd/>
                          </a:ln>
                        </pic:spPr>
                      </pic:pic>
                    </a:graphicData>
                  </a:graphic>
                </wp:inline>
              </w:drawing>
            </w:r>
          </w:p>
          <w:p w:rsidR="00AD747F" w:rsidRPr="00AD747F" w:rsidRDefault="00AD747F" w:rsidP="00AD747F">
            <w:pPr>
              <w:pStyle w:val="NoSpacing"/>
              <w:numPr>
                <w:ilvl w:val="0"/>
                <w:numId w:val="10"/>
              </w:numPr>
              <w:spacing w:line="276" w:lineRule="auto"/>
              <w:rPr>
                <w:rFonts w:ascii="Arial" w:hAnsi="Arial" w:cs="Arial"/>
                <w:sz w:val="20"/>
                <w:szCs w:val="20"/>
                <w:lang w:bidi="en-US"/>
              </w:rPr>
            </w:pPr>
            <w:r w:rsidRPr="00AD747F">
              <w:rPr>
                <w:rFonts w:ascii="Arial" w:hAnsi="Arial" w:cs="Arial"/>
                <w:sz w:val="20"/>
                <w:szCs w:val="20"/>
                <w:lang w:bidi="en-US"/>
              </w:rPr>
              <w:t>In the Configuration field select the appropriate test in the dropdown box.</w:t>
            </w:r>
          </w:p>
          <w:p w:rsidR="00AD747F" w:rsidRPr="00AD747F" w:rsidRDefault="00AD747F" w:rsidP="00AD747F">
            <w:pPr>
              <w:pStyle w:val="NoSpacing"/>
              <w:numPr>
                <w:ilvl w:val="0"/>
                <w:numId w:val="10"/>
              </w:numPr>
              <w:spacing w:line="276" w:lineRule="auto"/>
              <w:rPr>
                <w:rFonts w:ascii="Arial" w:hAnsi="Arial" w:cs="Arial"/>
                <w:sz w:val="20"/>
                <w:szCs w:val="20"/>
                <w:lang w:bidi="en-US"/>
              </w:rPr>
            </w:pPr>
            <w:r w:rsidRPr="00AD747F">
              <w:rPr>
                <w:rFonts w:ascii="Arial" w:hAnsi="Arial" w:cs="Arial"/>
                <w:sz w:val="20"/>
                <w:szCs w:val="20"/>
                <w:lang w:bidi="en-US"/>
              </w:rPr>
              <w:t>Select the test code order to results.</w:t>
            </w:r>
          </w:p>
          <w:p w:rsidR="00AD747F" w:rsidRPr="00AD747F" w:rsidRDefault="00AD747F" w:rsidP="00AD747F">
            <w:pPr>
              <w:pStyle w:val="NoSpacing"/>
              <w:numPr>
                <w:ilvl w:val="0"/>
                <w:numId w:val="10"/>
              </w:numPr>
              <w:spacing w:line="276" w:lineRule="auto"/>
              <w:rPr>
                <w:rFonts w:ascii="Arial" w:hAnsi="Arial" w:cs="Arial"/>
                <w:sz w:val="20"/>
                <w:szCs w:val="20"/>
                <w:lang w:bidi="en-US"/>
              </w:rPr>
            </w:pPr>
            <w:r w:rsidRPr="00AD747F">
              <w:rPr>
                <w:rFonts w:ascii="Arial" w:hAnsi="Arial" w:cs="Arial"/>
                <w:sz w:val="20"/>
                <w:szCs w:val="20"/>
                <w:lang w:bidi="en-US"/>
              </w:rPr>
              <w:t xml:space="preserve">Click on the  </w:t>
            </w:r>
            <w:r w:rsidRPr="00AD747F">
              <w:rPr>
                <w:rFonts w:ascii="Arial" w:hAnsi="Arial" w:cs="Arial"/>
                <w:sz w:val="20"/>
                <w:szCs w:val="20"/>
                <w:lang w:bidi="en-US"/>
              </w:rPr>
              <w:object w:dxaOrig="1230"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8.75pt" o:ole="">
                  <v:imagedata r:id="rId19" o:title=""/>
                </v:shape>
                <o:OLEObject Type="Embed" ProgID="PBrush" ShapeID="_x0000_i1025" DrawAspect="Content" ObjectID="_1639453153" r:id="rId20"/>
              </w:object>
            </w:r>
            <w:r w:rsidRPr="00AD747F">
              <w:rPr>
                <w:rFonts w:ascii="Arial" w:hAnsi="Arial" w:cs="Arial"/>
                <w:sz w:val="20"/>
                <w:szCs w:val="20"/>
                <w:lang w:bidi="en-US"/>
              </w:rPr>
              <w:t xml:space="preserve"> button located in the lower right corner to populate the transmitted results.</w:t>
            </w:r>
          </w:p>
          <w:p w:rsidR="00AD747F" w:rsidRPr="00AD747F" w:rsidRDefault="00AD747F" w:rsidP="00AD747F">
            <w:pPr>
              <w:pStyle w:val="NoSpacing"/>
              <w:numPr>
                <w:ilvl w:val="0"/>
                <w:numId w:val="10"/>
              </w:numPr>
              <w:spacing w:line="276" w:lineRule="auto"/>
              <w:rPr>
                <w:rFonts w:ascii="Arial" w:hAnsi="Arial" w:cs="Arial"/>
                <w:sz w:val="20"/>
                <w:szCs w:val="20"/>
                <w:lang w:bidi="en-US"/>
              </w:rPr>
            </w:pPr>
            <w:r w:rsidRPr="00AD747F">
              <w:rPr>
                <w:rFonts w:ascii="Arial" w:hAnsi="Arial" w:cs="Arial"/>
                <w:sz w:val="20"/>
                <w:szCs w:val="20"/>
                <w:lang w:bidi="en-US"/>
              </w:rPr>
              <w:t xml:space="preserve"> Review messages located on the top and results. Compare results to the </w:t>
            </w:r>
            <w:proofErr w:type="spellStart"/>
            <w:r w:rsidRPr="00AD747F">
              <w:rPr>
                <w:rFonts w:ascii="Arial" w:hAnsi="Arial" w:cs="Arial"/>
                <w:sz w:val="20"/>
                <w:szCs w:val="20"/>
                <w:lang w:bidi="en-US"/>
              </w:rPr>
              <w:t>GeneXpert</w:t>
            </w:r>
            <w:proofErr w:type="spellEnd"/>
            <w:r w:rsidRPr="00AD747F">
              <w:rPr>
                <w:rFonts w:ascii="Arial" w:hAnsi="Arial" w:cs="Arial"/>
                <w:sz w:val="20"/>
                <w:szCs w:val="20"/>
                <w:lang w:bidi="en-US"/>
              </w:rPr>
              <w:t xml:space="preserve"> report</w:t>
            </w:r>
            <w:r w:rsidR="001777E0">
              <w:rPr>
                <w:rFonts w:ascii="Arial" w:hAnsi="Arial" w:cs="Arial"/>
                <w:sz w:val="20"/>
                <w:szCs w:val="20"/>
                <w:lang w:bidi="en-US"/>
              </w:rPr>
              <w:t xml:space="preserve"> to ensure they match</w:t>
            </w:r>
            <w:r w:rsidRPr="00AD747F">
              <w:rPr>
                <w:rFonts w:ascii="Arial" w:hAnsi="Arial" w:cs="Arial"/>
                <w:sz w:val="20"/>
                <w:szCs w:val="20"/>
                <w:lang w:bidi="en-US"/>
              </w:rPr>
              <w:t>.</w:t>
            </w:r>
          </w:p>
          <w:p w:rsidR="00AD747F" w:rsidRPr="00AD747F" w:rsidRDefault="00AD747F" w:rsidP="001777E0">
            <w:pPr>
              <w:pStyle w:val="NoSpacing"/>
              <w:spacing w:line="276" w:lineRule="auto"/>
              <w:ind w:left="720"/>
              <w:rPr>
                <w:rFonts w:ascii="Arial" w:hAnsi="Arial" w:cs="Arial"/>
                <w:sz w:val="20"/>
                <w:szCs w:val="20"/>
                <w:lang w:bidi="en-US"/>
              </w:rPr>
            </w:pPr>
          </w:p>
          <w:p w:rsidR="00AD747F" w:rsidRPr="00AD747F" w:rsidRDefault="00AD747F" w:rsidP="003E0261">
            <w:pPr>
              <w:pStyle w:val="NoSpacing"/>
              <w:spacing w:line="276" w:lineRule="auto"/>
              <w:ind w:left="720"/>
              <w:rPr>
                <w:rFonts w:ascii="Arial" w:hAnsi="Arial" w:cs="Arial"/>
                <w:sz w:val="20"/>
                <w:szCs w:val="20"/>
                <w:lang w:bidi="en-US"/>
              </w:rPr>
            </w:pPr>
            <w:r w:rsidRPr="00AD747F">
              <w:rPr>
                <w:rFonts w:ascii="Arial" w:hAnsi="Arial" w:cs="Arial"/>
                <w:b/>
                <w:sz w:val="20"/>
                <w:szCs w:val="20"/>
                <w:lang w:bidi="en-US"/>
              </w:rPr>
              <w:t>NOTE:</w:t>
            </w:r>
            <w:r w:rsidRPr="00AD747F">
              <w:rPr>
                <w:rFonts w:ascii="Arial" w:hAnsi="Arial" w:cs="Arial"/>
                <w:sz w:val="20"/>
                <w:szCs w:val="20"/>
                <w:lang w:bidi="en-US"/>
              </w:rPr>
              <w:t xml:space="preserve"> </w:t>
            </w:r>
            <w:r w:rsidR="009E5274">
              <w:rPr>
                <w:rFonts w:ascii="Arial" w:hAnsi="Arial" w:cs="Arial"/>
                <w:sz w:val="20"/>
                <w:szCs w:val="20"/>
                <w:lang w:bidi="en-US"/>
              </w:rPr>
              <w:t>Interpretation c</w:t>
            </w:r>
            <w:r w:rsidRPr="00AD747F">
              <w:rPr>
                <w:rFonts w:ascii="Arial" w:hAnsi="Arial" w:cs="Arial"/>
                <w:sz w:val="20"/>
                <w:szCs w:val="20"/>
                <w:lang w:bidi="en-US"/>
              </w:rPr>
              <w:t xml:space="preserve">omments will automatically append to results.  Reference </w:t>
            </w:r>
            <w:r w:rsidR="006B3F20">
              <w:rPr>
                <w:rFonts w:ascii="Arial" w:hAnsi="Arial" w:cs="Arial"/>
                <w:sz w:val="20"/>
                <w:szCs w:val="20"/>
                <w:lang w:bidi="en-US"/>
              </w:rPr>
              <w:t xml:space="preserve">the </w:t>
            </w:r>
            <w:r w:rsidRPr="00AD747F">
              <w:rPr>
                <w:rFonts w:ascii="Arial" w:hAnsi="Arial" w:cs="Arial"/>
                <w:sz w:val="20"/>
                <w:szCs w:val="20"/>
                <w:lang w:bidi="en-US"/>
              </w:rPr>
              <w:t xml:space="preserve">result comments below. </w:t>
            </w:r>
          </w:p>
          <w:p w:rsidR="00AD747F" w:rsidRPr="00AD747F" w:rsidRDefault="00AD747F" w:rsidP="003E0261">
            <w:pPr>
              <w:pStyle w:val="NoSpacing"/>
              <w:spacing w:line="276" w:lineRule="auto"/>
              <w:ind w:left="720"/>
              <w:rPr>
                <w:rFonts w:ascii="Arial" w:hAnsi="Arial" w:cs="Arial"/>
                <w:sz w:val="20"/>
                <w:szCs w:val="20"/>
                <w:lang w:bidi="en-US"/>
              </w:rPr>
            </w:pPr>
          </w:p>
          <w:p w:rsidR="00AD747F" w:rsidRPr="00AD747F" w:rsidRDefault="00AD747F" w:rsidP="00AD747F">
            <w:pPr>
              <w:pStyle w:val="NoSpacing"/>
              <w:numPr>
                <w:ilvl w:val="0"/>
                <w:numId w:val="10"/>
              </w:numPr>
              <w:spacing w:line="276" w:lineRule="auto"/>
              <w:rPr>
                <w:rFonts w:ascii="Arial" w:hAnsi="Arial" w:cs="Arial"/>
                <w:sz w:val="20"/>
                <w:szCs w:val="20"/>
                <w:lang w:bidi="en-US"/>
              </w:rPr>
            </w:pPr>
            <w:r w:rsidRPr="00AD747F">
              <w:rPr>
                <w:rFonts w:ascii="Arial" w:hAnsi="Arial" w:cs="Arial"/>
                <w:sz w:val="20"/>
                <w:szCs w:val="20"/>
                <w:lang w:bidi="en-US"/>
              </w:rPr>
              <w:t xml:space="preserve">Check the release box. </w:t>
            </w:r>
            <w:r w:rsidRPr="00AD747F">
              <w:rPr>
                <w:rFonts w:ascii="Arial" w:hAnsi="Arial" w:cs="Arial"/>
                <w:noProof/>
                <w:sz w:val="20"/>
                <w:szCs w:val="20"/>
              </w:rPr>
              <w:drawing>
                <wp:inline distT="0" distB="0" distL="0" distR="0" wp14:anchorId="5AA649F8" wp14:editId="3870A136">
                  <wp:extent cx="647700" cy="600075"/>
                  <wp:effectExtent l="19050" t="0" r="0" b="0"/>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647700" cy="600075"/>
                          </a:xfrm>
                          <a:prstGeom prst="rect">
                            <a:avLst/>
                          </a:prstGeom>
                          <a:noFill/>
                          <a:ln w="9525">
                            <a:noFill/>
                            <a:miter lim="800000"/>
                            <a:headEnd/>
                            <a:tailEnd/>
                          </a:ln>
                        </pic:spPr>
                      </pic:pic>
                    </a:graphicData>
                  </a:graphic>
                </wp:inline>
              </w:drawing>
            </w:r>
          </w:p>
          <w:p w:rsidR="00AD747F" w:rsidRPr="00AD747F" w:rsidRDefault="00AD747F" w:rsidP="00AD747F">
            <w:pPr>
              <w:pStyle w:val="NoSpacing"/>
              <w:numPr>
                <w:ilvl w:val="0"/>
                <w:numId w:val="10"/>
              </w:numPr>
              <w:spacing w:line="276" w:lineRule="auto"/>
              <w:rPr>
                <w:rFonts w:ascii="Arial" w:hAnsi="Arial" w:cs="Arial"/>
                <w:sz w:val="20"/>
                <w:szCs w:val="20"/>
                <w:lang w:bidi="en-US"/>
              </w:rPr>
            </w:pPr>
            <w:r w:rsidRPr="00AD747F">
              <w:rPr>
                <w:rFonts w:ascii="Arial" w:hAnsi="Arial" w:cs="Arial"/>
                <w:sz w:val="20"/>
                <w:szCs w:val="20"/>
                <w:lang w:bidi="en-US"/>
              </w:rPr>
              <w:t xml:space="preserve">Click  </w:t>
            </w:r>
            <w:r w:rsidRPr="00AD747F">
              <w:rPr>
                <w:rFonts w:ascii="Arial" w:hAnsi="Arial" w:cs="Arial"/>
                <w:sz w:val="20"/>
                <w:szCs w:val="20"/>
                <w:lang w:bidi="en-US"/>
              </w:rPr>
              <w:object w:dxaOrig="1140" w:dyaOrig="420">
                <v:shape id="_x0000_i1026" type="#_x0000_t75" style="width:42.75pt;height:15.75pt" o:ole="">
                  <v:imagedata r:id="rId22" o:title=""/>
                </v:shape>
                <o:OLEObject Type="Embed" ProgID="PBrush" ShapeID="_x0000_i1026" DrawAspect="Content" ObjectID="_1639453154" r:id="rId23"/>
              </w:object>
            </w:r>
            <w:r w:rsidRPr="00AD747F">
              <w:rPr>
                <w:rFonts w:ascii="Arial" w:hAnsi="Arial" w:cs="Arial"/>
                <w:sz w:val="20"/>
                <w:szCs w:val="20"/>
                <w:lang w:bidi="en-US"/>
              </w:rPr>
              <w:t xml:space="preserve">  button located on the lower left corner. Click </w:t>
            </w:r>
            <w:r w:rsidRPr="00AD747F">
              <w:rPr>
                <w:rFonts w:ascii="Arial" w:hAnsi="Arial" w:cs="Arial"/>
                <w:noProof/>
                <w:sz w:val="20"/>
                <w:szCs w:val="20"/>
              </w:rPr>
              <w:drawing>
                <wp:inline distT="0" distB="0" distL="0" distR="0" wp14:anchorId="53E56098" wp14:editId="21B7881A">
                  <wp:extent cx="628650" cy="238125"/>
                  <wp:effectExtent l="19050" t="0" r="0"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AD747F">
              <w:rPr>
                <w:rFonts w:ascii="Arial" w:hAnsi="Arial" w:cs="Arial"/>
                <w:sz w:val="20"/>
                <w:szCs w:val="20"/>
                <w:lang w:bidi="en-US"/>
              </w:rPr>
              <w:t xml:space="preserve"> when the “Verify Release Destination” window opens.  </w:t>
            </w:r>
          </w:p>
          <w:p w:rsidR="00AD747F" w:rsidRDefault="00AD747F" w:rsidP="00AD747F">
            <w:pPr>
              <w:pStyle w:val="NoSpacing"/>
              <w:numPr>
                <w:ilvl w:val="0"/>
                <w:numId w:val="10"/>
              </w:numPr>
              <w:spacing w:line="276" w:lineRule="auto"/>
              <w:rPr>
                <w:rFonts w:ascii="Arial" w:hAnsi="Arial" w:cs="Arial"/>
                <w:sz w:val="20"/>
                <w:szCs w:val="20"/>
                <w:lang w:bidi="en-US"/>
              </w:rPr>
            </w:pPr>
            <w:r w:rsidRPr="00AD747F">
              <w:rPr>
                <w:rFonts w:ascii="Arial" w:hAnsi="Arial" w:cs="Arial"/>
                <w:sz w:val="20"/>
                <w:szCs w:val="20"/>
                <w:lang w:bidi="en-US"/>
              </w:rPr>
              <w:t xml:space="preserve">Call a completed worksheet, check results, and staple to </w:t>
            </w:r>
            <w:proofErr w:type="spellStart"/>
            <w:r w:rsidRPr="00AD747F">
              <w:rPr>
                <w:rFonts w:ascii="Arial" w:hAnsi="Arial" w:cs="Arial"/>
                <w:sz w:val="20"/>
                <w:szCs w:val="20"/>
                <w:lang w:bidi="en-US"/>
              </w:rPr>
              <w:t>GeneXpert</w:t>
            </w:r>
            <w:proofErr w:type="spellEnd"/>
            <w:r w:rsidRPr="00AD747F">
              <w:rPr>
                <w:rFonts w:ascii="Arial" w:hAnsi="Arial" w:cs="Arial"/>
                <w:sz w:val="20"/>
                <w:szCs w:val="20"/>
                <w:lang w:bidi="en-US"/>
              </w:rPr>
              <w:t xml:space="preserve"> Report. Place in the </w:t>
            </w:r>
            <w:proofErr w:type="spellStart"/>
            <w:r w:rsidRPr="00AD747F">
              <w:rPr>
                <w:rFonts w:ascii="Arial" w:hAnsi="Arial" w:cs="Arial"/>
                <w:sz w:val="20"/>
                <w:szCs w:val="20"/>
                <w:lang w:bidi="en-US"/>
              </w:rPr>
              <w:t>GeneXpert</w:t>
            </w:r>
            <w:proofErr w:type="spellEnd"/>
            <w:r w:rsidRPr="00AD747F">
              <w:rPr>
                <w:rFonts w:ascii="Arial" w:hAnsi="Arial" w:cs="Arial"/>
                <w:sz w:val="20"/>
                <w:szCs w:val="20"/>
                <w:lang w:bidi="en-US"/>
              </w:rPr>
              <w:t xml:space="preserve"> result binder.</w:t>
            </w:r>
          </w:p>
          <w:p w:rsidR="00AD747F" w:rsidRDefault="00AD747F" w:rsidP="00AD747F">
            <w:pPr>
              <w:pStyle w:val="NoSpacing"/>
              <w:spacing w:line="276" w:lineRule="auto"/>
              <w:ind w:left="360"/>
              <w:rPr>
                <w:rFonts w:ascii="Arial" w:hAnsi="Arial" w:cs="Arial"/>
                <w:sz w:val="20"/>
                <w:szCs w:val="20"/>
                <w:lang w:bidi="en-US"/>
              </w:rPr>
            </w:pPr>
          </w:p>
          <w:p w:rsidR="00AD747F" w:rsidRPr="00AD747F" w:rsidRDefault="00AD747F" w:rsidP="00AD747F">
            <w:pPr>
              <w:pStyle w:val="NoSpacing"/>
              <w:spacing w:line="276" w:lineRule="auto"/>
              <w:ind w:left="360"/>
              <w:rPr>
                <w:rFonts w:ascii="Arial" w:hAnsi="Arial" w:cs="Arial"/>
                <w:sz w:val="20"/>
                <w:szCs w:val="20"/>
                <w:lang w:bidi="en-US"/>
              </w:rPr>
            </w:pPr>
            <w:r>
              <w:rPr>
                <w:rFonts w:ascii="Arial" w:hAnsi="Arial" w:cs="Arial"/>
                <w:b/>
                <w:sz w:val="20"/>
                <w:szCs w:val="20"/>
                <w:lang w:bidi="en-US"/>
              </w:rPr>
              <w:t xml:space="preserve">NOTE: </w:t>
            </w:r>
            <w:r>
              <w:rPr>
                <w:rFonts w:ascii="Arial" w:hAnsi="Arial" w:cs="Arial"/>
                <w:sz w:val="20"/>
                <w:szCs w:val="20"/>
                <w:lang w:bidi="en-US"/>
              </w:rPr>
              <w:t xml:space="preserve">No </w:t>
            </w:r>
            <w:r w:rsidR="003E0261">
              <w:rPr>
                <w:rFonts w:ascii="Arial" w:hAnsi="Arial" w:cs="Arial"/>
                <w:sz w:val="20"/>
                <w:szCs w:val="20"/>
                <w:lang w:bidi="en-US"/>
              </w:rPr>
              <w:t>results are considered critical</w:t>
            </w:r>
            <w:r>
              <w:rPr>
                <w:rFonts w:ascii="Arial" w:hAnsi="Arial" w:cs="Arial"/>
                <w:sz w:val="20"/>
                <w:szCs w:val="20"/>
                <w:lang w:bidi="en-US"/>
              </w:rPr>
              <w:t xml:space="preserve"> </w:t>
            </w:r>
          </w:p>
          <w:p w:rsidR="00506EF2" w:rsidRDefault="00506EF2" w:rsidP="00B82E03">
            <w:pPr>
              <w:spacing w:line="276" w:lineRule="auto"/>
              <w:rPr>
                <w:rFonts w:ascii="Arial" w:hAnsi="Arial" w:cs="Arial"/>
                <w:sz w:val="20"/>
                <w:szCs w:val="20"/>
                <w:lang w:bidi="en-US"/>
              </w:rPr>
            </w:pPr>
          </w:p>
        </w:tc>
      </w:tr>
      <w:tr w:rsidR="00506EF2" w:rsidTr="004166AD">
        <w:trPr>
          <w:gridAfter w:val="2"/>
          <w:wAfter w:w="5102" w:type="dxa"/>
        </w:trPr>
        <w:tc>
          <w:tcPr>
            <w:tcW w:w="1784" w:type="dxa"/>
            <w:tcBorders>
              <w:top w:val="nil"/>
              <w:left w:val="nil"/>
              <w:bottom w:val="nil"/>
              <w:right w:val="nil"/>
            </w:tcBorders>
          </w:tcPr>
          <w:p w:rsidR="00506EF2" w:rsidRDefault="00506EF2" w:rsidP="007257D3">
            <w:pPr>
              <w:spacing w:line="276" w:lineRule="auto"/>
              <w:rPr>
                <w:rFonts w:ascii="Arial" w:hAnsi="Arial"/>
                <w:b/>
                <w:color w:val="0000FF"/>
                <w:sz w:val="20"/>
                <w:lang w:bidi="en-US"/>
              </w:rPr>
            </w:pPr>
          </w:p>
        </w:tc>
        <w:tc>
          <w:tcPr>
            <w:tcW w:w="9674" w:type="dxa"/>
            <w:gridSpan w:val="5"/>
            <w:vMerge/>
            <w:tcBorders>
              <w:top w:val="single" w:sz="4" w:space="0" w:color="auto"/>
              <w:left w:val="nil"/>
              <w:right w:val="nil"/>
            </w:tcBorders>
          </w:tcPr>
          <w:p w:rsidR="00506EF2" w:rsidRDefault="00506EF2" w:rsidP="007257D3">
            <w:pPr>
              <w:pStyle w:val="NoSpacing"/>
              <w:spacing w:line="276" w:lineRule="auto"/>
              <w:ind w:left="720"/>
              <w:jc w:val="left"/>
              <w:rPr>
                <w:rFonts w:ascii="Arial" w:hAnsi="Arial" w:cs="Arial"/>
                <w:sz w:val="20"/>
                <w:szCs w:val="20"/>
                <w:lang w:bidi="en-US"/>
              </w:rPr>
            </w:pPr>
          </w:p>
        </w:tc>
      </w:tr>
      <w:tr w:rsidR="004166AD" w:rsidTr="004166AD">
        <w:trPr>
          <w:gridAfter w:val="2"/>
          <w:wAfter w:w="5102" w:type="dxa"/>
        </w:trPr>
        <w:tc>
          <w:tcPr>
            <w:tcW w:w="1784" w:type="dxa"/>
            <w:tcBorders>
              <w:top w:val="nil"/>
              <w:left w:val="nil"/>
              <w:bottom w:val="nil"/>
              <w:right w:val="nil"/>
            </w:tcBorders>
          </w:tcPr>
          <w:p w:rsidR="004166AD" w:rsidRDefault="004166AD" w:rsidP="007257D3">
            <w:pPr>
              <w:spacing w:line="276" w:lineRule="auto"/>
              <w:rPr>
                <w:rFonts w:ascii="Arial" w:hAnsi="Arial"/>
                <w:b/>
                <w:color w:val="0000FF"/>
                <w:sz w:val="20"/>
                <w:lang w:bidi="en-US"/>
              </w:rPr>
            </w:pPr>
          </w:p>
          <w:p w:rsidR="004166AD" w:rsidRDefault="004166AD" w:rsidP="007257D3">
            <w:pPr>
              <w:spacing w:line="276" w:lineRule="auto"/>
              <w:rPr>
                <w:rFonts w:ascii="Arial" w:hAnsi="Arial"/>
                <w:b/>
                <w:color w:val="0000FF"/>
                <w:sz w:val="20"/>
                <w:lang w:bidi="en-US"/>
              </w:rPr>
            </w:pPr>
          </w:p>
        </w:tc>
        <w:tc>
          <w:tcPr>
            <w:tcW w:w="9674" w:type="dxa"/>
            <w:gridSpan w:val="5"/>
            <w:vMerge/>
            <w:tcBorders>
              <w:top w:val="single" w:sz="4" w:space="0" w:color="auto"/>
              <w:left w:val="nil"/>
              <w:right w:val="nil"/>
            </w:tcBorders>
          </w:tcPr>
          <w:p w:rsidR="004166AD" w:rsidRDefault="004166AD" w:rsidP="007257D3">
            <w:pPr>
              <w:pStyle w:val="NoSpacing"/>
              <w:spacing w:line="276" w:lineRule="auto"/>
              <w:ind w:left="720"/>
              <w:jc w:val="left"/>
              <w:rPr>
                <w:rFonts w:ascii="Arial" w:hAnsi="Arial" w:cs="Arial"/>
                <w:sz w:val="20"/>
                <w:szCs w:val="20"/>
                <w:lang w:bidi="en-US"/>
              </w:rPr>
            </w:pPr>
          </w:p>
        </w:tc>
      </w:tr>
      <w:tr w:rsidR="004166AD" w:rsidTr="00506EF2">
        <w:trPr>
          <w:gridAfter w:val="2"/>
          <w:wAfter w:w="5102" w:type="dxa"/>
          <w:cantSplit/>
          <w:trHeight w:val="85"/>
        </w:trPr>
        <w:tc>
          <w:tcPr>
            <w:tcW w:w="1784" w:type="dxa"/>
            <w:tcBorders>
              <w:top w:val="nil"/>
              <w:left w:val="nil"/>
              <w:bottom w:val="nil"/>
              <w:right w:val="nil"/>
            </w:tcBorders>
          </w:tcPr>
          <w:p w:rsidR="004166AD" w:rsidRDefault="004166AD" w:rsidP="007257D3">
            <w:pPr>
              <w:spacing w:line="276" w:lineRule="auto"/>
              <w:rPr>
                <w:rFonts w:ascii="Arial" w:hAnsi="Arial"/>
                <w:b/>
                <w:color w:val="0000FF"/>
                <w:sz w:val="20"/>
                <w:lang w:bidi="en-US"/>
              </w:rPr>
            </w:pPr>
          </w:p>
        </w:tc>
        <w:tc>
          <w:tcPr>
            <w:tcW w:w="9674" w:type="dxa"/>
            <w:gridSpan w:val="5"/>
            <w:vMerge/>
            <w:tcBorders>
              <w:top w:val="single" w:sz="4" w:space="0" w:color="auto"/>
              <w:left w:val="nil"/>
              <w:right w:val="nil"/>
            </w:tcBorders>
          </w:tcPr>
          <w:p w:rsidR="004166AD" w:rsidRDefault="004166AD" w:rsidP="007257D3">
            <w:pPr>
              <w:pStyle w:val="NoSpacing"/>
              <w:spacing w:line="276" w:lineRule="auto"/>
              <w:ind w:left="720"/>
              <w:jc w:val="left"/>
              <w:rPr>
                <w:rFonts w:ascii="Arial" w:hAnsi="Arial" w:cs="Arial"/>
                <w:sz w:val="20"/>
                <w:szCs w:val="20"/>
                <w:lang w:bidi="en-US"/>
              </w:rPr>
            </w:pPr>
          </w:p>
        </w:tc>
      </w:tr>
      <w:tr w:rsidR="007257D3" w:rsidTr="0038764F">
        <w:trPr>
          <w:gridAfter w:val="2"/>
          <w:wAfter w:w="5102" w:type="dxa"/>
          <w:cantSplit/>
          <w:trHeight w:val="541"/>
        </w:trPr>
        <w:tc>
          <w:tcPr>
            <w:tcW w:w="1784" w:type="dxa"/>
            <w:tcBorders>
              <w:top w:val="nil"/>
              <w:left w:val="nil"/>
              <w:bottom w:val="nil"/>
              <w:right w:val="nil"/>
            </w:tcBorders>
          </w:tcPr>
          <w:p w:rsidR="007257D3" w:rsidRDefault="007257D3" w:rsidP="007257D3">
            <w:pPr>
              <w:spacing w:line="276" w:lineRule="auto"/>
              <w:rPr>
                <w:rFonts w:ascii="Arial" w:hAnsi="Arial"/>
                <w:b/>
                <w:color w:val="0000FF"/>
                <w:sz w:val="20"/>
                <w:lang w:bidi="en-US"/>
              </w:rPr>
            </w:pPr>
          </w:p>
        </w:tc>
        <w:tc>
          <w:tcPr>
            <w:tcW w:w="9674" w:type="dxa"/>
            <w:gridSpan w:val="5"/>
            <w:vMerge/>
            <w:tcBorders>
              <w:left w:val="nil"/>
              <w:bottom w:val="single" w:sz="4" w:space="0" w:color="auto"/>
              <w:right w:val="nil"/>
            </w:tcBorders>
          </w:tcPr>
          <w:p w:rsidR="007257D3" w:rsidRDefault="007257D3" w:rsidP="007257D3">
            <w:pPr>
              <w:pStyle w:val="NoSpacing"/>
              <w:spacing w:line="276" w:lineRule="auto"/>
              <w:ind w:left="720"/>
              <w:jc w:val="left"/>
              <w:rPr>
                <w:rFonts w:ascii="Arial" w:hAnsi="Arial" w:cs="Arial"/>
                <w:sz w:val="20"/>
                <w:szCs w:val="20"/>
                <w:lang w:bidi="en-US"/>
              </w:rPr>
            </w:pPr>
          </w:p>
        </w:tc>
      </w:tr>
      <w:tr w:rsidR="007257D3" w:rsidTr="00AD747F">
        <w:trPr>
          <w:gridAfter w:val="2"/>
          <w:wAfter w:w="5102" w:type="dxa"/>
        </w:trPr>
        <w:tc>
          <w:tcPr>
            <w:tcW w:w="1784" w:type="dxa"/>
            <w:tcBorders>
              <w:top w:val="nil"/>
              <w:left w:val="nil"/>
              <w:bottom w:val="nil"/>
              <w:right w:val="nil"/>
            </w:tcBorders>
          </w:tcPr>
          <w:p w:rsidR="007257D3" w:rsidRDefault="003E0261" w:rsidP="007257D3">
            <w:pPr>
              <w:spacing w:line="276" w:lineRule="auto"/>
              <w:rPr>
                <w:rFonts w:ascii="Arial" w:hAnsi="Arial"/>
                <w:b/>
                <w:color w:val="0000FF"/>
                <w:sz w:val="20"/>
                <w:lang w:bidi="en-US"/>
              </w:rPr>
            </w:pPr>
            <w:r>
              <w:rPr>
                <w:rFonts w:ascii="Arial" w:hAnsi="Arial"/>
                <w:b/>
                <w:color w:val="0000FF"/>
                <w:sz w:val="20"/>
                <w:lang w:bidi="en-US"/>
              </w:rPr>
              <w:t xml:space="preserve">Result interpretation and comments </w:t>
            </w:r>
          </w:p>
        </w:tc>
        <w:tc>
          <w:tcPr>
            <w:tcW w:w="9674" w:type="dxa"/>
            <w:gridSpan w:val="5"/>
            <w:tcBorders>
              <w:left w:val="nil"/>
              <w:bottom w:val="single" w:sz="4" w:space="0" w:color="auto"/>
              <w:right w:val="nil"/>
            </w:tcBorders>
          </w:tcPr>
          <w:p w:rsidR="00AD747F" w:rsidRPr="003E0261" w:rsidRDefault="00AD747F" w:rsidP="00AD747F">
            <w:pPr>
              <w:pStyle w:val="NoSpacing"/>
              <w:rPr>
                <w:rFonts w:ascii="Arial" w:hAnsi="Arial" w:cs="Arial"/>
                <w:szCs w:val="24"/>
              </w:rPr>
            </w:pPr>
          </w:p>
          <w:p w:rsidR="00AD747F" w:rsidRPr="003E0261" w:rsidRDefault="00AD747F" w:rsidP="00AD747F">
            <w:pPr>
              <w:rPr>
                <w:rFonts w:ascii="Arial" w:hAnsi="Arial" w:cs="Arial"/>
                <w:sz w:val="20"/>
                <w:szCs w:val="20"/>
              </w:rPr>
            </w:pPr>
            <w:r w:rsidRPr="003E0261">
              <w:rPr>
                <w:rFonts w:ascii="Arial" w:hAnsi="Arial" w:cs="Arial"/>
                <w:b/>
                <w:sz w:val="20"/>
                <w:szCs w:val="20"/>
              </w:rPr>
              <w:t xml:space="preserve">Result from </w:t>
            </w:r>
            <w:proofErr w:type="spellStart"/>
            <w:r w:rsidRPr="003E0261">
              <w:rPr>
                <w:rFonts w:ascii="Arial" w:hAnsi="Arial" w:cs="Arial"/>
                <w:b/>
                <w:sz w:val="20"/>
                <w:szCs w:val="20"/>
              </w:rPr>
              <w:t>GeneXpert</w:t>
            </w:r>
            <w:proofErr w:type="spellEnd"/>
            <w:r w:rsidRPr="003E0261">
              <w:rPr>
                <w:rFonts w:ascii="Arial" w:hAnsi="Arial" w:cs="Arial"/>
                <w:b/>
                <w:sz w:val="20"/>
                <w:szCs w:val="20"/>
              </w:rPr>
              <w:t>:</w:t>
            </w:r>
            <w:r w:rsidRPr="003E0261">
              <w:rPr>
                <w:rFonts w:ascii="Arial" w:hAnsi="Arial" w:cs="Arial"/>
                <w:sz w:val="20"/>
                <w:szCs w:val="20"/>
              </w:rPr>
              <w:t xml:space="preserve"> FII NORMAL</w:t>
            </w:r>
          </w:p>
          <w:p w:rsidR="00AD747F" w:rsidRPr="003E0261" w:rsidRDefault="00AD747F" w:rsidP="00AD747F">
            <w:pPr>
              <w:rPr>
                <w:rFonts w:ascii="Arial" w:hAnsi="Arial" w:cs="Arial"/>
                <w:sz w:val="20"/>
                <w:szCs w:val="20"/>
              </w:rPr>
            </w:pPr>
            <w:r w:rsidRPr="003E0261">
              <w:rPr>
                <w:rFonts w:ascii="Arial" w:hAnsi="Arial" w:cs="Arial"/>
                <w:b/>
                <w:sz w:val="20"/>
                <w:szCs w:val="20"/>
              </w:rPr>
              <w:t xml:space="preserve">Result in </w:t>
            </w:r>
            <w:proofErr w:type="spellStart"/>
            <w:r w:rsidRPr="003E0261">
              <w:rPr>
                <w:rFonts w:ascii="Arial" w:hAnsi="Arial" w:cs="Arial"/>
                <w:b/>
                <w:sz w:val="20"/>
                <w:szCs w:val="20"/>
              </w:rPr>
              <w:t>Sunquest</w:t>
            </w:r>
            <w:proofErr w:type="spellEnd"/>
            <w:r w:rsidRPr="003E0261">
              <w:rPr>
                <w:rFonts w:ascii="Arial" w:hAnsi="Arial" w:cs="Arial"/>
                <w:b/>
                <w:sz w:val="20"/>
                <w:szCs w:val="20"/>
              </w:rPr>
              <w:t>:</w:t>
            </w:r>
            <w:r w:rsidRPr="003E0261">
              <w:rPr>
                <w:rFonts w:ascii="Arial" w:hAnsi="Arial" w:cs="Arial"/>
                <w:sz w:val="20"/>
                <w:szCs w:val="20"/>
              </w:rPr>
              <w:t xml:space="preserve"> Prothrombin (Factor II) G20210A mutation NOT DETECTED</w:t>
            </w:r>
          </w:p>
          <w:p w:rsidR="00AD747F" w:rsidRPr="003E0261" w:rsidRDefault="00AD747F" w:rsidP="00AD747F">
            <w:pPr>
              <w:rPr>
                <w:rFonts w:ascii="Arial" w:hAnsi="Arial" w:cs="Arial"/>
                <w:sz w:val="20"/>
                <w:szCs w:val="20"/>
              </w:rPr>
            </w:pPr>
            <w:r w:rsidRPr="003E0261">
              <w:rPr>
                <w:rFonts w:ascii="Arial" w:hAnsi="Arial" w:cs="Arial"/>
                <w:b/>
                <w:sz w:val="20"/>
                <w:szCs w:val="20"/>
              </w:rPr>
              <w:t>Comment:</w:t>
            </w:r>
            <w:r w:rsidRPr="003E0261">
              <w:rPr>
                <w:rFonts w:ascii="Arial" w:hAnsi="Arial" w:cs="Arial"/>
                <w:sz w:val="20"/>
                <w:szCs w:val="20"/>
              </w:rPr>
              <w:t xml:space="preserve"> This individual DOES NOT have the prothrombin (Factor II) G20210A mutation.</w:t>
            </w:r>
          </w:p>
          <w:p w:rsidR="00AD747F" w:rsidRPr="003E0261" w:rsidRDefault="00AD747F" w:rsidP="00AD747F">
            <w:pPr>
              <w:rPr>
                <w:rFonts w:ascii="Arial" w:hAnsi="Arial" w:cs="Arial"/>
                <w:sz w:val="20"/>
                <w:szCs w:val="20"/>
              </w:rPr>
            </w:pPr>
          </w:p>
          <w:p w:rsidR="00AD747F" w:rsidRPr="003E0261" w:rsidRDefault="00AD747F" w:rsidP="00AD747F">
            <w:pPr>
              <w:rPr>
                <w:rFonts w:ascii="Arial" w:hAnsi="Arial" w:cs="Arial"/>
                <w:sz w:val="20"/>
                <w:szCs w:val="20"/>
              </w:rPr>
            </w:pPr>
            <w:r w:rsidRPr="003E0261">
              <w:rPr>
                <w:rFonts w:ascii="Arial" w:hAnsi="Arial" w:cs="Arial"/>
                <w:sz w:val="20"/>
                <w:szCs w:val="20"/>
              </w:rPr>
              <w:t>The individual may have other genetic and environmental risk factors for thrombosis. Consider genetic consultation and counseling of potentially affected family members regarding laboratory testing.</w:t>
            </w:r>
          </w:p>
          <w:p w:rsidR="00AD747F" w:rsidRPr="003E0261" w:rsidRDefault="00AD747F" w:rsidP="00AD747F">
            <w:pPr>
              <w:rPr>
                <w:rFonts w:ascii="Arial" w:hAnsi="Arial" w:cs="Arial"/>
                <w:sz w:val="20"/>
                <w:szCs w:val="20"/>
              </w:rPr>
            </w:pPr>
          </w:p>
          <w:p w:rsidR="00AD747F" w:rsidRPr="003E0261" w:rsidRDefault="00AD747F" w:rsidP="00AD747F">
            <w:pPr>
              <w:rPr>
                <w:rFonts w:ascii="Arial" w:hAnsi="Arial" w:cs="Arial"/>
                <w:sz w:val="20"/>
                <w:szCs w:val="20"/>
              </w:rPr>
            </w:pPr>
            <w:r w:rsidRPr="003E0261">
              <w:rPr>
                <w:rFonts w:ascii="Arial" w:hAnsi="Arial" w:cs="Arial"/>
                <w:b/>
                <w:sz w:val="20"/>
                <w:szCs w:val="20"/>
              </w:rPr>
              <w:t xml:space="preserve">Result from </w:t>
            </w:r>
            <w:proofErr w:type="spellStart"/>
            <w:r w:rsidRPr="003E0261">
              <w:rPr>
                <w:rFonts w:ascii="Arial" w:hAnsi="Arial" w:cs="Arial"/>
                <w:b/>
                <w:sz w:val="20"/>
                <w:szCs w:val="20"/>
              </w:rPr>
              <w:t>GeneXpert</w:t>
            </w:r>
            <w:proofErr w:type="spellEnd"/>
            <w:r w:rsidRPr="003E0261">
              <w:rPr>
                <w:rFonts w:ascii="Arial" w:hAnsi="Arial" w:cs="Arial"/>
                <w:b/>
                <w:sz w:val="20"/>
                <w:szCs w:val="20"/>
              </w:rPr>
              <w:t>:</w:t>
            </w:r>
            <w:r w:rsidRPr="003E0261">
              <w:rPr>
                <w:rFonts w:ascii="Arial" w:hAnsi="Arial" w:cs="Arial"/>
                <w:sz w:val="20"/>
                <w:szCs w:val="20"/>
              </w:rPr>
              <w:t xml:space="preserve"> FII HETEROZYGOUS</w:t>
            </w:r>
          </w:p>
          <w:p w:rsidR="00AD747F" w:rsidRPr="003E0261" w:rsidRDefault="00AD747F" w:rsidP="00AD747F">
            <w:pPr>
              <w:rPr>
                <w:rFonts w:ascii="Arial" w:hAnsi="Arial" w:cs="Arial"/>
                <w:sz w:val="20"/>
                <w:szCs w:val="20"/>
              </w:rPr>
            </w:pPr>
            <w:r w:rsidRPr="003E0261">
              <w:rPr>
                <w:rFonts w:ascii="Arial" w:hAnsi="Arial" w:cs="Arial"/>
                <w:b/>
                <w:sz w:val="20"/>
                <w:szCs w:val="20"/>
              </w:rPr>
              <w:t xml:space="preserve">Result in </w:t>
            </w:r>
            <w:proofErr w:type="spellStart"/>
            <w:r w:rsidRPr="003E0261">
              <w:rPr>
                <w:rFonts w:ascii="Arial" w:hAnsi="Arial" w:cs="Arial"/>
                <w:b/>
                <w:sz w:val="20"/>
                <w:szCs w:val="20"/>
              </w:rPr>
              <w:t>Sunquest</w:t>
            </w:r>
            <w:proofErr w:type="spellEnd"/>
            <w:r w:rsidRPr="003E0261">
              <w:rPr>
                <w:rFonts w:ascii="Arial" w:hAnsi="Arial" w:cs="Arial"/>
                <w:b/>
                <w:sz w:val="20"/>
                <w:szCs w:val="20"/>
              </w:rPr>
              <w:t>:</w:t>
            </w:r>
            <w:r w:rsidRPr="003E0261">
              <w:rPr>
                <w:rFonts w:ascii="Arial" w:hAnsi="Arial" w:cs="Arial"/>
                <w:sz w:val="20"/>
                <w:szCs w:val="20"/>
              </w:rPr>
              <w:t xml:space="preserve"> Prothrombin (Factor II) G20210A mutation PRESENT (HETEROZYGOUS)</w:t>
            </w:r>
          </w:p>
          <w:p w:rsidR="00AD747F" w:rsidRPr="003E0261" w:rsidRDefault="00AD747F" w:rsidP="00AD747F">
            <w:pPr>
              <w:rPr>
                <w:rFonts w:ascii="Arial" w:hAnsi="Arial" w:cs="Arial"/>
                <w:sz w:val="20"/>
                <w:szCs w:val="20"/>
              </w:rPr>
            </w:pPr>
            <w:r w:rsidRPr="003E0261">
              <w:rPr>
                <w:rFonts w:ascii="Arial" w:hAnsi="Arial" w:cs="Arial"/>
                <w:b/>
                <w:sz w:val="20"/>
                <w:szCs w:val="20"/>
              </w:rPr>
              <w:t xml:space="preserve">Comment: </w:t>
            </w:r>
            <w:r w:rsidRPr="003E0261">
              <w:rPr>
                <w:rFonts w:ascii="Arial" w:hAnsi="Arial" w:cs="Arial"/>
                <w:sz w:val="20"/>
                <w:szCs w:val="20"/>
              </w:rPr>
              <w:t>This individual DOES have the Prothrombin (Factor II) G20210A mutation on ONE allele (heterozygous mutant). The Prothrombin (Factor II) G20210A mutation is a risk factor for venous thromboembolism.</w:t>
            </w:r>
          </w:p>
          <w:p w:rsidR="00AD747F" w:rsidRPr="003E0261" w:rsidRDefault="00AD747F" w:rsidP="00AD747F">
            <w:pPr>
              <w:rPr>
                <w:rFonts w:ascii="Arial" w:hAnsi="Arial" w:cs="Arial"/>
                <w:sz w:val="20"/>
                <w:szCs w:val="20"/>
              </w:rPr>
            </w:pPr>
          </w:p>
          <w:p w:rsidR="00AD747F" w:rsidRPr="003E0261" w:rsidRDefault="00AD747F" w:rsidP="00AD747F">
            <w:pPr>
              <w:rPr>
                <w:rFonts w:ascii="Arial" w:hAnsi="Arial" w:cs="Arial"/>
                <w:sz w:val="20"/>
                <w:szCs w:val="20"/>
              </w:rPr>
            </w:pPr>
            <w:r w:rsidRPr="003E0261">
              <w:rPr>
                <w:rFonts w:ascii="Arial" w:hAnsi="Arial" w:cs="Arial"/>
                <w:sz w:val="20"/>
                <w:szCs w:val="20"/>
              </w:rPr>
              <w:t>The individual may have other genetic and environmental risk factors for thrombosis. Consider genetic consultation and counseling of potentially affected family members regarding laboratory testing.</w:t>
            </w:r>
          </w:p>
          <w:p w:rsidR="00AD747F" w:rsidRPr="003E0261" w:rsidRDefault="00AD747F" w:rsidP="00AD747F">
            <w:pPr>
              <w:rPr>
                <w:rFonts w:ascii="Arial" w:hAnsi="Arial" w:cs="Arial"/>
                <w:sz w:val="20"/>
                <w:szCs w:val="20"/>
              </w:rPr>
            </w:pPr>
          </w:p>
          <w:p w:rsidR="00AD747F" w:rsidRPr="003E0261" w:rsidRDefault="00AD747F" w:rsidP="00AD747F">
            <w:pPr>
              <w:rPr>
                <w:rFonts w:ascii="Arial" w:hAnsi="Arial" w:cs="Arial"/>
                <w:sz w:val="20"/>
                <w:szCs w:val="20"/>
              </w:rPr>
            </w:pPr>
            <w:r w:rsidRPr="003E0261">
              <w:rPr>
                <w:rFonts w:ascii="Arial" w:hAnsi="Arial" w:cs="Arial"/>
                <w:b/>
                <w:sz w:val="20"/>
                <w:szCs w:val="20"/>
              </w:rPr>
              <w:t xml:space="preserve">Result from </w:t>
            </w:r>
            <w:proofErr w:type="spellStart"/>
            <w:r w:rsidRPr="003E0261">
              <w:rPr>
                <w:rFonts w:ascii="Arial" w:hAnsi="Arial" w:cs="Arial"/>
                <w:b/>
                <w:sz w:val="20"/>
                <w:szCs w:val="20"/>
              </w:rPr>
              <w:t>GeneXpert</w:t>
            </w:r>
            <w:proofErr w:type="spellEnd"/>
            <w:r w:rsidRPr="003E0261">
              <w:rPr>
                <w:rFonts w:ascii="Arial" w:hAnsi="Arial" w:cs="Arial"/>
                <w:b/>
                <w:sz w:val="20"/>
                <w:szCs w:val="20"/>
              </w:rPr>
              <w:t>:</w:t>
            </w:r>
            <w:r w:rsidRPr="003E0261">
              <w:rPr>
                <w:rFonts w:ascii="Arial" w:hAnsi="Arial" w:cs="Arial"/>
                <w:sz w:val="20"/>
                <w:szCs w:val="20"/>
              </w:rPr>
              <w:t xml:space="preserve"> FII HOMOZYGOUS</w:t>
            </w:r>
          </w:p>
          <w:p w:rsidR="00AD747F" w:rsidRPr="003E0261" w:rsidRDefault="00AD747F" w:rsidP="00AD747F">
            <w:pPr>
              <w:rPr>
                <w:rFonts w:ascii="Arial" w:hAnsi="Arial" w:cs="Arial"/>
                <w:sz w:val="20"/>
                <w:szCs w:val="20"/>
              </w:rPr>
            </w:pPr>
            <w:r w:rsidRPr="003E0261">
              <w:rPr>
                <w:rFonts w:ascii="Arial" w:hAnsi="Arial" w:cs="Arial"/>
                <w:b/>
                <w:sz w:val="20"/>
                <w:szCs w:val="20"/>
              </w:rPr>
              <w:t xml:space="preserve">Result in </w:t>
            </w:r>
            <w:proofErr w:type="spellStart"/>
            <w:r w:rsidRPr="003E0261">
              <w:rPr>
                <w:rFonts w:ascii="Arial" w:hAnsi="Arial" w:cs="Arial"/>
                <w:b/>
                <w:sz w:val="20"/>
                <w:szCs w:val="20"/>
              </w:rPr>
              <w:t>Sunquest</w:t>
            </w:r>
            <w:proofErr w:type="spellEnd"/>
            <w:r w:rsidRPr="003E0261">
              <w:rPr>
                <w:rFonts w:ascii="Arial" w:hAnsi="Arial" w:cs="Arial"/>
                <w:b/>
                <w:sz w:val="20"/>
                <w:szCs w:val="20"/>
              </w:rPr>
              <w:t>:</w:t>
            </w:r>
            <w:r w:rsidRPr="003E0261">
              <w:rPr>
                <w:rFonts w:ascii="Arial" w:hAnsi="Arial" w:cs="Arial"/>
                <w:sz w:val="20"/>
                <w:szCs w:val="20"/>
              </w:rPr>
              <w:t xml:space="preserve"> Prothrombin (Factor II) G20210A mutation PRESENT (HOMOZYGOUS)</w:t>
            </w:r>
          </w:p>
          <w:p w:rsidR="00AD747F" w:rsidRPr="003E0261" w:rsidRDefault="00AD747F" w:rsidP="00AD747F">
            <w:pPr>
              <w:rPr>
                <w:rFonts w:ascii="Arial" w:hAnsi="Arial" w:cs="Arial"/>
                <w:sz w:val="20"/>
                <w:szCs w:val="20"/>
              </w:rPr>
            </w:pPr>
            <w:r w:rsidRPr="003E0261">
              <w:rPr>
                <w:rFonts w:ascii="Arial" w:hAnsi="Arial" w:cs="Arial"/>
                <w:b/>
                <w:sz w:val="20"/>
                <w:szCs w:val="20"/>
              </w:rPr>
              <w:t xml:space="preserve">Comment: </w:t>
            </w:r>
            <w:r w:rsidRPr="003E0261">
              <w:rPr>
                <w:rFonts w:ascii="Arial" w:hAnsi="Arial" w:cs="Arial"/>
                <w:sz w:val="20"/>
                <w:szCs w:val="20"/>
              </w:rPr>
              <w:t>This individual DOES have the Prothrombin (Factor II) G20210A mutation on BOTH alleles (homozygous mutant). The Prothrombin (Factor II) G20210A mutation is a risk factor for venous thromboembolism.</w:t>
            </w:r>
          </w:p>
          <w:p w:rsidR="00AD747F" w:rsidRPr="003E0261" w:rsidRDefault="00AD747F" w:rsidP="00AD747F">
            <w:pPr>
              <w:rPr>
                <w:rFonts w:ascii="Arial" w:hAnsi="Arial" w:cs="Arial"/>
                <w:sz w:val="20"/>
                <w:szCs w:val="20"/>
              </w:rPr>
            </w:pPr>
          </w:p>
          <w:p w:rsidR="00AD747F" w:rsidRPr="003E0261" w:rsidRDefault="00AD747F" w:rsidP="00AD747F">
            <w:pPr>
              <w:rPr>
                <w:rFonts w:ascii="Arial" w:hAnsi="Arial" w:cs="Arial"/>
                <w:sz w:val="20"/>
                <w:szCs w:val="20"/>
              </w:rPr>
            </w:pPr>
            <w:r w:rsidRPr="003E0261">
              <w:rPr>
                <w:rFonts w:ascii="Arial" w:hAnsi="Arial" w:cs="Arial"/>
                <w:sz w:val="20"/>
                <w:szCs w:val="20"/>
              </w:rPr>
              <w:t xml:space="preserve">The individual may have other genetic and environmental risk factors for thrombosis. Consider genetic </w:t>
            </w:r>
            <w:r w:rsidRPr="003E0261">
              <w:rPr>
                <w:rFonts w:ascii="Arial" w:hAnsi="Arial" w:cs="Arial"/>
                <w:sz w:val="20"/>
                <w:szCs w:val="20"/>
              </w:rPr>
              <w:lastRenderedPageBreak/>
              <w:t>consultation and counseling of potentially affected family members regarding laboratory testing.</w:t>
            </w:r>
          </w:p>
          <w:p w:rsidR="00AD747F" w:rsidRPr="003E0261" w:rsidRDefault="00AD747F" w:rsidP="00AD747F">
            <w:pPr>
              <w:rPr>
                <w:rFonts w:ascii="Arial" w:hAnsi="Arial" w:cs="Arial"/>
                <w:sz w:val="20"/>
                <w:szCs w:val="20"/>
              </w:rPr>
            </w:pPr>
          </w:p>
          <w:p w:rsidR="00AD747F" w:rsidRPr="003E0261" w:rsidRDefault="00AD747F" w:rsidP="00AD747F">
            <w:pPr>
              <w:rPr>
                <w:rFonts w:ascii="Arial" w:hAnsi="Arial" w:cs="Arial"/>
                <w:sz w:val="20"/>
                <w:szCs w:val="20"/>
              </w:rPr>
            </w:pPr>
          </w:p>
          <w:p w:rsidR="00AD747F" w:rsidRPr="003E0261" w:rsidRDefault="00AD747F" w:rsidP="00AD747F">
            <w:pPr>
              <w:rPr>
                <w:rFonts w:ascii="Arial" w:hAnsi="Arial" w:cs="Arial"/>
                <w:sz w:val="20"/>
                <w:szCs w:val="20"/>
              </w:rPr>
            </w:pPr>
            <w:r w:rsidRPr="003E0261">
              <w:rPr>
                <w:rFonts w:ascii="Arial" w:hAnsi="Arial" w:cs="Arial"/>
                <w:b/>
                <w:sz w:val="20"/>
                <w:szCs w:val="20"/>
              </w:rPr>
              <w:t xml:space="preserve">Result from </w:t>
            </w:r>
            <w:proofErr w:type="spellStart"/>
            <w:r w:rsidRPr="003E0261">
              <w:rPr>
                <w:rFonts w:ascii="Arial" w:hAnsi="Arial" w:cs="Arial"/>
                <w:b/>
                <w:sz w:val="20"/>
                <w:szCs w:val="20"/>
              </w:rPr>
              <w:t>GeneXpert</w:t>
            </w:r>
            <w:proofErr w:type="spellEnd"/>
            <w:r w:rsidRPr="003E0261">
              <w:rPr>
                <w:rFonts w:ascii="Arial" w:hAnsi="Arial" w:cs="Arial"/>
                <w:b/>
                <w:sz w:val="20"/>
                <w:szCs w:val="20"/>
              </w:rPr>
              <w:t>:</w:t>
            </w:r>
            <w:r w:rsidRPr="003E0261">
              <w:rPr>
                <w:rFonts w:ascii="Arial" w:hAnsi="Arial" w:cs="Arial"/>
                <w:sz w:val="20"/>
                <w:szCs w:val="20"/>
              </w:rPr>
              <w:t xml:space="preserve"> FV NORMAL</w:t>
            </w:r>
          </w:p>
          <w:p w:rsidR="00AD747F" w:rsidRPr="003E0261" w:rsidRDefault="00AD747F" w:rsidP="00AD747F">
            <w:pPr>
              <w:rPr>
                <w:rFonts w:ascii="Arial" w:hAnsi="Arial" w:cs="Arial"/>
                <w:sz w:val="20"/>
                <w:szCs w:val="20"/>
              </w:rPr>
            </w:pPr>
            <w:r w:rsidRPr="003E0261">
              <w:rPr>
                <w:rFonts w:ascii="Arial" w:hAnsi="Arial" w:cs="Arial"/>
                <w:b/>
                <w:sz w:val="20"/>
                <w:szCs w:val="20"/>
              </w:rPr>
              <w:t xml:space="preserve">Result in </w:t>
            </w:r>
            <w:proofErr w:type="spellStart"/>
            <w:r w:rsidRPr="003E0261">
              <w:rPr>
                <w:rFonts w:ascii="Arial" w:hAnsi="Arial" w:cs="Arial"/>
                <w:b/>
                <w:sz w:val="20"/>
                <w:szCs w:val="20"/>
              </w:rPr>
              <w:t>Sunquest</w:t>
            </w:r>
            <w:proofErr w:type="spellEnd"/>
            <w:r w:rsidRPr="003E0261">
              <w:rPr>
                <w:rFonts w:ascii="Arial" w:hAnsi="Arial" w:cs="Arial"/>
                <w:b/>
                <w:sz w:val="20"/>
                <w:szCs w:val="20"/>
              </w:rPr>
              <w:t>:</w:t>
            </w:r>
            <w:r w:rsidRPr="003E0261">
              <w:rPr>
                <w:rFonts w:ascii="Arial" w:hAnsi="Arial" w:cs="Arial"/>
                <w:sz w:val="20"/>
                <w:szCs w:val="20"/>
              </w:rPr>
              <w:t xml:space="preserve"> Factor V Leiden (G1691A) mutation NOT DETECTED</w:t>
            </w:r>
          </w:p>
          <w:p w:rsidR="00AD747F" w:rsidRPr="003E0261" w:rsidRDefault="00AD747F" w:rsidP="00AD747F">
            <w:pPr>
              <w:rPr>
                <w:rFonts w:ascii="Arial" w:hAnsi="Arial" w:cs="Arial"/>
                <w:sz w:val="20"/>
                <w:szCs w:val="20"/>
              </w:rPr>
            </w:pPr>
            <w:r w:rsidRPr="003E0261">
              <w:rPr>
                <w:rFonts w:ascii="Arial" w:hAnsi="Arial" w:cs="Arial"/>
                <w:b/>
                <w:sz w:val="20"/>
                <w:szCs w:val="20"/>
              </w:rPr>
              <w:t xml:space="preserve">Comment: </w:t>
            </w:r>
            <w:r w:rsidRPr="003E0261">
              <w:rPr>
                <w:rFonts w:ascii="Arial" w:hAnsi="Arial" w:cs="Arial"/>
                <w:sz w:val="20"/>
                <w:szCs w:val="20"/>
              </w:rPr>
              <w:t>This individual DOES NOT have the Factor V Leiden (G1691A) mutation.</w:t>
            </w:r>
          </w:p>
          <w:p w:rsidR="00AD747F" w:rsidRPr="003E0261" w:rsidRDefault="00AD747F" w:rsidP="00AD747F">
            <w:pPr>
              <w:rPr>
                <w:rFonts w:ascii="Arial" w:hAnsi="Arial" w:cs="Arial"/>
                <w:sz w:val="20"/>
                <w:szCs w:val="20"/>
              </w:rPr>
            </w:pPr>
          </w:p>
          <w:p w:rsidR="00AD747F" w:rsidRPr="003E0261" w:rsidRDefault="00AD747F" w:rsidP="00AD747F">
            <w:pPr>
              <w:rPr>
                <w:rFonts w:ascii="Arial" w:hAnsi="Arial" w:cs="Arial"/>
                <w:sz w:val="20"/>
                <w:szCs w:val="20"/>
              </w:rPr>
            </w:pPr>
            <w:r w:rsidRPr="003E0261">
              <w:rPr>
                <w:rFonts w:ascii="Arial" w:hAnsi="Arial" w:cs="Arial"/>
                <w:sz w:val="20"/>
                <w:szCs w:val="20"/>
              </w:rPr>
              <w:t>The individual may have other genetic and environmental risk factors for thrombosis. Consider genetic consultation and counseling of potentially affected family members regarding laboratory testing.</w:t>
            </w:r>
          </w:p>
          <w:p w:rsidR="00AD747F" w:rsidRPr="003E0261" w:rsidRDefault="00AD747F" w:rsidP="00AD747F">
            <w:pPr>
              <w:rPr>
                <w:rFonts w:ascii="Arial" w:hAnsi="Arial" w:cs="Arial"/>
                <w:sz w:val="20"/>
                <w:szCs w:val="20"/>
              </w:rPr>
            </w:pPr>
          </w:p>
          <w:p w:rsidR="00AD747F" w:rsidRPr="003E0261" w:rsidRDefault="00AD747F" w:rsidP="00AD747F">
            <w:pPr>
              <w:rPr>
                <w:rFonts w:ascii="Arial" w:hAnsi="Arial" w:cs="Arial"/>
                <w:sz w:val="20"/>
                <w:szCs w:val="20"/>
              </w:rPr>
            </w:pPr>
            <w:r w:rsidRPr="003E0261">
              <w:rPr>
                <w:rFonts w:ascii="Arial" w:hAnsi="Arial" w:cs="Arial"/>
                <w:b/>
                <w:sz w:val="20"/>
                <w:szCs w:val="20"/>
              </w:rPr>
              <w:t xml:space="preserve">Result from </w:t>
            </w:r>
            <w:proofErr w:type="spellStart"/>
            <w:r w:rsidRPr="003E0261">
              <w:rPr>
                <w:rFonts w:ascii="Arial" w:hAnsi="Arial" w:cs="Arial"/>
                <w:b/>
                <w:sz w:val="20"/>
                <w:szCs w:val="20"/>
              </w:rPr>
              <w:t>GeneXpert</w:t>
            </w:r>
            <w:proofErr w:type="spellEnd"/>
            <w:r w:rsidRPr="003E0261">
              <w:rPr>
                <w:rFonts w:ascii="Arial" w:hAnsi="Arial" w:cs="Arial"/>
                <w:b/>
                <w:sz w:val="20"/>
                <w:szCs w:val="20"/>
              </w:rPr>
              <w:t>:</w:t>
            </w:r>
            <w:r w:rsidRPr="003E0261">
              <w:rPr>
                <w:rFonts w:ascii="Arial" w:hAnsi="Arial" w:cs="Arial"/>
                <w:sz w:val="20"/>
                <w:szCs w:val="20"/>
              </w:rPr>
              <w:t xml:space="preserve"> FV HETEROZYGOUS</w:t>
            </w:r>
          </w:p>
          <w:p w:rsidR="00AD747F" w:rsidRPr="003E0261" w:rsidRDefault="00AD747F" w:rsidP="00AD747F">
            <w:pPr>
              <w:rPr>
                <w:rFonts w:ascii="Arial" w:hAnsi="Arial" w:cs="Arial"/>
                <w:sz w:val="20"/>
                <w:szCs w:val="20"/>
              </w:rPr>
            </w:pPr>
            <w:r w:rsidRPr="003E0261">
              <w:rPr>
                <w:rFonts w:ascii="Arial" w:hAnsi="Arial" w:cs="Arial"/>
                <w:b/>
                <w:sz w:val="20"/>
                <w:szCs w:val="20"/>
              </w:rPr>
              <w:t xml:space="preserve">Result in </w:t>
            </w:r>
            <w:proofErr w:type="spellStart"/>
            <w:r w:rsidRPr="003E0261">
              <w:rPr>
                <w:rFonts w:ascii="Arial" w:hAnsi="Arial" w:cs="Arial"/>
                <w:b/>
                <w:sz w:val="20"/>
                <w:szCs w:val="20"/>
              </w:rPr>
              <w:t>Sunquest</w:t>
            </w:r>
            <w:proofErr w:type="spellEnd"/>
            <w:r w:rsidRPr="003E0261">
              <w:rPr>
                <w:rFonts w:ascii="Arial" w:hAnsi="Arial" w:cs="Arial"/>
                <w:b/>
                <w:sz w:val="20"/>
                <w:szCs w:val="20"/>
              </w:rPr>
              <w:t>:</w:t>
            </w:r>
            <w:r w:rsidRPr="003E0261">
              <w:rPr>
                <w:rFonts w:ascii="Arial" w:hAnsi="Arial" w:cs="Arial"/>
                <w:sz w:val="20"/>
                <w:szCs w:val="20"/>
              </w:rPr>
              <w:t xml:space="preserve"> Factor V Leiden (G1691A) mutation PRESENT (HETEROZYGOUS)</w:t>
            </w:r>
          </w:p>
          <w:p w:rsidR="00AD747F" w:rsidRPr="003E0261" w:rsidRDefault="00AD747F" w:rsidP="00AD747F">
            <w:pPr>
              <w:rPr>
                <w:rFonts w:ascii="Arial" w:hAnsi="Arial" w:cs="Arial"/>
                <w:sz w:val="20"/>
                <w:szCs w:val="20"/>
              </w:rPr>
            </w:pPr>
            <w:r w:rsidRPr="003E0261">
              <w:rPr>
                <w:rFonts w:ascii="Arial" w:hAnsi="Arial" w:cs="Arial"/>
                <w:b/>
                <w:sz w:val="20"/>
                <w:szCs w:val="20"/>
              </w:rPr>
              <w:t xml:space="preserve">Comment: </w:t>
            </w:r>
            <w:r w:rsidRPr="003E0261">
              <w:rPr>
                <w:rFonts w:ascii="Arial" w:hAnsi="Arial" w:cs="Arial"/>
                <w:sz w:val="20"/>
                <w:szCs w:val="20"/>
              </w:rPr>
              <w:t>This individual DOES have the Factor V Leiden (G1691A) mutation on ONE allele (heterozygous mutant). The Factor V Leiden (G1691A) mutation is a risk factor for venous thromboembolism</w:t>
            </w:r>
          </w:p>
          <w:p w:rsidR="00AD747F" w:rsidRPr="003E0261" w:rsidRDefault="00AD747F" w:rsidP="00AD747F">
            <w:pPr>
              <w:rPr>
                <w:rFonts w:ascii="Arial" w:hAnsi="Arial" w:cs="Arial"/>
                <w:sz w:val="20"/>
                <w:szCs w:val="20"/>
              </w:rPr>
            </w:pPr>
          </w:p>
          <w:p w:rsidR="00AD747F" w:rsidRPr="003E0261" w:rsidRDefault="00AD747F" w:rsidP="00AD747F">
            <w:pPr>
              <w:rPr>
                <w:rFonts w:ascii="Arial" w:hAnsi="Arial" w:cs="Arial"/>
                <w:sz w:val="20"/>
                <w:szCs w:val="20"/>
              </w:rPr>
            </w:pPr>
            <w:r w:rsidRPr="003E0261">
              <w:rPr>
                <w:rFonts w:ascii="Arial" w:hAnsi="Arial" w:cs="Arial"/>
                <w:sz w:val="20"/>
                <w:szCs w:val="20"/>
              </w:rPr>
              <w:t>The individual may have other genetic and environmental risk factors for thrombosis. Consider genetic consultation and counseling of potentially affected family members regarding laboratory testing.</w:t>
            </w:r>
          </w:p>
          <w:p w:rsidR="00AD747F" w:rsidRPr="003E0261" w:rsidRDefault="00AD747F" w:rsidP="00AD747F">
            <w:pPr>
              <w:rPr>
                <w:rFonts w:ascii="Arial" w:hAnsi="Arial" w:cs="Arial"/>
                <w:sz w:val="20"/>
                <w:szCs w:val="20"/>
              </w:rPr>
            </w:pPr>
          </w:p>
          <w:p w:rsidR="00AD747F" w:rsidRPr="003E0261" w:rsidRDefault="00AD747F" w:rsidP="00AD747F">
            <w:pPr>
              <w:rPr>
                <w:rFonts w:ascii="Arial" w:hAnsi="Arial" w:cs="Arial"/>
                <w:sz w:val="20"/>
                <w:szCs w:val="20"/>
              </w:rPr>
            </w:pPr>
            <w:r w:rsidRPr="003E0261">
              <w:rPr>
                <w:rFonts w:ascii="Arial" w:hAnsi="Arial" w:cs="Arial"/>
                <w:b/>
                <w:sz w:val="20"/>
                <w:szCs w:val="20"/>
              </w:rPr>
              <w:t xml:space="preserve">Result from </w:t>
            </w:r>
            <w:proofErr w:type="spellStart"/>
            <w:r w:rsidRPr="003E0261">
              <w:rPr>
                <w:rFonts w:ascii="Arial" w:hAnsi="Arial" w:cs="Arial"/>
                <w:b/>
                <w:sz w:val="20"/>
                <w:szCs w:val="20"/>
              </w:rPr>
              <w:t>GeneXpert</w:t>
            </w:r>
            <w:proofErr w:type="spellEnd"/>
            <w:r w:rsidRPr="003E0261">
              <w:rPr>
                <w:rFonts w:ascii="Arial" w:hAnsi="Arial" w:cs="Arial"/>
                <w:b/>
                <w:sz w:val="20"/>
                <w:szCs w:val="20"/>
              </w:rPr>
              <w:t>:</w:t>
            </w:r>
            <w:r w:rsidRPr="003E0261">
              <w:rPr>
                <w:rFonts w:ascii="Arial" w:hAnsi="Arial" w:cs="Arial"/>
                <w:sz w:val="20"/>
                <w:szCs w:val="20"/>
              </w:rPr>
              <w:t xml:space="preserve"> FV HOMOZYGOUS</w:t>
            </w:r>
          </w:p>
          <w:p w:rsidR="00AD747F" w:rsidRPr="003E0261" w:rsidRDefault="00AD747F" w:rsidP="00AD747F">
            <w:pPr>
              <w:rPr>
                <w:rFonts w:ascii="Arial" w:hAnsi="Arial" w:cs="Arial"/>
                <w:sz w:val="20"/>
                <w:szCs w:val="20"/>
              </w:rPr>
            </w:pPr>
            <w:r w:rsidRPr="003E0261">
              <w:rPr>
                <w:rFonts w:ascii="Arial" w:hAnsi="Arial" w:cs="Arial"/>
                <w:b/>
                <w:sz w:val="20"/>
                <w:szCs w:val="20"/>
              </w:rPr>
              <w:t xml:space="preserve">Result in </w:t>
            </w:r>
            <w:proofErr w:type="spellStart"/>
            <w:r w:rsidRPr="003E0261">
              <w:rPr>
                <w:rFonts w:ascii="Arial" w:hAnsi="Arial" w:cs="Arial"/>
                <w:b/>
                <w:sz w:val="20"/>
                <w:szCs w:val="20"/>
              </w:rPr>
              <w:t>Sunquest</w:t>
            </w:r>
            <w:proofErr w:type="spellEnd"/>
            <w:r w:rsidRPr="003E0261">
              <w:rPr>
                <w:rFonts w:ascii="Arial" w:hAnsi="Arial" w:cs="Arial"/>
                <w:b/>
                <w:sz w:val="20"/>
                <w:szCs w:val="20"/>
              </w:rPr>
              <w:t>:</w:t>
            </w:r>
            <w:r w:rsidRPr="003E0261">
              <w:rPr>
                <w:rFonts w:ascii="Arial" w:hAnsi="Arial" w:cs="Arial"/>
                <w:sz w:val="20"/>
                <w:szCs w:val="20"/>
              </w:rPr>
              <w:t xml:space="preserve"> Factor V Leiden (G1691A) mutation PRESENT (HOMOZYGOUS)</w:t>
            </w:r>
          </w:p>
          <w:p w:rsidR="00AD747F" w:rsidRPr="003E0261" w:rsidRDefault="00AD747F" w:rsidP="00AD747F">
            <w:pPr>
              <w:rPr>
                <w:rFonts w:ascii="Arial" w:hAnsi="Arial" w:cs="Arial"/>
                <w:sz w:val="20"/>
                <w:szCs w:val="20"/>
              </w:rPr>
            </w:pPr>
            <w:r w:rsidRPr="003E0261">
              <w:rPr>
                <w:rFonts w:ascii="Arial" w:hAnsi="Arial" w:cs="Arial"/>
                <w:b/>
                <w:sz w:val="20"/>
                <w:szCs w:val="20"/>
              </w:rPr>
              <w:t xml:space="preserve">Comment: </w:t>
            </w:r>
            <w:r w:rsidRPr="003E0261">
              <w:rPr>
                <w:rFonts w:ascii="Arial" w:hAnsi="Arial" w:cs="Arial"/>
                <w:sz w:val="20"/>
                <w:szCs w:val="20"/>
              </w:rPr>
              <w:t>This individual DOES have the Factor V Leiden (G1691A) mutation on BOTH alleles (homozygous variant). The Factor V Leiden (G1691A) mutation is a risk factor for venous thromboembolism.</w:t>
            </w:r>
          </w:p>
          <w:p w:rsidR="00AD747F" w:rsidRPr="003E0261" w:rsidRDefault="00AD747F" w:rsidP="00AD747F">
            <w:pPr>
              <w:rPr>
                <w:rFonts w:ascii="Arial" w:hAnsi="Arial" w:cs="Arial"/>
                <w:sz w:val="20"/>
                <w:szCs w:val="20"/>
              </w:rPr>
            </w:pPr>
          </w:p>
          <w:p w:rsidR="00AD747F" w:rsidRPr="003E0261" w:rsidRDefault="00AD747F" w:rsidP="00AD747F">
            <w:pPr>
              <w:rPr>
                <w:rFonts w:ascii="Arial" w:hAnsi="Arial" w:cs="Arial"/>
                <w:sz w:val="20"/>
                <w:szCs w:val="20"/>
              </w:rPr>
            </w:pPr>
            <w:r w:rsidRPr="003E0261">
              <w:rPr>
                <w:rFonts w:ascii="Arial" w:hAnsi="Arial" w:cs="Arial"/>
                <w:sz w:val="20"/>
                <w:szCs w:val="20"/>
              </w:rPr>
              <w:t>The individual may have other genetic and environmental risk factors for thrombosis. Consider genetic consultation and counseling of potentially affected family members regarding laboratory testing.</w:t>
            </w:r>
          </w:p>
          <w:p w:rsidR="00AD747F" w:rsidRPr="003E0261" w:rsidRDefault="00AD747F" w:rsidP="00AD747F">
            <w:pPr>
              <w:rPr>
                <w:rFonts w:ascii="Arial" w:hAnsi="Arial" w:cs="Arial"/>
                <w:sz w:val="20"/>
                <w:szCs w:val="20"/>
              </w:rPr>
            </w:pPr>
          </w:p>
          <w:p w:rsidR="00AD747F" w:rsidRPr="003E0261" w:rsidRDefault="00AD747F" w:rsidP="003E0261">
            <w:pPr>
              <w:rPr>
                <w:rFonts w:ascii="Arial" w:hAnsi="Arial" w:cs="Arial"/>
                <w:sz w:val="20"/>
                <w:szCs w:val="20"/>
              </w:rPr>
            </w:pPr>
          </w:p>
          <w:p w:rsidR="00AD747F" w:rsidRPr="003E0261" w:rsidRDefault="00AD747F" w:rsidP="00AD747F">
            <w:pPr>
              <w:rPr>
                <w:rFonts w:ascii="Arial" w:hAnsi="Arial" w:cs="Arial"/>
                <w:sz w:val="20"/>
                <w:szCs w:val="20"/>
              </w:rPr>
            </w:pPr>
            <w:r w:rsidRPr="003E0261">
              <w:rPr>
                <w:rFonts w:ascii="Arial" w:hAnsi="Arial" w:cs="Arial"/>
                <w:b/>
                <w:sz w:val="20"/>
                <w:szCs w:val="20"/>
              </w:rPr>
              <w:t xml:space="preserve">Result from </w:t>
            </w:r>
            <w:proofErr w:type="spellStart"/>
            <w:r w:rsidRPr="003E0261">
              <w:rPr>
                <w:rFonts w:ascii="Arial" w:hAnsi="Arial" w:cs="Arial"/>
                <w:b/>
                <w:sz w:val="20"/>
                <w:szCs w:val="20"/>
              </w:rPr>
              <w:t>GeneXpert</w:t>
            </w:r>
            <w:proofErr w:type="spellEnd"/>
            <w:r w:rsidRPr="003E0261">
              <w:rPr>
                <w:rFonts w:ascii="Arial" w:hAnsi="Arial" w:cs="Arial"/>
                <w:b/>
                <w:sz w:val="20"/>
                <w:szCs w:val="20"/>
              </w:rPr>
              <w:t>:</w:t>
            </w:r>
            <w:r w:rsidRPr="003E0261">
              <w:rPr>
                <w:rFonts w:ascii="Arial" w:hAnsi="Arial" w:cs="Arial"/>
                <w:sz w:val="20"/>
                <w:szCs w:val="20"/>
              </w:rPr>
              <w:t xml:space="preserve"> INVALID or ERROR</w:t>
            </w:r>
          </w:p>
          <w:p w:rsidR="00AD747F" w:rsidRPr="003E0261" w:rsidRDefault="00AD747F" w:rsidP="00AD747F">
            <w:pPr>
              <w:rPr>
                <w:rFonts w:ascii="Arial" w:hAnsi="Arial" w:cs="Arial"/>
                <w:sz w:val="20"/>
                <w:szCs w:val="20"/>
              </w:rPr>
            </w:pPr>
            <w:r w:rsidRPr="003E0261">
              <w:rPr>
                <w:rFonts w:ascii="Arial" w:hAnsi="Arial" w:cs="Arial"/>
                <w:b/>
                <w:sz w:val="20"/>
                <w:szCs w:val="20"/>
              </w:rPr>
              <w:t xml:space="preserve">Result in </w:t>
            </w:r>
            <w:proofErr w:type="spellStart"/>
            <w:r w:rsidRPr="009E5274">
              <w:rPr>
                <w:rFonts w:ascii="Arial" w:hAnsi="Arial" w:cs="Arial"/>
                <w:b/>
                <w:sz w:val="20"/>
                <w:szCs w:val="20"/>
              </w:rPr>
              <w:t>Sunquest</w:t>
            </w:r>
            <w:proofErr w:type="spellEnd"/>
            <w:r w:rsidRPr="009E5274">
              <w:rPr>
                <w:rFonts w:ascii="Arial" w:hAnsi="Arial" w:cs="Arial"/>
                <w:b/>
                <w:sz w:val="20"/>
                <w:szCs w:val="20"/>
              </w:rPr>
              <w:t>:</w:t>
            </w:r>
            <w:r w:rsidRPr="009E5274">
              <w:rPr>
                <w:rFonts w:ascii="Arial" w:hAnsi="Arial" w:cs="Arial"/>
                <w:sz w:val="20"/>
                <w:szCs w:val="20"/>
              </w:rPr>
              <w:t xml:space="preserve"> FAILED TESTING</w:t>
            </w:r>
          </w:p>
          <w:p w:rsidR="00AD747F" w:rsidRPr="003E0261" w:rsidRDefault="00AD747F" w:rsidP="00AD747F">
            <w:pPr>
              <w:rPr>
                <w:rFonts w:ascii="Arial" w:hAnsi="Arial" w:cs="Arial"/>
                <w:sz w:val="20"/>
                <w:szCs w:val="20"/>
              </w:rPr>
            </w:pPr>
            <w:r w:rsidRPr="003E0261">
              <w:rPr>
                <w:rFonts w:ascii="Arial" w:hAnsi="Arial" w:cs="Arial"/>
                <w:b/>
                <w:sz w:val="20"/>
                <w:szCs w:val="20"/>
              </w:rPr>
              <w:t xml:space="preserve">Comment: </w:t>
            </w:r>
            <w:r w:rsidRPr="003E0261">
              <w:rPr>
                <w:rFonts w:ascii="Arial" w:hAnsi="Arial" w:cs="Arial"/>
                <w:sz w:val="20"/>
                <w:szCs w:val="20"/>
              </w:rPr>
              <w:t xml:space="preserve">Patients on heparin therapy, blood transfusion patients and patients with very low white blood cells counts may have blood specimens that cannot be adequately interpreted by the test. Recommend repeat testing when therapy/transfusion is complete and/or white blood cell count returns to normal range. </w:t>
            </w:r>
          </w:p>
          <w:p w:rsidR="00AD747F" w:rsidRPr="003E0261" w:rsidRDefault="00AD747F" w:rsidP="00AD747F">
            <w:pPr>
              <w:rPr>
                <w:rFonts w:ascii="Arial" w:hAnsi="Arial" w:cs="Arial"/>
                <w:sz w:val="20"/>
                <w:szCs w:val="20"/>
              </w:rPr>
            </w:pPr>
          </w:p>
          <w:p w:rsidR="00AD747F" w:rsidRPr="003E0261" w:rsidRDefault="00AD747F" w:rsidP="00AD747F">
            <w:pPr>
              <w:rPr>
                <w:rFonts w:ascii="Arial" w:hAnsi="Arial" w:cs="Arial"/>
                <w:sz w:val="20"/>
                <w:szCs w:val="20"/>
              </w:rPr>
            </w:pPr>
            <w:r w:rsidRPr="003E0261">
              <w:rPr>
                <w:rFonts w:ascii="Arial" w:hAnsi="Arial" w:cs="Arial"/>
                <w:b/>
                <w:sz w:val="20"/>
                <w:szCs w:val="20"/>
              </w:rPr>
              <w:t xml:space="preserve">Result from </w:t>
            </w:r>
            <w:proofErr w:type="spellStart"/>
            <w:r w:rsidRPr="003E0261">
              <w:rPr>
                <w:rFonts w:ascii="Arial" w:hAnsi="Arial" w:cs="Arial"/>
                <w:b/>
                <w:sz w:val="20"/>
                <w:szCs w:val="20"/>
              </w:rPr>
              <w:t>GeneXpert</w:t>
            </w:r>
            <w:proofErr w:type="spellEnd"/>
            <w:r w:rsidRPr="003E0261">
              <w:rPr>
                <w:rFonts w:ascii="Arial" w:hAnsi="Arial" w:cs="Arial"/>
                <w:b/>
                <w:sz w:val="20"/>
                <w:szCs w:val="20"/>
              </w:rPr>
              <w:t>:</w:t>
            </w:r>
            <w:r w:rsidRPr="003E0261">
              <w:rPr>
                <w:rFonts w:ascii="Arial" w:hAnsi="Arial" w:cs="Arial"/>
                <w:sz w:val="20"/>
                <w:szCs w:val="20"/>
              </w:rPr>
              <w:t xml:space="preserve"> NO RESULT</w:t>
            </w:r>
          </w:p>
          <w:p w:rsidR="00AD747F" w:rsidRPr="003E0261" w:rsidRDefault="00AD747F" w:rsidP="00AD747F">
            <w:pPr>
              <w:rPr>
                <w:rFonts w:ascii="Arial" w:hAnsi="Arial" w:cs="Arial"/>
                <w:sz w:val="20"/>
                <w:szCs w:val="20"/>
              </w:rPr>
            </w:pPr>
            <w:r w:rsidRPr="003E0261">
              <w:rPr>
                <w:rFonts w:ascii="Arial" w:hAnsi="Arial" w:cs="Arial"/>
                <w:b/>
                <w:sz w:val="20"/>
                <w:szCs w:val="20"/>
              </w:rPr>
              <w:t xml:space="preserve">Result in </w:t>
            </w:r>
            <w:proofErr w:type="spellStart"/>
            <w:r w:rsidRPr="003E0261">
              <w:rPr>
                <w:rFonts w:ascii="Arial" w:hAnsi="Arial" w:cs="Arial"/>
                <w:b/>
                <w:sz w:val="20"/>
                <w:szCs w:val="20"/>
              </w:rPr>
              <w:t>Sunquest</w:t>
            </w:r>
            <w:proofErr w:type="spellEnd"/>
            <w:r w:rsidRPr="003E0261">
              <w:rPr>
                <w:rFonts w:ascii="Arial" w:hAnsi="Arial" w:cs="Arial"/>
                <w:b/>
                <w:sz w:val="20"/>
                <w:szCs w:val="20"/>
              </w:rPr>
              <w:t>:</w:t>
            </w:r>
            <w:r w:rsidRPr="003E0261">
              <w:rPr>
                <w:rFonts w:ascii="Arial" w:hAnsi="Arial" w:cs="Arial"/>
                <w:sz w:val="20"/>
                <w:szCs w:val="20"/>
              </w:rPr>
              <w:t xml:space="preserve"> </w:t>
            </w:r>
            <w:r w:rsidR="009E5274">
              <w:rPr>
                <w:rFonts w:ascii="Arial" w:hAnsi="Arial" w:cs="Arial"/>
                <w:sz w:val="20"/>
                <w:szCs w:val="20"/>
              </w:rPr>
              <w:t xml:space="preserve">no result will be reported in </w:t>
            </w:r>
            <w:proofErr w:type="spellStart"/>
            <w:r w:rsidR="009E5274">
              <w:rPr>
                <w:rFonts w:ascii="Arial" w:hAnsi="Arial" w:cs="Arial"/>
                <w:sz w:val="20"/>
                <w:szCs w:val="20"/>
              </w:rPr>
              <w:t>Sunquest</w:t>
            </w:r>
            <w:proofErr w:type="spellEnd"/>
            <w:r w:rsidR="009E5274">
              <w:rPr>
                <w:rFonts w:ascii="Arial" w:hAnsi="Arial" w:cs="Arial"/>
                <w:sz w:val="20"/>
                <w:szCs w:val="20"/>
              </w:rPr>
              <w:t>.</w:t>
            </w:r>
          </w:p>
          <w:p w:rsidR="007257D3" w:rsidRDefault="007257D3" w:rsidP="007257D3">
            <w:pPr>
              <w:pStyle w:val="NoSpacing"/>
              <w:spacing w:line="276" w:lineRule="auto"/>
              <w:ind w:left="360"/>
              <w:jc w:val="left"/>
              <w:rPr>
                <w:rFonts w:ascii="Arial" w:hAnsi="Arial" w:cs="Arial"/>
                <w:sz w:val="20"/>
                <w:szCs w:val="20"/>
                <w:lang w:bidi="en-US"/>
              </w:rPr>
            </w:pPr>
          </w:p>
        </w:tc>
      </w:tr>
      <w:tr w:rsidR="007257D3" w:rsidTr="0038764F">
        <w:trPr>
          <w:gridAfter w:val="2"/>
          <w:wAfter w:w="5102" w:type="dxa"/>
          <w:cantSplit/>
          <w:trHeight w:val="541"/>
        </w:trPr>
        <w:tc>
          <w:tcPr>
            <w:tcW w:w="1784" w:type="dxa"/>
            <w:tcBorders>
              <w:top w:val="nil"/>
              <w:left w:val="nil"/>
              <w:bottom w:val="nil"/>
              <w:right w:val="nil"/>
            </w:tcBorders>
            <w:hideMark/>
          </w:tcPr>
          <w:p w:rsidR="007257D3" w:rsidRDefault="00AD747F" w:rsidP="007257D3">
            <w:pPr>
              <w:spacing w:line="276" w:lineRule="auto"/>
              <w:rPr>
                <w:rFonts w:ascii="Arial" w:hAnsi="Arial"/>
                <w:b/>
                <w:color w:val="0000FF"/>
                <w:sz w:val="20"/>
                <w:lang w:bidi="en-US"/>
              </w:rPr>
            </w:pPr>
            <w:r>
              <w:rPr>
                <w:rFonts w:ascii="Arial" w:hAnsi="Arial"/>
                <w:b/>
                <w:color w:val="0000FF"/>
                <w:sz w:val="20"/>
                <w:lang w:bidi="en-US"/>
              </w:rPr>
              <w:lastRenderedPageBreak/>
              <w:t>Sample Storage</w:t>
            </w:r>
          </w:p>
        </w:tc>
        <w:tc>
          <w:tcPr>
            <w:tcW w:w="9674" w:type="dxa"/>
            <w:gridSpan w:val="5"/>
            <w:tcBorders>
              <w:top w:val="single" w:sz="4" w:space="0" w:color="auto"/>
              <w:left w:val="nil"/>
              <w:bottom w:val="single" w:sz="4" w:space="0" w:color="auto"/>
              <w:right w:val="nil"/>
            </w:tcBorders>
          </w:tcPr>
          <w:p w:rsidR="007257D3" w:rsidRDefault="007257D3" w:rsidP="007257D3">
            <w:pPr>
              <w:spacing w:line="276" w:lineRule="auto"/>
              <w:rPr>
                <w:rFonts w:ascii="Arial" w:hAnsi="Arial" w:cs="Arial"/>
                <w:sz w:val="20"/>
                <w:szCs w:val="20"/>
                <w:lang w:bidi="en-US"/>
              </w:rPr>
            </w:pPr>
          </w:p>
          <w:p w:rsidR="006B3F20" w:rsidRDefault="006B3F20" w:rsidP="00B0360D">
            <w:pPr>
              <w:pStyle w:val="ListParagraph"/>
              <w:numPr>
                <w:ilvl w:val="0"/>
                <w:numId w:val="29"/>
              </w:numPr>
              <w:rPr>
                <w:rFonts w:ascii="Arial" w:hAnsi="Arial" w:cs="Arial"/>
                <w:sz w:val="20"/>
                <w:szCs w:val="20"/>
              </w:rPr>
            </w:pPr>
            <w:r>
              <w:rPr>
                <w:rFonts w:ascii="Arial" w:hAnsi="Arial" w:cs="Arial"/>
                <w:sz w:val="20"/>
                <w:szCs w:val="20"/>
              </w:rPr>
              <w:t>If there is enough volume after testing:</w:t>
            </w:r>
            <w:r w:rsidR="00B0360D" w:rsidRPr="00B0360D">
              <w:rPr>
                <w:rFonts w:ascii="Arial" w:hAnsi="Arial" w:cs="Arial"/>
                <w:sz w:val="20"/>
                <w:szCs w:val="20"/>
              </w:rPr>
              <w:t xml:space="preserve"> freeze an aliq</w:t>
            </w:r>
            <w:r w:rsidR="00B0360D">
              <w:rPr>
                <w:rFonts w:ascii="Arial" w:hAnsi="Arial" w:cs="Arial"/>
                <w:sz w:val="20"/>
                <w:szCs w:val="20"/>
              </w:rPr>
              <w:t>uot</w:t>
            </w:r>
            <w:r>
              <w:rPr>
                <w:rFonts w:ascii="Arial" w:hAnsi="Arial" w:cs="Arial"/>
                <w:sz w:val="20"/>
                <w:szCs w:val="20"/>
              </w:rPr>
              <w:t xml:space="preserve"> of blood</w:t>
            </w:r>
            <w:r w:rsidR="00B0360D">
              <w:rPr>
                <w:rFonts w:ascii="Arial" w:hAnsi="Arial" w:cs="Arial"/>
                <w:sz w:val="20"/>
                <w:szCs w:val="20"/>
              </w:rPr>
              <w:t xml:space="preserve">: </w:t>
            </w:r>
          </w:p>
          <w:p w:rsidR="00B0360D" w:rsidRDefault="006B3F20" w:rsidP="006B3F20">
            <w:pPr>
              <w:pStyle w:val="ListParagraph"/>
              <w:numPr>
                <w:ilvl w:val="1"/>
                <w:numId w:val="29"/>
              </w:numPr>
              <w:rPr>
                <w:rFonts w:ascii="Arial" w:hAnsi="Arial" w:cs="Arial"/>
                <w:sz w:val="20"/>
                <w:szCs w:val="20"/>
              </w:rPr>
            </w:pPr>
            <w:r>
              <w:rPr>
                <w:rFonts w:ascii="Arial" w:hAnsi="Arial" w:cs="Arial"/>
                <w:sz w:val="20"/>
                <w:szCs w:val="20"/>
              </w:rPr>
              <w:t>L</w:t>
            </w:r>
            <w:r w:rsidR="00B0360D">
              <w:rPr>
                <w:rFonts w:ascii="Arial" w:hAnsi="Arial" w:cs="Arial"/>
                <w:sz w:val="20"/>
                <w:szCs w:val="20"/>
              </w:rPr>
              <w:t xml:space="preserve">abel a 1.5 mL </w:t>
            </w:r>
            <w:proofErr w:type="spellStart"/>
            <w:r w:rsidR="00B0360D">
              <w:rPr>
                <w:rFonts w:ascii="Arial" w:hAnsi="Arial" w:cs="Arial"/>
                <w:sz w:val="20"/>
                <w:szCs w:val="20"/>
              </w:rPr>
              <w:t>cryovial</w:t>
            </w:r>
            <w:proofErr w:type="spellEnd"/>
            <w:r w:rsidR="00B0360D">
              <w:rPr>
                <w:rFonts w:ascii="Arial" w:hAnsi="Arial" w:cs="Arial"/>
                <w:sz w:val="20"/>
                <w:szCs w:val="20"/>
              </w:rPr>
              <w:t>:</w:t>
            </w:r>
          </w:p>
          <w:p w:rsidR="00B0360D" w:rsidRDefault="00B0360D" w:rsidP="00B0360D">
            <w:pPr>
              <w:pStyle w:val="ListParagraph"/>
              <w:numPr>
                <w:ilvl w:val="0"/>
                <w:numId w:val="30"/>
              </w:numPr>
              <w:rPr>
                <w:rFonts w:ascii="Arial" w:hAnsi="Arial" w:cs="Arial"/>
                <w:sz w:val="20"/>
                <w:szCs w:val="20"/>
              </w:rPr>
            </w:pPr>
            <w:r>
              <w:rPr>
                <w:rFonts w:ascii="Arial" w:hAnsi="Arial" w:cs="Arial"/>
                <w:sz w:val="20"/>
                <w:szCs w:val="20"/>
              </w:rPr>
              <w:t>Invert sample 5 – 10 times</w:t>
            </w:r>
          </w:p>
          <w:p w:rsidR="00B0360D" w:rsidRPr="00B0360D" w:rsidRDefault="00B0360D" w:rsidP="00B0360D">
            <w:pPr>
              <w:pStyle w:val="ListParagraph"/>
              <w:numPr>
                <w:ilvl w:val="0"/>
                <w:numId w:val="30"/>
              </w:numPr>
              <w:rPr>
                <w:rFonts w:ascii="Arial" w:hAnsi="Arial" w:cs="Arial"/>
                <w:sz w:val="20"/>
                <w:szCs w:val="20"/>
              </w:rPr>
            </w:pPr>
            <w:r>
              <w:rPr>
                <w:rFonts w:ascii="Arial" w:hAnsi="Arial" w:cs="Arial"/>
                <w:sz w:val="20"/>
                <w:szCs w:val="20"/>
              </w:rPr>
              <w:t>Transfer up to 0.5 – 1 mL</w:t>
            </w:r>
            <w:r w:rsidRPr="00B0360D">
              <w:rPr>
                <w:rFonts w:ascii="Arial" w:hAnsi="Arial" w:cs="Arial"/>
                <w:sz w:val="20"/>
                <w:szCs w:val="20"/>
              </w:rPr>
              <w:t xml:space="preserve"> EDTA blood with a sterile transf</w:t>
            </w:r>
            <w:r>
              <w:rPr>
                <w:rFonts w:ascii="Arial" w:hAnsi="Arial" w:cs="Arial"/>
                <w:sz w:val="20"/>
                <w:szCs w:val="20"/>
              </w:rPr>
              <w:t>er pipette</w:t>
            </w:r>
          </w:p>
          <w:p w:rsidR="00AD747F" w:rsidRDefault="00AD747F" w:rsidP="00AD747F">
            <w:pPr>
              <w:pStyle w:val="NoSpacing"/>
              <w:numPr>
                <w:ilvl w:val="0"/>
                <w:numId w:val="29"/>
              </w:numPr>
              <w:spacing w:line="276" w:lineRule="auto"/>
              <w:jc w:val="left"/>
              <w:rPr>
                <w:rFonts w:ascii="Arial" w:hAnsi="Arial" w:cs="Arial"/>
                <w:sz w:val="20"/>
                <w:szCs w:val="20"/>
                <w:lang w:bidi="en-US"/>
              </w:rPr>
            </w:pPr>
            <w:r>
              <w:rPr>
                <w:rFonts w:ascii="Arial" w:hAnsi="Arial" w:cs="Arial"/>
                <w:sz w:val="20"/>
                <w:szCs w:val="20"/>
                <w:lang w:bidi="en-US"/>
              </w:rPr>
              <w:t>Mark sample and aliquot tubes with results.</w:t>
            </w:r>
          </w:p>
          <w:p w:rsidR="00AD747F" w:rsidRDefault="00AD747F" w:rsidP="00AD747F">
            <w:pPr>
              <w:pStyle w:val="NoSpacing"/>
              <w:numPr>
                <w:ilvl w:val="0"/>
                <w:numId w:val="29"/>
              </w:numPr>
              <w:spacing w:line="276" w:lineRule="auto"/>
              <w:jc w:val="left"/>
              <w:rPr>
                <w:rFonts w:ascii="Arial" w:hAnsi="Arial" w:cs="Arial"/>
                <w:sz w:val="20"/>
                <w:szCs w:val="20"/>
                <w:lang w:bidi="en-US"/>
              </w:rPr>
            </w:pPr>
            <w:r>
              <w:rPr>
                <w:rFonts w:ascii="Arial" w:hAnsi="Arial" w:cs="Arial"/>
                <w:sz w:val="20"/>
                <w:szCs w:val="20"/>
                <w:lang w:bidi="en-US"/>
              </w:rPr>
              <w:t>Store original sample tubes in molecular, room 2 fridge. Discard after 15 days.</w:t>
            </w:r>
          </w:p>
          <w:p w:rsidR="00AD747F" w:rsidRDefault="00AD747F" w:rsidP="00AD747F">
            <w:pPr>
              <w:pStyle w:val="NoSpacing"/>
              <w:numPr>
                <w:ilvl w:val="0"/>
                <w:numId w:val="29"/>
              </w:numPr>
              <w:spacing w:line="276" w:lineRule="auto"/>
              <w:jc w:val="left"/>
              <w:rPr>
                <w:rFonts w:ascii="Arial" w:hAnsi="Arial" w:cs="Arial"/>
                <w:sz w:val="20"/>
                <w:szCs w:val="20"/>
                <w:lang w:bidi="en-US"/>
              </w:rPr>
            </w:pPr>
            <w:r>
              <w:rPr>
                <w:rFonts w:ascii="Arial" w:hAnsi="Arial" w:cs="Arial"/>
                <w:sz w:val="20"/>
                <w:szCs w:val="20"/>
                <w:lang w:bidi="en-US"/>
              </w:rPr>
              <w:t xml:space="preserve">Store aliquot tubes in molecular room 2, -70°C freezer.  Discard after 90 days. </w:t>
            </w:r>
          </w:p>
          <w:p w:rsidR="00AD747F" w:rsidRDefault="00AD747F" w:rsidP="007257D3">
            <w:pPr>
              <w:spacing w:line="276" w:lineRule="auto"/>
              <w:rPr>
                <w:rFonts w:ascii="Arial" w:hAnsi="Arial" w:cs="Arial"/>
                <w:sz w:val="20"/>
                <w:szCs w:val="20"/>
                <w:lang w:bidi="en-US"/>
              </w:rPr>
            </w:pPr>
          </w:p>
          <w:p w:rsidR="00AD747F" w:rsidRDefault="00AD747F" w:rsidP="007257D3">
            <w:pPr>
              <w:spacing w:line="276" w:lineRule="auto"/>
              <w:rPr>
                <w:rFonts w:ascii="Arial" w:hAnsi="Arial" w:cs="Arial"/>
                <w:sz w:val="20"/>
                <w:szCs w:val="20"/>
                <w:lang w:bidi="en-US"/>
              </w:rPr>
            </w:pPr>
          </w:p>
        </w:tc>
      </w:tr>
      <w:tr w:rsidR="007257D3" w:rsidTr="0038764F">
        <w:trPr>
          <w:gridAfter w:val="2"/>
          <w:wAfter w:w="5102" w:type="dxa"/>
          <w:cantSplit/>
          <w:trHeight w:val="541"/>
        </w:trPr>
        <w:tc>
          <w:tcPr>
            <w:tcW w:w="1784" w:type="dxa"/>
            <w:tcBorders>
              <w:top w:val="nil"/>
              <w:left w:val="nil"/>
              <w:bottom w:val="nil"/>
              <w:right w:val="nil"/>
            </w:tcBorders>
            <w:hideMark/>
          </w:tcPr>
          <w:p w:rsidR="007257D3" w:rsidRDefault="007257D3" w:rsidP="007257D3">
            <w:pPr>
              <w:spacing w:line="276" w:lineRule="auto"/>
              <w:rPr>
                <w:rFonts w:ascii="Arial" w:hAnsi="Arial"/>
                <w:b/>
                <w:color w:val="0000FF"/>
                <w:sz w:val="20"/>
                <w:lang w:bidi="en-US"/>
              </w:rPr>
            </w:pPr>
            <w:r>
              <w:rPr>
                <w:rFonts w:ascii="Arial" w:hAnsi="Arial"/>
                <w:b/>
                <w:color w:val="0000FF"/>
                <w:sz w:val="20"/>
                <w:lang w:bidi="en-US"/>
              </w:rPr>
              <w:lastRenderedPageBreak/>
              <w:t>Invalid Results</w:t>
            </w:r>
          </w:p>
        </w:tc>
        <w:tc>
          <w:tcPr>
            <w:tcW w:w="9674" w:type="dxa"/>
            <w:gridSpan w:val="5"/>
            <w:tcBorders>
              <w:top w:val="single" w:sz="4" w:space="0" w:color="auto"/>
              <w:left w:val="nil"/>
              <w:bottom w:val="single" w:sz="4" w:space="0" w:color="auto"/>
              <w:right w:val="nil"/>
            </w:tcBorders>
          </w:tcPr>
          <w:p w:rsidR="007257D3" w:rsidRDefault="007257D3" w:rsidP="007257D3">
            <w:pPr>
              <w:spacing w:line="276" w:lineRule="auto"/>
              <w:rPr>
                <w:rFonts w:ascii="Arial" w:hAnsi="Arial" w:cs="Arial"/>
                <w:sz w:val="20"/>
                <w:szCs w:val="20"/>
                <w:lang w:bidi="en-US"/>
              </w:rPr>
            </w:pPr>
          </w:p>
          <w:p w:rsidR="007257D3" w:rsidRDefault="007257D3" w:rsidP="007257D3">
            <w:pPr>
              <w:pStyle w:val="ListParagraph"/>
              <w:numPr>
                <w:ilvl w:val="0"/>
                <w:numId w:val="11"/>
              </w:numPr>
              <w:spacing w:line="276" w:lineRule="auto"/>
              <w:jc w:val="left"/>
              <w:rPr>
                <w:rFonts w:ascii="Arial" w:hAnsi="Arial" w:cs="Arial"/>
                <w:sz w:val="20"/>
                <w:szCs w:val="20"/>
                <w:lang w:bidi="en-US"/>
              </w:rPr>
            </w:pPr>
            <w:r>
              <w:rPr>
                <w:rFonts w:ascii="Arial" w:hAnsi="Arial" w:cs="Arial"/>
                <w:sz w:val="20"/>
                <w:szCs w:val="20"/>
                <w:lang w:bidi="en-US"/>
              </w:rPr>
              <w:t xml:space="preserve">IF an invalid result is repeated AND a </w:t>
            </w:r>
            <w:r>
              <w:rPr>
                <w:rFonts w:ascii="Arial" w:hAnsi="Arial" w:cs="Arial"/>
                <w:b/>
                <w:sz w:val="20"/>
                <w:szCs w:val="20"/>
                <w:lang w:bidi="en-US"/>
              </w:rPr>
              <w:t>valid</w:t>
            </w:r>
            <w:r>
              <w:rPr>
                <w:rFonts w:ascii="Arial" w:hAnsi="Arial" w:cs="Arial"/>
                <w:sz w:val="20"/>
                <w:szCs w:val="20"/>
                <w:lang w:bidi="en-US"/>
              </w:rPr>
              <w:t xml:space="preserve"> result is obtained, select and </w:t>
            </w:r>
            <w:r w:rsidRPr="0072417E">
              <w:rPr>
                <w:rFonts w:ascii="Arial" w:hAnsi="Arial" w:cs="Arial"/>
                <w:b/>
                <w:sz w:val="20"/>
                <w:szCs w:val="20"/>
                <w:lang w:bidi="en-US"/>
              </w:rPr>
              <w:t>only release the valid</w:t>
            </w:r>
            <w:r>
              <w:rPr>
                <w:rFonts w:ascii="Arial" w:hAnsi="Arial" w:cs="Arial"/>
                <w:sz w:val="20"/>
                <w:szCs w:val="20"/>
                <w:lang w:bidi="en-US"/>
              </w:rPr>
              <w:t xml:space="preserve"> result interpretation in the LIS. </w:t>
            </w:r>
          </w:p>
          <w:p w:rsidR="007257D3" w:rsidRPr="00D147D5" w:rsidRDefault="007257D3" w:rsidP="004166AD">
            <w:pPr>
              <w:pStyle w:val="ListParagraph"/>
              <w:spacing w:line="276" w:lineRule="auto"/>
              <w:jc w:val="left"/>
              <w:rPr>
                <w:rFonts w:ascii="Arial" w:hAnsi="Arial" w:cs="Arial"/>
                <w:sz w:val="20"/>
                <w:szCs w:val="20"/>
                <w:lang w:bidi="en-US"/>
              </w:rPr>
            </w:pPr>
          </w:p>
          <w:p w:rsidR="007257D3" w:rsidRPr="0072417E" w:rsidRDefault="007257D3" w:rsidP="007257D3">
            <w:pPr>
              <w:pStyle w:val="ListParagraph"/>
              <w:numPr>
                <w:ilvl w:val="0"/>
                <w:numId w:val="11"/>
              </w:numPr>
              <w:spacing w:line="276" w:lineRule="auto"/>
              <w:jc w:val="left"/>
              <w:rPr>
                <w:rFonts w:ascii="Arial" w:hAnsi="Arial" w:cs="Arial"/>
                <w:sz w:val="20"/>
                <w:szCs w:val="20"/>
                <w:lang w:bidi="en-US"/>
              </w:rPr>
            </w:pPr>
            <w:r w:rsidRPr="0072417E">
              <w:rPr>
                <w:rFonts w:ascii="Arial" w:hAnsi="Arial" w:cs="Arial"/>
                <w:sz w:val="20"/>
                <w:szCs w:val="20"/>
                <w:lang w:bidi="en-US"/>
              </w:rPr>
              <w:t xml:space="preserve">IF an invalid result is repeated AND an </w:t>
            </w:r>
            <w:r w:rsidRPr="0072417E">
              <w:rPr>
                <w:rFonts w:ascii="Arial" w:hAnsi="Arial" w:cs="Arial"/>
                <w:b/>
                <w:sz w:val="20"/>
                <w:szCs w:val="20"/>
                <w:lang w:bidi="en-US"/>
              </w:rPr>
              <w:t>invalid</w:t>
            </w:r>
            <w:r w:rsidRPr="0072417E">
              <w:rPr>
                <w:rFonts w:ascii="Arial" w:hAnsi="Arial" w:cs="Arial"/>
                <w:sz w:val="20"/>
                <w:szCs w:val="20"/>
                <w:lang w:bidi="en-US"/>
              </w:rPr>
              <w:t xml:space="preserve"> result is obtained, select only one of the invalid results to verify.  The provider must be notified of these results.  </w:t>
            </w:r>
          </w:p>
          <w:p w:rsidR="007257D3" w:rsidRPr="0072417E" w:rsidRDefault="007257D3" w:rsidP="007257D3">
            <w:pPr>
              <w:pStyle w:val="ListParagraph"/>
              <w:spacing w:line="276" w:lineRule="auto"/>
              <w:rPr>
                <w:rFonts w:ascii="Arial" w:hAnsi="Arial" w:cs="Arial"/>
                <w:sz w:val="20"/>
                <w:szCs w:val="20"/>
                <w:lang w:bidi="en-US"/>
              </w:rPr>
            </w:pPr>
          </w:p>
          <w:p w:rsidR="007257D3" w:rsidRDefault="007257D3" w:rsidP="007257D3">
            <w:pPr>
              <w:pStyle w:val="ListParagraph"/>
              <w:spacing w:line="276" w:lineRule="auto"/>
              <w:rPr>
                <w:rFonts w:ascii="Arial" w:hAnsi="Arial" w:cs="Arial"/>
                <w:sz w:val="20"/>
                <w:szCs w:val="20"/>
              </w:rPr>
            </w:pPr>
            <w:r w:rsidRPr="0072417E">
              <w:rPr>
                <w:rFonts w:ascii="Arial" w:hAnsi="Arial" w:cs="Arial"/>
                <w:sz w:val="20"/>
                <w:szCs w:val="20"/>
                <w:lang w:bidi="en-US"/>
              </w:rPr>
              <w:t xml:space="preserve">The result will be reported as </w:t>
            </w:r>
            <w:r w:rsidR="009E5274" w:rsidRPr="0072417E">
              <w:rPr>
                <w:rFonts w:ascii="Arial" w:hAnsi="Arial" w:cs="Arial"/>
                <w:b/>
                <w:sz w:val="20"/>
                <w:szCs w:val="20"/>
                <w:lang w:bidi="en-US"/>
              </w:rPr>
              <w:t>Failed Testing</w:t>
            </w:r>
            <w:r w:rsidRPr="0072417E">
              <w:rPr>
                <w:rFonts w:ascii="Arial" w:hAnsi="Arial" w:cs="Arial"/>
                <w:sz w:val="20"/>
                <w:szCs w:val="20"/>
                <w:lang w:bidi="en-US"/>
              </w:rPr>
              <w:t xml:space="preserve"> and the following </w:t>
            </w:r>
            <w:r w:rsidR="0072417E" w:rsidRPr="0072417E">
              <w:rPr>
                <w:rFonts w:ascii="Arial" w:hAnsi="Arial" w:cs="Arial"/>
                <w:sz w:val="20"/>
                <w:szCs w:val="20"/>
                <w:lang w:bidi="en-US"/>
              </w:rPr>
              <w:t xml:space="preserve">comment </w:t>
            </w:r>
            <w:r w:rsidRPr="0072417E">
              <w:rPr>
                <w:rFonts w:ascii="Arial" w:hAnsi="Arial" w:cs="Arial"/>
                <w:sz w:val="20"/>
                <w:szCs w:val="20"/>
                <w:lang w:bidi="en-US"/>
              </w:rPr>
              <w:t xml:space="preserve">will automatically append: </w:t>
            </w:r>
            <w:r w:rsidR="0072417E" w:rsidRPr="0072417E">
              <w:rPr>
                <w:rFonts w:ascii="Arial" w:hAnsi="Arial" w:cs="Arial"/>
                <w:sz w:val="20"/>
                <w:szCs w:val="20"/>
                <w:lang w:bidi="en-US"/>
              </w:rPr>
              <w:t>“</w:t>
            </w:r>
            <w:r w:rsidR="0072417E" w:rsidRPr="0072417E">
              <w:rPr>
                <w:rFonts w:ascii="Arial" w:hAnsi="Arial" w:cs="Arial"/>
                <w:sz w:val="20"/>
                <w:szCs w:val="20"/>
              </w:rPr>
              <w:t>Patients on heparin therapy, blood transfusion patients and patients with very low white blood cells counts may have blood specimens that cannot be adequately interpreted by the test. Recommend repeat testing when therapy/transfusion is complete and/or white blood cell count returns to normal range.”</w:t>
            </w:r>
            <w:r w:rsidR="0072417E" w:rsidRPr="003E0261">
              <w:rPr>
                <w:rFonts w:ascii="Arial" w:hAnsi="Arial" w:cs="Arial"/>
                <w:sz w:val="20"/>
                <w:szCs w:val="20"/>
              </w:rPr>
              <w:t xml:space="preserve"> </w:t>
            </w:r>
          </w:p>
          <w:p w:rsidR="0072417E" w:rsidRDefault="0072417E" w:rsidP="007257D3">
            <w:pPr>
              <w:pStyle w:val="ListParagraph"/>
              <w:spacing w:line="276" w:lineRule="auto"/>
              <w:rPr>
                <w:rFonts w:ascii="Arial" w:hAnsi="Arial" w:cs="Arial"/>
                <w:sz w:val="20"/>
                <w:szCs w:val="20"/>
                <w:lang w:bidi="en-US"/>
              </w:rPr>
            </w:pPr>
          </w:p>
          <w:p w:rsidR="007257D3" w:rsidRDefault="003E0E0D" w:rsidP="007257D3">
            <w:pPr>
              <w:pStyle w:val="ListParagraph"/>
              <w:spacing w:line="276" w:lineRule="auto"/>
              <w:rPr>
                <w:rFonts w:ascii="Arial" w:hAnsi="Arial" w:cs="Arial"/>
                <w:sz w:val="20"/>
                <w:szCs w:val="20"/>
                <w:lang w:bidi="en-US"/>
              </w:rPr>
            </w:pPr>
            <w:r>
              <w:rPr>
                <w:rFonts w:ascii="Arial" w:hAnsi="Arial" w:cs="Arial"/>
                <w:sz w:val="20"/>
                <w:szCs w:val="20"/>
                <w:lang w:bidi="en-US"/>
              </w:rPr>
              <w:t xml:space="preserve">Add the code </w:t>
            </w:r>
            <w:r w:rsidRPr="00706816">
              <w:rPr>
                <w:rFonts w:ascii="Arial" w:hAnsi="Arial" w:cs="Arial"/>
                <w:b/>
                <w:sz w:val="20"/>
                <w:szCs w:val="20"/>
                <w:lang w:bidi="en-US"/>
              </w:rPr>
              <w:t>PB</w:t>
            </w:r>
            <w:r w:rsidR="007257D3">
              <w:rPr>
                <w:rFonts w:ascii="Arial" w:hAnsi="Arial" w:cs="Arial"/>
                <w:sz w:val="20"/>
                <w:szCs w:val="20"/>
                <w:lang w:bidi="en-US"/>
              </w:rPr>
              <w:t xml:space="preserve">, press tab, </w:t>
            </w:r>
            <w:r w:rsidR="00D97D08">
              <w:rPr>
                <w:rFonts w:ascii="Arial" w:hAnsi="Arial" w:cs="Arial"/>
                <w:sz w:val="20"/>
                <w:szCs w:val="20"/>
                <w:lang w:bidi="en-US"/>
              </w:rPr>
              <w:t>and enter</w:t>
            </w:r>
            <w:r w:rsidR="007257D3">
              <w:rPr>
                <w:rFonts w:ascii="Arial" w:hAnsi="Arial" w:cs="Arial"/>
                <w:sz w:val="20"/>
                <w:szCs w:val="20"/>
                <w:lang w:bidi="en-US"/>
              </w:rPr>
              <w:t xml:space="preserve"> semi-colon record who the result was relayed to and the date/time.   </w:t>
            </w:r>
            <w:r w:rsidR="007257D3">
              <w:rPr>
                <w:rFonts w:ascii="Arial" w:hAnsi="Arial" w:cs="Arial"/>
                <w:noProof/>
                <w:sz w:val="20"/>
                <w:szCs w:val="20"/>
                <w:lang w:bidi="en-US"/>
              </w:rPr>
              <w:t xml:space="preserve"> </w:t>
            </w:r>
          </w:p>
          <w:p w:rsidR="007257D3" w:rsidRDefault="007257D3" w:rsidP="007257D3">
            <w:pPr>
              <w:spacing w:line="276" w:lineRule="auto"/>
              <w:rPr>
                <w:rFonts w:ascii="Arial" w:hAnsi="Arial" w:cs="Arial"/>
                <w:sz w:val="20"/>
                <w:szCs w:val="20"/>
                <w:lang w:bidi="en-US"/>
              </w:rPr>
            </w:pPr>
          </w:p>
        </w:tc>
      </w:tr>
      <w:tr w:rsidR="007257D3" w:rsidTr="0038764F">
        <w:trPr>
          <w:gridAfter w:val="2"/>
          <w:wAfter w:w="5102" w:type="dxa"/>
          <w:cantSplit/>
          <w:trHeight w:val="541"/>
        </w:trPr>
        <w:tc>
          <w:tcPr>
            <w:tcW w:w="1784" w:type="dxa"/>
            <w:tcBorders>
              <w:top w:val="nil"/>
              <w:left w:val="nil"/>
              <w:bottom w:val="nil"/>
              <w:right w:val="nil"/>
            </w:tcBorders>
            <w:hideMark/>
          </w:tcPr>
          <w:p w:rsidR="007257D3" w:rsidRDefault="007257D3" w:rsidP="007257D3">
            <w:pPr>
              <w:spacing w:line="276" w:lineRule="auto"/>
              <w:rPr>
                <w:rFonts w:ascii="Arial" w:hAnsi="Arial"/>
                <w:b/>
                <w:color w:val="0000FF"/>
                <w:sz w:val="20"/>
                <w:lang w:bidi="en-US"/>
              </w:rPr>
            </w:pPr>
            <w:r>
              <w:rPr>
                <w:rFonts w:ascii="Arial" w:hAnsi="Arial"/>
                <w:b/>
                <w:color w:val="0000FF"/>
                <w:sz w:val="20"/>
                <w:lang w:bidi="en-US"/>
              </w:rPr>
              <w:t>Manual Entry of Results</w:t>
            </w:r>
          </w:p>
        </w:tc>
        <w:tc>
          <w:tcPr>
            <w:tcW w:w="9674" w:type="dxa"/>
            <w:gridSpan w:val="5"/>
            <w:tcBorders>
              <w:top w:val="single" w:sz="4" w:space="0" w:color="auto"/>
              <w:left w:val="nil"/>
              <w:bottom w:val="single" w:sz="4" w:space="0" w:color="auto"/>
              <w:right w:val="nil"/>
            </w:tcBorders>
          </w:tcPr>
          <w:p w:rsidR="007257D3" w:rsidRDefault="007257D3" w:rsidP="007257D3">
            <w:pPr>
              <w:pStyle w:val="ListParagraph"/>
              <w:spacing w:line="276" w:lineRule="auto"/>
              <w:jc w:val="left"/>
              <w:rPr>
                <w:rFonts w:ascii="Arial" w:hAnsi="Arial" w:cs="Arial"/>
                <w:sz w:val="20"/>
                <w:szCs w:val="20"/>
                <w:lang w:bidi="en-US"/>
              </w:rPr>
            </w:pPr>
          </w:p>
          <w:p w:rsidR="007257D3" w:rsidRPr="0086393D" w:rsidRDefault="007257D3" w:rsidP="007257D3">
            <w:pPr>
              <w:pStyle w:val="ListParagraph"/>
              <w:numPr>
                <w:ilvl w:val="0"/>
                <w:numId w:val="19"/>
              </w:numPr>
              <w:spacing w:line="276" w:lineRule="auto"/>
              <w:jc w:val="left"/>
              <w:rPr>
                <w:rFonts w:ascii="Arial" w:hAnsi="Arial" w:cs="Arial"/>
                <w:sz w:val="20"/>
                <w:szCs w:val="20"/>
                <w:lang w:bidi="en-US"/>
              </w:rPr>
            </w:pPr>
            <w:r>
              <w:rPr>
                <w:rFonts w:ascii="Arial" w:hAnsi="Arial" w:cs="Arial"/>
                <w:sz w:val="20"/>
                <w:szCs w:val="20"/>
                <w:lang w:bidi="en-US"/>
              </w:rPr>
              <w:t xml:space="preserve">Open Result Entry, select the Manual resulting mode (top left corner), </w:t>
            </w:r>
            <w:proofErr w:type="gramStart"/>
            <w:r>
              <w:rPr>
                <w:rFonts w:ascii="Arial" w:hAnsi="Arial" w:cs="Arial"/>
                <w:sz w:val="20"/>
                <w:szCs w:val="20"/>
                <w:lang w:bidi="en-US"/>
              </w:rPr>
              <w:t>from</w:t>
            </w:r>
            <w:proofErr w:type="gramEnd"/>
            <w:r>
              <w:rPr>
                <w:rFonts w:ascii="Arial" w:hAnsi="Arial" w:cs="Arial"/>
                <w:sz w:val="20"/>
                <w:szCs w:val="20"/>
                <w:lang w:bidi="en-US"/>
              </w:rPr>
              <w:t xml:space="preserve"> the configuration drop down select the appropriate test code.  Click </w:t>
            </w:r>
            <w:r>
              <w:rPr>
                <w:rFonts w:ascii="Arial" w:hAnsi="Arial" w:cs="Arial"/>
                <w:noProof/>
                <w:sz w:val="20"/>
                <w:szCs w:val="20"/>
              </w:rPr>
              <w:drawing>
                <wp:inline distT="0" distB="0" distL="0" distR="0" wp14:anchorId="1AB3BBB2" wp14:editId="7C346564">
                  <wp:extent cx="714375" cy="219075"/>
                  <wp:effectExtent l="19050" t="0" r="9525" b="0"/>
                  <wp:docPr id="3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in the lower right corner. </w:t>
            </w:r>
          </w:p>
          <w:p w:rsidR="007257D3" w:rsidRPr="0086393D" w:rsidRDefault="007257D3" w:rsidP="007257D3">
            <w:pPr>
              <w:pStyle w:val="ListParagraph"/>
              <w:numPr>
                <w:ilvl w:val="0"/>
                <w:numId w:val="19"/>
              </w:numPr>
              <w:spacing w:line="276" w:lineRule="auto"/>
              <w:jc w:val="left"/>
              <w:rPr>
                <w:rFonts w:ascii="Arial" w:hAnsi="Arial" w:cs="Arial"/>
                <w:sz w:val="20"/>
                <w:szCs w:val="20"/>
                <w:lang w:bidi="en-US"/>
              </w:rPr>
            </w:pPr>
            <w:r>
              <w:rPr>
                <w:rFonts w:ascii="Arial" w:hAnsi="Arial" w:cs="Arial"/>
                <w:sz w:val="20"/>
                <w:szCs w:val="20"/>
                <w:lang w:bidi="en-US"/>
              </w:rPr>
              <w:t>Enter the Specimen ID or scroll to the correct patient if necessary (lower left corner).</w:t>
            </w:r>
            <w:r>
              <w:rPr>
                <w:rFonts w:ascii="Arial" w:hAnsi="Arial" w:cs="Arial"/>
                <w:noProof/>
                <w:sz w:val="20"/>
                <w:szCs w:val="20"/>
              </w:rPr>
              <w:drawing>
                <wp:inline distT="0" distB="0" distL="0" distR="0" wp14:anchorId="0122A358" wp14:editId="28E11DBE">
                  <wp:extent cx="3009900" cy="714375"/>
                  <wp:effectExtent l="19050" t="0" r="0" b="0"/>
                  <wp:docPr id="3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srcRect/>
                          <a:stretch>
                            <a:fillRect/>
                          </a:stretch>
                        </pic:blipFill>
                        <pic:spPr bwMode="auto">
                          <a:xfrm>
                            <a:off x="0" y="0"/>
                            <a:ext cx="3009900" cy="714375"/>
                          </a:xfrm>
                          <a:prstGeom prst="rect">
                            <a:avLst/>
                          </a:prstGeom>
                          <a:noFill/>
                          <a:ln w="9525">
                            <a:noFill/>
                            <a:miter lim="800000"/>
                            <a:headEnd/>
                            <a:tailEnd/>
                          </a:ln>
                        </pic:spPr>
                      </pic:pic>
                    </a:graphicData>
                  </a:graphic>
                </wp:inline>
              </w:drawing>
            </w:r>
          </w:p>
          <w:p w:rsidR="007257D3" w:rsidRDefault="007257D3" w:rsidP="007257D3">
            <w:pPr>
              <w:pStyle w:val="ListParagraph"/>
              <w:numPr>
                <w:ilvl w:val="0"/>
                <w:numId w:val="19"/>
              </w:numPr>
              <w:spacing w:line="276" w:lineRule="auto"/>
              <w:jc w:val="left"/>
              <w:rPr>
                <w:rFonts w:ascii="Arial" w:hAnsi="Arial" w:cs="Arial"/>
                <w:sz w:val="20"/>
                <w:szCs w:val="20"/>
                <w:lang w:bidi="en-US"/>
              </w:rPr>
            </w:pPr>
            <w:r w:rsidRPr="00CB1A07">
              <w:rPr>
                <w:rFonts w:ascii="Arial" w:hAnsi="Arial" w:cs="Arial"/>
                <w:sz w:val="20"/>
                <w:szCs w:val="20"/>
                <w:lang w:bidi="en-US"/>
              </w:rPr>
              <w:t>Type in results and applicable comments when necessary</w:t>
            </w:r>
            <w:r>
              <w:rPr>
                <w:rFonts w:ascii="Arial" w:hAnsi="Arial" w:cs="Arial"/>
                <w:sz w:val="20"/>
                <w:szCs w:val="20"/>
                <w:lang w:bidi="en-US"/>
              </w:rPr>
              <w:t>.</w:t>
            </w:r>
          </w:p>
          <w:p w:rsidR="007257D3" w:rsidRPr="0086393D" w:rsidRDefault="007257D3" w:rsidP="007257D3">
            <w:pPr>
              <w:pStyle w:val="ListParagraph"/>
              <w:numPr>
                <w:ilvl w:val="0"/>
                <w:numId w:val="19"/>
              </w:numPr>
              <w:spacing w:line="276" w:lineRule="auto"/>
              <w:jc w:val="left"/>
              <w:rPr>
                <w:rFonts w:ascii="Arial" w:hAnsi="Arial" w:cs="Arial"/>
                <w:sz w:val="20"/>
                <w:szCs w:val="20"/>
                <w:lang w:bidi="en-US"/>
              </w:rPr>
            </w:pPr>
            <w:r w:rsidRPr="0086393D">
              <w:rPr>
                <w:rFonts w:ascii="Arial" w:hAnsi="Arial" w:cs="Arial"/>
                <w:sz w:val="20"/>
                <w:szCs w:val="20"/>
                <w:lang w:bidi="en-US"/>
              </w:rPr>
              <w:t xml:space="preserve">Check results against instrument print out and </w:t>
            </w:r>
            <w:proofErr w:type="gramStart"/>
            <w:r w:rsidRPr="0086393D">
              <w:rPr>
                <w:rFonts w:ascii="Arial" w:hAnsi="Arial" w:cs="Arial"/>
                <w:sz w:val="20"/>
                <w:szCs w:val="20"/>
                <w:lang w:bidi="en-US"/>
              </w:rPr>
              <w:t xml:space="preserve">click </w:t>
            </w:r>
            <w:proofErr w:type="gramEnd"/>
            <w:r w:rsidRPr="00143D82">
              <w:rPr>
                <w:noProof/>
              </w:rPr>
              <w:drawing>
                <wp:inline distT="0" distB="0" distL="0" distR="0" wp14:anchorId="5F3ED365" wp14:editId="0840B913">
                  <wp:extent cx="723900" cy="294610"/>
                  <wp:effectExtent l="19050" t="0" r="0" b="0"/>
                  <wp:docPr id="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srcRect l="18803" t="36232" r="7692" b="13043"/>
                          <a:stretch>
                            <a:fillRect/>
                          </a:stretch>
                        </pic:blipFill>
                        <pic:spPr bwMode="auto">
                          <a:xfrm>
                            <a:off x="0" y="0"/>
                            <a:ext cx="723900" cy="294610"/>
                          </a:xfrm>
                          <a:prstGeom prst="rect">
                            <a:avLst/>
                          </a:prstGeom>
                          <a:noFill/>
                          <a:ln w="9525">
                            <a:noFill/>
                            <a:miter lim="800000"/>
                            <a:headEnd/>
                            <a:tailEnd/>
                          </a:ln>
                        </pic:spPr>
                      </pic:pic>
                    </a:graphicData>
                  </a:graphic>
                </wp:inline>
              </w:drawing>
            </w:r>
            <w:r w:rsidRPr="0086393D">
              <w:rPr>
                <w:rFonts w:ascii="Arial" w:hAnsi="Arial" w:cs="Arial"/>
                <w:sz w:val="20"/>
                <w:szCs w:val="20"/>
                <w:lang w:bidi="en-US"/>
              </w:rPr>
              <w:t>.</w:t>
            </w:r>
          </w:p>
          <w:p w:rsidR="007257D3" w:rsidRDefault="007257D3" w:rsidP="007257D3">
            <w:pPr>
              <w:pStyle w:val="ListParagraph"/>
              <w:spacing w:line="276" w:lineRule="auto"/>
              <w:jc w:val="left"/>
              <w:rPr>
                <w:rFonts w:ascii="Arial" w:hAnsi="Arial" w:cs="Arial"/>
                <w:sz w:val="20"/>
                <w:szCs w:val="20"/>
                <w:lang w:bidi="en-US"/>
              </w:rPr>
            </w:pPr>
          </w:p>
          <w:p w:rsidR="007257D3" w:rsidRDefault="007257D3" w:rsidP="007257D3">
            <w:pPr>
              <w:spacing w:line="276" w:lineRule="auto"/>
              <w:rPr>
                <w:rFonts w:ascii="Arial" w:hAnsi="Arial" w:cs="Arial"/>
                <w:sz w:val="20"/>
                <w:szCs w:val="20"/>
                <w:lang w:bidi="en-US"/>
              </w:rPr>
            </w:pPr>
          </w:p>
        </w:tc>
      </w:tr>
      <w:tr w:rsidR="007257D3" w:rsidTr="006E243F">
        <w:trPr>
          <w:gridAfter w:val="2"/>
          <w:wAfter w:w="5102" w:type="dxa"/>
          <w:trHeight w:val="541"/>
        </w:trPr>
        <w:tc>
          <w:tcPr>
            <w:tcW w:w="1784" w:type="dxa"/>
            <w:tcBorders>
              <w:top w:val="nil"/>
              <w:left w:val="nil"/>
              <w:bottom w:val="nil"/>
              <w:right w:val="nil"/>
            </w:tcBorders>
            <w:hideMark/>
          </w:tcPr>
          <w:p w:rsidR="007257D3" w:rsidRDefault="007257D3" w:rsidP="007257D3">
            <w:pPr>
              <w:spacing w:line="276" w:lineRule="auto"/>
              <w:rPr>
                <w:rFonts w:ascii="Arial" w:hAnsi="Arial"/>
                <w:b/>
                <w:color w:val="0000FF"/>
                <w:sz w:val="20"/>
                <w:lang w:bidi="en-US"/>
              </w:rPr>
            </w:pPr>
            <w:r>
              <w:rPr>
                <w:rFonts w:ascii="Arial" w:hAnsi="Arial"/>
                <w:b/>
                <w:color w:val="0000FF"/>
                <w:sz w:val="20"/>
                <w:lang w:bidi="en-US"/>
              </w:rPr>
              <w:t>Correcting Results</w:t>
            </w:r>
          </w:p>
        </w:tc>
        <w:tc>
          <w:tcPr>
            <w:tcW w:w="9674" w:type="dxa"/>
            <w:gridSpan w:val="5"/>
            <w:vMerge w:val="restart"/>
            <w:tcBorders>
              <w:top w:val="single" w:sz="4" w:space="0" w:color="auto"/>
              <w:left w:val="nil"/>
              <w:right w:val="nil"/>
            </w:tcBorders>
          </w:tcPr>
          <w:p w:rsidR="007257D3" w:rsidRDefault="007257D3" w:rsidP="007257D3">
            <w:pPr>
              <w:spacing w:line="276" w:lineRule="auto"/>
              <w:rPr>
                <w:rFonts w:ascii="Arial" w:hAnsi="Arial" w:cs="Arial"/>
                <w:color w:val="FF0000"/>
                <w:sz w:val="20"/>
                <w:szCs w:val="20"/>
                <w:lang w:bidi="en-US"/>
              </w:rPr>
            </w:pPr>
          </w:p>
          <w:p w:rsidR="007257D3" w:rsidRPr="0086393D" w:rsidRDefault="007257D3" w:rsidP="007257D3">
            <w:pPr>
              <w:pStyle w:val="ListParagraph"/>
              <w:numPr>
                <w:ilvl w:val="0"/>
                <w:numId w:val="12"/>
              </w:numPr>
              <w:spacing w:line="276" w:lineRule="auto"/>
              <w:jc w:val="left"/>
              <w:rPr>
                <w:rFonts w:ascii="Arial" w:hAnsi="Arial" w:cs="Arial"/>
                <w:sz w:val="20"/>
                <w:szCs w:val="20"/>
                <w:lang w:bidi="en-US"/>
              </w:rPr>
            </w:pPr>
            <w:r>
              <w:rPr>
                <w:rFonts w:ascii="Arial" w:hAnsi="Arial" w:cs="Arial"/>
                <w:sz w:val="20"/>
                <w:szCs w:val="20"/>
                <w:lang w:bidi="en-US"/>
              </w:rPr>
              <w:t xml:space="preserve">Open Result Entry, select the Manual resulting mode (top left corner) from the configuration drop down select the appropriate test code.  Click </w:t>
            </w:r>
            <w:r>
              <w:rPr>
                <w:rFonts w:ascii="Arial" w:hAnsi="Arial" w:cs="Arial"/>
                <w:noProof/>
                <w:sz w:val="20"/>
                <w:szCs w:val="20"/>
              </w:rPr>
              <w:drawing>
                <wp:inline distT="0" distB="0" distL="0" distR="0" wp14:anchorId="3608D4EF" wp14:editId="0BDDB629">
                  <wp:extent cx="714375" cy="219075"/>
                  <wp:effectExtent l="19050" t="0" r="9525" b="0"/>
                  <wp:docPr id="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in the lower right corner. </w:t>
            </w:r>
          </w:p>
          <w:p w:rsidR="007257D3" w:rsidRPr="0086393D" w:rsidRDefault="007257D3" w:rsidP="007257D3">
            <w:pPr>
              <w:pStyle w:val="ListParagraph"/>
              <w:numPr>
                <w:ilvl w:val="0"/>
                <w:numId w:val="12"/>
              </w:numPr>
              <w:spacing w:line="276" w:lineRule="auto"/>
              <w:jc w:val="left"/>
              <w:rPr>
                <w:rFonts w:ascii="Arial" w:hAnsi="Arial" w:cs="Arial"/>
                <w:sz w:val="20"/>
                <w:szCs w:val="20"/>
                <w:lang w:bidi="en-US"/>
              </w:rPr>
            </w:pPr>
            <w:r>
              <w:rPr>
                <w:rFonts w:ascii="Arial" w:hAnsi="Arial" w:cs="Arial"/>
                <w:sz w:val="20"/>
                <w:szCs w:val="20"/>
                <w:lang w:bidi="en-US"/>
              </w:rPr>
              <w:t xml:space="preserve">Enter the Specimen ID, enter Tab and click </w:t>
            </w:r>
            <w:proofErr w:type="gramStart"/>
            <w:r>
              <w:rPr>
                <w:rFonts w:ascii="Arial" w:hAnsi="Arial" w:cs="Arial"/>
                <w:sz w:val="20"/>
                <w:szCs w:val="20"/>
                <w:lang w:bidi="en-US"/>
              </w:rPr>
              <w:t>Yes</w:t>
            </w:r>
            <w:proofErr w:type="gramEnd"/>
            <w:r>
              <w:rPr>
                <w:rFonts w:ascii="Arial" w:hAnsi="Arial" w:cs="Arial"/>
                <w:sz w:val="20"/>
                <w:szCs w:val="20"/>
                <w:lang w:bidi="en-US"/>
              </w:rPr>
              <w:t xml:space="preserve"> to modify the result.</w:t>
            </w:r>
          </w:p>
          <w:p w:rsidR="007257D3" w:rsidRPr="00CF67CC" w:rsidRDefault="007257D3" w:rsidP="007257D3">
            <w:pPr>
              <w:pStyle w:val="ListParagraph"/>
              <w:numPr>
                <w:ilvl w:val="0"/>
                <w:numId w:val="12"/>
              </w:numPr>
              <w:spacing w:line="276" w:lineRule="auto"/>
              <w:jc w:val="left"/>
              <w:rPr>
                <w:rFonts w:ascii="Arial" w:hAnsi="Arial" w:cs="Arial"/>
                <w:sz w:val="20"/>
                <w:szCs w:val="20"/>
                <w:lang w:bidi="en-US"/>
              </w:rPr>
            </w:pPr>
            <w:r>
              <w:rPr>
                <w:rFonts w:ascii="Arial" w:hAnsi="Arial" w:cs="Arial"/>
                <w:sz w:val="20"/>
                <w:szCs w:val="20"/>
                <w:lang w:bidi="en-US"/>
              </w:rPr>
              <w:t>Change the incorrect result.  The corrected result comment will au</w:t>
            </w:r>
            <w:r w:rsidR="001F13BF">
              <w:rPr>
                <w:rFonts w:ascii="Arial" w:hAnsi="Arial" w:cs="Arial"/>
                <w:sz w:val="20"/>
                <w:szCs w:val="20"/>
                <w:lang w:bidi="en-US"/>
              </w:rPr>
              <w:t xml:space="preserve">tomatically append.  Add the </w:t>
            </w:r>
            <w:r w:rsidR="001F13BF" w:rsidRPr="00706816">
              <w:rPr>
                <w:rFonts w:ascii="Arial" w:hAnsi="Arial" w:cs="Arial"/>
                <w:b/>
                <w:sz w:val="20"/>
                <w:szCs w:val="20"/>
                <w:lang w:bidi="en-US"/>
              </w:rPr>
              <w:t>PB</w:t>
            </w:r>
            <w:r>
              <w:rPr>
                <w:rFonts w:ascii="Arial" w:hAnsi="Arial" w:cs="Arial"/>
                <w:sz w:val="20"/>
                <w:szCs w:val="20"/>
                <w:lang w:bidi="en-US"/>
              </w:rPr>
              <w:t xml:space="preserve"> co</w:t>
            </w:r>
            <w:r w:rsidR="00706816">
              <w:rPr>
                <w:rFonts w:ascii="Arial" w:hAnsi="Arial" w:cs="Arial"/>
                <w:sz w:val="20"/>
                <w:szCs w:val="20"/>
                <w:lang w:bidi="en-US"/>
              </w:rPr>
              <w:t>de</w:t>
            </w:r>
            <w:r>
              <w:rPr>
                <w:rFonts w:ascii="Arial" w:hAnsi="Arial" w:cs="Arial"/>
                <w:sz w:val="20"/>
                <w:szCs w:val="20"/>
                <w:lang w:bidi="en-US"/>
              </w:rPr>
              <w:t>, press tab, enter a semi-colon and record who was called and the time/date.</w:t>
            </w:r>
          </w:p>
          <w:p w:rsidR="007257D3" w:rsidRDefault="007257D3" w:rsidP="007257D3">
            <w:pPr>
              <w:pStyle w:val="ListParagraph"/>
              <w:numPr>
                <w:ilvl w:val="0"/>
                <w:numId w:val="12"/>
              </w:numPr>
              <w:spacing w:line="276" w:lineRule="auto"/>
              <w:jc w:val="left"/>
              <w:rPr>
                <w:rFonts w:ascii="Arial" w:hAnsi="Arial" w:cs="Arial"/>
                <w:sz w:val="20"/>
                <w:szCs w:val="20"/>
                <w:lang w:bidi="en-US"/>
              </w:rPr>
            </w:pPr>
            <w:r>
              <w:rPr>
                <w:rFonts w:ascii="Arial" w:hAnsi="Arial" w:cs="Arial"/>
                <w:sz w:val="20"/>
                <w:szCs w:val="20"/>
                <w:lang w:bidi="en-US"/>
              </w:rPr>
              <w:t xml:space="preserve"> </w:t>
            </w:r>
            <w:proofErr w:type="gramStart"/>
            <w:r>
              <w:rPr>
                <w:rFonts w:ascii="Arial" w:hAnsi="Arial" w:cs="Arial"/>
                <w:sz w:val="20"/>
                <w:szCs w:val="20"/>
                <w:lang w:bidi="en-US"/>
              </w:rPr>
              <w:t xml:space="preserve">Click </w:t>
            </w:r>
            <w:proofErr w:type="gramEnd"/>
            <w:r>
              <w:rPr>
                <w:rFonts w:ascii="Arial" w:hAnsi="Arial" w:cs="Arial"/>
                <w:noProof/>
                <w:sz w:val="20"/>
                <w:szCs w:val="20"/>
              </w:rPr>
              <w:drawing>
                <wp:inline distT="0" distB="0" distL="0" distR="0" wp14:anchorId="53A1F47F" wp14:editId="072D8F6C">
                  <wp:extent cx="714375" cy="219075"/>
                  <wp:effectExtent l="19050" t="0" r="9525" b="0"/>
                  <wp:docPr id="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Click </w:t>
            </w:r>
            <w:r>
              <w:rPr>
                <w:rFonts w:ascii="Arial" w:hAnsi="Arial" w:cs="Arial"/>
                <w:noProof/>
                <w:sz w:val="20"/>
                <w:szCs w:val="20"/>
              </w:rPr>
              <w:drawing>
                <wp:inline distT="0" distB="0" distL="0" distR="0" wp14:anchorId="79E3C932" wp14:editId="32AA6E63">
                  <wp:extent cx="628650" cy="238125"/>
                  <wp:effectExtent l="19050" t="0" r="0" b="0"/>
                  <wp:docPr id="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when the “Verify Release Destination” window opens.  </w:t>
            </w:r>
          </w:p>
          <w:p w:rsidR="007257D3" w:rsidRDefault="007257D3" w:rsidP="007257D3">
            <w:pPr>
              <w:rPr>
                <w:rFonts w:ascii="Arial" w:hAnsi="Arial" w:cs="Arial"/>
                <w:sz w:val="20"/>
                <w:szCs w:val="20"/>
                <w:lang w:bidi="en-US"/>
              </w:rPr>
            </w:pPr>
          </w:p>
        </w:tc>
      </w:tr>
      <w:tr w:rsidR="007257D3" w:rsidTr="006E243F">
        <w:trPr>
          <w:gridAfter w:val="2"/>
          <w:wAfter w:w="5102" w:type="dxa"/>
          <w:cantSplit/>
          <w:trHeight w:val="541"/>
        </w:trPr>
        <w:tc>
          <w:tcPr>
            <w:tcW w:w="1784" w:type="dxa"/>
            <w:tcBorders>
              <w:top w:val="nil"/>
              <w:left w:val="nil"/>
              <w:bottom w:val="nil"/>
              <w:right w:val="nil"/>
            </w:tcBorders>
          </w:tcPr>
          <w:p w:rsidR="007257D3" w:rsidRDefault="007257D3" w:rsidP="007257D3">
            <w:pPr>
              <w:spacing w:line="276" w:lineRule="auto"/>
              <w:rPr>
                <w:rFonts w:ascii="Arial" w:hAnsi="Arial"/>
                <w:b/>
                <w:color w:val="0000FF"/>
                <w:sz w:val="20"/>
                <w:lang w:bidi="en-US"/>
              </w:rPr>
            </w:pPr>
          </w:p>
        </w:tc>
        <w:tc>
          <w:tcPr>
            <w:tcW w:w="9674" w:type="dxa"/>
            <w:gridSpan w:val="5"/>
            <w:vMerge/>
            <w:tcBorders>
              <w:left w:val="nil"/>
              <w:bottom w:val="single" w:sz="4" w:space="0" w:color="auto"/>
              <w:right w:val="nil"/>
            </w:tcBorders>
          </w:tcPr>
          <w:p w:rsidR="007257D3" w:rsidRDefault="007257D3" w:rsidP="007257D3">
            <w:pPr>
              <w:spacing w:line="276" w:lineRule="auto"/>
              <w:rPr>
                <w:rFonts w:ascii="Arial" w:hAnsi="Arial" w:cs="Arial"/>
                <w:color w:val="FF0000"/>
                <w:sz w:val="20"/>
                <w:szCs w:val="20"/>
                <w:lang w:bidi="en-US"/>
              </w:rPr>
            </w:pPr>
          </w:p>
        </w:tc>
      </w:tr>
      <w:tr w:rsidR="007257D3" w:rsidTr="00747E9A">
        <w:trPr>
          <w:gridAfter w:val="2"/>
          <w:wAfter w:w="5102" w:type="dxa"/>
        </w:trPr>
        <w:tc>
          <w:tcPr>
            <w:tcW w:w="1784" w:type="dxa"/>
            <w:tcBorders>
              <w:top w:val="nil"/>
              <w:left w:val="nil"/>
              <w:bottom w:val="nil"/>
              <w:right w:val="nil"/>
            </w:tcBorders>
          </w:tcPr>
          <w:p w:rsidR="007257D3" w:rsidRDefault="007257D3" w:rsidP="007257D3">
            <w:pPr>
              <w:spacing w:line="276" w:lineRule="auto"/>
              <w:rPr>
                <w:rFonts w:ascii="Arial" w:hAnsi="Arial"/>
                <w:b/>
                <w:color w:val="0000FF"/>
                <w:sz w:val="20"/>
                <w:lang w:bidi="en-US"/>
              </w:rPr>
            </w:pPr>
          </w:p>
          <w:p w:rsidR="007257D3" w:rsidRDefault="007257D3" w:rsidP="007257D3">
            <w:pPr>
              <w:spacing w:line="276" w:lineRule="auto"/>
              <w:rPr>
                <w:rFonts w:ascii="Arial" w:hAnsi="Arial"/>
                <w:b/>
                <w:color w:val="0000FF"/>
                <w:sz w:val="20"/>
                <w:lang w:bidi="en-US"/>
              </w:rPr>
            </w:pPr>
            <w:r>
              <w:rPr>
                <w:rFonts w:ascii="Arial" w:hAnsi="Arial"/>
                <w:b/>
                <w:color w:val="0000FF"/>
                <w:sz w:val="20"/>
                <w:lang w:bidi="en-US"/>
              </w:rPr>
              <w:t>Limitations</w:t>
            </w:r>
          </w:p>
          <w:p w:rsidR="007257D3" w:rsidRDefault="007257D3" w:rsidP="007257D3">
            <w:pPr>
              <w:spacing w:line="276" w:lineRule="auto"/>
              <w:rPr>
                <w:rFonts w:ascii="Arial" w:hAnsi="Arial"/>
                <w:b/>
                <w:color w:val="0000FF"/>
                <w:sz w:val="20"/>
                <w:lang w:bidi="en-US"/>
              </w:rPr>
            </w:pPr>
          </w:p>
        </w:tc>
        <w:tc>
          <w:tcPr>
            <w:tcW w:w="9674" w:type="dxa"/>
            <w:gridSpan w:val="5"/>
            <w:tcBorders>
              <w:top w:val="single" w:sz="4" w:space="0" w:color="auto"/>
              <w:left w:val="nil"/>
              <w:bottom w:val="single" w:sz="4" w:space="0" w:color="auto"/>
              <w:right w:val="nil"/>
            </w:tcBorders>
          </w:tcPr>
          <w:p w:rsidR="007257D3" w:rsidRDefault="007257D3" w:rsidP="007257D3">
            <w:pPr>
              <w:pStyle w:val="ListParagraph"/>
              <w:autoSpaceDE w:val="0"/>
              <w:autoSpaceDN w:val="0"/>
              <w:adjustRightInd w:val="0"/>
              <w:jc w:val="left"/>
              <w:rPr>
                <w:rFonts w:ascii="Arial" w:eastAsiaTheme="minorHAnsi" w:hAnsi="Arial" w:cs="Arial"/>
                <w:sz w:val="20"/>
                <w:szCs w:val="20"/>
              </w:rPr>
            </w:pPr>
          </w:p>
          <w:p w:rsidR="007257D3" w:rsidRPr="006C59F1" w:rsidRDefault="007257D3" w:rsidP="006C59F1">
            <w:pPr>
              <w:pStyle w:val="ListParagraph"/>
              <w:numPr>
                <w:ilvl w:val="0"/>
                <w:numId w:val="28"/>
              </w:numPr>
              <w:autoSpaceDE w:val="0"/>
              <w:autoSpaceDN w:val="0"/>
              <w:adjustRightInd w:val="0"/>
              <w:jc w:val="left"/>
              <w:rPr>
                <w:rFonts w:ascii="Arial" w:eastAsiaTheme="minorHAnsi" w:hAnsi="Arial" w:cs="Arial"/>
                <w:sz w:val="20"/>
                <w:szCs w:val="20"/>
              </w:rPr>
            </w:pPr>
            <w:r w:rsidRPr="003E3354">
              <w:rPr>
                <w:rFonts w:ascii="Arial" w:eastAsiaTheme="minorHAnsi" w:hAnsi="Arial" w:cs="Arial"/>
                <w:sz w:val="20"/>
                <w:szCs w:val="20"/>
              </w:rPr>
              <w:t xml:space="preserve">The performance of the </w:t>
            </w:r>
            <w:proofErr w:type="spellStart"/>
            <w:r w:rsidRPr="003E3354">
              <w:rPr>
                <w:rFonts w:ascii="Arial" w:eastAsiaTheme="minorHAnsi" w:hAnsi="Arial" w:cs="Arial"/>
                <w:sz w:val="20"/>
                <w:szCs w:val="20"/>
              </w:rPr>
              <w:t>Xpert</w:t>
            </w:r>
            <w:proofErr w:type="spellEnd"/>
            <w:r w:rsidRPr="003E3354">
              <w:rPr>
                <w:rFonts w:ascii="Arial" w:eastAsiaTheme="minorHAnsi" w:hAnsi="Arial" w:cs="Arial"/>
                <w:sz w:val="20"/>
                <w:szCs w:val="20"/>
              </w:rPr>
              <w:t xml:space="preserve"> Factor II &amp; Factor V Assay was validated using the procedures provided in the package insert only. Modifications to these procedures may alter the performance of the test. Results from the </w:t>
            </w:r>
            <w:proofErr w:type="spellStart"/>
            <w:r w:rsidRPr="003E3354">
              <w:rPr>
                <w:rFonts w:ascii="Arial" w:eastAsiaTheme="minorHAnsi" w:hAnsi="Arial" w:cs="Arial"/>
                <w:sz w:val="20"/>
                <w:szCs w:val="20"/>
              </w:rPr>
              <w:t>Xpert</w:t>
            </w:r>
            <w:proofErr w:type="spellEnd"/>
            <w:r w:rsidRPr="003E3354">
              <w:rPr>
                <w:rFonts w:ascii="Arial" w:eastAsiaTheme="minorHAnsi" w:hAnsi="Arial" w:cs="Arial"/>
                <w:sz w:val="20"/>
                <w:szCs w:val="20"/>
              </w:rPr>
              <w:t xml:space="preserve"> Factor II &amp; Factor V</w:t>
            </w:r>
            <w:r w:rsidR="006C59F1">
              <w:rPr>
                <w:rFonts w:ascii="Arial" w:eastAsiaTheme="minorHAnsi" w:hAnsi="Arial" w:cs="Arial"/>
                <w:sz w:val="20"/>
                <w:szCs w:val="20"/>
              </w:rPr>
              <w:t xml:space="preserve"> </w:t>
            </w:r>
            <w:r w:rsidRPr="006C59F1">
              <w:rPr>
                <w:rFonts w:ascii="Arial" w:eastAsiaTheme="minorHAnsi" w:hAnsi="Arial" w:cs="Arial"/>
                <w:sz w:val="20"/>
                <w:szCs w:val="20"/>
              </w:rPr>
              <w:t>Assay should be interpreted in conjunction with other laboratory and clinical data available to the clinician.</w:t>
            </w:r>
          </w:p>
          <w:p w:rsidR="007257D3" w:rsidRPr="003E3354" w:rsidRDefault="007257D3" w:rsidP="007257D3">
            <w:pPr>
              <w:pStyle w:val="ListParagraph"/>
              <w:numPr>
                <w:ilvl w:val="0"/>
                <w:numId w:val="27"/>
              </w:numPr>
              <w:autoSpaceDE w:val="0"/>
              <w:autoSpaceDN w:val="0"/>
              <w:adjustRightInd w:val="0"/>
              <w:jc w:val="left"/>
              <w:rPr>
                <w:rFonts w:ascii="Arial" w:eastAsiaTheme="minorHAnsi" w:hAnsi="Arial" w:cs="Arial"/>
                <w:sz w:val="20"/>
                <w:szCs w:val="20"/>
              </w:rPr>
            </w:pPr>
            <w:r w:rsidRPr="003E3354">
              <w:rPr>
                <w:rFonts w:ascii="Arial" w:eastAsiaTheme="minorHAnsi" w:hAnsi="Arial" w:cs="Arial"/>
                <w:sz w:val="20"/>
                <w:szCs w:val="20"/>
              </w:rPr>
              <w:t>Rare Factor V mutations (A1696G, G1689A, and A1692C) and any additional SNPs in the probe binding region may interfere with the target detection and yield an INVALID result.</w:t>
            </w:r>
          </w:p>
          <w:p w:rsidR="002A654F" w:rsidRPr="00CF0C6A" w:rsidRDefault="002A654F" w:rsidP="002A654F">
            <w:pPr>
              <w:pStyle w:val="ListParagraph"/>
              <w:numPr>
                <w:ilvl w:val="0"/>
                <w:numId w:val="27"/>
              </w:numPr>
              <w:autoSpaceDE w:val="0"/>
              <w:autoSpaceDN w:val="0"/>
              <w:adjustRightInd w:val="0"/>
              <w:jc w:val="left"/>
              <w:rPr>
                <w:rFonts w:ascii="TimesNewRomanPSMT" w:eastAsiaTheme="minorHAnsi" w:hAnsi="TimesNewRomanPSMT" w:cs="TimesNewRomanPSMT"/>
                <w:sz w:val="18"/>
                <w:szCs w:val="18"/>
              </w:rPr>
            </w:pPr>
            <w:r w:rsidRPr="00CF0C6A">
              <w:rPr>
                <w:rFonts w:ascii="Arial" w:eastAsiaTheme="minorHAnsi" w:hAnsi="Arial" w:cs="Arial"/>
                <w:sz w:val="20"/>
                <w:szCs w:val="20"/>
              </w:rPr>
              <w:t xml:space="preserve">The performance of the </w:t>
            </w:r>
            <w:proofErr w:type="spellStart"/>
            <w:r w:rsidRPr="00CF0C6A">
              <w:rPr>
                <w:rFonts w:ascii="Arial" w:eastAsiaTheme="minorHAnsi" w:hAnsi="Arial" w:cs="Arial"/>
                <w:sz w:val="20"/>
                <w:szCs w:val="20"/>
              </w:rPr>
              <w:t>Xpert</w:t>
            </w:r>
            <w:proofErr w:type="spellEnd"/>
            <w:r w:rsidRPr="00CF0C6A">
              <w:rPr>
                <w:rFonts w:ascii="Arial" w:eastAsiaTheme="minorHAnsi" w:hAnsi="Arial" w:cs="Arial"/>
                <w:sz w:val="20"/>
                <w:szCs w:val="20"/>
              </w:rPr>
              <w:t xml:space="preserve"> Factor II &amp; Factor V Assay was not evaluated with samples from pediatric patients during the FDA-approval/clearance application. However, in-house verification of </w:t>
            </w:r>
            <w:r w:rsidRPr="00CF0C6A">
              <w:rPr>
                <w:rFonts w:ascii="Arial" w:eastAsiaTheme="minorHAnsi" w:hAnsi="Arial" w:cs="Arial"/>
                <w:sz w:val="20"/>
                <w:szCs w:val="20"/>
              </w:rPr>
              <w:lastRenderedPageBreak/>
              <w:t>the manufacturer’s claims did include pediatric samples and no errors were encountered.</w:t>
            </w:r>
          </w:p>
          <w:p w:rsidR="00B82E03" w:rsidRPr="00052A74" w:rsidRDefault="00B82E03" w:rsidP="007257D3">
            <w:pPr>
              <w:pStyle w:val="ListParagraph"/>
              <w:numPr>
                <w:ilvl w:val="0"/>
                <w:numId w:val="27"/>
              </w:numPr>
              <w:autoSpaceDE w:val="0"/>
              <w:autoSpaceDN w:val="0"/>
              <w:adjustRightInd w:val="0"/>
              <w:jc w:val="left"/>
              <w:rPr>
                <w:rFonts w:ascii="TimesNewRomanPSMT" w:eastAsiaTheme="minorHAnsi" w:hAnsi="TimesNewRomanPSMT" w:cs="TimesNewRomanPSMT"/>
                <w:sz w:val="18"/>
                <w:szCs w:val="18"/>
              </w:rPr>
            </w:pPr>
            <w:r>
              <w:rPr>
                <w:rFonts w:ascii="Arial" w:eastAsiaTheme="minorHAnsi" w:hAnsi="Arial" w:cs="Arial"/>
                <w:sz w:val="20"/>
                <w:szCs w:val="20"/>
              </w:rPr>
              <w:t>Patients on heparin therapy and blood transfusion patients may have blood specimens that potentially interfere with the PCR results and lead to invalid or erroneous results</w:t>
            </w:r>
            <w:r w:rsidR="006C59F1">
              <w:rPr>
                <w:rFonts w:ascii="Arial" w:eastAsiaTheme="minorHAnsi" w:hAnsi="Arial" w:cs="Arial"/>
                <w:sz w:val="20"/>
                <w:szCs w:val="20"/>
              </w:rPr>
              <w:t>.</w:t>
            </w:r>
            <w:r>
              <w:rPr>
                <w:rFonts w:ascii="Arial" w:eastAsiaTheme="minorHAnsi" w:hAnsi="Arial" w:cs="Arial"/>
                <w:sz w:val="20"/>
                <w:szCs w:val="20"/>
              </w:rPr>
              <w:t xml:space="preserve"> </w:t>
            </w:r>
          </w:p>
          <w:p w:rsidR="007257D3" w:rsidRPr="003E3354" w:rsidRDefault="007257D3" w:rsidP="007257D3">
            <w:pPr>
              <w:pStyle w:val="ListParagraph"/>
              <w:autoSpaceDE w:val="0"/>
              <w:autoSpaceDN w:val="0"/>
              <w:adjustRightInd w:val="0"/>
              <w:jc w:val="left"/>
              <w:rPr>
                <w:rFonts w:ascii="TimesNewRomanPSMT" w:eastAsiaTheme="minorHAnsi" w:hAnsi="TimesNewRomanPSMT" w:cs="TimesNewRomanPSMT"/>
                <w:sz w:val="18"/>
                <w:szCs w:val="18"/>
              </w:rPr>
            </w:pPr>
          </w:p>
        </w:tc>
      </w:tr>
      <w:tr w:rsidR="007257D3" w:rsidTr="00747E9A">
        <w:trPr>
          <w:gridAfter w:val="2"/>
          <w:wAfter w:w="5102" w:type="dxa"/>
        </w:trPr>
        <w:tc>
          <w:tcPr>
            <w:tcW w:w="1784" w:type="dxa"/>
            <w:tcBorders>
              <w:top w:val="nil"/>
              <w:left w:val="nil"/>
              <w:bottom w:val="nil"/>
              <w:right w:val="nil"/>
            </w:tcBorders>
          </w:tcPr>
          <w:p w:rsidR="007257D3" w:rsidRDefault="007257D3" w:rsidP="007257D3">
            <w:pPr>
              <w:spacing w:line="276" w:lineRule="auto"/>
              <w:rPr>
                <w:rFonts w:ascii="Arial" w:hAnsi="Arial"/>
                <w:b/>
                <w:color w:val="0000FF"/>
                <w:sz w:val="20"/>
                <w:lang w:bidi="en-US"/>
              </w:rPr>
            </w:pPr>
          </w:p>
          <w:p w:rsidR="007257D3" w:rsidRDefault="007257D3" w:rsidP="007257D3">
            <w:pPr>
              <w:spacing w:line="276" w:lineRule="auto"/>
              <w:rPr>
                <w:rFonts w:ascii="Arial" w:hAnsi="Arial"/>
                <w:b/>
                <w:color w:val="0000FF"/>
                <w:sz w:val="20"/>
                <w:lang w:bidi="en-US"/>
              </w:rPr>
            </w:pPr>
            <w:r>
              <w:rPr>
                <w:rFonts w:ascii="Arial" w:hAnsi="Arial"/>
                <w:b/>
                <w:color w:val="0000FF"/>
                <w:sz w:val="20"/>
                <w:lang w:bidi="en-US"/>
              </w:rPr>
              <w:t>Method Performance Specifications</w:t>
            </w:r>
          </w:p>
          <w:p w:rsidR="007257D3" w:rsidRDefault="007257D3" w:rsidP="007257D3">
            <w:pPr>
              <w:spacing w:line="276" w:lineRule="auto"/>
              <w:rPr>
                <w:rFonts w:ascii="Arial" w:hAnsi="Arial"/>
                <w:b/>
                <w:color w:val="0000FF"/>
                <w:sz w:val="20"/>
                <w:lang w:bidi="en-US"/>
              </w:rPr>
            </w:pPr>
          </w:p>
        </w:tc>
        <w:tc>
          <w:tcPr>
            <w:tcW w:w="9674" w:type="dxa"/>
            <w:gridSpan w:val="5"/>
            <w:tcBorders>
              <w:top w:val="single" w:sz="4" w:space="0" w:color="auto"/>
              <w:left w:val="nil"/>
              <w:bottom w:val="single" w:sz="4" w:space="0" w:color="auto"/>
              <w:right w:val="nil"/>
            </w:tcBorders>
          </w:tcPr>
          <w:p w:rsidR="007257D3" w:rsidRDefault="007257D3" w:rsidP="007257D3">
            <w:pPr>
              <w:spacing w:line="276" w:lineRule="auto"/>
              <w:jc w:val="left"/>
              <w:rPr>
                <w:rFonts w:ascii="Arial" w:hAnsi="Arial"/>
                <w:sz w:val="20"/>
                <w:lang w:bidi="en-US"/>
              </w:rPr>
            </w:pPr>
          </w:p>
          <w:p w:rsidR="007257D3" w:rsidRDefault="007257D3" w:rsidP="007257D3">
            <w:pPr>
              <w:spacing w:line="276" w:lineRule="auto"/>
              <w:jc w:val="left"/>
              <w:rPr>
                <w:rFonts w:ascii="Arial" w:hAnsi="Arial"/>
                <w:sz w:val="20"/>
                <w:lang w:bidi="en-US"/>
              </w:rPr>
            </w:pPr>
          </w:p>
          <w:p w:rsidR="007257D3" w:rsidRDefault="00706816" w:rsidP="007257D3">
            <w:pPr>
              <w:spacing w:line="276" w:lineRule="auto"/>
              <w:jc w:val="left"/>
              <w:rPr>
                <w:rFonts w:ascii="Arial" w:hAnsi="Arial"/>
                <w:b/>
                <w:sz w:val="20"/>
                <w:lang w:bidi="en-US"/>
              </w:rPr>
            </w:pPr>
            <w:r>
              <w:rPr>
                <w:rFonts w:ascii="Arial" w:hAnsi="Arial"/>
                <w:sz w:val="20"/>
                <w:lang w:bidi="en-US"/>
              </w:rPr>
              <w:t>According to the manufacturer, per the package insert</w:t>
            </w:r>
            <w:r w:rsidR="007257D3">
              <w:rPr>
                <w:rFonts w:ascii="Arial" w:hAnsi="Arial"/>
                <w:sz w:val="20"/>
                <w:lang w:bidi="en-US"/>
              </w:rPr>
              <w:t>:</w:t>
            </w:r>
          </w:p>
          <w:p w:rsidR="007257D3" w:rsidRDefault="007257D3" w:rsidP="007257D3">
            <w:pPr>
              <w:spacing w:line="276" w:lineRule="auto"/>
              <w:jc w:val="left"/>
              <w:rPr>
                <w:rFonts w:ascii="Arial" w:hAnsi="Arial"/>
                <w:sz w:val="20"/>
                <w:lang w:bidi="en-US"/>
              </w:rPr>
            </w:pPr>
            <w:r>
              <w:rPr>
                <w:rFonts w:ascii="Arial" w:hAnsi="Arial"/>
                <w:b/>
                <w:noProof/>
                <w:sz w:val="20"/>
              </w:rPr>
              <w:drawing>
                <wp:inline distT="0" distB="0" distL="0" distR="0" wp14:anchorId="4F59A31B" wp14:editId="3CD3262A">
                  <wp:extent cx="5934075" cy="33528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5934075" cy="3352800"/>
                          </a:xfrm>
                          <a:prstGeom prst="rect">
                            <a:avLst/>
                          </a:prstGeom>
                          <a:noFill/>
                          <a:ln w="9525">
                            <a:noFill/>
                            <a:miter lim="800000"/>
                            <a:headEnd/>
                            <a:tailEnd/>
                          </a:ln>
                        </pic:spPr>
                      </pic:pic>
                    </a:graphicData>
                  </a:graphic>
                </wp:inline>
              </w:drawing>
            </w:r>
          </w:p>
          <w:p w:rsidR="007257D3" w:rsidRDefault="007257D3" w:rsidP="00683F7A">
            <w:pPr>
              <w:spacing w:line="276" w:lineRule="auto"/>
              <w:jc w:val="left"/>
              <w:rPr>
                <w:rFonts w:ascii="Arial" w:hAnsi="Arial"/>
                <w:b/>
                <w:sz w:val="20"/>
                <w:lang w:bidi="en-US"/>
              </w:rPr>
            </w:pPr>
          </w:p>
        </w:tc>
      </w:tr>
      <w:tr w:rsidR="007257D3" w:rsidTr="0038764F">
        <w:trPr>
          <w:gridAfter w:val="2"/>
          <w:wAfter w:w="5102" w:type="dxa"/>
        </w:trPr>
        <w:tc>
          <w:tcPr>
            <w:tcW w:w="1784" w:type="dxa"/>
            <w:tcBorders>
              <w:top w:val="nil"/>
              <w:left w:val="nil"/>
              <w:bottom w:val="nil"/>
              <w:right w:val="nil"/>
            </w:tcBorders>
          </w:tcPr>
          <w:p w:rsidR="007257D3" w:rsidRDefault="007257D3" w:rsidP="007257D3">
            <w:pPr>
              <w:spacing w:line="276" w:lineRule="auto"/>
              <w:rPr>
                <w:rFonts w:ascii="Arial" w:hAnsi="Arial"/>
                <w:b/>
                <w:color w:val="0000FF"/>
                <w:sz w:val="20"/>
                <w:lang w:bidi="en-US"/>
              </w:rPr>
            </w:pPr>
          </w:p>
          <w:p w:rsidR="007257D3" w:rsidRDefault="007257D3" w:rsidP="007257D3">
            <w:pPr>
              <w:spacing w:line="276" w:lineRule="auto"/>
              <w:rPr>
                <w:rFonts w:ascii="Arial" w:hAnsi="Arial"/>
                <w:b/>
                <w:color w:val="0000FF"/>
                <w:sz w:val="20"/>
                <w:lang w:bidi="en-US"/>
              </w:rPr>
            </w:pPr>
            <w:r>
              <w:rPr>
                <w:rFonts w:ascii="Arial" w:hAnsi="Arial"/>
                <w:b/>
                <w:color w:val="0000FF"/>
                <w:sz w:val="20"/>
                <w:lang w:bidi="en-US"/>
              </w:rPr>
              <w:t>References</w:t>
            </w:r>
          </w:p>
          <w:p w:rsidR="007257D3" w:rsidRDefault="007257D3" w:rsidP="007257D3">
            <w:pPr>
              <w:spacing w:line="276" w:lineRule="auto"/>
              <w:rPr>
                <w:rFonts w:ascii="Arial" w:hAnsi="Arial"/>
                <w:b/>
                <w:color w:val="0000FF"/>
                <w:sz w:val="20"/>
                <w:lang w:bidi="en-US"/>
              </w:rPr>
            </w:pPr>
          </w:p>
        </w:tc>
        <w:tc>
          <w:tcPr>
            <w:tcW w:w="9674" w:type="dxa"/>
            <w:gridSpan w:val="5"/>
            <w:tcBorders>
              <w:top w:val="single" w:sz="4" w:space="0" w:color="auto"/>
              <w:left w:val="nil"/>
              <w:bottom w:val="single" w:sz="4" w:space="0" w:color="auto"/>
              <w:right w:val="nil"/>
            </w:tcBorders>
          </w:tcPr>
          <w:p w:rsidR="007257D3" w:rsidRDefault="007257D3" w:rsidP="007257D3">
            <w:pPr>
              <w:pStyle w:val="ListParagraph"/>
              <w:spacing w:line="276" w:lineRule="auto"/>
              <w:jc w:val="left"/>
              <w:rPr>
                <w:rFonts w:ascii="Arial" w:hAnsi="Arial" w:cs="Arial"/>
                <w:sz w:val="20"/>
                <w:lang w:bidi="en-US"/>
              </w:rPr>
            </w:pPr>
          </w:p>
          <w:p w:rsidR="007257D3" w:rsidRPr="00A243B2" w:rsidRDefault="007257D3" w:rsidP="007257D3">
            <w:pPr>
              <w:pStyle w:val="NoSpacing"/>
              <w:spacing w:line="276" w:lineRule="auto"/>
              <w:rPr>
                <w:rFonts w:asciiTheme="minorHAnsi" w:hAnsiTheme="minorHAnsi" w:cs="Arial"/>
                <w:sz w:val="20"/>
                <w:szCs w:val="20"/>
                <w:lang w:bidi="en-US"/>
              </w:rPr>
            </w:pPr>
          </w:p>
          <w:p w:rsidR="007257D3" w:rsidRPr="00A243B2" w:rsidRDefault="007257D3" w:rsidP="007257D3">
            <w:pPr>
              <w:pStyle w:val="EndNoteBibliography"/>
              <w:rPr>
                <w:rFonts w:ascii="Arial" w:hAnsi="Arial" w:cs="Arial"/>
                <w:sz w:val="20"/>
                <w:szCs w:val="20"/>
              </w:rPr>
            </w:pPr>
            <w:r w:rsidRPr="00A243B2">
              <w:rPr>
                <w:rFonts w:ascii="Arial" w:hAnsi="Arial" w:cs="Arial"/>
                <w:sz w:val="20"/>
                <w:szCs w:val="20"/>
                <w:lang w:bidi="en-US"/>
              </w:rPr>
              <w:fldChar w:fldCharType="begin"/>
            </w:r>
            <w:r w:rsidRPr="00A243B2">
              <w:rPr>
                <w:rFonts w:ascii="Arial" w:hAnsi="Arial" w:cs="Arial"/>
                <w:sz w:val="20"/>
                <w:szCs w:val="20"/>
                <w:lang w:bidi="en-US"/>
              </w:rPr>
              <w:instrText xml:space="preserve"> ADDIN EN.REFLIST </w:instrText>
            </w:r>
            <w:r w:rsidRPr="00A243B2">
              <w:rPr>
                <w:rFonts w:ascii="Arial" w:hAnsi="Arial" w:cs="Arial"/>
                <w:sz w:val="20"/>
                <w:szCs w:val="20"/>
                <w:lang w:bidi="en-US"/>
              </w:rPr>
              <w:fldChar w:fldCharType="separate"/>
            </w:r>
            <w:r w:rsidRPr="00A243B2">
              <w:rPr>
                <w:rFonts w:ascii="Arial" w:hAnsi="Arial" w:cs="Arial"/>
                <w:sz w:val="20"/>
                <w:szCs w:val="20"/>
              </w:rPr>
              <w:t xml:space="preserve">1. </w:t>
            </w:r>
            <w:r w:rsidRPr="00A243B2">
              <w:rPr>
                <w:rFonts w:ascii="Arial" w:hAnsi="Arial" w:cs="Arial"/>
                <w:b/>
                <w:sz w:val="20"/>
                <w:szCs w:val="20"/>
              </w:rPr>
              <w:t>Xpert Factor II and Factor V Package Insert, 301-0590, Rev B</w:t>
            </w:r>
            <w:r w:rsidRPr="00A243B2">
              <w:rPr>
                <w:rFonts w:ascii="Arial" w:hAnsi="Arial" w:cs="Arial"/>
                <w:sz w:val="20"/>
                <w:szCs w:val="20"/>
              </w:rPr>
              <w:t>. In. Sunnyvale, CA: Cepheid; 2017.</w:t>
            </w:r>
          </w:p>
          <w:p w:rsidR="00683F7A" w:rsidRPr="00A243B2" w:rsidRDefault="00683F7A" w:rsidP="007257D3">
            <w:pPr>
              <w:pStyle w:val="EndNoteBibliography"/>
              <w:rPr>
                <w:rFonts w:ascii="Arial" w:hAnsi="Arial" w:cs="Arial"/>
                <w:sz w:val="20"/>
                <w:szCs w:val="20"/>
              </w:rPr>
            </w:pPr>
          </w:p>
          <w:p w:rsidR="007257D3" w:rsidRPr="00A243B2" w:rsidRDefault="007257D3" w:rsidP="007257D3">
            <w:pPr>
              <w:pStyle w:val="EndNoteBibliography"/>
              <w:rPr>
                <w:rFonts w:ascii="Arial" w:hAnsi="Arial" w:cs="Arial"/>
                <w:sz w:val="20"/>
                <w:szCs w:val="20"/>
              </w:rPr>
            </w:pPr>
            <w:r w:rsidRPr="00A243B2">
              <w:rPr>
                <w:rFonts w:ascii="Arial" w:hAnsi="Arial" w:cs="Arial"/>
                <w:sz w:val="20"/>
                <w:szCs w:val="20"/>
              </w:rPr>
              <w:t xml:space="preserve">2. Gessoni G, Valverde S, Manoni F. Evaluation of the GeneXpert assay in the detection of Factor V Leiden and Prothrombin 20210 in stored, previously classified samples. </w:t>
            </w:r>
            <w:r w:rsidRPr="00A243B2">
              <w:rPr>
                <w:rFonts w:ascii="Arial" w:hAnsi="Arial" w:cs="Arial"/>
                <w:i/>
                <w:sz w:val="20"/>
                <w:szCs w:val="20"/>
              </w:rPr>
              <w:t xml:space="preserve">Clinica Chimica Acta </w:t>
            </w:r>
            <w:r w:rsidRPr="00A243B2">
              <w:rPr>
                <w:rFonts w:ascii="Arial" w:hAnsi="Arial" w:cs="Arial"/>
                <w:sz w:val="20"/>
                <w:szCs w:val="20"/>
              </w:rPr>
              <w:t>2012; 413(7-8):814-816.</w:t>
            </w:r>
          </w:p>
          <w:p w:rsidR="00683F7A" w:rsidRPr="00A243B2" w:rsidRDefault="00683F7A" w:rsidP="007257D3">
            <w:pPr>
              <w:pStyle w:val="EndNoteBibliography"/>
              <w:rPr>
                <w:rFonts w:ascii="Arial" w:hAnsi="Arial" w:cs="Arial"/>
                <w:sz w:val="20"/>
                <w:szCs w:val="20"/>
              </w:rPr>
            </w:pPr>
          </w:p>
          <w:p w:rsidR="007257D3" w:rsidRPr="00A243B2" w:rsidRDefault="007257D3" w:rsidP="007257D3">
            <w:pPr>
              <w:pStyle w:val="EndNoteBibliography"/>
              <w:rPr>
                <w:rFonts w:ascii="Arial" w:hAnsi="Arial" w:cs="Arial"/>
                <w:sz w:val="20"/>
                <w:szCs w:val="20"/>
              </w:rPr>
            </w:pPr>
            <w:r w:rsidRPr="00A243B2">
              <w:rPr>
                <w:rFonts w:ascii="Arial" w:hAnsi="Arial" w:cs="Arial"/>
                <w:sz w:val="20"/>
                <w:szCs w:val="20"/>
              </w:rPr>
              <w:t xml:space="preserve">3. Gessoni G, Sara SV, Canistro R, Manoni F. GeneXpert in the diagnosis of risk factors for thrombophilia: evaluation of its use in a small laboratory. </w:t>
            </w:r>
            <w:r w:rsidRPr="00A243B2">
              <w:rPr>
                <w:rFonts w:ascii="Arial" w:hAnsi="Arial" w:cs="Arial"/>
                <w:i/>
                <w:sz w:val="20"/>
                <w:szCs w:val="20"/>
              </w:rPr>
              <w:t xml:space="preserve">Blood Transfusion </w:t>
            </w:r>
            <w:r w:rsidRPr="00A243B2">
              <w:rPr>
                <w:rFonts w:ascii="Arial" w:hAnsi="Arial" w:cs="Arial"/>
                <w:sz w:val="20"/>
                <w:szCs w:val="20"/>
              </w:rPr>
              <w:t>2012; 10(2):228.</w:t>
            </w:r>
          </w:p>
          <w:p w:rsidR="00683F7A" w:rsidRPr="00A243B2" w:rsidRDefault="00683F7A" w:rsidP="007257D3">
            <w:pPr>
              <w:pStyle w:val="EndNoteBibliography"/>
              <w:rPr>
                <w:rFonts w:ascii="Arial" w:hAnsi="Arial" w:cs="Arial"/>
                <w:sz w:val="20"/>
                <w:szCs w:val="20"/>
              </w:rPr>
            </w:pPr>
          </w:p>
          <w:p w:rsidR="007257D3" w:rsidRPr="00A243B2" w:rsidRDefault="007257D3" w:rsidP="007257D3">
            <w:pPr>
              <w:pStyle w:val="EndNoteBibliography"/>
              <w:rPr>
                <w:rFonts w:ascii="Arial" w:hAnsi="Arial" w:cs="Arial"/>
                <w:sz w:val="20"/>
                <w:szCs w:val="20"/>
              </w:rPr>
            </w:pPr>
            <w:r w:rsidRPr="00A243B2">
              <w:rPr>
                <w:rFonts w:ascii="Arial" w:hAnsi="Arial" w:cs="Arial"/>
                <w:sz w:val="20"/>
                <w:szCs w:val="20"/>
              </w:rPr>
              <w:t xml:space="preserve">4. De Stefano V, Martinelli I, Mannucci PM, Paciaroni K, Chiusolo P, Casorelli I, et al. The risk of recurrent deep venous thrombosis among heterozygous carriers of both factor V Leiden and the G20210A prothrombin mutation. </w:t>
            </w:r>
            <w:r w:rsidRPr="00A243B2">
              <w:rPr>
                <w:rFonts w:ascii="Arial" w:hAnsi="Arial" w:cs="Arial"/>
                <w:i/>
                <w:sz w:val="20"/>
                <w:szCs w:val="20"/>
              </w:rPr>
              <w:t xml:space="preserve">New England Journal of Medicine </w:t>
            </w:r>
            <w:r w:rsidRPr="00A243B2">
              <w:rPr>
                <w:rFonts w:ascii="Arial" w:hAnsi="Arial" w:cs="Arial"/>
                <w:sz w:val="20"/>
                <w:szCs w:val="20"/>
              </w:rPr>
              <w:t>1999; 341(11):801-806.</w:t>
            </w:r>
          </w:p>
          <w:p w:rsidR="00683F7A" w:rsidRPr="00A243B2" w:rsidRDefault="00683F7A" w:rsidP="007257D3">
            <w:pPr>
              <w:pStyle w:val="EndNoteBibliography"/>
              <w:rPr>
                <w:rFonts w:ascii="Arial" w:hAnsi="Arial" w:cs="Arial"/>
                <w:sz w:val="20"/>
                <w:szCs w:val="20"/>
              </w:rPr>
            </w:pPr>
          </w:p>
          <w:p w:rsidR="007257D3" w:rsidRPr="00A243B2" w:rsidRDefault="007257D3" w:rsidP="008C2181">
            <w:pPr>
              <w:pStyle w:val="EndNoteBibliography"/>
              <w:rPr>
                <w:rFonts w:ascii="Arial" w:hAnsi="Arial" w:cs="Arial"/>
                <w:sz w:val="20"/>
                <w:szCs w:val="20"/>
              </w:rPr>
            </w:pPr>
            <w:r w:rsidRPr="00A243B2">
              <w:rPr>
                <w:rFonts w:ascii="Arial" w:hAnsi="Arial" w:cs="Arial"/>
                <w:sz w:val="20"/>
                <w:szCs w:val="20"/>
              </w:rPr>
              <w:t xml:space="preserve">5. </w:t>
            </w:r>
            <w:r w:rsidRPr="00A243B2">
              <w:rPr>
                <w:rFonts w:ascii="Arial" w:hAnsi="Arial" w:cs="Arial"/>
                <w:b/>
                <w:sz w:val="20"/>
                <w:szCs w:val="20"/>
              </w:rPr>
              <w:t>510(k) Summary - Cepheid Xpert HemosIL FII and FV</w:t>
            </w:r>
            <w:r w:rsidRPr="00A243B2">
              <w:rPr>
                <w:rFonts w:ascii="Arial" w:hAnsi="Arial" w:cs="Arial"/>
                <w:sz w:val="20"/>
                <w:szCs w:val="20"/>
              </w:rPr>
              <w:t>. In. Sunnyvale, CA: Cepheid; 2009.</w:t>
            </w:r>
            <w:r w:rsidRPr="00A243B2">
              <w:rPr>
                <w:rFonts w:ascii="Arial" w:hAnsi="Arial" w:cs="Arial"/>
                <w:sz w:val="20"/>
                <w:szCs w:val="20"/>
                <w:lang w:bidi="en-US"/>
              </w:rPr>
              <w:fldChar w:fldCharType="end"/>
            </w:r>
          </w:p>
          <w:p w:rsidR="007257D3" w:rsidRDefault="007257D3" w:rsidP="007257D3">
            <w:pPr>
              <w:spacing w:line="276" w:lineRule="auto"/>
              <w:jc w:val="left"/>
              <w:rPr>
                <w:rFonts w:ascii="Arial" w:hAnsi="Arial"/>
                <w:sz w:val="20"/>
                <w:lang w:bidi="en-US"/>
              </w:rPr>
            </w:pPr>
          </w:p>
        </w:tc>
      </w:tr>
      <w:tr w:rsidR="007257D3" w:rsidTr="0038764F">
        <w:trPr>
          <w:gridAfter w:val="2"/>
          <w:wAfter w:w="5102" w:type="dxa"/>
          <w:trHeight w:val="525"/>
        </w:trPr>
        <w:tc>
          <w:tcPr>
            <w:tcW w:w="1784" w:type="dxa"/>
            <w:tcBorders>
              <w:top w:val="nil"/>
              <w:left w:val="nil"/>
              <w:bottom w:val="nil"/>
              <w:right w:val="nil"/>
            </w:tcBorders>
            <w:hideMark/>
          </w:tcPr>
          <w:p w:rsidR="007257D3" w:rsidRDefault="007257D3" w:rsidP="007257D3">
            <w:pPr>
              <w:spacing w:line="276" w:lineRule="auto"/>
              <w:rPr>
                <w:rFonts w:ascii="Arial" w:hAnsi="Arial"/>
                <w:b/>
                <w:color w:val="0000FF"/>
                <w:sz w:val="20"/>
                <w:lang w:bidi="en-US"/>
              </w:rPr>
            </w:pPr>
            <w:r>
              <w:rPr>
                <w:rFonts w:ascii="Arial" w:hAnsi="Arial"/>
                <w:b/>
                <w:color w:val="0000FF"/>
                <w:sz w:val="20"/>
                <w:lang w:bidi="en-US"/>
              </w:rPr>
              <w:t>Alternate Methods</w:t>
            </w:r>
          </w:p>
        </w:tc>
        <w:tc>
          <w:tcPr>
            <w:tcW w:w="9674" w:type="dxa"/>
            <w:gridSpan w:val="5"/>
            <w:tcBorders>
              <w:top w:val="single" w:sz="4" w:space="0" w:color="auto"/>
              <w:left w:val="nil"/>
              <w:bottom w:val="single" w:sz="4" w:space="0" w:color="auto"/>
              <w:right w:val="nil"/>
            </w:tcBorders>
          </w:tcPr>
          <w:p w:rsidR="007257D3" w:rsidRPr="009A557C" w:rsidRDefault="007257D3" w:rsidP="007257D3">
            <w:p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1. Send specimens to Mayo Medical Laboratory </w:t>
            </w:r>
          </w:p>
          <w:p w:rsidR="007257D3" w:rsidRPr="009A557C" w:rsidRDefault="007257D3" w:rsidP="007257D3">
            <w:p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2. Mayo Order code: </w:t>
            </w:r>
            <w:r w:rsidR="00683F7A">
              <w:rPr>
                <w:rFonts w:ascii="Arial" w:eastAsiaTheme="minorHAnsi" w:hAnsi="Arial" w:cs="Arial"/>
                <w:color w:val="000000"/>
                <w:sz w:val="20"/>
                <w:szCs w:val="20"/>
              </w:rPr>
              <w:t>PTMU and F5L</w:t>
            </w:r>
            <w:r w:rsidRPr="009A557C">
              <w:rPr>
                <w:rFonts w:ascii="Arial" w:eastAsiaTheme="minorHAnsi" w:hAnsi="Arial" w:cs="Arial"/>
                <w:color w:val="000000"/>
                <w:sz w:val="20"/>
                <w:szCs w:val="20"/>
              </w:rPr>
              <w:t xml:space="preserve"> </w:t>
            </w:r>
          </w:p>
          <w:p w:rsidR="007257D3" w:rsidRPr="009A557C" w:rsidRDefault="00683F7A" w:rsidP="007257D3">
            <w:pPr>
              <w:autoSpaceDE w:val="0"/>
              <w:autoSpaceDN w:val="0"/>
              <w:adjustRightInd w:val="0"/>
              <w:spacing w:after="15"/>
              <w:jc w:val="left"/>
              <w:rPr>
                <w:rFonts w:ascii="Arial" w:eastAsiaTheme="minorHAnsi" w:hAnsi="Arial" w:cs="Arial"/>
                <w:color w:val="000000"/>
                <w:sz w:val="20"/>
                <w:szCs w:val="20"/>
              </w:rPr>
            </w:pPr>
            <w:r>
              <w:rPr>
                <w:rFonts w:ascii="Arial" w:eastAsiaTheme="minorHAnsi" w:hAnsi="Arial" w:cs="Arial"/>
                <w:color w:val="000000"/>
                <w:sz w:val="20"/>
                <w:szCs w:val="20"/>
              </w:rPr>
              <w:t>3</w:t>
            </w:r>
            <w:r w:rsidR="007257D3" w:rsidRPr="009A557C">
              <w:rPr>
                <w:rFonts w:ascii="Arial" w:eastAsiaTheme="minorHAnsi" w:hAnsi="Arial" w:cs="Arial"/>
                <w:color w:val="000000"/>
                <w:sz w:val="20"/>
                <w:szCs w:val="20"/>
              </w:rPr>
              <w:t xml:space="preserve">. Logistics: </w:t>
            </w:r>
          </w:p>
          <w:p w:rsidR="007257D3" w:rsidRPr="009A557C" w:rsidRDefault="00683F7A" w:rsidP="007257D3">
            <w:pPr>
              <w:pStyle w:val="ListParagraph"/>
              <w:numPr>
                <w:ilvl w:val="0"/>
                <w:numId w:val="17"/>
              </w:numPr>
              <w:autoSpaceDE w:val="0"/>
              <w:autoSpaceDN w:val="0"/>
              <w:adjustRightInd w:val="0"/>
              <w:spacing w:after="15"/>
              <w:jc w:val="left"/>
              <w:rPr>
                <w:rFonts w:ascii="Arial" w:eastAsiaTheme="minorHAnsi" w:hAnsi="Arial" w:cs="Arial"/>
                <w:color w:val="000000"/>
                <w:sz w:val="20"/>
                <w:szCs w:val="20"/>
              </w:rPr>
            </w:pPr>
            <w:r>
              <w:rPr>
                <w:rFonts w:ascii="Arial" w:eastAsiaTheme="minorHAnsi" w:hAnsi="Arial" w:cs="Arial"/>
                <w:color w:val="000000"/>
                <w:sz w:val="20"/>
                <w:szCs w:val="20"/>
              </w:rPr>
              <w:t>EDTA or Sodium citrate tube</w:t>
            </w:r>
            <w:r w:rsidR="007257D3" w:rsidRPr="009A557C">
              <w:rPr>
                <w:rFonts w:ascii="Arial" w:eastAsiaTheme="minorHAnsi" w:hAnsi="Arial" w:cs="Arial"/>
                <w:color w:val="000000"/>
                <w:sz w:val="20"/>
                <w:szCs w:val="20"/>
              </w:rPr>
              <w:t xml:space="preserve">, minimum volume 1 ml </w:t>
            </w:r>
          </w:p>
          <w:p w:rsidR="007257D3" w:rsidRPr="00683F7A" w:rsidRDefault="00683F7A" w:rsidP="00683F7A">
            <w:pPr>
              <w:pStyle w:val="ListParagraph"/>
              <w:numPr>
                <w:ilvl w:val="1"/>
                <w:numId w:val="17"/>
              </w:numPr>
              <w:autoSpaceDE w:val="0"/>
              <w:autoSpaceDN w:val="0"/>
              <w:adjustRightInd w:val="0"/>
              <w:spacing w:after="15"/>
              <w:jc w:val="left"/>
              <w:rPr>
                <w:rFonts w:ascii="Arial" w:eastAsiaTheme="minorHAnsi" w:hAnsi="Arial" w:cs="Arial"/>
                <w:color w:val="000000"/>
                <w:sz w:val="20"/>
                <w:szCs w:val="20"/>
              </w:rPr>
            </w:pPr>
            <w:r w:rsidRPr="00683F7A">
              <w:rPr>
                <w:rFonts w:ascii="Arial" w:eastAsiaTheme="minorHAnsi" w:hAnsi="Arial" w:cs="Arial"/>
                <w:color w:val="000000"/>
                <w:sz w:val="20"/>
                <w:szCs w:val="20"/>
              </w:rPr>
              <w:t xml:space="preserve">Store and ship samples at ambient temperatures </w:t>
            </w:r>
            <w:r w:rsidR="007257D3" w:rsidRPr="00683F7A">
              <w:rPr>
                <w:rFonts w:ascii="Arial" w:eastAsiaTheme="minorHAnsi" w:hAnsi="Arial" w:cs="Arial"/>
                <w:color w:val="000000"/>
                <w:sz w:val="20"/>
                <w:szCs w:val="20"/>
              </w:rPr>
              <w:t xml:space="preserve"> </w:t>
            </w:r>
          </w:p>
        </w:tc>
      </w:tr>
      <w:tr w:rsidR="007257D3" w:rsidTr="0038764F">
        <w:trPr>
          <w:gridAfter w:val="2"/>
          <w:wAfter w:w="5102" w:type="dxa"/>
          <w:trHeight w:val="525"/>
        </w:trPr>
        <w:tc>
          <w:tcPr>
            <w:tcW w:w="1784" w:type="dxa"/>
            <w:tcBorders>
              <w:top w:val="nil"/>
              <w:left w:val="nil"/>
              <w:bottom w:val="nil"/>
              <w:right w:val="nil"/>
            </w:tcBorders>
            <w:hideMark/>
          </w:tcPr>
          <w:p w:rsidR="007257D3" w:rsidRDefault="007257D3" w:rsidP="007257D3">
            <w:pPr>
              <w:spacing w:line="276" w:lineRule="auto"/>
              <w:rPr>
                <w:rFonts w:ascii="Arial" w:hAnsi="Arial"/>
                <w:b/>
                <w:color w:val="0000FF"/>
                <w:sz w:val="20"/>
                <w:lang w:bidi="en-US"/>
              </w:rPr>
            </w:pPr>
            <w:r>
              <w:rPr>
                <w:rFonts w:ascii="Arial" w:hAnsi="Arial"/>
                <w:b/>
                <w:color w:val="0000FF"/>
                <w:sz w:val="20"/>
                <w:lang w:bidi="en-US"/>
              </w:rPr>
              <w:lastRenderedPageBreak/>
              <w:t>Proficiency Testing</w:t>
            </w:r>
          </w:p>
        </w:tc>
        <w:tc>
          <w:tcPr>
            <w:tcW w:w="9674" w:type="dxa"/>
            <w:gridSpan w:val="5"/>
            <w:tcBorders>
              <w:top w:val="single" w:sz="4" w:space="0" w:color="auto"/>
              <w:left w:val="nil"/>
              <w:bottom w:val="single" w:sz="4" w:space="0" w:color="auto"/>
              <w:right w:val="nil"/>
            </w:tcBorders>
            <w:vAlign w:val="center"/>
          </w:tcPr>
          <w:p w:rsidR="007257D3" w:rsidRDefault="007257D3" w:rsidP="007257D3">
            <w:pPr>
              <w:spacing w:line="276" w:lineRule="auto"/>
              <w:jc w:val="left"/>
              <w:rPr>
                <w:rFonts w:ascii="Arial" w:hAnsi="Arial"/>
                <w:sz w:val="20"/>
                <w:lang w:bidi="en-US"/>
              </w:rPr>
            </w:pPr>
          </w:p>
          <w:p w:rsidR="007257D3" w:rsidRDefault="007257D3" w:rsidP="007257D3">
            <w:pPr>
              <w:spacing w:line="276" w:lineRule="auto"/>
              <w:jc w:val="left"/>
              <w:rPr>
                <w:rFonts w:ascii="Arial" w:hAnsi="Arial"/>
                <w:sz w:val="20"/>
                <w:lang w:bidi="en-US"/>
              </w:rPr>
            </w:pPr>
            <w:r>
              <w:rPr>
                <w:rFonts w:ascii="Arial" w:hAnsi="Arial"/>
                <w:sz w:val="20"/>
                <w:lang w:bidi="en-US"/>
              </w:rPr>
              <w:t>CAP mate</w:t>
            </w:r>
            <w:r w:rsidR="00706816">
              <w:rPr>
                <w:rFonts w:ascii="Arial" w:hAnsi="Arial"/>
                <w:sz w:val="20"/>
                <w:lang w:bidi="en-US"/>
              </w:rPr>
              <w:t>rials: 2 shipments a year with 3</w:t>
            </w:r>
            <w:r>
              <w:rPr>
                <w:rFonts w:ascii="Arial" w:hAnsi="Arial"/>
                <w:sz w:val="20"/>
                <w:lang w:bidi="en-US"/>
              </w:rPr>
              <w:t xml:space="preserve"> samples</w:t>
            </w:r>
            <w:r w:rsidR="002D3613">
              <w:rPr>
                <w:rFonts w:ascii="Arial" w:hAnsi="Arial"/>
                <w:sz w:val="20"/>
                <w:lang w:bidi="en-US"/>
              </w:rPr>
              <w:t xml:space="preserve"> (TPM</w:t>
            </w:r>
            <w:r w:rsidR="00706816">
              <w:rPr>
                <w:rFonts w:ascii="Arial" w:hAnsi="Arial"/>
                <w:sz w:val="20"/>
                <w:lang w:bidi="en-US"/>
              </w:rPr>
              <w:t>)</w:t>
            </w:r>
            <w:r>
              <w:rPr>
                <w:rFonts w:ascii="Arial" w:hAnsi="Arial"/>
                <w:sz w:val="20"/>
                <w:lang w:bidi="en-US"/>
              </w:rPr>
              <w:t>.</w:t>
            </w:r>
          </w:p>
          <w:p w:rsidR="007257D3" w:rsidRDefault="007257D3" w:rsidP="007257D3">
            <w:pPr>
              <w:spacing w:line="276" w:lineRule="auto"/>
              <w:jc w:val="left"/>
              <w:rPr>
                <w:rFonts w:ascii="Arial" w:hAnsi="Arial"/>
                <w:sz w:val="20"/>
                <w:lang w:bidi="en-US"/>
              </w:rPr>
            </w:pPr>
          </w:p>
        </w:tc>
      </w:tr>
      <w:tr w:rsidR="007257D3" w:rsidTr="0038764F">
        <w:trPr>
          <w:gridAfter w:val="2"/>
          <w:wAfter w:w="5102" w:type="dxa"/>
          <w:cantSplit/>
          <w:trHeight w:val="264"/>
        </w:trPr>
        <w:tc>
          <w:tcPr>
            <w:tcW w:w="1784" w:type="dxa"/>
            <w:vMerge w:val="restart"/>
            <w:tcBorders>
              <w:top w:val="nil"/>
              <w:left w:val="nil"/>
              <w:bottom w:val="nil"/>
              <w:right w:val="single" w:sz="4" w:space="0" w:color="auto"/>
            </w:tcBorders>
          </w:tcPr>
          <w:p w:rsidR="007257D3" w:rsidRDefault="007257D3" w:rsidP="007257D3">
            <w:pPr>
              <w:spacing w:line="276" w:lineRule="auto"/>
              <w:rPr>
                <w:rFonts w:ascii="Arial" w:hAnsi="Arial"/>
                <w:b/>
                <w:color w:val="0000FF"/>
                <w:sz w:val="20"/>
                <w:lang w:bidi="en-US"/>
              </w:rPr>
            </w:pPr>
          </w:p>
          <w:p w:rsidR="007257D3" w:rsidRDefault="007257D3" w:rsidP="007257D3">
            <w:pPr>
              <w:spacing w:line="276" w:lineRule="auto"/>
              <w:jc w:val="left"/>
              <w:rPr>
                <w:rFonts w:ascii="Arial" w:hAnsi="Arial"/>
                <w:b/>
                <w:color w:val="0000FF"/>
                <w:sz w:val="20"/>
                <w:lang w:bidi="en-US"/>
              </w:rPr>
            </w:pPr>
            <w:r>
              <w:rPr>
                <w:rFonts w:ascii="Arial" w:hAnsi="Arial"/>
                <w:b/>
                <w:color w:val="0000FF"/>
                <w:sz w:val="20"/>
                <w:lang w:bidi="en-US"/>
              </w:rPr>
              <w:t>Training Plan/ Competency Assessment</w:t>
            </w:r>
          </w:p>
          <w:p w:rsidR="007257D3" w:rsidRDefault="007257D3" w:rsidP="007257D3">
            <w:pPr>
              <w:spacing w:line="276" w:lineRule="auto"/>
              <w:rPr>
                <w:rFonts w:ascii="Arial" w:hAnsi="Arial"/>
                <w:b/>
                <w:color w:val="0000FF"/>
                <w:sz w:val="20"/>
                <w:lang w:bidi="en-US"/>
              </w:rPr>
            </w:pPr>
          </w:p>
        </w:tc>
        <w:tc>
          <w:tcPr>
            <w:tcW w:w="4756" w:type="dxa"/>
            <w:gridSpan w:val="3"/>
            <w:tcBorders>
              <w:top w:val="single" w:sz="4" w:space="0" w:color="auto"/>
              <w:left w:val="single" w:sz="4" w:space="0" w:color="auto"/>
              <w:bottom w:val="single" w:sz="4" w:space="0" w:color="auto"/>
              <w:right w:val="single" w:sz="4" w:space="0" w:color="auto"/>
            </w:tcBorders>
            <w:hideMark/>
          </w:tcPr>
          <w:p w:rsidR="007257D3" w:rsidRDefault="007257D3" w:rsidP="007257D3">
            <w:pPr>
              <w:spacing w:line="276" w:lineRule="auto"/>
              <w:jc w:val="left"/>
              <w:rPr>
                <w:rFonts w:ascii="Arial" w:hAnsi="Arial"/>
                <w:b/>
                <w:sz w:val="20"/>
                <w:lang w:bidi="en-US"/>
              </w:rPr>
            </w:pPr>
            <w:r>
              <w:rPr>
                <w:rFonts w:ascii="Arial" w:hAnsi="Arial"/>
                <w:b/>
                <w:sz w:val="20"/>
                <w:lang w:bidi="en-US"/>
              </w:rPr>
              <w:t>Training Plan</w:t>
            </w:r>
          </w:p>
        </w:tc>
        <w:tc>
          <w:tcPr>
            <w:tcW w:w="4918" w:type="dxa"/>
            <w:gridSpan w:val="2"/>
            <w:tcBorders>
              <w:top w:val="single" w:sz="4" w:space="0" w:color="auto"/>
              <w:left w:val="single" w:sz="4" w:space="0" w:color="auto"/>
              <w:bottom w:val="single" w:sz="4" w:space="0" w:color="auto"/>
              <w:right w:val="single" w:sz="4" w:space="0" w:color="auto"/>
            </w:tcBorders>
            <w:hideMark/>
          </w:tcPr>
          <w:p w:rsidR="007257D3" w:rsidRDefault="007257D3" w:rsidP="007257D3">
            <w:pPr>
              <w:spacing w:line="276" w:lineRule="auto"/>
              <w:jc w:val="left"/>
              <w:rPr>
                <w:rFonts w:ascii="Arial" w:hAnsi="Arial"/>
                <w:b/>
                <w:sz w:val="20"/>
                <w:lang w:bidi="en-US"/>
              </w:rPr>
            </w:pPr>
            <w:r>
              <w:rPr>
                <w:rFonts w:ascii="Arial" w:hAnsi="Arial"/>
                <w:b/>
                <w:sz w:val="20"/>
                <w:lang w:bidi="en-US"/>
              </w:rPr>
              <w:t>Initial Competency Assessment</w:t>
            </w:r>
          </w:p>
        </w:tc>
      </w:tr>
      <w:tr w:rsidR="007257D3" w:rsidTr="0038764F">
        <w:trPr>
          <w:gridAfter w:val="2"/>
          <w:wAfter w:w="5102" w:type="dxa"/>
          <w:cantSplit/>
          <w:trHeight w:val="872"/>
        </w:trPr>
        <w:tc>
          <w:tcPr>
            <w:tcW w:w="0" w:type="auto"/>
            <w:vMerge/>
            <w:tcBorders>
              <w:top w:val="nil"/>
              <w:left w:val="nil"/>
              <w:bottom w:val="nil"/>
              <w:right w:val="single" w:sz="4" w:space="0" w:color="auto"/>
            </w:tcBorders>
            <w:vAlign w:val="center"/>
            <w:hideMark/>
          </w:tcPr>
          <w:p w:rsidR="007257D3" w:rsidRDefault="007257D3" w:rsidP="007257D3">
            <w:pPr>
              <w:jc w:val="left"/>
              <w:rPr>
                <w:rFonts w:ascii="Arial" w:hAnsi="Arial"/>
                <w:b/>
                <w:color w:val="0000FF"/>
                <w:sz w:val="20"/>
                <w:lang w:bidi="en-US"/>
              </w:rPr>
            </w:pPr>
          </w:p>
        </w:tc>
        <w:tc>
          <w:tcPr>
            <w:tcW w:w="4756" w:type="dxa"/>
            <w:gridSpan w:val="3"/>
            <w:tcBorders>
              <w:top w:val="single" w:sz="4" w:space="0" w:color="auto"/>
              <w:left w:val="single" w:sz="4" w:space="0" w:color="auto"/>
              <w:bottom w:val="single" w:sz="4" w:space="0" w:color="auto"/>
              <w:right w:val="single" w:sz="4" w:space="0" w:color="auto"/>
            </w:tcBorders>
            <w:hideMark/>
          </w:tcPr>
          <w:p w:rsidR="007257D3" w:rsidRDefault="007257D3" w:rsidP="007257D3">
            <w:pPr>
              <w:pStyle w:val="ListParagraph"/>
              <w:numPr>
                <w:ilvl w:val="0"/>
                <w:numId w:val="13"/>
              </w:numPr>
              <w:spacing w:line="276" w:lineRule="auto"/>
              <w:jc w:val="left"/>
              <w:rPr>
                <w:rFonts w:ascii="Arial" w:hAnsi="Arial"/>
                <w:sz w:val="20"/>
                <w:lang w:bidi="en-US"/>
              </w:rPr>
            </w:pPr>
            <w:r>
              <w:rPr>
                <w:rFonts w:ascii="Arial" w:hAnsi="Arial"/>
                <w:sz w:val="20"/>
                <w:lang w:bidi="en-US"/>
              </w:rPr>
              <w:t>Employee must read the procedure.</w:t>
            </w:r>
          </w:p>
          <w:p w:rsidR="007257D3" w:rsidRDefault="007257D3" w:rsidP="007257D3">
            <w:pPr>
              <w:pStyle w:val="ListParagraph"/>
              <w:numPr>
                <w:ilvl w:val="0"/>
                <w:numId w:val="13"/>
              </w:numPr>
              <w:spacing w:line="276" w:lineRule="auto"/>
              <w:jc w:val="left"/>
              <w:rPr>
                <w:rFonts w:ascii="Arial" w:hAnsi="Arial"/>
                <w:sz w:val="20"/>
                <w:lang w:bidi="en-US"/>
              </w:rPr>
            </w:pPr>
            <w:r>
              <w:rPr>
                <w:rFonts w:ascii="Arial" w:hAnsi="Arial"/>
                <w:sz w:val="20"/>
                <w:lang w:bidi="en-US"/>
              </w:rPr>
              <w:t>Employee will demonstrate the ability to perform procedure, record results, and document corrective action after instruction by the trainer.</w:t>
            </w:r>
          </w:p>
        </w:tc>
        <w:tc>
          <w:tcPr>
            <w:tcW w:w="4918" w:type="dxa"/>
            <w:gridSpan w:val="2"/>
            <w:tcBorders>
              <w:top w:val="single" w:sz="4" w:space="0" w:color="auto"/>
              <w:left w:val="single" w:sz="4" w:space="0" w:color="auto"/>
              <w:bottom w:val="single" w:sz="4" w:space="0" w:color="auto"/>
              <w:right w:val="single" w:sz="4" w:space="0" w:color="auto"/>
            </w:tcBorders>
            <w:hideMark/>
          </w:tcPr>
          <w:p w:rsidR="007257D3" w:rsidRDefault="007257D3" w:rsidP="007257D3">
            <w:pPr>
              <w:pStyle w:val="ListParagraph"/>
              <w:numPr>
                <w:ilvl w:val="0"/>
                <w:numId w:val="14"/>
              </w:numPr>
              <w:spacing w:line="276" w:lineRule="auto"/>
              <w:jc w:val="left"/>
              <w:rPr>
                <w:rFonts w:ascii="Arial" w:hAnsi="Arial"/>
                <w:sz w:val="20"/>
                <w:lang w:bidi="en-US"/>
              </w:rPr>
            </w:pPr>
            <w:r>
              <w:rPr>
                <w:rFonts w:ascii="Arial" w:hAnsi="Arial"/>
                <w:sz w:val="20"/>
                <w:lang w:bidi="en-US"/>
              </w:rPr>
              <w:t>Direct observation</w:t>
            </w:r>
          </w:p>
        </w:tc>
      </w:tr>
      <w:tr w:rsidR="007257D3" w:rsidTr="0038764F">
        <w:trPr>
          <w:gridAfter w:val="2"/>
          <w:wAfter w:w="5102" w:type="dxa"/>
          <w:cantSplit/>
          <w:trHeight w:val="225"/>
        </w:trPr>
        <w:tc>
          <w:tcPr>
            <w:tcW w:w="1784" w:type="dxa"/>
            <w:tcBorders>
              <w:top w:val="nil"/>
              <w:left w:val="nil"/>
              <w:bottom w:val="nil"/>
              <w:right w:val="nil"/>
            </w:tcBorders>
            <w:hideMark/>
          </w:tcPr>
          <w:p w:rsidR="007257D3" w:rsidRDefault="007257D3" w:rsidP="007257D3">
            <w:pPr>
              <w:spacing w:line="276" w:lineRule="auto"/>
              <w:rPr>
                <w:rFonts w:ascii="Arial" w:hAnsi="Arial"/>
                <w:b/>
                <w:color w:val="0000FF"/>
                <w:sz w:val="20"/>
                <w:lang w:bidi="en-US"/>
              </w:rPr>
            </w:pPr>
            <w:r>
              <w:rPr>
                <w:rFonts w:ascii="Arial" w:hAnsi="Arial"/>
                <w:b/>
                <w:color w:val="0000FF"/>
                <w:sz w:val="20"/>
                <w:lang w:bidi="en-US"/>
              </w:rPr>
              <w:t>Historical Record</w:t>
            </w:r>
          </w:p>
        </w:tc>
        <w:tc>
          <w:tcPr>
            <w:tcW w:w="1516" w:type="dxa"/>
            <w:tcBorders>
              <w:top w:val="single" w:sz="4" w:space="0" w:color="auto"/>
              <w:left w:val="nil"/>
              <w:bottom w:val="single" w:sz="4" w:space="0" w:color="auto"/>
              <w:right w:val="nil"/>
            </w:tcBorders>
          </w:tcPr>
          <w:p w:rsidR="007257D3" w:rsidRDefault="007257D3" w:rsidP="007257D3">
            <w:pPr>
              <w:spacing w:line="276" w:lineRule="auto"/>
              <w:jc w:val="left"/>
              <w:rPr>
                <w:rFonts w:ascii="Arial" w:hAnsi="Arial"/>
                <w:b/>
                <w:sz w:val="20"/>
                <w:lang w:bidi="en-US"/>
              </w:rPr>
            </w:pPr>
          </w:p>
        </w:tc>
        <w:tc>
          <w:tcPr>
            <w:tcW w:w="2842" w:type="dxa"/>
            <w:tcBorders>
              <w:top w:val="single" w:sz="4" w:space="0" w:color="auto"/>
              <w:left w:val="nil"/>
              <w:bottom w:val="single" w:sz="4" w:space="0" w:color="auto"/>
              <w:right w:val="nil"/>
            </w:tcBorders>
          </w:tcPr>
          <w:p w:rsidR="007257D3" w:rsidRDefault="007257D3" w:rsidP="007257D3">
            <w:pPr>
              <w:spacing w:line="276" w:lineRule="auto"/>
              <w:jc w:val="left"/>
              <w:rPr>
                <w:rFonts w:ascii="Arial" w:hAnsi="Arial"/>
                <w:b/>
                <w:sz w:val="20"/>
                <w:lang w:bidi="en-US"/>
              </w:rPr>
            </w:pPr>
          </w:p>
        </w:tc>
        <w:tc>
          <w:tcPr>
            <w:tcW w:w="1819" w:type="dxa"/>
            <w:gridSpan w:val="2"/>
            <w:tcBorders>
              <w:top w:val="single" w:sz="4" w:space="0" w:color="auto"/>
              <w:left w:val="nil"/>
              <w:bottom w:val="single" w:sz="4" w:space="0" w:color="auto"/>
              <w:right w:val="nil"/>
            </w:tcBorders>
          </w:tcPr>
          <w:p w:rsidR="007257D3" w:rsidRDefault="007257D3" w:rsidP="007257D3">
            <w:pPr>
              <w:spacing w:line="276" w:lineRule="auto"/>
              <w:jc w:val="left"/>
              <w:rPr>
                <w:rFonts w:ascii="Arial" w:hAnsi="Arial"/>
                <w:b/>
                <w:sz w:val="20"/>
                <w:lang w:bidi="en-US"/>
              </w:rPr>
            </w:pPr>
          </w:p>
        </w:tc>
        <w:tc>
          <w:tcPr>
            <w:tcW w:w="3497" w:type="dxa"/>
            <w:tcBorders>
              <w:top w:val="single" w:sz="4" w:space="0" w:color="auto"/>
              <w:left w:val="nil"/>
              <w:bottom w:val="single" w:sz="4" w:space="0" w:color="auto"/>
              <w:right w:val="nil"/>
            </w:tcBorders>
          </w:tcPr>
          <w:p w:rsidR="007257D3" w:rsidRDefault="007257D3" w:rsidP="007257D3">
            <w:pPr>
              <w:spacing w:line="276" w:lineRule="auto"/>
              <w:jc w:val="left"/>
              <w:rPr>
                <w:rFonts w:ascii="Arial" w:hAnsi="Arial"/>
                <w:b/>
                <w:sz w:val="20"/>
                <w:lang w:bidi="en-US"/>
              </w:rPr>
            </w:pPr>
          </w:p>
        </w:tc>
      </w:tr>
      <w:tr w:rsidR="007257D3" w:rsidTr="0038764F">
        <w:trPr>
          <w:gridAfter w:val="2"/>
          <w:wAfter w:w="5102" w:type="dxa"/>
          <w:cantSplit/>
          <w:trHeight w:val="225"/>
        </w:trPr>
        <w:tc>
          <w:tcPr>
            <w:tcW w:w="1784" w:type="dxa"/>
            <w:vMerge w:val="restart"/>
            <w:tcBorders>
              <w:top w:val="nil"/>
              <w:left w:val="nil"/>
              <w:bottom w:val="nil"/>
              <w:right w:val="single" w:sz="4" w:space="0" w:color="auto"/>
            </w:tcBorders>
          </w:tcPr>
          <w:p w:rsidR="007257D3" w:rsidRDefault="007257D3" w:rsidP="007257D3">
            <w:pPr>
              <w:spacing w:line="276" w:lineRule="auto"/>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hideMark/>
          </w:tcPr>
          <w:p w:rsidR="007257D3" w:rsidRDefault="007257D3" w:rsidP="007257D3">
            <w:pPr>
              <w:spacing w:line="276" w:lineRule="auto"/>
              <w:rPr>
                <w:rFonts w:ascii="Arial" w:hAnsi="Arial"/>
                <w:b/>
                <w:sz w:val="20"/>
                <w:lang w:bidi="en-US"/>
              </w:rPr>
            </w:pPr>
            <w:r>
              <w:rPr>
                <w:rFonts w:ascii="Arial" w:hAnsi="Arial"/>
                <w:b/>
                <w:sz w:val="20"/>
                <w:lang w:bidi="en-US"/>
              </w:rPr>
              <w:t>Version</w:t>
            </w:r>
          </w:p>
        </w:tc>
        <w:tc>
          <w:tcPr>
            <w:tcW w:w="2842" w:type="dxa"/>
            <w:tcBorders>
              <w:top w:val="single" w:sz="4" w:space="0" w:color="auto"/>
              <w:left w:val="single" w:sz="4" w:space="0" w:color="auto"/>
              <w:bottom w:val="single" w:sz="4" w:space="0" w:color="auto"/>
              <w:right w:val="single" w:sz="4" w:space="0" w:color="auto"/>
            </w:tcBorders>
            <w:hideMark/>
          </w:tcPr>
          <w:p w:rsidR="007257D3" w:rsidRDefault="007257D3" w:rsidP="007257D3">
            <w:pPr>
              <w:spacing w:line="276" w:lineRule="auto"/>
              <w:rPr>
                <w:rFonts w:ascii="Arial" w:hAnsi="Arial"/>
                <w:b/>
                <w:sz w:val="20"/>
                <w:lang w:bidi="en-US"/>
              </w:rPr>
            </w:pPr>
            <w:r>
              <w:rPr>
                <w:rFonts w:ascii="Arial" w:hAnsi="Arial"/>
                <w:b/>
                <w:sz w:val="20"/>
                <w:lang w:bidi="en-US"/>
              </w:rPr>
              <w:t>Written/Revised by:</w:t>
            </w:r>
          </w:p>
        </w:tc>
        <w:tc>
          <w:tcPr>
            <w:tcW w:w="1819" w:type="dxa"/>
            <w:gridSpan w:val="2"/>
            <w:tcBorders>
              <w:top w:val="single" w:sz="4" w:space="0" w:color="auto"/>
              <w:left w:val="single" w:sz="4" w:space="0" w:color="auto"/>
              <w:bottom w:val="single" w:sz="4" w:space="0" w:color="auto"/>
              <w:right w:val="single" w:sz="4" w:space="0" w:color="auto"/>
            </w:tcBorders>
            <w:hideMark/>
          </w:tcPr>
          <w:p w:rsidR="007257D3" w:rsidRDefault="007257D3" w:rsidP="007257D3">
            <w:pPr>
              <w:spacing w:line="276" w:lineRule="auto"/>
              <w:rPr>
                <w:rFonts w:ascii="Arial" w:hAnsi="Arial"/>
                <w:b/>
                <w:sz w:val="20"/>
                <w:lang w:bidi="en-US"/>
              </w:rPr>
            </w:pPr>
            <w:r>
              <w:rPr>
                <w:rFonts w:ascii="Arial" w:hAnsi="Arial"/>
                <w:b/>
                <w:sz w:val="20"/>
                <w:lang w:bidi="en-US"/>
              </w:rPr>
              <w:t>Effective Date:</w:t>
            </w:r>
          </w:p>
        </w:tc>
        <w:tc>
          <w:tcPr>
            <w:tcW w:w="3497" w:type="dxa"/>
            <w:tcBorders>
              <w:top w:val="single" w:sz="4" w:space="0" w:color="auto"/>
              <w:left w:val="single" w:sz="4" w:space="0" w:color="auto"/>
              <w:bottom w:val="single" w:sz="4" w:space="0" w:color="auto"/>
              <w:right w:val="single" w:sz="4" w:space="0" w:color="auto"/>
            </w:tcBorders>
            <w:hideMark/>
          </w:tcPr>
          <w:p w:rsidR="007257D3" w:rsidRDefault="007257D3" w:rsidP="007257D3">
            <w:pPr>
              <w:spacing w:line="276" w:lineRule="auto"/>
              <w:rPr>
                <w:rFonts w:ascii="Arial" w:hAnsi="Arial"/>
                <w:b/>
                <w:sz w:val="20"/>
                <w:lang w:bidi="en-US"/>
              </w:rPr>
            </w:pPr>
            <w:r>
              <w:rPr>
                <w:rFonts w:ascii="Arial" w:hAnsi="Arial"/>
                <w:b/>
                <w:sz w:val="20"/>
                <w:lang w:bidi="en-US"/>
              </w:rPr>
              <w:t>Summary of Revisions</w:t>
            </w:r>
          </w:p>
        </w:tc>
      </w:tr>
      <w:tr w:rsidR="007257D3" w:rsidTr="0038764F">
        <w:trPr>
          <w:gridAfter w:val="2"/>
          <w:wAfter w:w="5102" w:type="dxa"/>
          <w:cantSplit/>
          <w:trHeight w:val="135"/>
        </w:trPr>
        <w:tc>
          <w:tcPr>
            <w:tcW w:w="0" w:type="auto"/>
            <w:vMerge/>
            <w:tcBorders>
              <w:top w:val="nil"/>
              <w:left w:val="nil"/>
              <w:bottom w:val="nil"/>
              <w:right w:val="single" w:sz="4" w:space="0" w:color="auto"/>
            </w:tcBorders>
            <w:vAlign w:val="center"/>
            <w:hideMark/>
          </w:tcPr>
          <w:p w:rsidR="007257D3" w:rsidRDefault="007257D3" w:rsidP="007257D3">
            <w:pPr>
              <w:jc w:val="left"/>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hideMark/>
          </w:tcPr>
          <w:p w:rsidR="007257D3" w:rsidRDefault="007257D3" w:rsidP="007257D3">
            <w:pPr>
              <w:spacing w:line="276" w:lineRule="auto"/>
              <w:rPr>
                <w:rFonts w:ascii="Arial" w:hAnsi="Arial"/>
                <w:sz w:val="20"/>
                <w:lang w:bidi="en-US"/>
              </w:rPr>
            </w:pPr>
            <w:r>
              <w:rPr>
                <w:rFonts w:ascii="Arial" w:hAnsi="Arial"/>
                <w:sz w:val="20"/>
                <w:lang w:bidi="en-US"/>
              </w:rPr>
              <w:t>1</w:t>
            </w:r>
          </w:p>
        </w:tc>
        <w:tc>
          <w:tcPr>
            <w:tcW w:w="2842" w:type="dxa"/>
            <w:tcBorders>
              <w:top w:val="single" w:sz="4" w:space="0" w:color="auto"/>
              <w:left w:val="single" w:sz="4" w:space="0" w:color="auto"/>
              <w:bottom w:val="single" w:sz="4" w:space="0" w:color="auto"/>
              <w:right w:val="single" w:sz="4" w:space="0" w:color="auto"/>
            </w:tcBorders>
            <w:hideMark/>
          </w:tcPr>
          <w:p w:rsidR="007257D3" w:rsidRDefault="007257D3" w:rsidP="007257D3">
            <w:pPr>
              <w:spacing w:line="276" w:lineRule="auto"/>
              <w:rPr>
                <w:rFonts w:ascii="Arial" w:hAnsi="Arial"/>
                <w:sz w:val="20"/>
                <w:lang w:bidi="en-US"/>
              </w:rPr>
            </w:pPr>
            <w:r>
              <w:rPr>
                <w:rFonts w:ascii="Arial" w:hAnsi="Arial"/>
                <w:sz w:val="20"/>
                <w:lang w:bidi="en-US"/>
              </w:rPr>
              <w:t>Julie Laramie</w:t>
            </w:r>
          </w:p>
        </w:tc>
        <w:tc>
          <w:tcPr>
            <w:tcW w:w="1819" w:type="dxa"/>
            <w:gridSpan w:val="2"/>
            <w:tcBorders>
              <w:top w:val="single" w:sz="4" w:space="0" w:color="auto"/>
              <w:left w:val="single" w:sz="4" w:space="0" w:color="auto"/>
              <w:bottom w:val="single" w:sz="4" w:space="0" w:color="auto"/>
              <w:right w:val="single" w:sz="4" w:space="0" w:color="auto"/>
            </w:tcBorders>
            <w:hideMark/>
          </w:tcPr>
          <w:p w:rsidR="007257D3" w:rsidRDefault="00566C70" w:rsidP="007257D3">
            <w:pPr>
              <w:spacing w:line="276" w:lineRule="auto"/>
              <w:rPr>
                <w:rFonts w:ascii="Arial" w:hAnsi="Arial"/>
                <w:sz w:val="20"/>
                <w:lang w:bidi="en-US"/>
              </w:rPr>
            </w:pPr>
            <w:r>
              <w:rPr>
                <w:rFonts w:ascii="Arial" w:hAnsi="Arial"/>
                <w:sz w:val="20"/>
                <w:lang w:bidi="en-US"/>
              </w:rPr>
              <w:t>01/21/2020</w:t>
            </w:r>
          </w:p>
        </w:tc>
        <w:tc>
          <w:tcPr>
            <w:tcW w:w="3497" w:type="dxa"/>
            <w:tcBorders>
              <w:top w:val="single" w:sz="4" w:space="0" w:color="auto"/>
              <w:left w:val="single" w:sz="4" w:space="0" w:color="auto"/>
              <w:bottom w:val="single" w:sz="4" w:space="0" w:color="auto"/>
              <w:right w:val="single" w:sz="4" w:space="0" w:color="auto"/>
            </w:tcBorders>
            <w:hideMark/>
          </w:tcPr>
          <w:p w:rsidR="007257D3" w:rsidRDefault="007257D3" w:rsidP="007257D3">
            <w:pPr>
              <w:spacing w:line="276" w:lineRule="auto"/>
              <w:rPr>
                <w:rFonts w:ascii="Arial" w:hAnsi="Arial"/>
                <w:sz w:val="20"/>
                <w:lang w:bidi="en-US"/>
              </w:rPr>
            </w:pPr>
            <w:r>
              <w:rPr>
                <w:rFonts w:ascii="Arial" w:hAnsi="Arial"/>
                <w:sz w:val="20"/>
                <w:lang w:bidi="en-US"/>
              </w:rPr>
              <w:t>Initial Version</w:t>
            </w:r>
          </w:p>
        </w:tc>
      </w:tr>
      <w:tr w:rsidR="007257D3" w:rsidTr="0038764F">
        <w:trPr>
          <w:gridAfter w:val="2"/>
          <w:wAfter w:w="5102" w:type="dxa"/>
          <w:cantSplit/>
          <w:trHeight w:val="143"/>
        </w:trPr>
        <w:tc>
          <w:tcPr>
            <w:tcW w:w="0" w:type="auto"/>
            <w:vMerge/>
            <w:tcBorders>
              <w:top w:val="nil"/>
              <w:left w:val="nil"/>
              <w:bottom w:val="nil"/>
              <w:right w:val="single" w:sz="4" w:space="0" w:color="auto"/>
            </w:tcBorders>
            <w:vAlign w:val="center"/>
            <w:hideMark/>
          </w:tcPr>
          <w:p w:rsidR="007257D3" w:rsidRDefault="007257D3" w:rsidP="007257D3">
            <w:pPr>
              <w:jc w:val="left"/>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tcPr>
          <w:p w:rsidR="007257D3" w:rsidRDefault="007257D3" w:rsidP="007257D3">
            <w:pPr>
              <w:spacing w:line="276" w:lineRule="auto"/>
              <w:rPr>
                <w:rFonts w:ascii="Arial" w:hAnsi="Arial"/>
                <w:sz w:val="20"/>
                <w:lang w:bidi="en-US"/>
              </w:rPr>
            </w:pPr>
          </w:p>
        </w:tc>
        <w:tc>
          <w:tcPr>
            <w:tcW w:w="2842" w:type="dxa"/>
            <w:tcBorders>
              <w:top w:val="single" w:sz="4" w:space="0" w:color="auto"/>
              <w:left w:val="single" w:sz="4" w:space="0" w:color="auto"/>
              <w:bottom w:val="single" w:sz="4" w:space="0" w:color="auto"/>
              <w:right w:val="single" w:sz="4" w:space="0" w:color="auto"/>
            </w:tcBorders>
          </w:tcPr>
          <w:p w:rsidR="007257D3" w:rsidRDefault="007257D3" w:rsidP="007257D3">
            <w:pPr>
              <w:spacing w:line="276" w:lineRule="auto"/>
              <w:rPr>
                <w:rFonts w:ascii="Arial" w:hAnsi="Arial"/>
                <w:sz w:val="20"/>
                <w:lang w:bidi="en-US"/>
              </w:rPr>
            </w:pPr>
          </w:p>
        </w:tc>
        <w:tc>
          <w:tcPr>
            <w:tcW w:w="1819" w:type="dxa"/>
            <w:gridSpan w:val="2"/>
            <w:tcBorders>
              <w:top w:val="single" w:sz="4" w:space="0" w:color="auto"/>
              <w:left w:val="single" w:sz="4" w:space="0" w:color="auto"/>
              <w:bottom w:val="single" w:sz="4" w:space="0" w:color="auto"/>
              <w:right w:val="single" w:sz="4" w:space="0" w:color="auto"/>
            </w:tcBorders>
          </w:tcPr>
          <w:p w:rsidR="007257D3" w:rsidRDefault="007257D3" w:rsidP="007257D3">
            <w:pPr>
              <w:spacing w:line="276" w:lineRule="auto"/>
              <w:rPr>
                <w:rFonts w:ascii="Arial" w:hAnsi="Arial"/>
                <w:sz w:val="20"/>
                <w:lang w:bidi="en-US"/>
              </w:rPr>
            </w:pPr>
          </w:p>
        </w:tc>
        <w:tc>
          <w:tcPr>
            <w:tcW w:w="3497" w:type="dxa"/>
            <w:tcBorders>
              <w:top w:val="single" w:sz="4" w:space="0" w:color="auto"/>
              <w:left w:val="single" w:sz="4" w:space="0" w:color="auto"/>
              <w:bottom w:val="single" w:sz="4" w:space="0" w:color="auto"/>
              <w:right w:val="single" w:sz="4" w:space="0" w:color="auto"/>
            </w:tcBorders>
          </w:tcPr>
          <w:p w:rsidR="007257D3" w:rsidRDefault="007257D3" w:rsidP="007257D3">
            <w:pPr>
              <w:spacing w:line="276" w:lineRule="auto"/>
              <w:rPr>
                <w:rFonts w:ascii="Arial" w:hAnsi="Arial"/>
                <w:sz w:val="20"/>
                <w:lang w:bidi="en-US"/>
              </w:rPr>
            </w:pPr>
          </w:p>
        </w:tc>
      </w:tr>
      <w:tr w:rsidR="007257D3" w:rsidTr="0038764F">
        <w:trPr>
          <w:gridAfter w:val="2"/>
          <w:wAfter w:w="5102" w:type="dxa"/>
          <w:cantSplit/>
        </w:trPr>
        <w:tc>
          <w:tcPr>
            <w:tcW w:w="0" w:type="auto"/>
            <w:vMerge/>
            <w:tcBorders>
              <w:top w:val="nil"/>
              <w:left w:val="nil"/>
              <w:bottom w:val="nil"/>
              <w:right w:val="single" w:sz="4" w:space="0" w:color="auto"/>
            </w:tcBorders>
            <w:vAlign w:val="center"/>
            <w:hideMark/>
          </w:tcPr>
          <w:p w:rsidR="007257D3" w:rsidRDefault="007257D3" w:rsidP="007257D3">
            <w:pPr>
              <w:jc w:val="left"/>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tcPr>
          <w:p w:rsidR="007257D3" w:rsidRDefault="007257D3" w:rsidP="007257D3">
            <w:pPr>
              <w:spacing w:line="276" w:lineRule="auto"/>
              <w:rPr>
                <w:rFonts w:ascii="Arial" w:hAnsi="Arial"/>
                <w:sz w:val="20"/>
                <w:lang w:bidi="en-US"/>
              </w:rPr>
            </w:pPr>
          </w:p>
        </w:tc>
        <w:tc>
          <w:tcPr>
            <w:tcW w:w="2842" w:type="dxa"/>
            <w:tcBorders>
              <w:top w:val="single" w:sz="4" w:space="0" w:color="auto"/>
              <w:left w:val="single" w:sz="4" w:space="0" w:color="auto"/>
              <w:bottom w:val="single" w:sz="4" w:space="0" w:color="auto"/>
              <w:right w:val="single" w:sz="4" w:space="0" w:color="auto"/>
            </w:tcBorders>
          </w:tcPr>
          <w:p w:rsidR="007257D3" w:rsidRDefault="007257D3" w:rsidP="007257D3">
            <w:pPr>
              <w:spacing w:line="276" w:lineRule="auto"/>
              <w:rPr>
                <w:rFonts w:ascii="Arial" w:hAnsi="Arial"/>
                <w:sz w:val="20"/>
                <w:lang w:bidi="en-US"/>
              </w:rPr>
            </w:pPr>
          </w:p>
        </w:tc>
        <w:tc>
          <w:tcPr>
            <w:tcW w:w="1819" w:type="dxa"/>
            <w:gridSpan w:val="2"/>
            <w:tcBorders>
              <w:top w:val="single" w:sz="4" w:space="0" w:color="auto"/>
              <w:left w:val="single" w:sz="4" w:space="0" w:color="auto"/>
              <w:bottom w:val="single" w:sz="4" w:space="0" w:color="auto"/>
              <w:right w:val="single" w:sz="4" w:space="0" w:color="auto"/>
            </w:tcBorders>
          </w:tcPr>
          <w:p w:rsidR="007257D3" w:rsidRDefault="007257D3" w:rsidP="007257D3">
            <w:pPr>
              <w:spacing w:line="276" w:lineRule="auto"/>
              <w:rPr>
                <w:rFonts w:ascii="Arial" w:hAnsi="Arial"/>
                <w:sz w:val="20"/>
                <w:lang w:bidi="en-US"/>
              </w:rPr>
            </w:pPr>
          </w:p>
        </w:tc>
        <w:tc>
          <w:tcPr>
            <w:tcW w:w="3497" w:type="dxa"/>
            <w:tcBorders>
              <w:top w:val="single" w:sz="4" w:space="0" w:color="auto"/>
              <w:left w:val="single" w:sz="4" w:space="0" w:color="auto"/>
              <w:bottom w:val="single" w:sz="4" w:space="0" w:color="auto"/>
              <w:right w:val="single" w:sz="4" w:space="0" w:color="auto"/>
            </w:tcBorders>
          </w:tcPr>
          <w:p w:rsidR="007257D3" w:rsidRDefault="007257D3" w:rsidP="007257D3">
            <w:pPr>
              <w:spacing w:line="276" w:lineRule="auto"/>
              <w:rPr>
                <w:rFonts w:ascii="Arial" w:hAnsi="Arial"/>
                <w:sz w:val="20"/>
                <w:lang w:bidi="en-US"/>
              </w:rPr>
            </w:pPr>
          </w:p>
        </w:tc>
      </w:tr>
      <w:tr w:rsidR="007257D3" w:rsidTr="0038764F">
        <w:trPr>
          <w:cantSplit/>
          <w:trHeight w:val="255"/>
        </w:trPr>
        <w:tc>
          <w:tcPr>
            <w:tcW w:w="1784" w:type="dxa"/>
            <w:vMerge w:val="restart"/>
            <w:tcBorders>
              <w:top w:val="nil"/>
              <w:left w:val="nil"/>
              <w:bottom w:val="nil"/>
              <w:right w:val="single" w:sz="4" w:space="0" w:color="auto"/>
            </w:tcBorders>
          </w:tcPr>
          <w:p w:rsidR="007257D3" w:rsidRDefault="007257D3" w:rsidP="007257D3">
            <w:pPr>
              <w:spacing w:line="276" w:lineRule="auto"/>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tcPr>
          <w:p w:rsidR="007257D3" w:rsidRDefault="007257D3" w:rsidP="007257D3">
            <w:pPr>
              <w:spacing w:line="276" w:lineRule="auto"/>
              <w:rPr>
                <w:rFonts w:ascii="Arial" w:hAnsi="Arial"/>
                <w:sz w:val="20"/>
                <w:lang w:bidi="en-US"/>
              </w:rPr>
            </w:pPr>
          </w:p>
        </w:tc>
        <w:tc>
          <w:tcPr>
            <w:tcW w:w="2842" w:type="dxa"/>
            <w:tcBorders>
              <w:top w:val="single" w:sz="4" w:space="0" w:color="auto"/>
              <w:left w:val="single" w:sz="4" w:space="0" w:color="auto"/>
              <w:bottom w:val="single" w:sz="4" w:space="0" w:color="auto"/>
              <w:right w:val="single" w:sz="4" w:space="0" w:color="auto"/>
            </w:tcBorders>
          </w:tcPr>
          <w:p w:rsidR="007257D3" w:rsidRDefault="007257D3" w:rsidP="007257D3">
            <w:pPr>
              <w:spacing w:line="276" w:lineRule="auto"/>
              <w:rPr>
                <w:rFonts w:ascii="Arial" w:hAnsi="Arial"/>
                <w:sz w:val="20"/>
                <w:lang w:bidi="en-US"/>
              </w:rPr>
            </w:pPr>
          </w:p>
        </w:tc>
        <w:tc>
          <w:tcPr>
            <w:tcW w:w="1819" w:type="dxa"/>
            <w:gridSpan w:val="2"/>
            <w:tcBorders>
              <w:top w:val="single" w:sz="4" w:space="0" w:color="auto"/>
              <w:left w:val="single" w:sz="4" w:space="0" w:color="auto"/>
              <w:bottom w:val="single" w:sz="4" w:space="0" w:color="auto"/>
              <w:right w:val="single" w:sz="4" w:space="0" w:color="auto"/>
            </w:tcBorders>
          </w:tcPr>
          <w:p w:rsidR="007257D3" w:rsidRDefault="007257D3" w:rsidP="007257D3">
            <w:pPr>
              <w:spacing w:line="276" w:lineRule="auto"/>
              <w:rPr>
                <w:rFonts w:ascii="Arial" w:hAnsi="Arial"/>
                <w:sz w:val="20"/>
                <w:lang w:bidi="en-US"/>
              </w:rPr>
            </w:pPr>
          </w:p>
        </w:tc>
        <w:tc>
          <w:tcPr>
            <w:tcW w:w="3497" w:type="dxa"/>
            <w:tcBorders>
              <w:top w:val="single" w:sz="4" w:space="0" w:color="auto"/>
              <w:left w:val="single" w:sz="4" w:space="0" w:color="auto"/>
              <w:bottom w:val="single" w:sz="4" w:space="0" w:color="auto"/>
              <w:right w:val="single" w:sz="4" w:space="0" w:color="auto"/>
            </w:tcBorders>
          </w:tcPr>
          <w:p w:rsidR="007257D3" w:rsidRDefault="007257D3" w:rsidP="007257D3">
            <w:pPr>
              <w:spacing w:line="276" w:lineRule="auto"/>
              <w:rPr>
                <w:rFonts w:ascii="Arial" w:hAnsi="Arial"/>
                <w:b/>
                <w:color w:val="0000FF"/>
                <w:sz w:val="20"/>
                <w:lang w:bidi="en-US"/>
              </w:rPr>
            </w:pPr>
          </w:p>
        </w:tc>
        <w:tc>
          <w:tcPr>
            <w:tcW w:w="2551" w:type="dxa"/>
            <w:tcBorders>
              <w:top w:val="nil"/>
              <w:left w:val="nil"/>
              <w:bottom w:val="nil"/>
              <w:right w:val="nil"/>
            </w:tcBorders>
          </w:tcPr>
          <w:p w:rsidR="007257D3" w:rsidRDefault="007257D3" w:rsidP="007257D3">
            <w:pPr>
              <w:spacing w:line="276" w:lineRule="auto"/>
              <w:jc w:val="left"/>
              <w:rPr>
                <w:rFonts w:ascii="Arial" w:hAnsi="Arial"/>
                <w:sz w:val="20"/>
                <w:lang w:bidi="en-US"/>
              </w:rPr>
            </w:pPr>
          </w:p>
        </w:tc>
        <w:tc>
          <w:tcPr>
            <w:tcW w:w="2551" w:type="dxa"/>
            <w:tcBorders>
              <w:top w:val="nil"/>
              <w:left w:val="nil"/>
              <w:bottom w:val="nil"/>
              <w:right w:val="nil"/>
            </w:tcBorders>
          </w:tcPr>
          <w:p w:rsidR="007257D3" w:rsidRDefault="007257D3" w:rsidP="007257D3">
            <w:pPr>
              <w:spacing w:line="276" w:lineRule="auto"/>
              <w:jc w:val="left"/>
              <w:rPr>
                <w:rFonts w:ascii="Arial" w:hAnsi="Arial"/>
                <w:sz w:val="20"/>
                <w:lang w:bidi="en-US"/>
              </w:rPr>
            </w:pPr>
          </w:p>
        </w:tc>
      </w:tr>
      <w:tr w:rsidR="007257D3" w:rsidTr="0038764F">
        <w:trPr>
          <w:gridAfter w:val="2"/>
          <w:wAfter w:w="5102" w:type="dxa"/>
          <w:cantSplit/>
          <w:trHeight w:val="172"/>
        </w:trPr>
        <w:tc>
          <w:tcPr>
            <w:tcW w:w="0" w:type="auto"/>
            <w:vMerge/>
            <w:tcBorders>
              <w:top w:val="nil"/>
              <w:left w:val="nil"/>
              <w:bottom w:val="nil"/>
              <w:right w:val="single" w:sz="4" w:space="0" w:color="auto"/>
            </w:tcBorders>
            <w:vAlign w:val="center"/>
            <w:hideMark/>
          </w:tcPr>
          <w:p w:rsidR="007257D3" w:rsidRDefault="007257D3" w:rsidP="007257D3">
            <w:pPr>
              <w:jc w:val="left"/>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tcPr>
          <w:p w:rsidR="007257D3" w:rsidRDefault="007257D3" w:rsidP="007257D3">
            <w:pPr>
              <w:spacing w:line="276" w:lineRule="auto"/>
              <w:rPr>
                <w:rFonts w:ascii="Arial" w:hAnsi="Arial"/>
                <w:sz w:val="20"/>
                <w:lang w:bidi="en-US"/>
              </w:rPr>
            </w:pPr>
          </w:p>
        </w:tc>
        <w:tc>
          <w:tcPr>
            <w:tcW w:w="2842" w:type="dxa"/>
            <w:tcBorders>
              <w:top w:val="single" w:sz="4" w:space="0" w:color="auto"/>
              <w:left w:val="single" w:sz="4" w:space="0" w:color="auto"/>
              <w:bottom w:val="single" w:sz="4" w:space="0" w:color="auto"/>
              <w:right w:val="single" w:sz="4" w:space="0" w:color="auto"/>
            </w:tcBorders>
          </w:tcPr>
          <w:p w:rsidR="007257D3" w:rsidRDefault="007257D3" w:rsidP="007257D3">
            <w:pPr>
              <w:spacing w:line="276" w:lineRule="auto"/>
              <w:rPr>
                <w:rFonts w:ascii="Arial" w:hAnsi="Arial"/>
                <w:sz w:val="20"/>
                <w:lang w:bidi="en-US"/>
              </w:rPr>
            </w:pPr>
          </w:p>
        </w:tc>
        <w:tc>
          <w:tcPr>
            <w:tcW w:w="1819" w:type="dxa"/>
            <w:gridSpan w:val="2"/>
            <w:tcBorders>
              <w:top w:val="single" w:sz="4" w:space="0" w:color="auto"/>
              <w:left w:val="single" w:sz="4" w:space="0" w:color="auto"/>
              <w:bottom w:val="single" w:sz="4" w:space="0" w:color="auto"/>
              <w:right w:val="single" w:sz="4" w:space="0" w:color="auto"/>
            </w:tcBorders>
          </w:tcPr>
          <w:p w:rsidR="007257D3" w:rsidRDefault="007257D3" w:rsidP="007257D3">
            <w:pPr>
              <w:spacing w:line="276" w:lineRule="auto"/>
              <w:rPr>
                <w:rFonts w:ascii="Arial" w:hAnsi="Arial"/>
                <w:sz w:val="20"/>
                <w:lang w:bidi="en-US"/>
              </w:rPr>
            </w:pPr>
          </w:p>
        </w:tc>
        <w:tc>
          <w:tcPr>
            <w:tcW w:w="3497" w:type="dxa"/>
            <w:tcBorders>
              <w:top w:val="single" w:sz="4" w:space="0" w:color="auto"/>
              <w:left w:val="single" w:sz="4" w:space="0" w:color="auto"/>
              <w:bottom w:val="single" w:sz="4" w:space="0" w:color="auto"/>
              <w:right w:val="single" w:sz="4" w:space="0" w:color="auto"/>
            </w:tcBorders>
          </w:tcPr>
          <w:p w:rsidR="007257D3" w:rsidRDefault="007257D3" w:rsidP="007257D3">
            <w:pPr>
              <w:spacing w:line="276" w:lineRule="auto"/>
              <w:rPr>
                <w:rFonts w:ascii="Arial" w:hAnsi="Arial"/>
                <w:sz w:val="20"/>
                <w:lang w:bidi="en-US"/>
              </w:rPr>
            </w:pPr>
          </w:p>
        </w:tc>
      </w:tr>
      <w:tr w:rsidR="007257D3" w:rsidTr="0038764F">
        <w:trPr>
          <w:gridAfter w:val="2"/>
          <w:wAfter w:w="5102" w:type="dxa"/>
          <w:cantSplit/>
          <w:trHeight w:val="277"/>
        </w:trPr>
        <w:tc>
          <w:tcPr>
            <w:tcW w:w="0" w:type="auto"/>
            <w:vMerge/>
            <w:tcBorders>
              <w:top w:val="nil"/>
              <w:left w:val="nil"/>
              <w:bottom w:val="nil"/>
              <w:right w:val="single" w:sz="4" w:space="0" w:color="auto"/>
            </w:tcBorders>
            <w:vAlign w:val="center"/>
            <w:hideMark/>
          </w:tcPr>
          <w:p w:rsidR="007257D3" w:rsidRDefault="007257D3" w:rsidP="007257D3">
            <w:pPr>
              <w:jc w:val="left"/>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hideMark/>
          </w:tcPr>
          <w:p w:rsidR="007257D3" w:rsidRDefault="007257D3" w:rsidP="007257D3">
            <w:pPr>
              <w:spacing w:line="276" w:lineRule="auto"/>
              <w:jc w:val="left"/>
              <w:rPr>
                <w:rFonts w:ascii="Arial" w:hAnsi="Arial"/>
                <w:b/>
                <w:sz w:val="20"/>
                <w:lang w:bidi="en-US"/>
              </w:rPr>
            </w:pPr>
            <w:r>
              <w:rPr>
                <w:rFonts w:ascii="Arial" w:hAnsi="Arial"/>
                <w:b/>
                <w:sz w:val="20"/>
                <w:lang w:bidi="en-US"/>
              </w:rPr>
              <w:t>Archived by:</w:t>
            </w:r>
          </w:p>
        </w:tc>
        <w:tc>
          <w:tcPr>
            <w:tcW w:w="2842" w:type="dxa"/>
            <w:tcBorders>
              <w:top w:val="single" w:sz="4" w:space="0" w:color="auto"/>
              <w:left w:val="single" w:sz="4" w:space="0" w:color="auto"/>
              <w:bottom w:val="single" w:sz="4" w:space="0" w:color="auto"/>
              <w:right w:val="single" w:sz="4" w:space="0" w:color="auto"/>
            </w:tcBorders>
          </w:tcPr>
          <w:p w:rsidR="007257D3" w:rsidRDefault="007257D3" w:rsidP="007257D3">
            <w:pPr>
              <w:spacing w:line="276" w:lineRule="auto"/>
              <w:jc w:val="left"/>
              <w:rPr>
                <w:rFonts w:ascii="Arial" w:hAnsi="Arial"/>
                <w:sz w:val="20"/>
                <w:lang w:bidi="en-US"/>
              </w:rPr>
            </w:pPr>
          </w:p>
        </w:tc>
        <w:tc>
          <w:tcPr>
            <w:tcW w:w="1819" w:type="dxa"/>
            <w:gridSpan w:val="2"/>
            <w:tcBorders>
              <w:top w:val="single" w:sz="4" w:space="0" w:color="auto"/>
              <w:left w:val="single" w:sz="4" w:space="0" w:color="auto"/>
              <w:bottom w:val="single" w:sz="4" w:space="0" w:color="auto"/>
              <w:right w:val="single" w:sz="4" w:space="0" w:color="auto"/>
            </w:tcBorders>
            <w:hideMark/>
          </w:tcPr>
          <w:p w:rsidR="007257D3" w:rsidRDefault="007257D3" w:rsidP="007257D3">
            <w:pPr>
              <w:spacing w:line="276" w:lineRule="auto"/>
              <w:jc w:val="left"/>
              <w:rPr>
                <w:rFonts w:ascii="Arial" w:hAnsi="Arial"/>
                <w:b/>
                <w:sz w:val="20"/>
                <w:lang w:bidi="en-US"/>
              </w:rPr>
            </w:pPr>
            <w:r>
              <w:rPr>
                <w:rFonts w:ascii="Arial" w:hAnsi="Arial"/>
                <w:b/>
                <w:sz w:val="20"/>
                <w:lang w:bidi="en-US"/>
              </w:rPr>
              <w:t>Archived Date:</w:t>
            </w:r>
          </w:p>
        </w:tc>
        <w:tc>
          <w:tcPr>
            <w:tcW w:w="3497" w:type="dxa"/>
            <w:tcBorders>
              <w:top w:val="single" w:sz="4" w:space="0" w:color="auto"/>
              <w:left w:val="single" w:sz="4" w:space="0" w:color="auto"/>
              <w:bottom w:val="single" w:sz="4" w:space="0" w:color="auto"/>
              <w:right w:val="single" w:sz="4" w:space="0" w:color="auto"/>
            </w:tcBorders>
          </w:tcPr>
          <w:p w:rsidR="007257D3" w:rsidRDefault="007257D3" w:rsidP="007257D3">
            <w:pPr>
              <w:spacing w:line="276" w:lineRule="auto"/>
              <w:jc w:val="left"/>
              <w:rPr>
                <w:rFonts w:ascii="Arial" w:hAnsi="Arial"/>
                <w:sz w:val="20"/>
                <w:lang w:bidi="en-US"/>
              </w:rPr>
            </w:pPr>
          </w:p>
        </w:tc>
      </w:tr>
    </w:tbl>
    <w:p w:rsidR="00362E15" w:rsidRDefault="00362E15" w:rsidP="00362E15">
      <w:pPr>
        <w:pStyle w:val="Header"/>
        <w:tabs>
          <w:tab w:val="left" w:pos="720"/>
        </w:tabs>
        <w:rPr>
          <w:rFonts w:ascii="Arial" w:hAnsi="Arial"/>
        </w:rPr>
      </w:pPr>
    </w:p>
    <w:p w:rsidR="00566C70" w:rsidRDefault="00566C70" w:rsidP="0087480A">
      <w:pPr>
        <w:pStyle w:val="NoSpacing"/>
      </w:pPr>
    </w:p>
    <w:p w:rsidR="00566C70" w:rsidRPr="00566C70" w:rsidRDefault="00566C70" w:rsidP="00566C70"/>
    <w:p w:rsidR="00566C70" w:rsidRDefault="00566C70" w:rsidP="00566C70"/>
    <w:p w:rsidR="007B0D03" w:rsidRPr="00566C70" w:rsidRDefault="007B0D03" w:rsidP="00566C70">
      <w:pPr>
        <w:jc w:val="center"/>
      </w:pPr>
    </w:p>
    <w:sectPr w:rsidR="007B0D03" w:rsidRPr="00566C70" w:rsidSect="00357F8D">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7D5" w:rsidRDefault="00D147D5" w:rsidP="00362E15">
      <w:r>
        <w:separator/>
      </w:r>
    </w:p>
  </w:endnote>
  <w:endnote w:type="continuationSeparator" w:id="0">
    <w:p w:rsidR="00D147D5" w:rsidRDefault="00D147D5" w:rsidP="0036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7D5" w:rsidRDefault="00D147D5" w:rsidP="00362E15">
      <w:r>
        <w:separator/>
      </w:r>
    </w:p>
  </w:footnote>
  <w:footnote w:type="continuationSeparator" w:id="0">
    <w:p w:rsidR="00D147D5" w:rsidRDefault="00D147D5" w:rsidP="0036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7D5" w:rsidRPr="00BC41AF" w:rsidRDefault="00D147D5" w:rsidP="0038764F">
    <w:pPr>
      <w:ind w:left="-1260" w:right="-1260"/>
      <w:rPr>
        <w:rFonts w:ascii="Arial" w:hAnsi="Arial"/>
        <w:sz w:val="18"/>
      </w:rPr>
    </w:pPr>
    <w:r w:rsidRPr="00BC41AF">
      <w:rPr>
        <w:rFonts w:ascii="Arial" w:hAnsi="Arial"/>
        <w:sz w:val="18"/>
      </w:rPr>
      <w:t xml:space="preserve">Document: </w:t>
    </w:r>
    <w:r w:rsidR="0046526C">
      <w:rPr>
        <w:rFonts w:ascii="Arial" w:hAnsi="Arial"/>
        <w:sz w:val="18"/>
      </w:rPr>
      <w:t>MB 14</w:t>
    </w:r>
    <w:r w:rsidR="004A5250">
      <w:rPr>
        <w:rFonts w:ascii="Arial" w:hAnsi="Arial"/>
        <w:sz w:val="18"/>
      </w:rPr>
      <w:t xml:space="preserve">.00 </w:t>
    </w:r>
    <w:proofErr w:type="spellStart"/>
    <w:r>
      <w:rPr>
        <w:rFonts w:ascii="Arial" w:hAnsi="Arial"/>
        <w:sz w:val="18"/>
      </w:rPr>
      <w:t>GeneXpert</w:t>
    </w:r>
    <w:proofErr w:type="spellEnd"/>
    <w:r>
      <w:rPr>
        <w:rFonts w:ascii="Arial" w:hAnsi="Arial"/>
        <w:sz w:val="18"/>
      </w:rPr>
      <w:t xml:space="preserve"> Factor II and Factor V Assay </w:t>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p>
  <w:p w:rsidR="00D147D5" w:rsidRPr="00BC41AF" w:rsidRDefault="00D147D5" w:rsidP="0038764F">
    <w:pPr>
      <w:ind w:left="-1260" w:right="-1260"/>
      <w:rPr>
        <w:sz w:val="18"/>
      </w:rPr>
    </w:pPr>
    <w:r w:rsidRPr="00BC41AF">
      <w:rPr>
        <w:rFonts w:ascii="Arial" w:hAnsi="Arial"/>
        <w:sz w:val="18"/>
      </w:rPr>
      <w:t>Version: 1</w:t>
    </w:r>
    <w:r w:rsidRPr="00BC41AF">
      <w:rPr>
        <w:rFonts w:ascii="Arial" w:hAnsi="Arial"/>
        <w:sz w:val="18"/>
      </w:rPr>
      <w:tab/>
    </w:r>
    <w:r w:rsidRPr="00BC41AF">
      <w:rPr>
        <w:sz w:val="18"/>
      </w:rPr>
      <w:t xml:space="preserve"> </w:t>
    </w:r>
  </w:p>
  <w:p w:rsidR="00D147D5" w:rsidRDefault="00D147D5" w:rsidP="0038764F">
    <w:pPr>
      <w:ind w:left="-1260" w:right="-1260"/>
      <w:rPr>
        <w:b/>
        <w:sz w:val="18"/>
      </w:rPr>
    </w:pPr>
    <w:r>
      <w:rPr>
        <w:rFonts w:ascii="Arial" w:hAnsi="Arial"/>
        <w:noProof/>
        <w:sz w:val="18"/>
      </w:rPr>
      <w:drawing>
        <wp:anchor distT="0" distB="0" distL="114300" distR="114300" simplePos="0" relativeHeight="251659264" behindDoc="0" locked="0" layoutInCell="0" allowOverlap="1">
          <wp:simplePos x="0" y="0"/>
          <wp:positionH relativeFrom="column">
            <wp:posOffset>5084445</wp:posOffset>
          </wp:positionH>
          <wp:positionV relativeFrom="page">
            <wp:posOffset>156845</wp:posOffset>
          </wp:positionV>
          <wp:extent cx="1113155" cy="357505"/>
          <wp:effectExtent l="19050" t="0" r="0" b="0"/>
          <wp:wrapNone/>
          <wp:docPr id="6"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113155" cy="357505"/>
                  </a:xfrm>
                  <a:prstGeom prst="rect">
                    <a:avLst/>
                  </a:prstGeom>
                  <a:noFill/>
                </pic:spPr>
              </pic:pic>
            </a:graphicData>
          </a:graphic>
        </wp:anchor>
      </w:drawing>
    </w:r>
    <w:r w:rsidRPr="00BC41AF">
      <w:rPr>
        <w:rFonts w:ascii="Arial" w:hAnsi="Arial"/>
        <w:sz w:val="18"/>
      </w:rPr>
      <w:t>Effective Date:</w:t>
    </w:r>
    <w:r>
      <w:rPr>
        <w:rFonts w:ascii="Arial" w:hAnsi="Arial"/>
        <w:sz w:val="18"/>
      </w:rPr>
      <w:t xml:space="preserve"> </w:t>
    </w:r>
    <w:r w:rsidR="0046526C">
      <w:rPr>
        <w:rFonts w:ascii="Arial" w:hAnsi="Arial"/>
        <w:sz w:val="18"/>
      </w:rPr>
      <w:t>01/21/2019</w:t>
    </w:r>
  </w:p>
  <w:p w:rsidR="00D147D5" w:rsidRDefault="00D147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92A36BB"/>
    <w:multiLevelType w:val="hybridMultilevel"/>
    <w:tmpl w:val="5A60A2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F916C67"/>
    <w:multiLevelType w:val="hybridMultilevel"/>
    <w:tmpl w:val="0046FD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5BB4B3D"/>
    <w:multiLevelType w:val="hybridMultilevel"/>
    <w:tmpl w:val="0E682A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6980070"/>
    <w:multiLevelType w:val="hybridMultilevel"/>
    <w:tmpl w:val="1206D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A735E3"/>
    <w:multiLevelType w:val="hybridMultilevel"/>
    <w:tmpl w:val="5F98A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EF00792"/>
    <w:multiLevelType w:val="hybridMultilevel"/>
    <w:tmpl w:val="17D6E51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201B6F8B"/>
    <w:multiLevelType w:val="hybridMultilevel"/>
    <w:tmpl w:val="270C6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11738F1"/>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4434551"/>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9573B82"/>
    <w:multiLevelType w:val="hybridMultilevel"/>
    <w:tmpl w:val="53126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C20A2"/>
    <w:multiLevelType w:val="hybridMultilevel"/>
    <w:tmpl w:val="45BC9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E5803"/>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8043E80"/>
    <w:multiLevelType w:val="hybridMultilevel"/>
    <w:tmpl w:val="0046FD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8717BE7"/>
    <w:multiLevelType w:val="hybridMultilevel"/>
    <w:tmpl w:val="1F08B846"/>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8467ADB"/>
    <w:multiLevelType w:val="hybridMultilevel"/>
    <w:tmpl w:val="C7243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744986"/>
    <w:multiLevelType w:val="hybridMultilevel"/>
    <w:tmpl w:val="CB286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8426B"/>
    <w:multiLevelType w:val="hybridMultilevel"/>
    <w:tmpl w:val="A182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20" w15:restartNumberingAfterBreak="0">
    <w:nsid w:val="5A023783"/>
    <w:multiLevelType w:val="singleLevel"/>
    <w:tmpl w:val="1694A744"/>
    <w:lvl w:ilvl="0">
      <w:start w:val="1"/>
      <w:numFmt w:val="upperLetter"/>
      <w:lvlText w:val="%1."/>
      <w:lvlJc w:val="left"/>
      <w:pPr>
        <w:tabs>
          <w:tab w:val="num" w:pos="360"/>
        </w:tabs>
        <w:ind w:left="360" w:hanging="360"/>
      </w:pPr>
      <w:rPr>
        <w:rFonts w:cs="Times New Roman"/>
        <w:b/>
      </w:rPr>
    </w:lvl>
  </w:abstractNum>
  <w:abstractNum w:abstractNumId="21" w15:restartNumberingAfterBreak="0">
    <w:nsid w:val="6021281C"/>
    <w:multiLevelType w:val="hybridMultilevel"/>
    <w:tmpl w:val="D5A6F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7144C4"/>
    <w:multiLevelType w:val="hybridMultilevel"/>
    <w:tmpl w:val="266C7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1234BF"/>
    <w:multiLevelType w:val="hybridMultilevel"/>
    <w:tmpl w:val="5FD27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C51F84"/>
    <w:multiLevelType w:val="hybridMultilevel"/>
    <w:tmpl w:val="5A60A2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47629A3"/>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47E5350"/>
    <w:multiLevelType w:val="hybridMultilevel"/>
    <w:tmpl w:val="B39CE4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4B87983"/>
    <w:multiLevelType w:val="hybridMultilevel"/>
    <w:tmpl w:val="24229B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B967B68"/>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CAD4FE6"/>
    <w:multiLevelType w:val="hybridMultilevel"/>
    <w:tmpl w:val="984E97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E154A6F"/>
    <w:multiLevelType w:val="hybridMultilevel"/>
    <w:tmpl w:val="1F08B846"/>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pPr>
          <w:ind w:left="1080" w:hanging="360"/>
        </w:pPr>
        <w:rPr>
          <w:rFonts w:ascii="Symbol" w:hAnsi="Symbol" w:cs="Times New Roman" w:hint="default"/>
        </w:rPr>
      </w:lvl>
    </w:lvlOverride>
  </w:num>
  <w:num w:numId="4">
    <w:abstractNumId w:val="19"/>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3"/>
  </w:num>
  <w:num w:numId="17">
    <w:abstractNumId w:val="17"/>
  </w:num>
  <w:num w:numId="18">
    <w:abstractNumId w:val="28"/>
  </w:num>
  <w:num w:numId="19">
    <w:abstractNumId w:val="14"/>
  </w:num>
  <w:num w:numId="20">
    <w:abstractNumId w:val="3"/>
  </w:num>
  <w:num w:numId="21">
    <w:abstractNumId w:val="1"/>
  </w:num>
  <w:num w:numId="22">
    <w:abstractNumId w:val="5"/>
  </w:num>
  <w:num w:numId="23">
    <w:abstractNumId w:val="24"/>
  </w:num>
  <w:num w:numId="24">
    <w:abstractNumId w:val="30"/>
  </w:num>
  <w:num w:numId="25">
    <w:abstractNumId w:val="13"/>
  </w:num>
  <w:num w:numId="26">
    <w:abstractNumId w:val="10"/>
  </w:num>
  <w:num w:numId="27">
    <w:abstractNumId w:val="18"/>
  </w:num>
  <w:num w:numId="28">
    <w:abstractNumId w:val="12"/>
  </w:num>
  <w:num w:numId="29">
    <w:abstractNumId w:val="29"/>
  </w:num>
  <w:num w:numId="30">
    <w:abstractNumId w:val="7"/>
  </w:num>
  <w:num w:numId="31">
    <w:abstractNumId w:val="11"/>
  </w:num>
  <w:num w:numId="32">
    <w:abstractNumId w:val="2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1&lt;/Suspended&gt;&lt;/ENInstantFormat&gt;"/>
    <w:docVar w:name="EN.Layout" w:val="&lt;ENLayout&gt;&lt;Style&gt;Rev Medical Microbiology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ee95adfwtxdrzefrenx5dxos9zerwz95swe&quot;&gt;Facto II and Factor V endnote library&lt;record-ids&gt;&lt;item&gt;1&lt;/item&gt;&lt;item&gt;3&lt;/item&gt;&lt;item&gt;4&lt;/item&gt;&lt;item&gt;5&lt;/item&gt;&lt;item&gt;9&lt;/item&gt;&lt;/record-ids&gt;&lt;/item&gt;&lt;/Libraries&gt;"/>
  </w:docVars>
  <w:rsids>
    <w:rsidRoot w:val="00362E15"/>
    <w:rsid w:val="00004255"/>
    <w:rsid w:val="00037AE8"/>
    <w:rsid w:val="00052A74"/>
    <w:rsid w:val="0007137F"/>
    <w:rsid w:val="000D10DE"/>
    <w:rsid w:val="00142814"/>
    <w:rsid w:val="001777E0"/>
    <w:rsid w:val="001A65DE"/>
    <w:rsid w:val="001B711A"/>
    <w:rsid w:val="001E66ED"/>
    <w:rsid w:val="001F13BF"/>
    <w:rsid w:val="0026268B"/>
    <w:rsid w:val="00265635"/>
    <w:rsid w:val="002867BF"/>
    <w:rsid w:val="002903DD"/>
    <w:rsid w:val="002A07CA"/>
    <w:rsid w:val="002A23CB"/>
    <w:rsid w:val="002A654F"/>
    <w:rsid w:val="002D3613"/>
    <w:rsid w:val="002E4DBB"/>
    <w:rsid w:val="002F0F06"/>
    <w:rsid w:val="00307FF1"/>
    <w:rsid w:val="003531B5"/>
    <w:rsid w:val="00357F8D"/>
    <w:rsid w:val="00362E15"/>
    <w:rsid w:val="0037344C"/>
    <w:rsid w:val="0038764F"/>
    <w:rsid w:val="003E0261"/>
    <w:rsid w:val="003E0E0D"/>
    <w:rsid w:val="003E3354"/>
    <w:rsid w:val="004079C8"/>
    <w:rsid w:val="00413615"/>
    <w:rsid w:val="00414A01"/>
    <w:rsid w:val="004166AD"/>
    <w:rsid w:val="0046526C"/>
    <w:rsid w:val="004A5250"/>
    <w:rsid w:val="004B4856"/>
    <w:rsid w:val="004D68FA"/>
    <w:rsid w:val="00506EF2"/>
    <w:rsid w:val="00527D50"/>
    <w:rsid w:val="0055127F"/>
    <w:rsid w:val="00564AEA"/>
    <w:rsid w:val="00566C70"/>
    <w:rsid w:val="00574208"/>
    <w:rsid w:val="00583ACA"/>
    <w:rsid w:val="005A7351"/>
    <w:rsid w:val="005E1A5B"/>
    <w:rsid w:val="006276E6"/>
    <w:rsid w:val="0064307B"/>
    <w:rsid w:val="00683F7A"/>
    <w:rsid w:val="006B3F20"/>
    <w:rsid w:val="006C4205"/>
    <w:rsid w:val="006C59F1"/>
    <w:rsid w:val="006E243F"/>
    <w:rsid w:val="006E28BB"/>
    <w:rsid w:val="007015DE"/>
    <w:rsid w:val="00706816"/>
    <w:rsid w:val="0072417E"/>
    <w:rsid w:val="007257D3"/>
    <w:rsid w:val="00747E9A"/>
    <w:rsid w:val="00756043"/>
    <w:rsid w:val="007B0D03"/>
    <w:rsid w:val="007C634E"/>
    <w:rsid w:val="007D59CA"/>
    <w:rsid w:val="007E7F4D"/>
    <w:rsid w:val="008029DE"/>
    <w:rsid w:val="0081123D"/>
    <w:rsid w:val="0086393D"/>
    <w:rsid w:val="0087480A"/>
    <w:rsid w:val="008C2181"/>
    <w:rsid w:val="00972641"/>
    <w:rsid w:val="009C2372"/>
    <w:rsid w:val="009D013B"/>
    <w:rsid w:val="009E5274"/>
    <w:rsid w:val="00A243B2"/>
    <w:rsid w:val="00A74F06"/>
    <w:rsid w:val="00A95C33"/>
    <w:rsid w:val="00AB4E10"/>
    <w:rsid w:val="00AD747F"/>
    <w:rsid w:val="00B0037C"/>
    <w:rsid w:val="00B0360D"/>
    <w:rsid w:val="00B37BD3"/>
    <w:rsid w:val="00B5321D"/>
    <w:rsid w:val="00B54A32"/>
    <w:rsid w:val="00B82E03"/>
    <w:rsid w:val="00BB7DDB"/>
    <w:rsid w:val="00BD60E4"/>
    <w:rsid w:val="00BE4468"/>
    <w:rsid w:val="00C11789"/>
    <w:rsid w:val="00C14C40"/>
    <w:rsid w:val="00C3133B"/>
    <w:rsid w:val="00C4241B"/>
    <w:rsid w:val="00C525EC"/>
    <w:rsid w:val="00C649FB"/>
    <w:rsid w:val="00C76C05"/>
    <w:rsid w:val="00CF5FE0"/>
    <w:rsid w:val="00CF67CC"/>
    <w:rsid w:val="00D147D5"/>
    <w:rsid w:val="00D50C90"/>
    <w:rsid w:val="00D679B9"/>
    <w:rsid w:val="00D97D08"/>
    <w:rsid w:val="00DA2A54"/>
    <w:rsid w:val="00DC2ED3"/>
    <w:rsid w:val="00DE1358"/>
    <w:rsid w:val="00E15830"/>
    <w:rsid w:val="00E72C70"/>
    <w:rsid w:val="00E830CC"/>
    <w:rsid w:val="00E908E8"/>
    <w:rsid w:val="00ED55F1"/>
    <w:rsid w:val="00EE177C"/>
    <w:rsid w:val="00F042E8"/>
    <w:rsid w:val="00F14271"/>
    <w:rsid w:val="00F33E3E"/>
    <w:rsid w:val="00F40E76"/>
    <w:rsid w:val="00F9638B"/>
    <w:rsid w:val="00FA1D64"/>
    <w:rsid w:val="00FD3F93"/>
    <w:rsid w:val="00FE0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9F4FE4E-5ED1-45F0-871E-BBEB7415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E15"/>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link w:val="NoSpacingChar"/>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unhideWhenUsed/>
    <w:rsid w:val="00362E15"/>
    <w:pPr>
      <w:tabs>
        <w:tab w:val="center" w:pos="4320"/>
        <w:tab w:val="right" w:pos="8640"/>
      </w:tabs>
    </w:pPr>
  </w:style>
  <w:style w:type="character" w:customStyle="1" w:styleId="HeaderChar">
    <w:name w:val="Header Char"/>
    <w:basedOn w:val="DefaultParagraphFont"/>
    <w:link w:val="Header"/>
    <w:uiPriority w:val="99"/>
    <w:rsid w:val="00362E15"/>
    <w:rPr>
      <w:rFonts w:ascii="Times New Roman" w:eastAsia="Times New Roman" w:hAnsi="Times New Roman"/>
      <w:szCs w:val="24"/>
      <w:lang w:bidi="ar-SA"/>
    </w:rPr>
  </w:style>
  <w:style w:type="paragraph" w:customStyle="1" w:styleId="TableText">
    <w:name w:val="Table Text"/>
    <w:basedOn w:val="Normal"/>
    <w:rsid w:val="00362E15"/>
    <w:pPr>
      <w:autoSpaceDE w:val="0"/>
      <w:autoSpaceDN w:val="0"/>
      <w:jc w:val="left"/>
    </w:pPr>
    <w:rPr>
      <w:sz w:val="20"/>
    </w:rPr>
  </w:style>
  <w:style w:type="paragraph" w:customStyle="1" w:styleId="Custom">
    <w:name w:val="Custom"/>
    <w:basedOn w:val="Normal"/>
    <w:rsid w:val="00362E15"/>
    <w:rPr>
      <w:rFonts w:ascii="Arial" w:hAnsi="Arial" w:cs="Arial"/>
      <w:sz w:val="24"/>
    </w:rPr>
  </w:style>
  <w:style w:type="paragraph" w:customStyle="1" w:styleId="Custom2">
    <w:name w:val="Custom 2"/>
    <w:basedOn w:val="Normal"/>
    <w:rsid w:val="00362E15"/>
    <w:pPr>
      <w:jc w:val="left"/>
    </w:pPr>
    <w:rPr>
      <w:rFonts w:ascii="Arial" w:hAnsi="Arial" w:cs="Arial"/>
      <w:b/>
      <w:bCs/>
      <w:color w:val="0000FF"/>
      <w:sz w:val="20"/>
    </w:rPr>
  </w:style>
  <w:style w:type="paragraph" w:customStyle="1" w:styleId="Default">
    <w:name w:val="Default"/>
    <w:rsid w:val="00362E15"/>
    <w:pPr>
      <w:autoSpaceDE w:val="0"/>
      <w:autoSpaceDN w:val="0"/>
      <w:adjustRightInd w:val="0"/>
      <w:spacing w:after="0" w:line="240" w:lineRule="auto"/>
    </w:pPr>
    <w:rPr>
      <w:rFonts w:ascii="Times New Roman" w:hAnsi="Times New Roman"/>
      <w:color w:val="000000"/>
      <w:sz w:val="24"/>
      <w:szCs w:val="24"/>
      <w:lang w:bidi="ar-SA"/>
    </w:rPr>
  </w:style>
  <w:style w:type="character" w:customStyle="1" w:styleId="EndNoteBibliographyChar">
    <w:name w:val="EndNote Bibliography Char"/>
    <w:basedOn w:val="DefaultParagraphFont"/>
    <w:link w:val="EndNoteBibliography"/>
    <w:locked/>
    <w:rsid w:val="00362E15"/>
    <w:rPr>
      <w:rFonts w:ascii="Times New Roman" w:eastAsia="Times New Roman" w:hAnsi="Times New Roman"/>
      <w:noProof/>
      <w:szCs w:val="24"/>
      <w:lang w:bidi="ar-SA"/>
    </w:rPr>
  </w:style>
  <w:style w:type="paragraph" w:customStyle="1" w:styleId="EndNoteBibliography">
    <w:name w:val="EndNote Bibliography"/>
    <w:basedOn w:val="Normal"/>
    <w:link w:val="EndNoteBibliographyChar"/>
    <w:rsid w:val="00362E15"/>
    <w:rPr>
      <w:noProof/>
    </w:rPr>
  </w:style>
  <w:style w:type="table" w:styleId="TableGrid">
    <w:name w:val="Table Grid"/>
    <w:basedOn w:val="TableNormal"/>
    <w:uiPriority w:val="59"/>
    <w:rsid w:val="00362E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362E15"/>
    <w:pPr>
      <w:tabs>
        <w:tab w:val="center" w:pos="4680"/>
        <w:tab w:val="right" w:pos="9360"/>
      </w:tabs>
    </w:pPr>
  </w:style>
  <w:style w:type="character" w:customStyle="1" w:styleId="FooterChar">
    <w:name w:val="Footer Char"/>
    <w:basedOn w:val="DefaultParagraphFont"/>
    <w:link w:val="Footer"/>
    <w:uiPriority w:val="99"/>
    <w:rsid w:val="00362E15"/>
    <w:rPr>
      <w:rFonts w:ascii="Times New Roman" w:eastAsia="Times New Roman" w:hAnsi="Times New Roman"/>
      <w:szCs w:val="24"/>
      <w:lang w:bidi="ar-SA"/>
    </w:rPr>
  </w:style>
  <w:style w:type="paragraph" w:styleId="BalloonText">
    <w:name w:val="Balloon Text"/>
    <w:basedOn w:val="Normal"/>
    <w:link w:val="BalloonTextChar"/>
    <w:uiPriority w:val="99"/>
    <w:semiHidden/>
    <w:unhideWhenUsed/>
    <w:rsid w:val="0038764F"/>
    <w:rPr>
      <w:rFonts w:ascii="Tahoma" w:hAnsi="Tahoma" w:cs="Tahoma"/>
      <w:sz w:val="16"/>
      <w:szCs w:val="16"/>
    </w:rPr>
  </w:style>
  <w:style w:type="character" w:customStyle="1" w:styleId="BalloonTextChar">
    <w:name w:val="Balloon Text Char"/>
    <w:basedOn w:val="DefaultParagraphFont"/>
    <w:link w:val="BalloonText"/>
    <w:uiPriority w:val="99"/>
    <w:semiHidden/>
    <w:rsid w:val="0038764F"/>
    <w:rPr>
      <w:rFonts w:ascii="Tahoma" w:eastAsia="Times New Roman" w:hAnsi="Tahoma" w:cs="Tahoma"/>
      <w:sz w:val="16"/>
      <w:szCs w:val="16"/>
      <w:lang w:bidi="ar-SA"/>
    </w:rPr>
  </w:style>
  <w:style w:type="paragraph" w:customStyle="1" w:styleId="EndNoteBibliographyTitle">
    <w:name w:val="EndNote Bibliography Title"/>
    <w:basedOn w:val="Normal"/>
    <w:link w:val="EndNoteBibliographyTitleChar"/>
    <w:rsid w:val="00CF67CC"/>
    <w:pPr>
      <w:jc w:val="center"/>
    </w:pPr>
    <w:rPr>
      <w:noProof/>
    </w:rPr>
  </w:style>
  <w:style w:type="character" w:customStyle="1" w:styleId="EndNoteBibliographyTitleChar">
    <w:name w:val="EndNote Bibliography Title Char"/>
    <w:basedOn w:val="DefaultParagraphFont"/>
    <w:link w:val="EndNoteBibliographyTitle"/>
    <w:rsid w:val="00CF67CC"/>
    <w:rPr>
      <w:rFonts w:ascii="Times New Roman" w:eastAsia="Times New Roman" w:hAnsi="Times New Roman"/>
      <w:noProof/>
      <w:szCs w:val="24"/>
      <w:lang w:bidi="ar-SA"/>
    </w:rPr>
  </w:style>
  <w:style w:type="character" w:styleId="Hyperlink">
    <w:name w:val="Hyperlink"/>
    <w:basedOn w:val="DefaultParagraphFont"/>
    <w:uiPriority w:val="99"/>
    <w:unhideWhenUsed/>
    <w:rsid w:val="00C14C40"/>
    <w:rPr>
      <w:color w:val="0000FF" w:themeColor="hyperlink"/>
      <w:u w:val="single"/>
    </w:rPr>
  </w:style>
  <w:style w:type="character" w:customStyle="1" w:styleId="NoSpacingChar">
    <w:name w:val="No Spacing Char"/>
    <w:basedOn w:val="DefaultParagraphFont"/>
    <w:link w:val="NoSpacing"/>
    <w:uiPriority w:val="1"/>
    <w:rsid w:val="004166AD"/>
    <w:rPr>
      <w:rFonts w:ascii="Times New Roman" w:eastAsia="Times New Roman" w:hAnsi="Times New Roman"/>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rnet.childrenshc.org/departments-and-committees/lab-test-directory/" TargetMode="External"/><Relationship Id="rId13" Type="http://schemas.openxmlformats.org/officeDocument/2006/relationships/hyperlink" Target="https://starnet.childrenshc.org/References/labsop/index.php?view=folder&amp;folder=molbio" TargetMode="External"/><Relationship Id="rId18" Type="http://schemas.openxmlformats.org/officeDocument/2006/relationships/image" Target="media/image5.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starnet.childrenshc.org/References/labsop/molbio/safety/mb-2.03-biohazardous-spills-in-molecular.pdf" TargetMode="External"/><Relationship Id="rId17" Type="http://schemas.openxmlformats.org/officeDocument/2006/relationships/image" Target="media/image4.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1.bin"/><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4%20Biohazardous%20Spills.docx" TargetMode="Externa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oleObject" Target="embeddings/oleObject2.bin"/><Relationship Id="rId28" Type="http://schemas.openxmlformats.org/officeDocument/2006/relationships/image" Target="media/image13.png"/><Relationship Id="rId10" Type="http://schemas.openxmlformats.org/officeDocument/2006/relationships/hyperlink" Target="https://starnet.childrenshc.org/References/labsop/molbio/safety/mb-2.01-safe-work-practices-in-molecular.pdf" TargetMode="Externa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2%20Safety%20in%20the%20Microbiology%20Lab.docx" TargetMode="Externa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2925C-DA71-422B-96BB-2B1CF029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4124</TotalTime>
  <Pages>11</Pages>
  <Words>4011</Words>
  <Characters>22867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26825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CE156920</dc:creator>
  <cp:lastModifiedBy>Julie Laramie</cp:lastModifiedBy>
  <cp:revision>55</cp:revision>
  <dcterms:created xsi:type="dcterms:W3CDTF">2018-11-19T16:47:00Z</dcterms:created>
  <dcterms:modified xsi:type="dcterms:W3CDTF">2020-01-02T12:52:00Z</dcterms:modified>
</cp:coreProperties>
</file>