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144"/>
        <w:gridCol w:w="16"/>
        <w:gridCol w:w="540"/>
        <w:gridCol w:w="540"/>
        <w:gridCol w:w="1080"/>
        <w:gridCol w:w="704"/>
        <w:gridCol w:w="3256"/>
      </w:tblGrid>
      <w:tr w:rsidR="003450C6" w14:paraId="61E2BC89" w14:textId="77777777">
        <w:trPr>
          <w:cantSplit/>
        </w:trPr>
        <w:tc>
          <w:tcPr>
            <w:tcW w:w="10980" w:type="dxa"/>
            <w:gridSpan w:val="10"/>
            <w:tcBorders>
              <w:top w:val="nil"/>
              <w:left w:val="nil"/>
              <w:bottom w:val="nil"/>
              <w:right w:val="nil"/>
            </w:tcBorders>
          </w:tcPr>
          <w:p w14:paraId="61E2BC87" w14:textId="77777777" w:rsidR="003450C6" w:rsidRDefault="00B37E6A">
            <w:pPr>
              <w:rPr>
                <w:rFonts w:ascii="Arial" w:hAnsi="Arial" w:cs="Arial"/>
                <w:b/>
                <w:bCs/>
                <w:color w:val="3366FF"/>
                <w:sz w:val="36"/>
              </w:rPr>
            </w:pPr>
            <w:bookmarkStart w:id="0" w:name="_GoBack"/>
            <w:bookmarkEnd w:id="0"/>
            <w:r>
              <w:rPr>
                <w:rFonts w:ascii="Arial" w:hAnsi="Arial" w:cs="Arial"/>
                <w:b/>
                <w:bCs/>
                <w:color w:val="3366FF"/>
                <w:sz w:val="36"/>
              </w:rPr>
              <w:t>Transfusion Service Disaster Plan</w:t>
            </w:r>
          </w:p>
          <w:p w14:paraId="61E2BC88" w14:textId="77777777" w:rsidR="003450C6" w:rsidRDefault="003450C6">
            <w:pPr>
              <w:pStyle w:val="BodyText"/>
              <w:rPr>
                <w:rFonts w:ascii="Arial" w:hAnsi="Arial" w:cs="Arial"/>
                <w:sz w:val="24"/>
              </w:rPr>
            </w:pPr>
          </w:p>
        </w:tc>
      </w:tr>
      <w:tr w:rsidR="003450C6" w14:paraId="61E2BC91" w14:textId="77777777">
        <w:trPr>
          <w:cantSplit/>
          <w:trHeight w:val="780"/>
        </w:trPr>
        <w:tc>
          <w:tcPr>
            <w:tcW w:w="1620" w:type="dxa"/>
            <w:tcBorders>
              <w:top w:val="nil"/>
              <w:left w:val="nil"/>
              <w:bottom w:val="single" w:sz="4" w:space="0" w:color="C0C0C0"/>
              <w:right w:val="nil"/>
            </w:tcBorders>
          </w:tcPr>
          <w:p w14:paraId="61E2BC8A" w14:textId="77777777" w:rsidR="003450C6" w:rsidRDefault="003450C6">
            <w:pPr>
              <w:pStyle w:val="Header"/>
              <w:tabs>
                <w:tab w:val="clear" w:pos="4320"/>
                <w:tab w:val="clear" w:pos="8640"/>
              </w:tabs>
              <w:rPr>
                <w:rFonts w:ascii="Arial" w:hAnsi="Arial" w:cs="Arial"/>
                <w:b/>
                <w:sz w:val="20"/>
              </w:rPr>
            </w:pPr>
          </w:p>
          <w:p w14:paraId="61E2BC8B" w14:textId="77777777" w:rsidR="003450C6" w:rsidRDefault="00B37E6A">
            <w:pPr>
              <w:rPr>
                <w:rFonts w:ascii="Arial" w:hAnsi="Arial" w:cs="Arial"/>
                <w:b/>
                <w:bCs/>
                <w:color w:val="3366FF"/>
                <w:sz w:val="20"/>
              </w:rPr>
            </w:pPr>
            <w:r>
              <w:rPr>
                <w:rFonts w:ascii="Arial" w:hAnsi="Arial" w:cs="Arial"/>
                <w:b/>
                <w:bCs/>
                <w:color w:val="3366FF"/>
                <w:sz w:val="20"/>
              </w:rPr>
              <w:t>Purpose</w:t>
            </w:r>
          </w:p>
        </w:tc>
        <w:tc>
          <w:tcPr>
            <w:tcW w:w="9360" w:type="dxa"/>
            <w:gridSpan w:val="9"/>
            <w:tcBorders>
              <w:top w:val="single" w:sz="12" w:space="0" w:color="C0C0C0"/>
              <w:left w:val="nil"/>
              <w:bottom w:val="single" w:sz="4" w:space="0" w:color="C0C0C0"/>
              <w:right w:val="nil"/>
            </w:tcBorders>
          </w:tcPr>
          <w:p w14:paraId="61E2BC8C" w14:textId="77777777" w:rsidR="003450C6" w:rsidRDefault="003450C6">
            <w:pPr>
              <w:pStyle w:val="BodyText"/>
              <w:jc w:val="left"/>
              <w:rPr>
                <w:rFonts w:ascii="Arial" w:hAnsi="Arial" w:cs="Arial"/>
              </w:rPr>
            </w:pPr>
          </w:p>
          <w:p w14:paraId="61E2BC8D" w14:textId="0B9A5170" w:rsidR="003450C6" w:rsidRDefault="00B37E6A">
            <w:pPr>
              <w:pStyle w:val="TableText"/>
              <w:autoSpaceDE/>
              <w:autoSpaceDN/>
              <w:rPr>
                <w:rFonts w:ascii="Arial" w:hAnsi="Arial" w:cs="Arial"/>
              </w:rPr>
            </w:pPr>
            <w:r>
              <w:rPr>
                <w:rFonts w:ascii="Arial" w:hAnsi="Arial" w:cs="Arial"/>
              </w:rPr>
              <w:t>This procedure provides instructions for maintaining operation of the Transfusion Service in the event</w:t>
            </w:r>
            <w:r w:rsidR="005D2CA9">
              <w:rPr>
                <w:rFonts w:ascii="Arial" w:hAnsi="Arial" w:cs="Arial"/>
              </w:rPr>
              <w:t xml:space="preserve"> of a blood product shortage or</w:t>
            </w:r>
            <w:r>
              <w:rPr>
                <w:rFonts w:ascii="Arial" w:hAnsi="Arial" w:cs="Arial"/>
              </w:rPr>
              <w:t xml:space="preserve"> of an internal laboratory disaster requiring the Transfusion Service to relocate or evacuate. </w:t>
            </w:r>
          </w:p>
          <w:p w14:paraId="61E2BC8E" w14:textId="77777777" w:rsidR="003450C6" w:rsidRDefault="00B37E6A">
            <w:pPr>
              <w:pStyle w:val="TableText"/>
              <w:autoSpaceDE/>
              <w:autoSpaceDN/>
              <w:rPr>
                <w:rFonts w:ascii="Arial" w:hAnsi="Arial" w:cs="Arial"/>
              </w:rPr>
            </w:pPr>
            <w:r>
              <w:rPr>
                <w:rFonts w:ascii="Arial" w:hAnsi="Arial" w:cs="Arial"/>
              </w:rPr>
              <w:t xml:space="preserve">Solutions to every possible situation cannot be addressed. </w:t>
            </w:r>
          </w:p>
          <w:p w14:paraId="61E2BC8F" w14:textId="77777777" w:rsidR="003450C6" w:rsidRDefault="00B37E6A">
            <w:pPr>
              <w:pStyle w:val="TableText"/>
              <w:autoSpaceDE/>
              <w:autoSpaceDN/>
              <w:rPr>
                <w:rFonts w:ascii="Arial" w:hAnsi="Arial" w:cs="Arial"/>
              </w:rPr>
            </w:pPr>
            <w:r>
              <w:rPr>
                <w:rFonts w:ascii="Arial" w:hAnsi="Arial" w:cs="Arial"/>
              </w:rPr>
              <w:t xml:space="preserve">Staff should refer to </w:t>
            </w:r>
            <w:hyperlink r:id="rId11" w:history="1">
              <w:r>
                <w:rPr>
                  <w:rStyle w:val="Hyperlink"/>
                  <w:rFonts w:ascii="Arial" w:hAnsi="Arial" w:cs="Arial"/>
                </w:rPr>
                <w:t>Children's of Minnesota - Organizational Policy and Procedure Manual</w:t>
              </w:r>
            </w:hyperlink>
            <w:r>
              <w:rPr>
                <w:rFonts w:ascii="Arial" w:hAnsi="Arial" w:cs="Arial"/>
              </w:rPr>
              <w:t xml:space="preserve"> section 900 for organizational policy and procedures to address specific situations. </w:t>
            </w:r>
          </w:p>
          <w:p w14:paraId="61E2BC90" w14:textId="77777777" w:rsidR="003450C6" w:rsidRDefault="003450C6">
            <w:pPr>
              <w:pStyle w:val="TableText"/>
              <w:autoSpaceDE/>
              <w:autoSpaceDN/>
              <w:rPr>
                <w:rFonts w:ascii="Arial" w:hAnsi="Arial" w:cs="Arial"/>
              </w:rPr>
            </w:pPr>
          </w:p>
        </w:tc>
      </w:tr>
      <w:tr w:rsidR="003450C6" w14:paraId="61E2BC95" w14:textId="77777777">
        <w:trPr>
          <w:cantSplit/>
          <w:trHeight w:val="197"/>
        </w:trPr>
        <w:tc>
          <w:tcPr>
            <w:tcW w:w="1620" w:type="dxa"/>
            <w:tcBorders>
              <w:top w:val="single" w:sz="4" w:space="0" w:color="C0C0C0"/>
              <w:left w:val="nil"/>
              <w:bottom w:val="nil"/>
              <w:right w:val="nil"/>
            </w:tcBorders>
          </w:tcPr>
          <w:p w14:paraId="61E2BC92" w14:textId="77777777" w:rsidR="003450C6" w:rsidRDefault="00B37E6A">
            <w:pPr>
              <w:rPr>
                <w:rFonts w:ascii="Arial" w:hAnsi="Arial" w:cs="Arial"/>
                <w:b/>
                <w:color w:val="3366FF"/>
                <w:sz w:val="20"/>
              </w:rPr>
            </w:pPr>
            <w:r>
              <w:rPr>
                <w:rFonts w:ascii="Arial" w:hAnsi="Arial" w:cs="Arial"/>
                <w:b/>
                <w:color w:val="3366FF"/>
                <w:sz w:val="20"/>
              </w:rPr>
              <w:t>Policy Statement</w:t>
            </w:r>
          </w:p>
        </w:tc>
        <w:tc>
          <w:tcPr>
            <w:tcW w:w="9360" w:type="dxa"/>
            <w:gridSpan w:val="9"/>
            <w:tcBorders>
              <w:top w:val="single" w:sz="4" w:space="0" w:color="C0C0C0"/>
              <w:left w:val="nil"/>
              <w:bottom w:val="nil"/>
              <w:right w:val="nil"/>
            </w:tcBorders>
          </w:tcPr>
          <w:p w14:paraId="7E82B951" w14:textId="6BAC2EEE" w:rsidR="005D2CA9" w:rsidRDefault="005D2CA9" w:rsidP="005D2CA9">
            <w:pPr>
              <w:pStyle w:val="ListParagraph"/>
              <w:numPr>
                <w:ilvl w:val="0"/>
                <w:numId w:val="6"/>
              </w:numPr>
              <w:rPr>
                <w:rFonts w:ascii="Arial" w:hAnsi="Arial" w:cs="Arial"/>
                <w:iCs/>
                <w:sz w:val="20"/>
              </w:rPr>
            </w:pPr>
            <w:r>
              <w:rPr>
                <w:rFonts w:ascii="Arial" w:hAnsi="Arial" w:cs="Arial"/>
                <w:iCs/>
                <w:sz w:val="20"/>
              </w:rPr>
              <w:t>If the situation that currently is or could potentially impact services and existing contingency planning and resources are not adequate to manage the situation, the Incident Command Assessment Team (ICAT) will be notified to help with emergency management.</w:t>
            </w:r>
          </w:p>
          <w:p w14:paraId="61E2BC93" w14:textId="77777777" w:rsidR="003450C6" w:rsidRPr="005D2CA9" w:rsidRDefault="00B37E6A" w:rsidP="005D2CA9">
            <w:pPr>
              <w:pStyle w:val="ListParagraph"/>
              <w:numPr>
                <w:ilvl w:val="0"/>
                <w:numId w:val="6"/>
              </w:numPr>
              <w:rPr>
                <w:rFonts w:ascii="Arial" w:hAnsi="Arial" w:cs="Arial"/>
                <w:iCs/>
                <w:sz w:val="20"/>
              </w:rPr>
            </w:pPr>
            <w:r w:rsidRPr="005D2CA9">
              <w:rPr>
                <w:rFonts w:ascii="Arial" w:hAnsi="Arial" w:cs="Arial"/>
                <w:iCs/>
                <w:sz w:val="20"/>
              </w:rPr>
              <w:t>The Transfusion Service Disaster plan shall be tested on a regular basis at a minimum of annually on each Children’s site.</w:t>
            </w:r>
          </w:p>
          <w:p w14:paraId="61E2BC94" w14:textId="77777777" w:rsidR="003450C6" w:rsidRDefault="003450C6">
            <w:pPr>
              <w:rPr>
                <w:rFonts w:ascii="Arial" w:hAnsi="Arial" w:cs="Arial"/>
                <w:iCs/>
                <w:sz w:val="20"/>
              </w:rPr>
            </w:pPr>
          </w:p>
        </w:tc>
      </w:tr>
      <w:tr w:rsidR="003450C6" w14:paraId="61E2BC9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61E2BC96" w14:textId="77777777" w:rsidR="003450C6" w:rsidRDefault="00B37E6A">
            <w:pPr>
              <w:jc w:val="left"/>
              <w:rPr>
                <w:rFonts w:ascii="Arial" w:hAnsi="Arial" w:cs="Arial"/>
                <w:b/>
                <w:color w:val="3366FF"/>
                <w:sz w:val="20"/>
              </w:rPr>
            </w:pPr>
            <w:r>
              <w:rPr>
                <w:rFonts w:ascii="Arial" w:hAnsi="Arial" w:cs="Arial"/>
                <w:b/>
                <w:color w:val="3366FF"/>
                <w:sz w:val="20"/>
              </w:rPr>
              <w:t>Materials</w:t>
            </w:r>
          </w:p>
        </w:tc>
        <w:tc>
          <w:tcPr>
            <w:tcW w:w="3224" w:type="dxa"/>
            <w:gridSpan w:val="3"/>
            <w:tcBorders>
              <w:top w:val="single" w:sz="4" w:space="0" w:color="auto"/>
              <w:left w:val="single" w:sz="6" w:space="0" w:color="auto"/>
              <w:bottom w:val="single" w:sz="6" w:space="0" w:color="auto"/>
              <w:right w:val="single" w:sz="6" w:space="0" w:color="auto"/>
            </w:tcBorders>
            <w:shd w:val="clear" w:color="auto" w:fill="F3F3F3"/>
          </w:tcPr>
          <w:p w14:paraId="61E2BC97" w14:textId="77777777" w:rsidR="003450C6" w:rsidRDefault="00B37E6A">
            <w:pPr>
              <w:jc w:val="center"/>
              <w:rPr>
                <w:rFonts w:ascii="Arial" w:hAnsi="Arial" w:cs="Arial"/>
                <w:iCs/>
                <w:sz w:val="20"/>
              </w:rPr>
            </w:pPr>
            <w:r>
              <w:rPr>
                <w:rFonts w:ascii="Arial" w:hAnsi="Arial" w:cs="Arial"/>
                <w:b/>
                <w:iCs/>
                <w:sz w:val="20"/>
              </w:rPr>
              <w:t>Equipment</w:t>
            </w:r>
          </w:p>
        </w:tc>
        <w:tc>
          <w:tcPr>
            <w:tcW w:w="2880" w:type="dxa"/>
            <w:gridSpan w:val="5"/>
            <w:tcBorders>
              <w:top w:val="single" w:sz="6" w:space="0" w:color="auto"/>
              <w:left w:val="single" w:sz="6" w:space="0" w:color="auto"/>
              <w:bottom w:val="single" w:sz="6" w:space="0" w:color="auto"/>
              <w:right w:val="single" w:sz="6" w:space="0" w:color="auto"/>
            </w:tcBorders>
            <w:shd w:val="clear" w:color="auto" w:fill="F3F3F3"/>
          </w:tcPr>
          <w:p w14:paraId="61E2BC98" w14:textId="77777777" w:rsidR="003450C6" w:rsidRDefault="00B37E6A">
            <w:pPr>
              <w:jc w:val="center"/>
              <w:rPr>
                <w:rFonts w:ascii="Arial" w:hAnsi="Arial" w:cs="Arial"/>
                <w:iCs/>
                <w:sz w:val="20"/>
              </w:rPr>
            </w:pPr>
            <w:r>
              <w:rPr>
                <w:rFonts w:ascii="Arial" w:hAnsi="Arial" w:cs="Arial"/>
                <w:b/>
                <w:iCs/>
                <w:sz w:val="20"/>
              </w:rPr>
              <w:t>Reagents</w:t>
            </w:r>
          </w:p>
        </w:tc>
        <w:tc>
          <w:tcPr>
            <w:tcW w:w="3256" w:type="dxa"/>
            <w:tcBorders>
              <w:top w:val="single" w:sz="6" w:space="0" w:color="auto"/>
              <w:left w:val="single" w:sz="6" w:space="0" w:color="auto"/>
              <w:bottom w:val="single" w:sz="6" w:space="0" w:color="auto"/>
              <w:right w:val="single" w:sz="4" w:space="0" w:color="auto"/>
            </w:tcBorders>
            <w:shd w:val="clear" w:color="auto" w:fill="F3F3F3"/>
          </w:tcPr>
          <w:p w14:paraId="61E2BC99" w14:textId="77777777" w:rsidR="003450C6" w:rsidRDefault="00B37E6A">
            <w:pPr>
              <w:jc w:val="center"/>
              <w:rPr>
                <w:rFonts w:ascii="Arial" w:hAnsi="Arial" w:cs="Arial"/>
                <w:b/>
                <w:iCs/>
                <w:sz w:val="20"/>
              </w:rPr>
            </w:pPr>
            <w:r>
              <w:rPr>
                <w:rFonts w:ascii="Arial" w:hAnsi="Arial" w:cs="Arial"/>
                <w:b/>
                <w:iCs/>
                <w:sz w:val="20"/>
              </w:rPr>
              <w:t>Supplies</w:t>
            </w:r>
          </w:p>
        </w:tc>
      </w:tr>
      <w:tr w:rsidR="003450C6" w14:paraId="61E2BCA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61E2BC9B" w14:textId="77777777" w:rsidR="003450C6" w:rsidRDefault="003450C6">
            <w:pPr>
              <w:rPr>
                <w:rFonts w:ascii="Arial" w:hAnsi="Arial" w:cs="Arial"/>
                <w:b/>
                <w:color w:val="3366FF"/>
                <w:sz w:val="20"/>
              </w:rPr>
            </w:pPr>
          </w:p>
        </w:tc>
        <w:tc>
          <w:tcPr>
            <w:tcW w:w="3224" w:type="dxa"/>
            <w:gridSpan w:val="3"/>
            <w:tcBorders>
              <w:top w:val="single" w:sz="6" w:space="0" w:color="auto"/>
              <w:left w:val="single" w:sz="6" w:space="0" w:color="auto"/>
              <w:bottom w:val="single" w:sz="4" w:space="0" w:color="auto"/>
              <w:right w:val="single" w:sz="6" w:space="0" w:color="auto"/>
            </w:tcBorders>
          </w:tcPr>
          <w:p w14:paraId="61E2BC9C" w14:textId="77777777" w:rsidR="003450C6" w:rsidRDefault="00B37E6A" w:rsidP="00B37E6A">
            <w:pPr>
              <w:numPr>
                <w:ilvl w:val="0"/>
                <w:numId w:val="2"/>
              </w:numPr>
              <w:jc w:val="left"/>
              <w:rPr>
                <w:rFonts w:ascii="Arial" w:hAnsi="Arial" w:cs="Arial"/>
                <w:sz w:val="20"/>
              </w:rPr>
            </w:pPr>
            <w:r>
              <w:rPr>
                <w:rFonts w:ascii="Arial" w:hAnsi="Arial" w:cs="Arial"/>
                <w:sz w:val="20"/>
              </w:rPr>
              <w:t>BB centrifuge with dual heads for spinning specimens and tube testing</w:t>
            </w:r>
          </w:p>
          <w:p w14:paraId="61E2BC9D" w14:textId="77777777" w:rsidR="003450C6" w:rsidRDefault="00B37E6A" w:rsidP="00B37E6A">
            <w:pPr>
              <w:numPr>
                <w:ilvl w:val="0"/>
                <w:numId w:val="2"/>
              </w:numPr>
              <w:jc w:val="left"/>
              <w:rPr>
                <w:rFonts w:ascii="Arial" w:hAnsi="Arial" w:cs="Arial"/>
                <w:sz w:val="20"/>
              </w:rPr>
            </w:pPr>
            <w:r>
              <w:rPr>
                <w:rFonts w:ascii="Arial" w:hAnsi="Arial" w:cs="Arial"/>
                <w:sz w:val="20"/>
              </w:rPr>
              <w:t>MTS incubator</w:t>
            </w:r>
          </w:p>
          <w:p w14:paraId="61E2BC9E" w14:textId="77777777" w:rsidR="003450C6" w:rsidRDefault="00B37E6A" w:rsidP="00B37E6A">
            <w:pPr>
              <w:numPr>
                <w:ilvl w:val="0"/>
                <w:numId w:val="2"/>
              </w:numPr>
              <w:jc w:val="left"/>
              <w:rPr>
                <w:rFonts w:ascii="Arial" w:hAnsi="Arial" w:cs="Arial"/>
                <w:sz w:val="20"/>
              </w:rPr>
            </w:pPr>
            <w:r>
              <w:rPr>
                <w:rFonts w:ascii="Arial" w:hAnsi="Arial" w:cs="Arial"/>
                <w:sz w:val="20"/>
              </w:rPr>
              <w:t>MTS Centrifuge (optional)</w:t>
            </w:r>
          </w:p>
          <w:p w14:paraId="61E2BC9F" w14:textId="77777777" w:rsidR="003450C6" w:rsidRDefault="003450C6">
            <w:pPr>
              <w:ind w:left="360"/>
              <w:jc w:val="left"/>
              <w:rPr>
                <w:rFonts w:ascii="Arial" w:hAnsi="Arial" w:cs="Arial"/>
                <w:sz w:val="20"/>
              </w:rPr>
            </w:pPr>
          </w:p>
        </w:tc>
        <w:tc>
          <w:tcPr>
            <w:tcW w:w="2880" w:type="dxa"/>
            <w:gridSpan w:val="5"/>
            <w:tcBorders>
              <w:top w:val="single" w:sz="6" w:space="0" w:color="auto"/>
              <w:left w:val="single" w:sz="6" w:space="0" w:color="auto"/>
              <w:bottom w:val="single" w:sz="4" w:space="0" w:color="auto"/>
              <w:right w:val="single" w:sz="6" w:space="0" w:color="auto"/>
            </w:tcBorders>
          </w:tcPr>
          <w:p w14:paraId="61E2BCA0" w14:textId="77777777" w:rsidR="003450C6" w:rsidRDefault="00B37E6A" w:rsidP="00B37E6A">
            <w:pPr>
              <w:numPr>
                <w:ilvl w:val="0"/>
                <w:numId w:val="2"/>
              </w:numPr>
              <w:jc w:val="left"/>
              <w:rPr>
                <w:rFonts w:ascii="Arial" w:hAnsi="Arial" w:cs="Arial"/>
                <w:sz w:val="20"/>
              </w:rPr>
            </w:pPr>
            <w:r>
              <w:rPr>
                <w:rFonts w:ascii="Arial" w:hAnsi="Arial" w:cs="Arial"/>
                <w:sz w:val="20"/>
              </w:rPr>
              <w:t>Both reagent racks</w:t>
            </w:r>
          </w:p>
          <w:p w14:paraId="61E2BCA1" w14:textId="77777777" w:rsidR="003450C6" w:rsidRDefault="00B37E6A" w:rsidP="00B37E6A">
            <w:pPr>
              <w:numPr>
                <w:ilvl w:val="0"/>
                <w:numId w:val="2"/>
              </w:numPr>
              <w:jc w:val="left"/>
              <w:rPr>
                <w:rFonts w:ascii="Arial" w:hAnsi="Arial" w:cs="Arial"/>
                <w:sz w:val="20"/>
              </w:rPr>
            </w:pPr>
            <w:r>
              <w:rPr>
                <w:rFonts w:ascii="Arial" w:hAnsi="Arial" w:cs="Arial"/>
                <w:sz w:val="20"/>
              </w:rPr>
              <w:t>IgG gel cards (optional)</w:t>
            </w:r>
          </w:p>
        </w:tc>
        <w:tc>
          <w:tcPr>
            <w:tcW w:w="3256" w:type="dxa"/>
            <w:tcBorders>
              <w:top w:val="single" w:sz="6" w:space="0" w:color="auto"/>
              <w:left w:val="single" w:sz="6" w:space="0" w:color="auto"/>
              <w:bottom w:val="single" w:sz="4" w:space="0" w:color="auto"/>
              <w:right w:val="single" w:sz="4" w:space="0" w:color="auto"/>
            </w:tcBorders>
          </w:tcPr>
          <w:p w14:paraId="61E2BCA2" w14:textId="77777777" w:rsidR="003450C6" w:rsidRDefault="00B37E6A" w:rsidP="00B37E6A">
            <w:pPr>
              <w:numPr>
                <w:ilvl w:val="0"/>
                <w:numId w:val="2"/>
              </w:numPr>
              <w:jc w:val="left"/>
              <w:rPr>
                <w:rFonts w:ascii="Arial" w:hAnsi="Arial" w:cs="Arial"/>
                <w:bCs/>
                <w:sz w:val="20"/>
              </w:rPr>
            </w:pPr>
            <w:r>
              <w:rPr>
                <w:rFonts w:ascii="Arial" w:hAnsi="Arial" w:cs="Arial"/>
                <w:bCs/>
                <w:sz w:val="20"/>
              </w:rPr>
              <w:t>Downtime notebook</w:t>
            </w:r>
          </w:p>
          <w:p w14:paraId="61E2BCA3" w14:textId="77777777" w:rsidR="003450C6" w:rsidRDefault="00B37E6A" w:rsidP="00B37E6A">
            <w:pPr>
              <w:numPr>
                <w:ilvl w:val="0"/>
                <w:numId w:val="2"/>
              </w:numPr>
              <w:jc w:val="left"/>
              <w:rPr>
                <w:rFonts w:ascii="Arial" w:hAnsi="Arial" w:cs="Arial"/>
                <w:bCs/>
                <w:sz w:val="20"/>
              </w:rPr>
            </w:pPr>
            <w:r>
              <w:rPr>
                <w:rFonts w:ascii="Arial" w:hAnsi="Arial" w:cs="Arial"/>
                <w:bCs/>
                <w:sz w:val="20"/>
              </w:rPr>
              <w:t>1 case 60 ml syringe sets.</w:t>
            </w:r>
          </w:p>
          <w:p w14:paraId="61E2BCA4" w14:textId="77777777" w:rsidR="003450C6" w:rsidRDefault="00B37E6A" w:rsidP="00B37E6A">
            <w:pPr>
              <w:numPr>
                <w:ilvl w:val="0"/>
                <w:numId w:val="2"/>
              </w:numPr>
              <w:jc w:val="left"/>
              <w:rPr>
                <w:rFonts w:ascii="Arial" w:hAnsi="Arial" w:cs="Arial"/>
                <w:bCs/>
                <w:sz w:val="20"/>
              </w:rPr>
            </w:pPr>
            <w:r>
              <w:rPr>
                <w:rFonts w:ascii="Arial" w:hAnsi="Arial" w:cs="Arial"/>
                <w:bCs/>
                <w:sz w:val="20"/>
              </w:rPr>
              <w:t>BB infrared thermometer</w:t>
            </w:r>
          </w:p>
          <w:p w14:paraId="61E2BCA5" w14:textId="77777777" w:rsidR="003450C6" w:rsidRDefault="00B37E6A" w:rsidP="00B37E6A">
            <w:pPr>
              <w:numPr>
                <w:ilvl w:val="0"/>
                <w:numId w:val="2"/>
              </w:numPr>
              <w:jc w:val="left"/>
              <w:rPr>
                <w:rFonts w:ascii="Arial" w:hAnsi="Arial" w:cs="Arial"/>
                <w:bCs/>
                <w:sz w:val="20"/>
              </w:rPr>
            </w:pPr>
            <w:r>
              <w:rPr>
                <w:rFonts w:ascii="Arial" w:hAnsi="Arial" w:cs="Arial"/>
                <w:bCs/>
                <w:sz w:val="20"/>
              </w:rPr>
              <w:t>Transfusion Service Disaster supply box</w:t>
            </w:r>
          </w:p>
          <w:p w14:paraId="61E2BCA6" w14:textId="77777777" w:rsidR="003450C6" w:rsidRDefault="00B37E6A" w:rsidP="00B37E6A">
            <w:pPr>
              <w:numPr>
                <w:ilvl w:val="1"/>
                <w:numId w:val="2"/>
              </w:numPr>
              <w:jc w:val="left"/>
              <w:rPr>
                <w:rFonts w:ascii="Arial" w:hAnsi="Arial" w:cs="Arial"/>
                <w:bCs/>
                <w:sz w:val="20"/>
              </w:rPr>
            </w:pPr>
            <w:r>
              <w:rPr>
                <w:rFonts w:ascii="Arial" w:hAnsi="Arial" w:cs="Arial"/>
                <w:bCs/>
                <w:sz w:val="20"/>
              </w:rPr>
              <w:t>Syringe caps</w:t>
            </w:r>
          </w:p>
          <w:p w14:paraId="61E2BCA7" w14:textId="77777777" w:rsidR="003450C6" w:rsidRDefault="00B37E6A" w:rsidP="00B37E6A">
            <w:pPr>
              <w:numPr>
                <w:ilvl w:val="1"/>
                <w:numId w:val="2"/>
              </w:numPr>
              <w:jc w:val="left"/>
              <w:rPr>
                <w:rFonts w:ascii="Arial" w:hAnsi="Arial" w:cs="Arial"/>
                <w:bCs/>
                <w:sz w:val="20"/>
              </w:rPr>
            </w:pPr>
            <w:r>
              <w:rPr>
                <w:rFonts w:ascii="Arial" w:hAnsi="Arial" w:cs="Arial"/>
                <w:bCs/>
                <w:sz w:val="20"/>
              </w:rPr>
              <w:t>2 boxes 10x75 tubes</w:t>
            </w:r>
          </w:p>
          <w:p w14:paraId="61E2BCA8" w14:textId="77777777" w:rsidR="003450C6" w:rsidRDefault="00B37E6A" w:rsidP="00B37E6A">
            <w:pPr>
              <w:numPr>
                <w:ilvl w:val="1"/>
                <w:numId w:val="2"/>
              </w:numPr>
              <w:jc w:val="left"/>
              <w:rPr>
                <w:rFonts w:ascii="Arial" w:hAnsi="Arial" w:cs="Arial"/>
                <w:bCs/>
                <w:sz w:val="20"/>
              </w:rPr>
            </w:pPr>
            <w:r>
              <w:rPr>
                <w:rFonts w:ascii="Arial" w:hAnsi="Arial" w:cs="Arial"/>
                <w:bCs/>
                <w:sz w:val="20"/>
              </w:rPr>
              <w:t>1 box BB pipettes</w:t>
            </w:r>
          </w:p>
          <w:p w14:paraId="61E2BCA9" w14:textId="77777777" w:rsidR="003450C6" w:rsidRDefault="00B37E6A" w:rsidP="00B37E6A">
            <w:pPr>
              <w:numPr>
                <w:ilvl w:val="1"/>
                <w:numId w:val="2"/>
              </w:numPr>
              <w:jc w:val="left"/>
              <w:rPr>
                <w:rFonts w:ascii="Arial" w:hAnsi="Arial" w:cs="Arial"/>
                <w:bCs/>
                <w:sz w:val="20"/>
              </w:rPr>
            </w:pPr>
            <w:r>
              <w:rPr>
                <w:rFonts w:ascii="Arial" w:hAnsi="Arial" w:cs="Arial"/>
                <w:bCs/>
                <w:sz w:val="20"/>
              </w:rPr>
              <w:t>Filter set caps</w:t>
            </w:r>
          </w:p>
          <w:p w14:paraId="61E2BCAA" w14:textId="77777777" w:rsidR="003450C6" w:rsidRDefault="00B37E6A" w:rsidP="00B37E6A">
            <w:pPr>
              <w:numPr>
                <w:ilvl w:val="1"/>
                <w:numId w:val="2"/>
              </w:numPr>
              <w:jc w:val="left"/>
              <w:rPr>
                <w:rFonts w:ascii="Arial" w:hAnsi="Arial" w:cs="Arial"/>
                <w:bCs/>
                <w:sz w:val="20"/>
              </w:rPr>
            </w:pPr>
            <w:r>
              <w:rPr>
                <w:rFonts w:ascii="Arial" w:hAnsi="Arial" w:cs="Arial"/>
                <w:bCs/>
                <w:sz w:val="20"/>
              </w:rPr>
              <w:t>Unit Tags</w:t>
            </w:r>
          </w:p>
          <w:p w14:paraId="61E2BCAB" w14:textId="77777777" w:rsidR="003450C6" w:rsidRDefault="00B37E6A" w:rsidP="00B37E6A">
            <w:pPr>
              <w:numPr>
                <w:ilvl w:val="1"/>
                <w:numId w:val="2"/>
              </w:numPr>
              <w:jc w:val="left"/>
              <w:rPr>
                <w:rFonts w:ascii="Arial" w:hAnsi="Arial" w:cs="Arial"/>
                <w:bCs/>
                <w:sz w:val="20"/>
              </w:rPr>
            </w:pPr>
            <w:r>
              <w:rPr>
                <w:rFonts w:ascii="Arial" w:hAnsi="Arial" w:cs="Arial"/>
                <w:bCs/>
                <w:sz w:val="20"/>
              </w:rPr>
              <w:t>Emergency Release Tags</w:t>
            </w:r>
          </w:p>
        </w:tc>
      </w:tr>
      <w:tr w:rsidR="003450C6" w14:paraId="61E2BCA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61E2BCAD" w14:textId="77777777" w:rsidR="003450C6" w:rsidRDefault="003450C6">
            <w:pPr>
              <w:jc w:val="left"/>
              <w:rPr>
                <w:rFonts w:ascii="Arial" w:hAnsi="Arial" w:cs="Arial"/>
                <w:b/>
                <w:bCs/>
                <w:color w:val="3366FF"/>
                <w:sz w:val="20"/>
              </w:rPr>
            </w:pPr>
          </w:p>
        </w:tc>
        <w:tc>
          <w:tcPr>
            <w:tcW w:w="9360" w:type="dxa"/>
            <w:gridSpan w:val="9"/>
            <w:tcBorders>
              <w:top w:val="single" w:sz="4" w:space="0" w:color="auto"/>
              <w:left w:val="nil"/>
              <w:bottom w:val="single" w:sz="12" w:space="0" w:color="C0C0C0"/>
              <w:right w:val="nil"/>
            </w:tcBorders>
          </w:tcPr>
          <w:p w14:paraId="61E2BCAE" w14:textId="77777777" w:rsidR="003450C6" w:rsidRDefault="003450C6">
            <w:pPr>
              <w:jc w:val="left"/>
              <w:rPr>
                <w:rFonts w:ascii="Arial" w:hAnsi="Arial" w:cs="Arial"/>
                <w:sz w:val="20"/>
                <w:szCs w:val="20"/>
              </w:rPr>
            </w:pPr>
          </w:p>
        </w:tc>
      </w:tr>
      <w:tr w:rsidR="003450C6" w14:paraId="61E2BCB4" w14:textId="77777777">
        <w:tc>
          <w:tcPr>
            <w:tcW w:w="1620" w:type="dxa"/>
            <w:tcBorders>
              <w:top w:val="nil"/>
              <w:left w:val="nil"/>
              <w:bottom w:val="nil"/>
              <w:right w:val="nil"/>
            </w:tcBorders>
          </w:tcPr>
          <w:p w14:paraId="61E2BCB0" w14:textId="77777777" w:rsidR="003450C6" w:rsidRDefault="003450C6">
            <w:pPr>
              <w:rPr>
                <w:rFonts w:ascii="Arial" w:hAnsi="Arial" w:cs="Arial"/>
                <w:b/>
                <w:color w:val="3366FF"/>
                <w:sz w:val="20"/>
              </w:rPr>
            </w:pPr>
          </w:p>
          <w:p w14:paraId="61E2BCB1" w14:textId="77777777" w:rsidR="003450C6" w:rsidRDefault="00B37E6A">
            <w:pPr>
              <w:jc w:val="left"/>
              <w:rPr>
                <w:rFonts w:ascii="Arial" w:hAnsi="Arial" w:cs="Arial"/>
                <w:color w:val="3366FF"/>
                <w:sz w:val="20"/>
              </w:rPr>
            </w:pPr>
            <w:r>
              <w:rPr>
                <w:rFonts w:ascii="Arial" w:hAnsi="Arial" w:cs="Arial"/>
                <w:b/>
                <w:color w:val="3366FF"/>
                <w:sz w:val="20"/>
              </w:rPr>
              <w:t>Procedure</w:t>
            </w:r>
          </w:p>
        </w:tc>
        <w:tc>
          <w:tcPr>
            <w:tcW w:w="9360" w:type="dxa"/>
            <w:gridSpan w:val="9"/>
            <w:tcBorders>
              <w:top w:val="single" w:sz="12" w:space="0" w:color="C0C0C0"/>
              <w:left w:val="nil"/>
              <w:bottom w:val="single" w:sz="4" w:space="0" w:color="auto"/>
              <w:right w:val="nil"/>
            </w:tcBorders>
          </w:tcPr>
          <w:p w14:paraId="61E2BCB2" w14:textId="77777777" w:rsidR="003450C6" w:rsidRDefault="003450C6">
            <w:pPr>
              <w:jc w:val="left"/>
              <w:rPr>
                <w:rFonts w:ascii="Arial" w:hAnsi="Arial" w:cs="Arial"/>
                <w:sz w:val="20"/>
              </w:rPr>
            </w:pPr>
          </w:p>
          <w:p w14:paraId="61E2BCB3" w14:textId="77777777" w:rsidR="003450C6" w:rsidRDefault="003450C6">
            <w:pPr>
              <w:jc w:val="left"/>
              <w:rPr>
                <w:rFonts w:ascii="Arial" w:hAnsi="Arial" w:cs="Arial"/>
                <w:sz w:val="20"/>
              </w:rPr>
            </w:pPr>
          </w:p>
        </w:tc>
      </w:tr>
      <w:tr w:rsidR="003450C6" w14:paraId="61E2BCB8" w14:textId="77777777">
        <w:trPr>
          <w:cantSplit/>
        </w:trPr>
        <w:tc>
          <w:tcPr>
            <w:tcW w:w="1620" w:type="dxa"/>
            <w:tcBorders>
              <w:top w:val="nil"/>
              <w:left w:val="nil"/>
              <w:bottom w:val="nil"/>
              <w:right w:val="single" w:sz="4" w:space="0" w:color="auto"/>
            </w:tcBorders>
          </w:tcPr>
          <w:p w14:paraId="61E2BCB5" w14:textId="77777777" w:rsidR="003450C6" w:rsidRDefault="003450C6">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61E2BCB6" w14:textId="77777777" w:rsidR="003450C6" w:rsidRDefault="00B37E6A">
            <w:pPr>
              <w:jc w:val="center"/>
              <w:rPr>
                <w:rFonts w:ascii="Arial" w:hAnsi="Arial" w:cs="Arial"/>
              </w:rPr>
            </w:pPr>
            <w:r>
              <w:rPr>
                <w:rFonts w:ascii="Arial" w:hAnsi="Arial" w:cs="Arial"/>
                <w:b/>
                <w:bCs/>
                <w:sz w:val="20"/>
              </w:rPr>
              <w:t>Step</w:t>
            </w:r>
          </w:p>
        </w:tc>
        <w:tc>
          <w:tcPr>
            <w:tcW w:w="8588" w:type="dxa"/>
            <w:gridSpan w:val="8"/>
            <w:tcBorders>
              <w:top w:val="single" w:sz="4" w:space="0" w:color="auto"/>
              <w:left w:val="single" w:sz="4" w:space="0" w:color="auto"/>
              <w:bottom w:val="single" w:sz="4" w:space="0" w:color="auto"/>
            </w:tcBorders>
            <w:shd w:val="clear" w:color="auto" w:fill="F3F3F3"/>
          </w:tcPr>
          <w:p w14:paraId="61E2BCB7" w14:textId="77777777" w:rsidR="003450C6" w:rsidRDefault="00B37E6A">
            <w:pPr>
              <w:pStyle w:val="TableHeaderText"/>
              <w:autoSpaceDE/>
              <w:autoSpaceDN/>
              <w:rPr>
                <w:rFonts w:ascii="Arial" w:hAnsi="Arial" w:cs="Arial"/>
              </w:rPr>
            </w:pPr>
            <w:r>
              <w:rPr>
                <w:rFonts w:ascii="Arial" w:hAnsi="Arial" w:cs="Arial"/>
              </w:rPr>
              <w:t>Action</w:t>
            </w:r>
          </w:p>
        </w:tc>
      </w:tr>
      <w:tr w:rsidR="003450C6" w14:paraId="61E2BCBE" w14:textId="77777777">
        <w:trPr>
          <w:cantSplit/>
          <w:trHeight w:val="242"/>
        </w:trPr>
        <w:tc>
          <w:tcPr>
            <w:tcW w:w="1620" w:type="dxa"/>
            <w:tcBorders>
              <w:top w:val="nil"/>
              <w:left w:val="nil"/>
              <w:bottom w:val="nil"/>
              <w:right w:val="single" w:sz="6" w:space="0" w:color="auto"/>
            </w:tcBorders>
            <w:vAlign w:val="center"/>
          </w:tcPr>
          <w:p w14:paraId="61E2BCB9" w14:textId="77777777" w:rsidR="003450C6" w:rsidRDefault="003450C6">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61E2BCBA" w14:textId="77777777" w:rsidR="003450C6" w:rsidRDefault="00B37E6A">
            <w:pPr>
              <w:jc w:val="center"/>
              <w:rPr>
                <w:rFonts w:ascii="Arial" w:hAnsi="Arial" w:cs="Arial"/>
                <w:sz w:val="20"/>
              </w:rPr>
            </w:pPr>
            <w:r>
              <w:rPr>
                <w:rFonts w:ascii="Arial" w:hAnsi="Arial" w:cs="Arial"/>
                <w:sz w:val="20"/>
              </w:rPr>
              <w:t>1</w:t>
            </w:r>
          </w:p>
        </w:tc>
        <w:tc>
          <w:tcPr>
            <w:tcW w:w="8588" w:type="dxa"/>
            <w:gridSpan w:val="8"/>
            <w:tcBorders>
              <w:top w:val="single" w:sz="4" w:space="0" w:color="auto"/>
              <w:left w:val="single" w:sz="6" w:space="0" w:color="auto"/>
            </w:tcBorders>
          </w:tcPr>
          <w:p w14:paraId="61E2BCBB" w14:textId="21B13486" w:rsidR="003450C6" w:rsidRDefault="00B37E6A">
            <w:pPr>
              <w:jc w:val="left"/>
              <w:rPr>
                <w:rFonts w:ascii="Arial" w:hAnsi="Arial" w:cs="Arial"/>
                <w:sz w:val="20"/>
              </w:rPr>
            </w:pPr>
            <w:r>
              <w:rPr>
                <w:rFonts w:ascii="Arial" w:hAnsi="Arial" w:cs="Arial"/>
                <w:sz w:val="20"/>
              </w:rPr>
              <w:t xml:space="preserve">Notify the </w:t>
            </w:r>
            <w:r w:rsidR="005D2CA9">
              <w:rPr>
                <w:rFonts w:ascii="Arial" w:hAnsi="Arial" w:cs="Arial"/>
                <w:sz w:val="20"/>
              </w:rPr>
              <w:t xml:space="preserve">Laboratory </w:t>
            </w:r>
            <w:r>
              <w:rPr>
                <w:rFonts w:ascii="Arial" w:hAnsi="Arial" w:cs="Arial"/>
                <w:sz w:val="20"/>
              </w:rPr>
              <w:t>Manager and Transfusion Service technical specialist if need to relocate is probable and request staffing support as needed.</w:t>
            </w:r>
          </w:p>
          <w:p w14:paraId="61E2BCBC" w14:textId="0130F458" w:rsidR="003450C6" w:rsidRDefault="005D2CA9" w:rsidP="00B37E6A">
            <w:pPr>
              <w:numPr>
                <w:ilvl w:val="0"/>
                <w:numId w:val="4"/>
              </w:numPr>
              <w:jc w:val="left"/>
              <w:rPr>
                <w:rFonts w:ascii="Arial" w:hAnsi="Arial" w:cs="Arial"/>
                <w:sz w:val="20"/>
              </w:rPr>
            </w:pPr>
            <w:r>
              <w:rPr>
                <w:rFonts w:ascii="Arial" w:hAnsi="Arial" w:cs="Arial"/>
                <w:sz w:val="20"/>
              </w:rPr>
              <w:t>Laboratory</w:t>
            </w:r>
            <w:r w:rsidR="00B37E6A">
              <w:rPr>
                <w:rFonts w:ascii="Arial" w:hAnsi="Arial" w:cs="Arial"/>
                <w:sz w:val="20"/>
              </w:rPr>
              <w:t xml:space="preserve"> Manager and or TS technical specialist to notify</w:t>
            </w:r>
            <w:r>
              <w:rPr>
                <w:rFonts w:ascii="Arial" w:hAnsi="Arial" w:cs="Arial"/>
                <w:sz w:val="20"/>
              </w:rPr>
              <w:t xml:space="preserve"> the Nursing Supervisor and request that they initiate an ICAT call</w:t>
            </w:r>
            <w:r w:rsidR="00B37E6A">
              <w:rPr>
                <w:rFonts w:ascii="Arial" w:hAnsi="Arial" w:cs="Arial"/>
                <w:sz w:val="20"/>
              </w:rPr>
              <w:t xml:space="preserve"> patient care units of situation and provide contact information.</w:t>
            </w:r>
          </w:p>
          <w:p w14:paraId="61E2BCBD" w14:textId="6C717F13" w:rsidR="003450C6" w:rsidRDefault="005D2CA9" w:rsidP="00B37E6A">
            <w:pPr>
              <w:numPr>
                <w:ilvl w:val="0"/>
                <w:numId w:val="4"/>
              </w:numPr>
              <w:jc w:val="left"/>
              <w:rPr>
                <w:rFonts w:ascii="Arial" w:hAnsi="Arial" w:cs="Arial"/>
                <w:sz w:val="20"/>
              </w:rPr>
            </w:pPr>
            <w:r>
              <w:rPr>
                <w:rFonts w:ascii="Arial" w:hAnsi="Arial" w:cs="Arial"/>
                <w:sz w:val="20"/>
              </w:rPr>
              <w:t>Laboratory</w:t>
            </w:r>
            <w:r w:rsidR="00B37E6A">
              <w:rPr>
                <w:rFonts w:ascii="Arial" w:hAnsi="Arial" w:cs="Arial"/>
                <w:sz w:val="20"/>
              </w:rPr>
              <w:t xml:space="preserve"> Manager and or TS technical specialist to notify Laboratory Director and TS Medical Director.</w:t>
            </w:r>
          </w:p>
        </w:tc>
      </w:tr>
      <w:tr w:rsidR="003450C6" w14:paraId="61E2BCC3" w14:textId="77777777">
        <w:trPr>
          <w:cantSplit/>
          <w:trHeight w:val="165"/>
        </w:trPr>
        <w:tc>
          <w:tcPr>
            <w:tcW w:w="1620" w:type="dxa"/>
            <w:tcBorders>
              <w:top w:val="nil"/>
              <w:left w:val="nil"/>
              <w:bottom w:val="nil"/>
              <w:right w:val="single" w:sz="6" w:space="0" w:color="auto"/>
            </w:tcBorders>
            <w:vAlign w:val="center"/>
          </w:tcPr>
          <w:p w14:paraId="61E2BCBF"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CC0" w14:textId="77777777" w:rsidR="003450C6" w:rsidRDefault="00B37E6A">
            <w:pPr>
              <w:jc w:val="center"/>
              <w:rPr>
                <w:rFonts w:ascii="Arial" w:hAnsi="Arial" w:cs="Arial"/>
                <w:sz w:val="20"/>
              </w:rPr>
            </w:pPr>
            <w:r>
              <w:rPr>
                <w:rFonts w:ascii="Arial" w:hAnsi="Arial" w:cs="Arial"/>
                <w:sz w:val="20"/>
              </w:rPr>
              <w:t>2</w:t>
            </w:r>
          </w:p>
        </w:tc>
        <w:tc>
          <w:tcPr>
            <w:tcW w:w="8588" w:type="dxa"/>
            <w:gridSpan w:val="8"/>
            <w:tcBorders>
              <w:left w:val="single" w:sz="6" w:space="0" w:color="auto"/>
              <w:bottom w:val="nil"/>
            </w:tcBorders>
          </w:tcPr>
          <w:p w14:paraId="61E2BCC1" w14:textId="77777777" w:rsidR="003450C6" w:rsidRDefault="00B37E6A">
            <w:pPr>
              <w:jc w:val="left"/>
              <w:rPr>
                <w:rFonts w:ascii="Arial" w:hAnsi="Arial" w:cs="Arial"/>
                <w:sz w:val="20"/>
              </w:rPr>
            </w:pPr>
            <w:r>
              <w:rPr>
                <w:rFonts w:ascii="Arial" w:hAnsi="Arial" w:cs="Arial"/>
                <w:sz w:val="20"/>
              </w:rPr>
              <w:t>Notify other Children’s Transfusion Service of situation and potential need for backup storage and testing services and additional supplies.</w:t>
            </w:r>
          </w:p>
          <w:p w14:paraId="61E2BCC2" w14:textId="77777777" w:rsidR="003450C6" w:rsidRDefault="003450C6">
            <w:pPr>
              <w:jc w:val="left"/>
              <w:rPr>
                <w:rFonts w:ascii="Arial" w:hAnsi="Arial" w:cs="Arial"/>
                <w:sz w:val="20"/>
              </w:rPr>
            </w:pPr>
          </w:p>
        </w:tc>
      </w:tr>
      <w:tr w:rsidR="003450C6" w14:paraId="61E2BCC8" w14:textId="77777777">
        <w:trPr>
          <w:cantSplit/>
          <w:trHeight w:val="165"/>
        </w:trPr>
        <w:tc>
          <w:tcPr>
            <w:tcW w:w="1620" w:type="dxa"/>
            <w:tcBorders>
              <w:top w:val="nil"/>
              <w:left w:val="nil"/>
              <w:bottom w:val="nil"/>
              <w:right w:val="single" w:sz="6" w:space="0" w:color="auto"/>
            </w:tcBorders>
            <w:vAlign w:val="center"/>
          </w:tcPr>
          <w:p w14:paraId="61E2BCC4"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CC5" w14:textId="77777777" w:rsidR="003450C6" w:rsidRDefault="00B37E6A">
            <w:pPr>
              <w:jc w:val="center"/>
              <w:rPr>
                <w:rFonts w:ascii="Arial" w:hAnsi="Arial" w:cs="Arial"/>
                <w:sz w:val="20"/>
              </w:rPr>
            </w:pPr>
            <w:r>
              <w:rPr>
                <w:rFonts w:ascii="Arial" w:hAnsi="Arial" w:cs="Arial"/>
                <w:sz w:val="20"/>
              </w:rPr>
              <w:t>3</w:t>
            </w:r>
          </w:p>
        </w:tc>
        <w:tc>
          <w:tcPr>
            <w:tcW w:w="8588" w:type="dxa"/>
            <w:gridSpan w:val="8"/>
            <w:tcBorders>
              <w:left w:val="single" w:sz="6" w:space="0" w:color="auto"/>
              <w:bottom w:val="nil"/>
            </w:tcBorders>
          </w:tcPr>
          <w:p w14:paraId="61E2BCC6" w14:textId="77777777" w:rsidR="003450C6" w:rsidRDefault="00B37E6A">
            <w:pPr>
              <w:jc w:val="left"/>
              <w:rPr>
                <w:rFonts w:ascii="Arial" w:hAnsi="Arial" w:cs="Arial"/>
                <w:sz w:val="20"/>
              </w:rPr>
            </w:pPr>
            <w:r>
              <w:rPr>
                <w:rFonts w:ascii="Arial" w:hAnsi="Arial" w:cs="Arial"/>
                <w:sz w:val="20"/>
              </w:rPr>
              <w:t>Notify blood centers of situation.</w:t>
            </w:r>
          </w:p>
          <w:p w14:paraId="61E2BCC7" w14:textId="77777777" w:rsidR="003450C6" w:rsidRDefault="003450C6">
            <w:pPr>
              <w:jc w:val="left"/>
              <w:rPr>
                <w:rFonts w:ascii="Arial" w:hAnsi="Arial" w:cs="Arial"/>
                <w:sz w:val="20"/>
              </w:rPr>
            </w:pPr>
          </w:p>
        </w:tc>
      </w:tr>
      <w:tr w:rsidR="003450C6" w14:paraId="61E2BCD6" w14:textId="77777777">
        <w:trPr>
          <w:cantSplit/>
          <w:trHeight w:val="273"/>
        </w:trPr>
        <w:tc>
          <w:tcPr>
            <w:tcW w:w="1620" w:type="dxa"/>
            <w:tcBorders>
              <w:top w:val="nil"/>
              <w:left w:val="nil"/>
              <w:bottom w:val="nil"/>
              <w:right w:val="single" w:sz="6" w:space="0" w:color="auto"/>
            </w:tcBorders>
            <w:vAlign w:val="center"/>
          </w:tcPr>
          <w:p w14:paraId="61E2BCC9"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CCA" w14:textId="77777777" w:rsidR="003450C6" w:rsidRDefault="00B37E6A">
            <w:pPr>
              <w:jc w:val="center"/>
              <w:rPr>
                <w:rFonts w:ascii="Arial" w:hAnsi="Arial" w:cs="Arial"/>
                <w:sz w:val="20"/>
              </w:rPr>
            </w:pPr>
            <w:r>
              <w:rPr>
                <w:rFonts w:ascii="Arial" w:hAnsi="Arial" w:cs="Arial"/>
                <w:sz w:val="20"/>
              </w:rPr>
              <w:t>4</w:t>
            </w:r>
          </w:p>
        </w:tc>
        <w:tc>
          <w:tcPr>
            <w:tcW w:w="8588" w:type="dxa"/>
            <w:gridSpan w:val="8"/>
            <w:tcBorders>
              <w:left w:val="single" w:sz="6" w:space="0" w:color="auto"/>
              <w:right w:val="single" w:sz="4" w:space="0" w:color="auto"/>
            </w:tcBorders>
          </w:tcPr>
          <w:p w14:paraId="61E2BCCB" w14:textId="77777777" w:rsidR="003450C6" w:rsidRDefault="00B37E6A">
            <w:pPr>
              <w:ind w:left="360" w:hanging="360"/>
              <w:rPr>
                <w:rFonts w:ascii="Arial" w:hAnsi="Arial" w:cs="Arial"/>
                <w:sz w:val="20"/>
              </w:rPr>
            </w:pPr>
            <w:r>
              <w:rPr>
                <w:rFonts w:ascii="Arial" w:hAnsi="Arial" w:cs="Arial"/>
                <w:sz w:val="20"/>
              </w:rPr>
              <w:t>Assess inventory needs. As time allows:</w:t>
            </w:r>
          </w:p>
          <w:p w14:paraId="61E2BCCC" w14:textId="77777777" w:rsidR="003450C6" w:rsidRDefault="00B37E6A" w:rsidP="00B37E6A">
            <w:pPr>
              <w:numPr>
                <w:ilvl w:val="0"/>
                <w:numId w:val="3"/>
              </w:numPr>
              <w:rPr>
                <w:rFonts w:ascii="Arial" w:hAnsi="Arial" w:cs="Arial"/>
                <w:sz w:val="20"/>
              </w:rPr>
            </w:pPr>
            <w:r>
              <w:rPr>
                <w:rFonts w:ascii="Arial" w:hAnsi="Arial" w:cs="Arial"/>
                <w:sz w:val="20"/>
              </w:rPr>
              <w:t>Prepare minimum inventory in blood bank coolers and/or blood center shipping containers following standard procedure for transport. Priority:</w:t>
            </w:r>
          </w:p>
          <w:p w14:paraId="61E2BCCD" w14:textId="77777777" w:rsidR="003450C6" w:rsidRDefault="00B37E6A" w:rsidP="00B37E6A">
            <w:pPr>
              <w:numPr>
                <w:ilvl w:val="1"/>
                <w:numId w:val="3"/>
              </w:numPr>
              <w:rPr>
                <w:rFonts w:ascii="Arial" w:hAnsi="Arial" w:cs="Arial"/>
                <w:sz w:val="20"/>
              </w:rPr>
            </w:pPr>
            <w:r>
              <w:rPr>
                <w:rFonts w:ascii="Arial" w:hAnsi="Arial" w:cs="Arial"/>
                <w:sz w:val="20"/>
              </w:rPr>
              <w:t>O Neg CPDA-1 RBC units</w:t>
            </w:r>
          </w:p>
          <w:p w14:paraId="61E2BCCE" w14:textId="77777777" w:rsidR="003450C6" w:rsidRDefault="00B37E6A" w:rsidP="00B37E6A">
            <w:pPr>
              <w:numPr>
                <w:ilvl w:val="1"/>
                <w:numId w:val="3"/>
              </w:numPr>
              <w:rPr>
                <w:rFonts w:ascii="Arial" w:hAnsi="Arial" w:cs="Arial"/>
                <w:sz w:val="20"/>
              </w:rPr>
            </w:pPr>
            <w:r>
              <w:rPr>
                <w:rFonts w:ascii="Arial" w:hAnsi="Arial" w:cs="Arial"/>
                <w:sz w:val="20"/>
              </w:rPr>
              <w:t>O Neg additive RBC units</w:t>
            </w:r>
          </w:p>
          <w:p w14:paraId="61E2BCCF" w14:textId="77777777" w:rsidR="003450C6" w:rsidRDefault="00B37E6A" w:rsidP="00B37E6A">
            <w:pPr>
              <w:numPr>
                <w:ilvl w:val="1"/>
                <w:numId w:val="3"/>
              </w:numPr>
              <w:rPr>
                <w:rFonts w:ascii="Arial" w:hAnsi="Arial" w:cs="Arial"/>
                <w:sz w:val="20"/>
              </w:rPr>
            </w:pPr>
            <w:r>
              <w:rPr>
                <w:rFonts w:ascii="Arial" w:hAnsi="Arial" w:cs="Arial"/>
                <w:sz w:val="20"/>
              </w:rPr>
              <w:t>O Pos additive RBC units</w:t>
            </w:r>
          </w:p>
          <w:p w14:paraId="61E2BCD0" w14:textId="77777777" w:rsidR="003450C6" w:rsidRDefault="00B37E6A" w:rsidP="00B37E6A">
            <w:pPr>
              <w:numPr>
                <w:ilvl w:val="1"/>
                <w:numId w:val="3"/>
              </w:numPr>
              <w:rPr>
                <w:rFonts w:ascii="Arial" w:hAnsi="Arial" w:cs="Arial"/>
                <w:sz w:val="20"/>
              </w:rPr>
            </w:pPr>
            <w:r>
              <w:rPr>
                <w:rFonts w:ascii="Arial" w:hAnsi="Arial" w:cs="Arial"/>
                <w:sz w:val="20"/>
              </w:rPr>
              <w:t xml:space="preserve">A Pos Additive RBC units </w:t>
            </w:r>
          </w:p>
          <w:p w14:paraId="61E2BCD1" w14:textId="77777777" w:rsidR="003450C6" w:rsidRDefault="00B37E6A" w:rsidP="00B37E6A">
            <w:pPr>
              <w:numPr>
                <w:ilvl w:val="1"/>
                <w:numId w:val="3"/>
              </w:numPr>
              <w:rPr>
                <w:rFonts w:ascii="Arial" w:hAnsi="Arial" w:cs="Arial"/>
                <w:sz w:val="20"/>
              </w:rPr>
            </w:pPr>
            <w:r>
              <w:rPr>
                <w:rFonts w:ascii="Arial" w:hAnsi="Arial" w:cs="Arial"/>
                <w:sz w:val="20"/>
              </w:rPr>
              <w:t>AB FFP</w:t>
            </w:r>
          </w:p>
          <w:p w14:paraId="61E2BCD2" w14:textId="77777777" w:rsidR="003450C6" w:rsidRDefault="00B37E6A" w:rsidP="00B37E6A">
            <w:pPr>
              <w:numPr>
                <w:ilvl w:val="1"/>
                <w:numId w:val="3"/>
              </w:numPr>
              <w:rPr>
                <w:rFonts w:ascii="Arial" w:hAnsi="Arial" w:cs="Arial"/>
                <w:sz w:val="20"/>
              </w:rPr>
            </w:pPr>
            <w:r>
              <w:rPr>
                <w:rFonts w:ascii="Arial" w:hAnsi="Arial" w:cs="Arial"/>
                <w:sz w:val="20"/>
              </w:rPr>
              <w:t>AB Cryo</w:t>
            </w:r>
          </w:p>
          <w:p w14:paraId="61E2BCD3" w14:textId="77777777" w:rsidR="003450C6" w:rsidRDefault="00B37E6A" w:rsidP="00B37E6A">
            <w:pPr>
              <w:numPr>
                <w:ilvl w:val="1"/>
                <w:numId w:val="3"/>
              </w:numPr>
              <w:rPr>
                <w:rFonts w:ascii="Arial" w:hAnsi="Arial" w:cs="Arial"/>
                <w:sz w:val="20"/>
              </w:rPr>
            </w:pPr>
            <w:r>
              <w:rPr>
                <w:rFonts w:ascii="Arial" w:hAnsi="Arial" w:cs="Arial"/>
                <w:sz w:val="20"/>
              </w:rPr>
              <w:t>All of the current platelet inventory</w:t>
            </w:r>
          </w:p>
          <w:p w14:paraId="61E2BCD4" w14:textId="77777777" w:rsidR="003450C6" w:rsidRDefault="00B37E6A" w:rsidP="00B37E6A">
            <w:pPr>
              <w:numPr>
                <w:ilvl w:val="0"/>
                <w:numId w:val="3"/>
              </w:numPr>
              <w:rPr>
                <w:rFonts w:ascii="Arial" w:hAnsi="Arial" w:cs="Arial"/>
                <w:sz w:val="20"/>
              </w:rPr>
            </w:pPr>
            <w:r>
              <w:rPr>
                <w:rFonts w:ascii="Arial" w:hAnsi="Arial" w:cs="Arial"/>
                <w:sz w:val="20"/>
              </w:rPr>
              <w:t>Return unneeded products to blood center or transfer to other site.</w:t>
            </w:r>
          </w:p>
          <w:p w14:paraId="61E2BCD5" w14:textId="77777777" w:rsidR="003450C6" w:rsidRDefault="003450C6">
            <w:pPr>
              <w:ind w:left="360"/>
              <w:rPr>
                <w:rFonts w:ascii="Arial" w:hAnsi="Arial" w:cs="Arial"/>
                <w:sz w:val="20"/>
              </w:rPr>
            </w:pPr>
          </w:p>
        </w:tc>
      </w:tr>
      <w:tr w:rsidR="003450C6" w14:paraId="61E2BCDD" w14:textId="77777777">
        <w:trPr>
          <w:cantSplit/>
        </w:trPr>
        <w:tc>
          <w:tcPr>
            <w:tcW w:w="1620" w:type="dxa"/>
            <w:tcBorders>
              <w:top w:val="nil"/>
              <w:left w:val="nil"/>
              <w:bottom w:val="nil"/>
              <w:right w:val="single" w:sz="6" w:space="0" w:color="auto"/>
            </w:tcBorders>
            <w:vAlign w:val="center"/>
          </w:tcPr>
          <w:p w14:paraId="61E2BCD7"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CD8" w14:textId="77777777" w:rsidR="003450C6" w:rsidRDefault="00B37E6A">
            <w:pPr>
              <w:jc w:val="center"/>
              <w:rPr>
                <w:rFonts w:ascii="Arial" w:hAnsi="Arial" w:cs="Arial"/>
                <w:sz w:val="20"/>
              </w:rPr>
            </w:pPr>
            <w:r>
              <w:rPr>
                <w:rFonts w:ascii="Arial" w:hAnsi="Arial" w:cs="Arial"/>
                <w:sz w:val="20"/>
              </w:rPr>
              <w:t>5</w:t>
            </w:r>
          </w:p>
        </w:tc>
        <w:tc>
          <w:tcPr>
            <w:tcW w:w="8588" w:type="dxa"/>
            <w:gridSpan w:val="8"/>
            <w:tcBorders>
              <w:left w:val="single" w:sz="6" w:space="0" w:color="auto"/>
              <w:bottom w:val="single" w:sz="4" w:space="0" w:color="auto"/>
            </w:tcBorders>
          </w:tcPr>
          <w:p w14:paraId="61E2BCD9" w14:textId="77777777" w:rsidR="003450C6" w:rsidRDefault="00B37E6A">
            <w:pPr>
              <w:pStyle w:val="TableText"/>
              <w:autoSpaceDE/>
              <w:autoSpaceDN/>
              <w:rPr>
                <w:rFonts w:ascii="Arial" w:hAnsi="Arial" w:cs="Arial"/>
              </w:rPr>
            </w:pPr>
            <w:r>
              <w:rPr>
                <w:rFonts w:ascii="Arial" w:hAnsi="Arial" w:cs="Arial"/>
              </w:rPr>
              <w:t>Compile the materials listed above for transport or use job aid Tsja 18.8.1 Transfusion Service Internal Disaster Checklist.</w:t>
            </w:r>
          </w:p>
          <w:p w14:paraId="61E2BCDC" w14:textId="77777777" w:rsidR="003450C6" w:rsidRDefault="003450C6">
            <w:pPr>
              <w:pStyle w:val="TableText"/>
              <w:autoSpaceDE/>
              <w:autoSpaceDN/>
              <w:rPr>
                <w:rFonts w:ascii="Arial" w:hAnsi="Arial" w:cs="Arial"/>
              </w:rPr>
            </w:pPr>
          </w:p>
        </w:tc>
      </w:tr>
      <w:tr w:rsidR="003450C6" w14:paraId="61E2BCE1" w14:textId="77777777">
        <w:trPr>
          <w:cantSplit/>
          <w:trHeight w:val="225"/>
        </w:trPr>
        <w:tc>
          <w:tcPr>
            <w:tcW w:w="1620" w:type="dxa"/>
            <w:vMerge w:val="restart"/>
            <w:tcBorders>
              <w:top w:val="nil"/>
              <w:left w:val="nil"/>
              <w:bottom w:val="nil"/>
              <w:right w:val="single" w:sz="6" w:space="0" w:color="auto"/>
            </w:tcBorders>
            <w:vAlign w:val="center"/>
          </w:tcPr>
          <w:p w14:paraId="61E2BCDE" w14:textId="77777777" w:rsidR="003450C6" w:rsidRDefault="003450C6">
            <w:pPr>
              <w:rPr>
                <w:rFonts w:ascii="Arial" w:hAnsi="Arial" w:cs="Arial"/>
                <w:bCs/>
                <w:color w:val="3366FF"/>
                <w:sz w:val="20"/>
              </w:rPr>
            </w:pPr>
          </w:p>
        </w:tc>
        <w:tc>
          <w:tcPr>
            <w:tcW w:w="772" w:type="dxa"/>
            <w:vMerge w:val="restart"/>
            <w:tcBorders>
              <w:top w:val="single" w:sz="6" w:space="0" w:color="auto"/>
              <w:left w:val="single" w:sz="6" w:space="0" w:color="auto"/>
              <w:bottom w:val="nil"/>
              <w:right w:val="single" w:sz="6" w:space="0" w:color="auto"/>
            </w:tcBorders>
          </w:tcPr>
          <w:p w14:paraId="61E2BCDF" w14:textId="77777777" w:rsidR="003450C6" w:rsidRDefault="00B37E6A">
            <w:pPr>
              <w:jc w:val="center"/>
              <w:rPr>
                <w:rFonts w:ascii="Arial" w:hAnsi="Arial" w:cs="Arial"/>
                <w:sz w:val="20"/>
              </w:rPr>
            </w:pPr>
            <w:r>
              <w:rPr>
                <w:rFonts w:ascii="Arial" w:hAnsi="Arial" w:cs="Arial"/>
                <w:sz w:val="20"/>
              </w:rPr>
              <w:t>6</w:t>
            </w:r>
          </w:p>
        </w:tc>
        <w:tc>
          <w:tcPr>
            <w:tcW w:w="8588" w:type="dxa"/>
            <w:gridSpan w:val="8"/>
            <w:tcBorders>
              <w:left w:val="single" w:sz="6" w:space="0" w:color="auto"/>
              <w:bottom w:val="single" w:sz="4" w:space="0" w:color="auto"/>
            </w:tcBorders>
          </w:tcPr>
          <w:p w14:paraId="61E2BCE0" w14:textId="77777777" w:rsidR="003450C6" w:rsidRDefault="00B37E6A">
            <w:pPr>
              <w:jc w:val="left"/>
              <w:rPr>
                <w:rFonts w:ascii="Arial" w:hAnsi="Arial" w:cs="Arial"/>
                <w:sz w:val="20"/>
              </w:rPr>
            </w:pPr>
            <w:r>
              <w:rPr>
                <w:rFonts w:ascii="Arial" w:hAnsi="Arial" w:cs="Arial"/>
                <w:sz w:val="20"/>
              </w:rPr>
              <w:t>Relocation options:</w:t>
            </w:r>
          </w:p>
        </w:tc>
      </w:tr>
      <w:tr w:rsidR="003450C6" w14:paraId="61E2BCE7" w14:textId="77777777">
        <w:trPr>
          <w:cantSplit/>
          <w:trHeight w:val="180"/>
        </w:trPr>
        <w:tc>
          <w:tcPr>
            <w:tcW w:w="1620" w:type="dxa"/>
            <w:vMerge/>
            <w:tcBorders>
              <w:left w:val="nil"/>
              <w:bottom w:val="nil"/>
              <w:right w:val="single" w:sz="6" w:space="0" w:color="auto"/>
            </w:tcBorders>
            <w:vAlign w:val="center"/>
          </w:tcPr>
          <w:p w14:paraId="61E2BCE2" w14:textId="77777777" w:rsidR="003450C6" w:rsidRDefault="003450C6">
            <w:pPr>
              <w:rPr>
                <w:rFonts w:ascii="Arial" w:hAnsi="Arial" w:cs="Arial"/>
                <w:bCs/>
                <w:color w:val="3366FF"/>
                <w:sz w:val="20"/>
              </w:rPr>
            </w:pPr>
          </w:p>
        </w:tc>
        <w:tc>
          <w:tcPr>
            <w:tcW w:w="772" w:type="dxa"/>
            <w:vMerge/>
            <w:tcBorders>
              <w:left w:val="single" w:sz="6" w:space="0" w:color="auto"/>
              <w:bottom w:val="nil"/>
              <w:right w:val="single" w:sz="6" w:space="0" w:color="auto"/>
            </w:tcBorders>
          </w:tcPr>
          <w:p w14:paraId="61E2BCE3" w14:textId="77777777" w:rsidR="003450C6" w:rsidRDefault="003450C6">
            <w:pPr>
              <w:jc w:val="center"/>
              <w:rPr>
                <w:rFonts w:ascii="Arial" w:hAnsi="Arial" w:cs="Arial"/>
                <w:sz w:val="20"/>
              </w:rPr>
            </w:pPr>
          </w:p>
        </w:tc>
        <w:tc>
          <w:tcPr>
            <w:tcW w:w="2468" w:type="dxa"/>
            <w:gridSpan w:val="3"/>
            <w:vMerge w:val="restart"/>
            <w:tcBorders>
              <w:left w:val="single" w:sz="6" w:space="0" w:color="auto"/>
              <w:right w:val="single" w:sz="4" w:space="0" w:color="auto"/>
            </w:tcBorders>
          </w:tcPr>
          <w:p w14:paraId="61E2BCE4" w14:textId="77777777" w:rsidR="003450C6" w:rsidRDefault="00B37E6A">
            <w:pPr>
              <w:jc w:val="left"/>
              <w:rPr>
                <w:rFonts w:ascii="Arial" w:hAnsi="Arial" w:cs="Arial"/>
                <w:sz w:val="20"/>
              </w:rPr>
            </w:pPr>
            <w:r>
              <w:rPr>
                <w:rFonts w:ascii="Arial" w:hAnsi="Arial" w:cs="Arial"/>
                <w:sz w:val="20"/>
              </w:rPr>
              <w:t>Horizontal within the lab:</w:t>
            </w:r>
          </w:p>
        </w:tc>
        <w:tc>
          <w:tcPr>
            <w:tcW w:w="1080" w:type="dxa"/>
            <w:gridSpan w:val="2"/>
            <w:tcBorders>
              <w:left w:val="single" w:sz="4" w:space="0" w:color="auto"/>
              <w:bottom w:val="single" w:sz="4" w:space="0" w:color="auto"/>
            </w:tcBorders>
          </w:tcPr>
          <w:p w14:paraId="61E2BCE5" w14:textId="77777777" w:rsidR="003450C6" w:rsidRDefault="00B37E6A">
            <w:pPr>
              <w:jc w:val="left"/>
              <w:rPr>
                <w:rFonts w:ascii="Arial" w:hAnsi="Arial" w:cs="Arial"/>
                <w:sz w:val="20"/>
              </w:rPr>
            </w:pPr>
            <w:r>
              <w:rPr>
                <w:rFonts w:ascii="Arial" w:hAnsi="Arial" w:cs="Arial"/>
                <w:sz w:val="20"/>
              </w:rPr>
              <w:t>Mpls</w:t>
            </w:r>
          </w:p>
        </w:tc>
        <w:tc>
          <w:tcPr>
            <w:tcW w:w="5040" w:type="dxa"/>
            <w:gridSpan w:val="3"/>
            <w:tcBorders>
              <w:left w:val="single" w:sz="4" w:space="0" w:color="auto"/>
              <w:bottom w:val="single" w:sz="4" w:space="0" w:color="auto"/>
            </w:tcBorders>
          </w:tcPr>
          <w:p w14:paraId="61E2BCE6" w14:textId="7802CAEB" w:rsidR="003450C6" w:rsidRDefault="005D2CA9">
            <w:pPr>
              <w:jc w:val="left"/>
              <w:rPr>
                <w:rFonts w:ascii="Arial" w:hAnsi="Arial" w:cs="Arial"/>
                <w:sz w:val="20"/>
              </w:rPr>
            </w:pPr>
            <w:r>
              <w:rPr>
                <w:rFonts w:ascii="Arial" w:hAnsi="Arial" w:cs="Arial"/>
                <w:sz w:val="20"/>
              </w:rPr>
              <w:t>Outpatient Lab</w:t>
            </w:r>
          </w:p>
        </w:tc>
      </w:tr>
      <w:tr w:rsidR="003450C6" w14:paraId="61E2BCED" w14:textId="77777777">
        <w:trPr>
          <w:cantSplit/>
          <w:trHeight w:val="120"/>
        </w:trPr>
        <w:tc>
          <w:tcPr>
            <w:tcW w:w="1620" w:type="dxa"/>
            <w:vMerge/>
            <w:tcBorders>
              <w:left w:val="nil"/>
              <w:bottom w:val="nil"/>
              <w:right w:val="single" w:sz="6" w:space="0" w:color="auto"/>
            </w:tcBorders>
            <w:vAlign w:val="center"/>
          </w:tcPr>
          <w:p w14:paraId="61E2BCE8" w14:textId="77777777" w:rsidR="003450C6" w:rsidRDefault="003450C6">
            <w:pPr>
              <w:rPr>
                <w:rFonts w:ascii="Arial" w:hAnsi="Arial" w:cs="Arial"/>
                <w:bCs/>
                <w:color w:val="3366FF"/>
                <w:sz w:val="20"/>
              </w:rPr>
            </w:pPr>
          </w:p>
        </w:tc>
        <w:tc>
          <w:tcPr>
            <w:tcW w:w="772" w:type="dxa"/>
            <w:vMerge/>
            <w:tcBorders>
              <w:left w:val="single" w:sz="6" w:space="0" w:color="auto"/>
              <w:bottom w:val="nil"/>
              <w:right w:val="single" w:sz="6" w:space="0" w:color="auto"/>
            </w:tcBorders>
          </w:tcPr>
          <w:p w14:paraId="61E2BCE9" w14:textId="77777777" w:rsidR="003450C6" w:rsidRDefault="003450C6">
            <w:pPr>
              <w:jc w:val="center"/>
              <w:rPr>
                <w:rFonts w:ascii="Arial" w:hAnsi="Arial" w:cs="Arial"/>
                <w:sz w:val="20"/>
              </w:rPr>
            </w:pPr>
          </w:p>
        </w:tc>
        <w:tc>
          <w:tcPr>
            <w:tcW w:w="2468" w:type="dxa"/>
            <w:gridSpan w:val="3"/>
            <w:vMerge/>
            <w:tcBorders>
              <w:left w:val="single" w:sz="6" w:space="0" w:color="auto"/>
              <w:right w:val="single" w:sz="4" w:space="0" w:color="auto"/>
            </w:tcBorders>
          </w:tcPr>
          <w:p w14:paraId="61E2BCEA" w14:textId="77777777" w:rsidR="003450C6" w:rsidRDefault="003450C6">
            <w:pPr>
              <w:jc w:val="left"/>
              <w:rPr>
                <w:rFonts w:ascii="Arial" w:hAnsi="Arial" w:cs="Arial"/>
                <w:sz w:val="20"/>
              </w:rPr>
            </w:pPr>
          </w:p>
        </w:tc>
        <w:tc>
          <w:tcPr>
            <w:tcW w:w="1080" w:type="dxa"/>
            <w:gridSpan w:val="2"/>
            <w:tcBorders>
              <w:left w:val="single" w:sz="4" w:space="0" w:color="auto"/>
              <w:bottom w:val="single" w:sz="4" w:space="0" w:color="auto"/>
            </w:tcBorders>
          </w:tcPr>
          <w:p w14:paraId="61E2BCEB" w14:textId="77777777" w:rsidR="003450C6" w:rsidRDefault="00B37E6A">
            <w:pPr>
              <w:jc w:val="left"/>
              <w:rPr>
                <w:rFonts w:ascii="Arial" w:hAnsi="Arial" w:cs="Arial"/>
                <w:sz w:val="20"/>
              </w:rPr>
            </w:pPr>
            <w:r>
              <w:rPr>
                <w:rFonts w:ascii="Arial" w:hAnsi="Arial" w:cs="Arial"/>
                <w:sz w:val="20"/>
              </w:rPr>
              <w:t>Stp</w:t>
            </w:r>
          </w:p>
        </w:tc>
        <w:tc>
          <w:tcPr>
            <w:tcW w:w="5040" w:type="dxa"/>
            <w:gridSpan w:val="3"/>
            <w:tcBorders>
              <w:left w:val="single" w:sz="4" w:space="0" w:color="auto"/>
              <w:bottom w:val="single" w:sz="4" w:space="0" w:color="auto"/>
            </w:tcBorders>
          </w:tcPr>
          <w:p w14:paraId="61E2BCEC" w14:textId="77777777" w:rsidR="003450C6" w:rsidRDefault="00B37E6A">
            <w:pPr>
              <w:jc w:val="left"/>
              <w:rPr>
                <w:rFonts w:ascii="Arial" w:hAnsi="Arial" w:cs="Arial"/>
                <w:sz w:val="20"/>
              </w:rPr>
            </w:pPr>
            <w:r>
              <w:rPr>
                <w:rFonts w:ascii="Arial" w:hAnsi="Arial" w:cs="Arial"/>
                <w:sz w:val="20"/>
              </w:rPr>
              <w:t>Old Heme area</w:t>
            </w:r>
          </w:p>
        </w:tc>
      </w:tr>
      <w:tr w:rsidR="003450C6" w14:paraId="61E2BCF3" w14:textId="77777777">
        <w:trPr>
          <w:cantSplit/>
          <w:trHeight w:val="330"/>
        </w:trPr>
        <w:tc>
          <w:tcPr>
            <w:tcW w:w="1620" w:type="dxa"/>
            <w:vMerge/>
            <w:tcBorders>
              <w:left w:val="nil"/>
              <w:bottom w:val="nil"/>
              <w:right w:val="single" w:sz="6" w:space="0" w:color="auto"/>
            </w:tcBorders>
            <w:vAlign w:val="center"/>
          </w:tcPr>
          <w:p w14:paraId="61E2BCEE" w14:textId="77777777" w:rsidR="003450C6" w:rsidRDefault="003450C6">
            <w:pPr>
              <w:rPr>
                <w:rFonts w:ascii="Arial" w:hAnsi="Arial" w:cs="Arial"/>
                <w:bCs/>
                <w:color w:val="3366FF"/>
                <w:sz w:val="20"/>
              </w:rPr>
            </w:pPr>
          </w:p>
        </w:tc>
        <w:tc>
          <w:tcPr>
            <w:tcW w:w="772" w:type="dxa"/>
            <w:vMerge/>
            <w:tcBorders>
              <w:left w:val="single" w:sz="6" w:space="0" w:color="auto"/>
              <w:bottom w:val="nil"/>
              <w:right w:val="single" w:sz="6" w:space="0" w:color="auto"/>
            </w:tcBorders>
          </w:tcPr>
          <w:p w14:paraId="61E2BCEF" w14:textId="77777777" w:rsidR="003450C6" w:rsidRDefault="003450C6">
            <w:pPr>
              <w:jc w:val="center"/>
              <w:rPr>
                <w:rFonts w:ascii="Arial" w:hAnsi="Arial" w:cs="Arial"/>
                <w:sz w:val="20"/>
              </w:rPr>
            </w:pPr>
          </w:p>
        </w:tc>
        <w:tc>
          <w:tcPr>
            <w:tcW w:w="2468" w:type="dxa"/>
            <w:gridSpan w:val="3"/>
            <w:vMerge/>
            <w:tcBorders>
              <w:left w:val="single" w:sz="6" w:space="0" w:color="auto"/>
              <w:bottom w:val="single" w:sz="4" w:space="0" w:color="auto"/>
              <w:right w:val="single" w:sz="4" w:space="0" w:color="auto"/>
            </w:tcBorders>
          </w:tcPr>
          <w:p w14:paraId="61E2BCF0" w14:textId="77777777" w:rsidR="003450C6" w:rsidRDefault="003450C6">
            <w:pPr>
              <w:jc w:val="left"/>
              <w:rPr>
                <w:rFonts w:ascii="Arial" w:hAnsi="Arial" w:cs="Arial"/>
                <w:sz w:val="20"/>
              </w:rPr>
            </w:pPr>
          </w:p>
        </w:tc>
        <w:tc>
          <w:tcPr>
            <w:tcW w:w="1080" w:type="dxa"/>
            <w:gridSpan w:val="2"/>
            <w:tcBorders>
              <w:left w:val="single" w:sz="4" w:space="0" w:color="auto"/>
              <w:bottom w:val="single" w:sz="4" w:space="0" w:color="auto"/>
            </w:tcBorders>
          </w:tcPr>
          <w:p w14:paraId="61E2BCF1" w14:textId="77777777" w:rsidR="003450C6" w:rsidRDefault="00B37E6A">
            <w:pPr>
              <w:jc w:val="left"/>
              <w:rPr>
                <w:rFonts w:ascii="Arial" w:hAnsi="Arial" w:cs="Arial"/>
                <w:sz w:val="20"/>
              </w:rPr>
            </w:pPr>
            <w:r>
              <w:rPr>
                <w:rFonts w:ascii="Arial" w:hAnsi="Arial" w:cs="Arial"/>
                <w:sz w:val="20"/>
              </w:rPr>
              <w:t>Notes:</w:t>
            </w:r>
          </w:p>
        </w:tc>
        <w:tc>
          <w:tcPr>
            <w:tcW w:w="5040" w:type="dxa"/>
            <w:gridSpan w:val="3"/>
            <w:tcBorders>
              <w:left w:val="single" w:sz="4" w:space="0" w:color="auto"/>
              <w:bottom w:val="single" w:sz="4" w:space="0" w:color="auto"/>
            </w:tcBorders>
          </w:tcPr>
          <w:p w14:paraId="61E2BCF2" w14:textId="77777777" w:rsidR="003450C6" w:rsidRDefault="00B37E6A">
            <w:pPr>
              <w:jc w:val="left"/>
              <w:rPr>
                <w:rFonts w:ascii="Arial" w:hAnsi="Arial" w:cs="Arial"/>
                <w:sz w:val="20"/>
              </w:rPr>
            </w:pPr>
            <w:r>
              <w:rPr>
                <w:rFonts w:ascii="Arial" w:hAnsi="Arial" w:cs="Arial"/>
                <w:sz w:val="20"/>
              </w:rPr>
              <w:t>Use available Sunquest terminal to record functions in system according to standard procedure.</w:t>
            </w:r>
          </w:p>
        </w:tc>
      </w:tr>
      <w:tr w:rsidR="003450C6" w14:paraId="61E2BCF9" w14:textId="77777777">
        <w:trPr>
          <w:cantSplit/>
          <w:trHeight w:val="255"/>
        </w:trPr>
        <w:tc>
          <w:tcPr>
            <w:tcW w:w="1620" w:type="dxa"/>
            <w:vMerge/>
            <w:tcBorders>
              <w:left w:val="nil"/>
              <w:bottom w:val="nil"/>
              <w:right w:val="single" w:sz="6" w:space="0" w:color="auto"/>
            </w:tcBorders>
            <w:vAlign w:val="center"/>
          </w:tcPr>
          <w:p w14:paraId="61E2BCF4" w14:textId="77777777" w:rsidR="003450C6" w:rsidRDefault="003450C6">
            <w:pPr>
              <w:rPr>
                <w:rFonts w:ascii="Arial" w:hAnsi="Arial" w:cs="Arial"/>
                <w:bCs/>
                <w:color w:val="3366FF"/>
                <w:sz w:val="20"/>
              </w:rPr>
            </w:pPr>
          </w:p>
        </w:tc>
        <w:tc>
          <w:tcPr>
            <w:tcW w:w="772" w:type="dxa"/>
            <w:vMerge/>
            <w:tcBorders>
              <w:left w:val="single" w:sz="6" w:space="0" w:color="auto"/>
              <w:bottom w:val="nil"/>
              <w:right w:val="single" w:sz="6" w:space="0" w:color="auto"/>
            </w:tcBorders>
          </w:tcPr>
          <w:p w14:paraId="61E2BCF5" w14:textId="77777777" w:rsidR="003450C6" w:rsidRDefault="003450C6">
            <w:pPr>
              <w:jc w:val="center"/>
              <w:rPr>
                <w:rFonts w:ascii="Arial" w:hAnsi="Arial" w:cs="Arial"/>
                <w:sz w:val="20"/>
              </w:rPr>
            </w:pPr>
          </w:p>
        </w:tc>
        <w:tc>
          <w:tcPr>
            <w:tcW w:w="2468" w:type="dxa"/>
            <w:gridSpan w:val="3"/>
            <w:vMerge w:val="restart"/>
            <w:tcBorders>
              <w:left w:val="single" w:sz="6" w:space="0" w:color="auto"/>
              <w:right w:val="single" w:sz="4" w:space="0" w:color="auto"/>
            </w:tcBorders>
          </w:tcPr>
          <w:p w14:paraId="61E2BCF6" w14:textId="77777777" w:rsidR="003450C6" w:rsidRDefault="00B37E6A">
            <w:pPr>
              <w:jc w:val="left"/>
              <w:rPr>
                <w:rFonts w:ascii="Arial" w:hAnsi="Arial" w:cs="Arial"/>
                <w:sz w:val="20"/>
              </w:rPr>
            </w:pPr>
            <w:r>
              <w:rPr>
                <w:rFonts w:ascii="Arial" w:hAnsi="Arial" w:cs="Arial"/>
                <w:sz w:val="20"/>
              </w:rPr>
              <w:t>Vertical within hospital</w:t>
            </w:r>
          </w:p>
        </w:tc>
        <w:tc>
          <w:tcPr>
            <w:tcW w:w="1080" w:type="dxa"/>
            <w:gridSpan w:val="2"/>
            <w:tcBorders>
              <w:left w:val="single" w:sz="4" w:space="0" w:color="auto"/>
              <w:bottom w:val="single" w:sz="4" w:space="0" w:color="auto"/>
            </w:tcBorders>
          </w:tcPr>
          <w:p w14:paraId="61E2BCF7" w14:textId="77777777" w:rsidR="003450C6" w:rsidRDefault="00B37E6A">
            <w:pPr>
              <w:jc w:val="left"/>
              <w:rPr>
                <w:rFonts w:ascii="Arial" w:hAnsi="Arial" w:cs="Arial"/>
                <w:sz w:val="20"/>
              </w:rPr>
            </w:pPr>
            <w:r>
              <w:rPr>
                <w:rFonts w:ascii="Arial" w:hAnsi="Arial" w:cs="Arial"/>
                <w:sz w:val="20"/>
              </w:rPr>
              <w:t>Mpls</w:t>
            </w:r>
          </w:p>
        </w:tc>
        <w:tc>
          <w:tcPr>
            <w:tcW w:w="5040" w:type="dxa"/>
            <w:gridSpan w:val="3"/>
            <w:tcBorders>
              <w:left w:val="single" w:sz="4" w:space="0" w:color="auto"/>
              <w:bottom w:val="single" w:sz="4" w:space="0" w:color="auto"/>
            </w:tcBorders>
          </w:tcPr>
          <w:p w14:paraId="61E2BCF8" w14:textId="77777777" w:rsidR="003450C6" w:rsidRDefault="00B37E6A">
            <w:pPr>
              <w:jc w:val="left"/>
              <w:rPr>
                <w:rFonts w:ascii="Arial" w:hAnsi="Arial" w:cs="Arial"/>
                <w:sz w:val="20"/>
              </w:rPr>
            </w:pPr>
            <w:r>
              <w:rPr>
                <w:rFonts w:ascii="Arial" w:hAnsi="Arial" w:cs="Arial"/>
                <w:sz w:val="20"/>
              </w:rPr>
              <w:t>CVOR 4</w:t>
            </w:r>
            <w:r>
              <w:rPr>
                <w:rFonts w:ascii="Arial" w:hAnsi="Arial" w:cs="Arial"/>
                <w:sz w:val="20"/>
                <w:vertAlign w:val="superscript"/>
              </w:rPr>
              <w:t>th</w:t>
            </w:r>
            <w:r>
              <w:rPr>
                <w:rFonts w:ascii="Arial" w:hAnsi="Arial" w:cs="Arial"/>
                <w:sz w:val="20"/>
              </w:rPr>
              <w:t xml:space="preserve"> floor, Tissue tank room</w:t>
            </w:r>
          </w:p>
        </w:tc>
      </w:tr>
      <w:tr w:rsidR="003450C6" w14:paraId="61E2BCFF" w14:textId="77777777">
        <w:trPr>
          <w:cantSplit/>
          <w:trHeight w:val="195"/>
        </w:trPr>
        <w:tc>
          <w:tcPr>
            <w:tcW w:w="1620" w:type="dxa"/>
            <w:vMerge/>
            <w:tcBorders>
              <w:left w:val="nil"/>
              <w:bottom w:val="nil"/>
              <w:right w:val="single" w:sz="6" w:space="0" w:color="auto"/>
            </w:tcBorders>
            <w:vAlign w:val="center"/>
          </w:tcPr>
          <w:p w14:paraId="61E2BCFA" w14:textId="77777777" w:rsidR="003450C6" w:rsidRDefault="003450C6">
            <w:pPr>
              <w:rPr>
                <w:rFonts w:ascii="Arial" w:hAnsi="Arial" w:cs="Arial"/>
                <w:bCs/>
                <w:color w:val="3366FF"/>
                <w:sz w:val="20"/>
              </w:rPr>
            </w:pPr>
          </w:p>
        </w:tc>
        <w:tc>
          <w:tcPr>
            <w:tcW w:w="772" w:type="dxa"/>
            <w:vMerge/>
            <w:tcBorders>
              <w:left w:val="single" w:sz="6" w:space="0" w:color="auto"/>
              <w:bottom w:val="nil"/>
              <w:right w:val="single" w:sz="6" w:space="0" w:color="auto"/>
            </w:tcBorders>
          </w:tcPr>
          <w:p w14:paraId="61E2BCFB" w14:textId="77777777" w:rsidR="003450C6" w:rsidRDefault="003450C6">
            <w:pPr>
              <w:jc w:val="center"/>
              <w:rPr>
                <w:rFonts w:ascii="Arial" w:hAnsi="Arial" w:cs="Arial"/>
                <w:sz w:val="20"/>
              </w:rPr>
            </w:pPr>
          </w:p>
        </w:tc>
        <w:tc>
          <w:tcPr>
            <w:tcW w:w="2468" w:type="dxa"/>
            <w:gridSpan w:val="3"/>
            <w:vMerge/>
            <w:tcBorders>
              <w:left w:val="single" w:sz="6" w:space="0" w:color="auto"/>
              <w:right w:val="single" w:sz="4" w:space="0" w:color="auto"/>
            </w:tcBorders>
          </w:tcPr>
          <w:p w14:paraId="61E2BCFC" w14:textId="77777777" w:rsidR="003450C6" w:rsidRDefault="003450C6">
            <w:pPr>
              <w:jc w:val="left"/>
              <w:rPr>
                <w:rFonts w:ascii="Arial" w:hAnsi="Arial" w:cs="Arial"/>
                <w:sz w:val="20"/>
              </w:rPr>
            </w:pPr>
          </w:p>
        </w:tc>
        <w:tc>
          <w:tcPr>
            <w:tcW w:w="1080" w:type="dxa"/>
            <w:gridSpan w:val="2"/>
            <w:tcBorders>
              <w:left w:val="single" w:sz="4" w:space="0" w:color="auto"/>
              <w:bottom w:val="single" w:sz="4" w:space="0" w:color="auto"/>
            </w:tcBorders>
          </w:tcPr>
          <w:p w14:paraId="61E2BCFD" w14:textId="77777777" w:rsidR="003450C6" w:rsidRDefault="00B37E6A">
            <w:pPr>
              <w:jc w:val="left"/>
              <w:rPr>
                <w:rFonts w:ascii="Arial" w:hAnsi="Arial" w:cs="Arial"/>
                <w:sz w:val="20"/>
              </w:rPr>
            </w:pPr>
            <w:r>
              <w:rPr>
                <w:rFonts w:ascii="Arial" w:hAnsi="Arial" w:cs="Arial"/>
                <w:sz w:val="20"/>
              </w:rPr>
              <w:t>STP</w:t>
            </w:r>
          </w:p>
        </w:tc>
        <w:tc>
          <w:tcPr>
            <w:tcW w:w="5040" w:type="dxa"/>
            <w:gridSpan w:val="3"/>
            <w:tcBorders>
              <w:left w:val="single" w:sz="4" w:space="0" w:color="auto"/>
              <w:bottom w:val="single" w:sz="4" w:space="0" w:color="auto"/>
            </w:tcBorders>
          </w:tcPr>
          <w:p w14:paraId="61E2BCFE" w14:textId="77777777" w:rsidR="003450C6" w:rsidRDefault="00B37E6A">
            <w:pPr>
              <w:jc w:val="left"/>
              <w:rPr>
                <w:rFonts w:ascii="Arial" w:hAnsi="Arial" w:cs="Arial"/>
                <w:sz w:val="20"/>
              </w:rPr>
            </w:pPr>
            <w:r>
              <w:rPr>
                <w:rFonts w:ascii="Arial" w:hAnsi="Arial" w:cs="Arial"/>
                <w:sz w:val="20"/>
              </w:rPr>
              <w:t>OR BB refrigerator room</w:t>
            </w:r>
          </w:p>
        </w:tc>
      </w:tr>
      <w:tr w:rsidR="003450C6" w14:paraId="61E2BD06" w14:textId="77777777">
        <w:trPr>
          <w:cantSplit/>
          <w:trHeight w:val="270"/>
        </w:trPr>
        <w:tc>
          <w:tcPr>
            <w:tcW w:w="1620" w:type="dxa"/>
            <w:vMerge/>
            <w:tcBorders>
              <w:left w:val="nil"/>
              <w:bottom w:val="nil"/>
              <w:right w:val="single" w:sz="6" w:space="0" w:color="auto"/>
            </w:tcBorders>
            <w:vAlign w:val="center"/>
          </w:tcPr>
          <w:p w14:paraId="61E2BD00" w14:textId="77777777" w:rsidR="003450C6" w:rsidRDefault="003450C6">
            <w:pPr>
              <w:rPr>
                <w:rFonts w:ascii="Arial" w:hAnsi="Arial" w:cs="Arial"/>
                <w:bCs/>
                <w:color w:val="3366FF"/>
                <w:sz w:val="20"/>
              </w:rPr>
            </w:pPr>
          </w:p>
        </w:tc>
        <w:tc>
          <w:tcPr>
            <w:tcW w:w="772" w:type="dxa"/>
            <w:vMerge/>
            <w:tcBorders>
              <w:left w:val="single" w:sz="6" w:space="0" w:color="auto"/>
              <w:bottom w:val="nil"/>
              <w:right w:val="single" w:sz="6" w:space="0" w:color="auto"/>
            </w:tcBorders>
          </w:tcPr>
          <w:p w14:paraId="61E2BD01" w14:textId="77777777" w:rsidR="003450C6" w:rsidRDefault="003450C6">
            <w:pPr>
              <w:jc w:val="center"/>
              <w:rPr>
                <w:rFonts w:ascii="Arial" w:hAnsi="Arial" w:cs="Arial"/>
                <w:sz w:val="20"/>
              </w:rPr>
            </w:pPr>
          </w:p>
        </w:tc>
        <w:tc>
          <w:tcPr>
            <w:tcW w:w="2468" w:type="dxa"/>
            <w:gridSpan w:val="3"/>
            <w:vMerge/>
            <w:tcBorders>
              <w:left w:val="single" w:sz="6" w:space="0" w:color="auto"/>
              <w:bottom w:val="single" w:sz="4" w:space="0" w:color="auto"/>
              <w:right w:val="single" w:sz="4" w:space="0" w:color="auto"/>
            </w:tcBorders>
          </w:tcPr>
          <w:p w14:paraId="61E2BD02" w14:textId="77777777" w:rsidR="003450C6" w:rsidRDefault="003450C6">
            <w:pPr>
              <w:jc w:val="left"/>
              <w:rPr>
                <w:rFonts w:ascii="Arial" w:hAnsi="Arial" w:cs="Arial"/>
                <w:sz w:val="20"/>
              </w:rPr>
            </w:pPr>
          </w:p>
        </w:tc>
        <w:tc>
          <w:tcPr>
            <w:tcW w:w="1080" w:type="dxa"/>
            <w:gridSpan w:val="2"/>
            <w:tcBorders>
              <w:left w:val="single" w:sz="4" w:space="0" w:color="auto"/>
              <w:bottom w:val="single" w:sz="4" w:space="0" w:color="auto"/>
            </w:tcBorders>
          </w:tcPr>
          <w:p w14:paraId="61E2BD03" w14:textId="77777777" w:rsidR="003450C6" w:rsidRDefault="00B37E6A">
            <w:pPr>
              <w:jc w:val="left"/>
              <w:rPr>
                <w:rFonts w:ascii="Arial" w:hAnsi="Arial" w:cs="Arial"/>
                <w:sz w:val="20"/>
              </w:rPr>
            </w:pPr>
            <w:r>
              <w:rPr>
                <w:rFonts w:ascii="Arial" w:hAnsi="Arial" w:cs="Arial"/>
                <w:sz w:val="20"/>
              </w:rPr>
              <w:t>Notes:</w:t>
            </w:r>
          </w:p>
        </w:tc>
        <w:tc>
          <w:tcPr>
            <w:tcW w:w="5040" w:type="dxa"/>
            <w:gridSpan w:val="3"/>
            <w:tcBorders>
              <w:left w:val="single" w:sz="4" w:space="0" w:color="auto"/>
              <w:bottom w:val="single" w:sz="4" w:space="0" w:color="auto"/>
            </w:tcBorders>
          </w:tcPr>
          <w:p w14:paraId="61E2BD04" w14:textId="77777777" w:rsidR="003450C6" w:rsidRDefault="00B37E6A">
            <w:pPr>
              <w:jc w:val="left"/>
              <w:rPr>
                <w:rFonts w:ascii="Arial" w:hAnsi="Arial" w:cs="Arial"/>
                <w:sz w:val="20"/>
              </w:rPr>
            </w:pPr>
            <w:r>
              <w:rPr>
                <w:rFonts w:ascii="Arial" w:hAnsi="Arial" w:cs="Arial"/>
                <w:sz w:val="20"/>
              </w:rPr>
              <w:t>Notify LIS to determine ability to obtain access to Sunquest system or follow downtime procedures.</w:t>
            </w:r>
          </w:p>
          <w:p w14:paraId="61E2BD05" w14:textId="77777777" w:rsidR="003450C6" w:rsidRDefault="00B37E6A">
            <w:pPr>
              <w:jc w:val="left"/>
              <w:rPr>
                <w:rFonts w:ascii="Arial" w:hAnsi="Arial" w:cs="Arial"/>
                <w:sz w:val="20"/>
              </w:rPr>
            </w:pPr>
            <w:r>
              <w:rPr>
                <w:rFonts w:ascii="Arial" w:hAnsi="Arial" w:cs="Arial"/>
                <w:sz w:val="20"/>
              </w:rPr>
              <w:t>Use surgery BB refrigerator(s) for additional product storage.</w:t>
            </w:r>
          </w:p>
        </w:tc>
      </w:tr>
      <w:tr w:rsidR="003450C6" w14:paraId="61E2BD0B" w14:textId="77777777">
        <w:trPr>
          <w:cantSplit/>
          <w:trHeight w:val="270"/>
        </w:trPr>
        <w:tc>
          <w:tcPr>
            <w:tcW w:w="1620" w:type="dxa"/>
            <w:tcBorders>
              <w:top w:val="nil"/>
              <w:left w:val="nil"/>
              <w:bottom w:val="nil"/>
              <w:right w:val="single" w:sz="6" w:space="0" w:color="auto"/>
            </w:tcBorders>
            <w:vAlign w:val="center"/>
          </w:tcPr>
          <w:p w14:paraId="61E2BD07" w14:textId="77777777" w:rsidR="003450C6" w:rsidRDefault="003450C6">
            <w:pPr>
              <w:rPr>
                <w:rFonts w:ascii="Arial" w:hAnsi="Arial" w:cs="Arial"/>
                <w:bCs/>
                <w:color w:val="3366FF"/>
                <w:sz w:val="20"/>
              </w:rPr>
            </w:pPr>
          </w:p>
        </w:tc>
        <w:tc>
          <w:tcPr>
            <w:tcW w:w="772" w:type="dxa"/>
            <w:tcBorders>
              <w:top w:val="nil"/>
              <w:left w:val="single" w:sz="6" w:space="0" w:color="auto"/>
              <w:bottom w:val="nil"/>
              <w:right w:val="single" w:sz="6" w:space="0" w:color="auto"/>
            </w:tcBorders>
          </w:tcPr>
          <w:p w14:paraId="61E2BD08" w14:textId="77777777" w:rsidR="003450C6" w:rsidRDefault="003450C6">
            <w:pPr>
              <w:jc w:val="center"/>
              <w:rPr>
                <w:rFonts w:ascii="Arial" w:hAnsi="Arial" w:cs="Arial"/>
                <w:sz w:val="20"/>
              </w:rPr>
            </w:pPr>
          </w:p>
        </w:tc>
        <w:tc>
          <w:tcPr>
            <w:tcW w:w="2468" w:type="dxa"/>
            <w:gridSpan w:val="3"/>
            <w:vMerge w:val="restart"/>
            <w:tcBorders>
              <w:left w:val="single" w:sz="6" w:space="0" w:color="auto"/>
              <w:right w:val="single" w:sz="4" w:space="0" w:color="auto"/>
            </w:tcBorders>
          </w:tcPr>
          <w:p w14:paraId="61E2BD09" w14:textId="77777777" w:rsidR="003450C6" w:rsidRDefault="00B37E6A">
            <w:pPr>
              <w:jc w:val="left"/>
              <w:rPr>
                <w:rFonts w:ascii="Arial" w:hAnsi="Arial" w:cs="Arial"/>
                <w:sz w:val="20"/>
              </w:rPr>
            </w:pPr>
            <w:r>
              <w:rPr>
                <w:rFonts w:ascii="Arial" w:hAnsi="Arial" w:cs="Arial"/>
                <w:sz w:val="20"/>
              </w:rPr>
              <w:t>External</w:t>
            </w:r>
          </w:p>
        </w:tc>
        <w:tc>
          <w:tcPr>
            <w:tcW w:w="6120" w:type="dxa"/>
            <w:gridSpan w:val="5"/>
            <w:tcBorders>
              <w:left w:val="single" w:sz="4" w:space="0" w:color="auto"/>
            </w:tcBorders>
          </w:tcPr>
          <w:p w14:paraId="61E2BD0A" w14:textId="77777777" w:rsidR="003450C6" w:rsidRDefault="00B37E6A">
            <w:pPr>
              <w:jc w:val="left"/>
              <w:rPr>
                <w:rFonts w:ascii="Arial" w:hAnsi="Arial" w:cs="Arial"/>
                <w:sz w:val="20"/>
              </w:rPr>
            </w:pPr>
            <w:r>
              <w:rPr>
                <w:rFonts w:ascii="Arial" w:hAnsi="Arial" w:cs="Arial"/>
                <w:sz w:val="20"/>
              </w:rPr>
              <w:t>Relocate operations to other campus or blood center. If relocating to blood center, use downtime procedures.</w:t>
            </w:r>
          </w:p>
        </w:tc>
      </w:tr>
      <w:tr w:rsidR="003450C6" w14:paraId="61E2BD11" w14:textId="77777777">
        <w:trPr>
          <w:cantSplit/>
          <w:trHeight w:val="270"/>
        </w:trPr>
        <w:tc>
          <w:tcPr>
            <w:tcW w:w="1620" w:type="dxa"/>
            <w:tcBorders>
              <w:top w:val="nil"/>
              <w:left w:val="nil"/>
              <w:bottom w:val="nil"/>
              <w:right w:val="single" w:sz="6" w:space="0" w:color="auto"/>
            </w:tcBorders>
            <w:vAlign w:val="center"/>
          </w:tcPr>
          <w:p w14:paraId="61E2BD0C" w14:textId="77777777" w:rsidR="003450C6" w:rsidRDefault="003450C6">
            <w:pPr>
              <w:rPr>
                <w:rFonts w:ascii="Arial" w:hAnsi="Arial" w:cs="Arial"/>
                <w:bCs/>
                <w:color w:val="3366FF"/>
                <w:sz w:val="20"/>
              </w:rPr>
            </w:pPr>
          </w:p>
        </w:tc>
        <w:tc>
          <w:tcPr>
            <w:tcW w:w="772" w:type="dxa"/>
            <w:tcBorders>
              <w:top w:val="nil"/>
              <w:left w:val="single" w:sz="6" w:space="0" w:color="auto"/>
              <w:bottom w:val="single" w:sz="6" w:space="0" w:color="auto"/>
              <w:right w:val="single" w:sz="6" w:space="0" w:color="auto"/>
            </w:tcBorders>
          </w:tcPr>
          <w:p w14:paraId="61E2BD0D" w14:textId="77777777" w:rsidR="003450C6" w:rsidRDefault="003450C6">
            <w:pPr>
              <w:jc w:val="center"/>
              <w:rPr>
                <w:rFonts w:ascii="Arial" w:hAnsi="Arial" w:cs="Arial"/>
                <w:sz w:val="20"/>
              </w:rPr>
            </w:pPr>
          </w:p>
        </w:tc>
        <w:tc>
          <w:tcPr>
            <w:tcW w:w="2468" w:type="dxa"/>
            <w:gridSpan w:val="3"/>
            <w:vMerge/>
            <w:tcBorders>
              <w:left w:val="single" w:sz="6" w:space="0" w:color="auto"/>
              <w:bottom w:val="single" w:sz="4" w:space="0" w:color="auto"/>
              <w:right w:val="single" w:sz="4" w:space="0" w:color="auto"/>
            </w:tcBorders>
          </w:tcPr>
          <w:p w14:paraId="61E2BD0E" w14:textId="77777777" w:rsidR="003450C6" w:rsidRDefault="003450C6">
            <w:pPr>
              <w:jc w:val="left"/>
              <w:rPr>
                <w:rFonts w:ascii="Arial" w:hAnsi="Arial" w:cs="Arial"/>
                <w:sz w:val="20"/>
              </w:rPr>
            </w:pPr>
          </w:p>
        </w:tc>
        <w:tc>
          <w:tcPr>
            <w:tcW w:w="1080" w:type="dxa"/>
            <w:gridSpan w:val="2"/>
            <w:tcBorders>
              <w:left w:val="single" w:sz="4" w:space="0" w:color="auto"/>
              <w:bottom w:val="single" w:sz="4" w:space="0" w:color="auto"/>
            </w:tcBorders>
          </w:tcPr>
          <w:p w14:paraId="61E2BD0F" w14:textId="77777777" w:rsidR="003450C6" w:rsidRDefault="00B37E6A">
            <w:pPr>
              <w:jc w:val="left"/>
              <w:rPr>
                <w:rFonts w:ascii="Arial" w:hAnsi="Arial" w:cs="Arial"/>
                <w:sz w:val="20"/>
              </w:rPr>
            </w:pPr>
            <w:r>
              <w:rPr>
                <w:rFonts w:ascii="Arial" w:hAnsi="Arial" w:cs="Arial"/>
                <w:sz w:val="20"/>
              </w:rPr>
              <w:t>Note:</w:t>
            </w:r>
          </w:p>
        </w:tc>
        <w:tc>
          <w:tcPr>
            <w:tcW w:w="5040" w:type="dxa"/>
            <w:gridSpan w:val="3"/>
            <w:tcBorders>
              <w:left w:val="single" w:sz="4" w:space="0" w:color="auto"/>
              <w:bottom w:val="single" w:sz="4" w:space="0" w:color="auto"/>
            </w:tcBorders>
          </w:tcPr>
          <w:p w14:paraId="61E2BD10" w14:textId="77777777" w:rsidR="003450C6" w:rsidRDefault="00B37E6A">
            <w:pPr>
              <w:jc w:val="left"/>
              <w:rPr>
                <w:rFonts w:ascii="Arial" w:hAnsi="Arial" w:cs="Arial"/>
                <w:sz w:val="20"/>
              </w:rPr>
            </w:pPr>
            <w:r>
              <w:rPr>
                <w:rFonts w:ascii="Arial" w:hAnsi="Arial" w:cs="Arial"/>
                <w:sz w:val="20"/>
              </w:rPr>
              <w:t>Notify Children’s leadership if operations are move off-sight.</w:t>
            </w:r>
          </w:p>
        </w:tc>
      </w:tr>
      <w:tr w:rsidR="003450C6" w14:paraId="61E2BD15" w14:textId="77777777">
        <w:trPr>
          <w:cantSplit/>
          <w:trHeight w:val="210"/>
        </w:trPr>
        <w:tc>
          <w:tcPr>
            <w:tcW w:w="1620" w:type="dxa"/>
            <w:tcBorders>
              <w:top w:val="nil"/>
              <w:left w:val="nil"/>
              <w:bottom w:val="nil"/>
              <w:right w:val="single" w:sz="6" w:space="0" w:color="auto"/>
            </w:tcBorders>
            <w:vAlign w:val="center"/>
          </w:tcPr>
          <w:p w14:paraId="61E2BD12"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D13" w14:textId="77777777" w:rsidR="003450C6" w:rsidRDefault="00B37E6A">
            <w:pPr>
              <w:jc w:val="center"/>
              <w:rPr>
                <w:rFonts w:ascii="Arial" w:hAnsi="Arial" w:cs="Arial"/>
                <w:sz w:val="20"/>
              </w:rPr>
            </w:pPr>
            <w:r>
              <w:rPr>
                <w:rFonts w:ascii="Arial" w:hAnsi="Arial" w:cs="Arial"/>
                <w:sz w:val="20"/>
              </w:rPr>
              <w:t>7</w:t>
            </w:r>
          </w:p>
        </w:tc>
        <w:tc>
          <w:tcPr>
            <w:tcW w:w="8588" w:type="dxa"/>
            <w:gridSpan w:val="8"/>
            <w:tcBorders>
              <w:left w:val="single" w:sz="6" w:space="0" w:color="auto"/>
              <w:bottom w:val="single" w:sz="4" w:space="0" w:color="auto"/>
            </w:tcBorders>
          </w:tcPr>
          <w:p w14:paraId="61E2BD14" w14:textId="77777777" w:rsidR="003450C6" w:rsidRDefault="00B37E6A">
            <w:pPr>
              <w:jc w:val="left"/>
              <w:rPr>
                <w:rFonts w:ascii="Arial" w:hAnsi="Arial" w:cs="Arial"/>
                <w:sz w:val="20"/>
              </w:rPr>
            </w:pPr>
            <w:r>
              <w:rPr>
                <w:rFonts w:ascii="Arial" w:hAnsi="Arial" w:cs="Arial"/>
                <w:sz w:val="20"/>
              </w:rPr>
              <w:t>Defer testing to other Children’s campus (or blood center) as needed.</w:t>
            </w:r>
          </w:p>
        </w:tc>
      </w:tr>
      <w:tr w:rsidR="003450C6" w14:paraId="61E2BD19" w14:textId="77777777">
        <w:trPr>
          <w:cantSplit/>
          <w:trHeight w:val="210"/>
        </w:trPr>
        <w:tc>
          <w:tcPr>
            <w:tcW w:w="1620" w:type="dxa"/>
            <w:tcBorders>
              <w:top w:val="nil"/>
              <w:left w:val="nil"/>
              <w:bottom w:val="nil"/>
              <w:right w:val="single" w:sz="6" w:space="0" w:color="auto"/>
            </w:tcBorders>
            <w:vAlign w:val="center"/>
          </w:tcPr>
          <w:p w14:paraId="61E2BD16"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D17" w14:textId="77777777" w:rsidR="003450C6" w:rsidRDefault="00B37E6A">
            <w:pPr>
              <w:jc w:val="center"/>
              <w:rPr>
                <w:rFonts w:ascii="Arial" w:hAnsi="Arial" w:cs="Arial"/>
                <w:sz w:val="20"/>
              </w:rPr>
            </w:pPr>
            <w:r>
              <w:rPr>
                <w:rFonts w:ascii="Arial" w:hAnsi="Arial" w:cs="Arial"/>
                <w:sz w:val="20"/>
              </w:rPr>
              <w:t>8</w:t>
            </w:r>
          </w:p>
        </w:tc>
        <w:tc>
          <w:tcPr>
            <w:tcW w:w="8588" w:type="dxa"/>
            <w:gridSpan w:val="8"/>
            <w:tcBorders>
              <w:left w:val="single" w:sz="6" w:space="0" w:color="auto"/>
              <w:bottom w:val="single" w:sz="4" w:space="0" w:color="auto"/>
            </w:tcBorders>
          </w:tcPr>
          <w:p w14:paraId="61E2BD18" w14:textId="77777777" w:rsidR="003450C6" w:rsidRDefault="00B37E6A">
            <w:pPr>
              <w:jc w:val="left"/>
              <w:rPr>
                <w:rFonts w:ascii="Arial" w:hAnsi="Arial" w:cs="Arial"/>
                <w:sz w:val="20"/>
              </w:rPr>
            </w:pPr>
            <w:r>
              <w:rPr>
                <w:rFonts w:ascii="Arial" w:hAnsi="Arial" w:cs="Arial"/>
                <w:sz w:val="20"/>
              </w:rPr>
              <w:t>Obtain additional supplies from other campus (or blood center) as needed.</w:t>
            </w:r>
          </w:p>
        </w:tc>
      </w:tr>
      <w:tr w:rsidR="003450C6" w14:paraId="61E2BD1D" w14:textId="77777777">
        <w:trPr>
          <w:cantSplit/>
          <w:trHeight w:val="210"/>
        </w:trPr>
        <w:tc>
          <w:tcPr>
            <w:tcW w:w="1620" w:type="dxa"/>
            <w:tcBorders>
              <w:top w:val="nil"/>
              <w:left w:val="nil"/>
              <w:bottom w:val="nil"/>
              <w:right w:val="single" w:sz="6" w:space="0" w:color="auto"/>
            </w:tcBorders>
            <w:vAlign w:val="center"/>
          </w:tcPr>
          <w:p w14:paraId="61E2BD1A"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D1B" w14:textId="77777777" w:rsidR="003450C6" w:rsidRDefault="00B37E6A">
            <w:pPr>
              <w:jc w:val="center"/>
              <w:rPr>
                <w:rFonts w:ascii="Arial" w:hAnsi="Arial" w:cs="Arial"/>
                <w:sz w:val="20"/>
              </w:rPr>
            </w:pPr>
            <w:r>
              <w:rPr>
                <w:rFonts w:ascii="Arial" w:hAnsi="Arial" w:cs="Arial"/>
                <w:sz w:val="20"/>
              </w:rPr>
              <w:t>9</w:t>
            </w:r>
          </w:p>
        </w:tc>
        <w:tc>
          <w:tcPr>
            <w:tcW w:w="8588" w:type="dxa"/>
            <w:gridSpan w:val="8"/>
            <w:tcBorders>
              <w:left w:val="single" w:sz="6" w:space="0" w:color="auto"/>
              <w:bottom w:val="single" w:sz="4" w:space="0" w:color="auto"/>
            </w:tcBorders>
          </w:tcPr>
          <w:p w14:paraId="61E2BD1C" w14:textId="77777777" w:rsidR="003450C6" w:rsidRDefault="00B37E6A">
            <w:pPr>
              <w:jc w:val="left"/>
              <w:rPr>
                <w:rFonts w:ascii="Arial" w:hAnsi="Arial" w:cs="Arial"/>
                <w:sz w:val="20"/>
              </w:rPr>
            </w:pPr>
            <w:r>
              <w:rPr>
                <w:rFonts w:ascii="Arial" w:hAnsi="Arial" w:cs="Arial"/>
                <w:sz w:val="20"/>
              </w:rPr>
              <w:t>Return to normal operations when approved by the Laboratory Director or designee.</w:t>
            </w:r>
          </w:p>
        </w:tc>
      </w:tr>
      <w:tr w:rsidR="003450C6" w14:paraId="61E2BD24" w14:textId="77777777">
        <w:trPr>
          <w:cantSplit/>
          <w:trHeight w:val="210"/>
        </w:trPr>
        <w:tc>
          <w:tcPr>
            <w:tcW w:w="1620" w:type="dxa"/>
            <w:tcBorders>
              <w:top w:val="nil"/>
              <w:left w:val="nil"/>
              <w:bottom w:val="nil"/>
              <w:right w:val="single" w:sz="6" w:space="0" w:color="auto"/>
            </w:tcBorders>
            <w:vAlign w:val="center"/>
          </w:tcPr>
          <w:p w14:paraId="61E2BD1E" w14:textId="77777777" w:rsidR="003450C6" w:rsidRDefault="003450C6">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1E2BD1F" w14:textId="77777777" w:rsidR="003450C6" w:rsidRDefault="00B37E6A">
            <w:pPr>
              <w:jc w:val="center"/>
              <w:rPr>
                <w:rFonts w:ascii="Arial" w:hAnsi="Arial" w:cs="Arial"/>
                <w:sz w:val="20"/>
              </w:rPr>
            </w:pPr>
            <w:r>
              <w:rPr>
                <w:rFonts w:ascii="Arial" w:hAnsi="Arial" w:cs="Arial"/>
                <w:sz w:val="20"/>
              </w:rPr>
              <w:t>10</w:t>
            </w:r>
          </w:p>
        </w:tc>
        <w:tc>
          <w:tcPr>
            <w:tcW w:w="8588" w:type="dxa"/>
            <w:gridSpan w:val="8"/>
            <w:tcBorders>
              <w:left w:val="single" w:sz="6" w:space="0" w:color="auto"/>
              <w:bottom w:val="single" w:sz="4" w:space="0" w:color="auto"/>
            </w:tcBorders>
          </w:tcPr>
          <w:p w14:paraId="61E2BD20" w14:textId="77777777" w:rsidR="003450C6" w:rsidRDefault="00B37E6A">
            <w:pPr>
              <w:jc w:val="left"/>
              <w:rPr>
                <w:rFonts w:ascii="Arial" w:hAnsi="Arial" w:cs="Arial"/>
                <w:sz w:val="20"/>
              </w:rPr>
            </w:pPr>
            <w:r>
              <w:rPr>
                <w:rFonts w:ascii="Arial" w:hAnsi="Arial" w:cs="Arial"/>
                <w:sz w:val="20"/>
              </w:rPr>
              <w:t>Complete a Safety Learning Report documenting the event.</w:t>
            </w:r>
          </w:p>
          <w:p w14:paraId="61E2BD21" w14:textId="77777777" w:rsidR="003450C6" w:rsidRDefault="00B37E6A">
            <w:pPr>
              <w:jc w:val="left"/>
              <w:rPr>
                <w:rFonts w:ascii="Arial" w:hAnsi="Arial" w:cs="Arial"/>
                <w:sz w:val="20"/>
              </w:rPr>
            </w:pPr>
            <w:r>
              <w:rPr>
                <w:rFonts w:ascii="Arial" w:hAnsi="Arial" w:cs="Arial"/>
                <w:sz w:val="20"/>
              </w:rPr>
              <w:t xml:space="preserve">Note: </w:t>
            </w:r>
          </w:p>
          <w:p w14:paraId="61E2BD22" w14:textId="77777777" w:rsidR="003450C6" w:rsidRDefault="00B37E6A" w:rsidP="00B37E6A">
            <w:pPr>
              <w:numPr>
                <w:ilvl w:val="0"/>
                <w:numId w:val="5"/>
              </w:numPr>
              <w:jc w:val="left"/>
              <w:rPr>
                <w:rFonts w:ascii="Arial" w:hAnsi="Arial" w:cs="Arial"/>
                <w:sz w:val="20"/>
              </w:rPr>
            </w:pPr>
            <w:r>
              <w:rPr>
                <w:rFonts w:ascii="Arial" w:hAnsi="Arial" w:cs="Arial"/>
                <w:sz w:val="20"/>
              </w:rPr>
              <w:t>Event to be included in transfusion committee report.</w:t>
            </w:r>
          </w:p>
          <w:p w14:paraId="61E2BD23" w14:textId="77777777" w:rsidR="003450C6" w:rsidRDefault="00B37E6A" w:rsidP="00B37E6A">
            <w:pPr>
              <w:numPr>
                <w:ilvl w:val="0"/>
                <w:numId w:val="5"/>
              </w:numPr>
              <w:jc w:val="left"/>
              <w:rPr>
                <w:rFonts w:ascii="Arial" w:hAnsi="Arial" w:cs="Arial"/>
                <w:sz w:val="20"/>
              </w:rPr>
            </w:pPr>
            <w:r>
              <w:rPr>
                <w:rFonts w:ascii="Arial" w:hAnsi="Arial" w:cs="Arial"/>
                <w:sz w:val="20"/>
              </w:rPr>
              <w:t>A follow-up review of the event and patient care impact will occur including staff involved and appropriate leadership representation.</w:t>
            </w:r>
          </w:p>
        </w:tc>
      </w:tr>
      <w:tr w:rsidR="003450C6" w14:paraId="61E2BD27" w14:textId="77777777">
        <w:trPr>
          <w:cantSplit/>
          <w:trHeight w:val="386"/>
        </w:trPr>
        <w:tc>
          <w:tcPr>
            <w:tcW w:w="1620" w:type="dxa"/>
            <w:tcBorders>
              <w:top w:val="nil"/>
              <w:left w:val="nil"/>
              <w:bottom w:val="nil"/>
              <w:right w:val="nil"/>
            </w:tcBorders>
          </w:tcPr>
          <w:p w14:paraId="61E2BD25" w14:textId="335507F0" w:rsidR="003450C6" w:rsidRPr="005D2CA9" w:rsidRDefault="005D2CA9">
            <w:pPr>
              <w:rPr>
                <w:rFonts w:ascii="Arial" w:hAnsi="Arial" w:cs="Arial"/>
                <w:b/>
                <w:color w:val="3399FF"/>
                <w:sz w:val="20"/>
              </w:rPr>
            </w:pPr>
            <w:r w:rsidRPr="005D2CA9">
              <w:rPr>
                <w:rFonts w:ascii="Arial" w:hAnsi="Arial" w:cs="Arial"/>
                <w:b/>
                <w:color w:val="3399FF"/>
                <w:sz w:val="20"/>
              </w:rPr>
              <w:t>Blood Product Shortage</w:t>
            </w:r>
          </w:p>
        </w:tc>
        <w:tc>
          <w:tcPr>
            <w:tcW w:w="9360" w:type="dxa"/>
            <w:gridSpan w:val="9"/>
            <w:tcBorders>
              <w:top w:val="nil"/>
              <w:left w:val="nil"/>
              <w:bottom w:val="single" w:sz="12" w:space="0" w:color="C0C0C0"/>
              <w:right w:val="nil"/>
            </w:tcBorders>
          </w:tcPr>
          <w:p w14:paraId="1E2F9528" w14:textId="77777777" w:rsidR="003450C6" w:rsidRDefault="003450C6">
            <w:pPr>
              <w:jc w:val="left"/>
              <w:rPr>
                <w:rFonts w:ascii="Arial" w:hAnsi="Arial" w:cs="Arial"/>
                <w:iCs/>
                <w:sz w:val="20"/>
              </w:rPr>
            </w:pPr>
          </w:p>
          <w:p w14:paraId="2279D5B5" w14:textId="77777777" w:rsidR="005D2CA9" w:rsidRDefault="005D2CA9">
            <w:pPr>
              <w:jc w:val="left"/>
              <w:rPr>
                <w:rFonts w:ascii="Arial" w:hAnsi="Arial" w:cs="Arial"/>
                <w:iCs/>
                <w:sz w:val="20"/>
              </w:rPr>
            </w:pPr>
          </w:p>
          <w:tbl>
            <w:tblPr>
              <w:tblStyle w:val="TableGrid"/>
              <w:tblW w:w="0" w:type="auto"/>
              <w:tblLayout w:type="fixed"/>
              <w:tblLook w:val="04A0" w:firstRow="1" w:lastRow="0" w:firstColumn="1" w:lastColumn="0" w:noHBand="0" w:noVBand="1"/>
            </w:tblPr>
            <w:tblGrid>
              <w:gridCol w:w="787"/>
              <w:gridCol w:w="8342"/>
            </w:tblGrid>
            <w:tr w:rsidR="005D2CA9" w14:paraId="18744FC8" w14:textId="77777777" w:rsidTr="008F380E">
              <w:tc>
                <w:tcPr>
                  <w:tcW w:w="787" w:type="dxa"/>
                  <w:tcBorders>
                    <w:top w:val="single" w:sz="4" w:space="0" w:color="auto"/>
                    <w:left w:val="single" w:sz="4" w:space="0" w:color="auto"/>
                    <w:bottom w:val="single" w:sz="4" w:space="0" w:color="auto"/>
                    <w:right w:val="single" w:sz="4" w:space="0" w:color="auto"/>
                  </w:tcBorders>
                  <w:shd w:val="clear" w:color="auto" w:fill="F3F3F3"/>
                </w:tcPr>
                <w:p w14:paraId="77DEDA40" w14:textId="20C09981" w:rsidR="005D2CA9" w:rsidRPr="005D2CA9" w:rsidRDefault="005D2CA9" w:rsidP="005D2CA9">
                  <w:pPr>
                    <w:jc w:val="center"/>
                    <w:rPr>
                      <w:rFonts w:ascii="Arial" w:hAnsi="Arial" w:cs="Arial"/>
                      <w:b/>
                      <w:iCs/>
                      <w:sz w:val="20"/>
                      <w:szCs w:val="20"/>
                    </w:rPr>
                  </w:pPr>
                  <w:r w:rsidRPr="005D2CA9">
                    <w:rPr>
                      <w:rFonts w:ascii="Arial" w:hAnsi="Arial" w:cs="Arial"/>
                      <w:b/>
                      <w:bCs/>
                      <w:sz w:val="20"/>
                      <w:szCs w:val="20"/>
                    </w:rPr>
                    <w:t>Step</w:t>
                  </w:r>
                </w:p>
              </w:tc>
              <w:tc>
                <w:tcPr>
                  <w:tcW w:w="8342" w:type="dxa"/>
                  <w:tcBorders>
                    <w:top w:val="single" w:sz="4" w:space="0" w:color="auto"/>
                    <w:left w:val="single" w:sz="4" w:space="0" w:color="auto"/>
                    <w:bottom w:val="single" w:sz="4" w:space="0" w:color="auto"/>
                  </w:tcBorders>
                  <w:shd w:val="clear" w:color="auto" w:fill="F3F3F3"/>
                </w:tcPr>
                <w:p w14:paraId="3B67CEC6" w14:textId="17CDC02F" w:rsidR="005D2CA9" w:rsidRPr="005D2CA9" w:rsidRDefault="005D2CA9" w:rsidP="005D2CA9">
                  <w:pPr>
                    <w:jc w:val="center"/>
                    <w:rPr>
                      <w:rFonts w:ascii="Arial" w:hAnsi="Arial" w:cs="Arial"/>
                      <w:b/>
                      <w:iCs/>
                      <w:sz w:val="20"/>
                      <w:szCs w:val="20"/>
                    </w:rPr>
                  </w:pPr>
                  <w:r w:rsidRPr="005D2CA9">
                    <w:rPr>
                      <w:rFonts w:ascii="Arial" w:hAnsi="Arial" w:cs="Arial"/>
                      <w:b/>
                      <w:sz w:val="20"/>
                      <w:szCs w:val="20"/>
                    </w:rPr>
                    <w:t>Action</w:t>
                  </w:r>
                </w:p>
              </w:tc>
            </w:tr>
            <w:tr w:rsidR="005D2CA9" w14:paraId="07D1CE02" w14:textId="77777777" w:rsidTr="005D2CA9">
              <w:tc>
                <w:tcPr>
                  <w:tcW w:w="787" w:type="dxa"/>
                </w:tcPr>
                <w:p w14:paraId="41257AEE" w14:textId="23D7B4C9" w:rsidR="005D2CA9" w:rsidRDefault="005D2CA9" w:rsidP="005D2CA9">
                  <w:pPr>
                    <w:jc w:val="center"/>
                    <w:rPr>
                      <w:rFonts w:ascii="Arial" w:hAnsi="Arial" w:cs="Arial"/>
                      <w:iCs/>
                      <w:sz w:val="20"/>
                    </w:rPr>
                  </w:pPr>
                  <w:r>
                    <w:rPr>
                      <w:rFonts w:ascii="Arial" w:hAnsi="Arial" w:cs="Arial"/>
                      <w:iCs/>
                      <w:sz w:val="20"/>
                    </w:rPr>
                    <w:t>1</w:t>
                  </w:r>
                </w:p>
              </w:tc>
              <w:tc>
                <w:tcPr>
                  <w:tcW w:w="8342" w:type="dxa"/>
                </w:tcPr>
                <w:p w14:paraId="55E9DD0B" w14:textId="6559FDA7" w:rsidR="005D2CA9" w:rsidRDefault="005D2CA9">
                  <w:pPr>
                    <w:jc w:val="left"/>
                    <w:rPr>
                      <w:rFonts w:ascii="Arial" w:hAnsi="Arial" w:cs="Arial"/>
                      <w:iCs/>
                      <w:sz w:val="20"/>
                    </w:rPr>
                  </w:pPr>
                  <w:r>
                    <w:rPr>
                      <w:rFonts w:ascii="Arial" w:hAnsi="Arial" w:cs="Arial"/>
                      <w:iCs/>
                      <w:sz w:val="20"/>
                    </w:rPr>
                    <w:t>Notified by blood center that there is a shortage of blood products that currently is or could impact daily operations.</w:t>
                  </w:r>
                </w:p>
              </w:tc>
            </w:tr>
            <w:tr w:rsidR="005D2CA9" w14:paraId="5620F5C5" w14:textId="77777777" w:rsidTr="005D2CA9">
              <w:tc>
                <w:tcPr>
                  <w:tcW w:w="787" w:type="dxa"/>
                </w:tcPr>
                <w:p w14:paraId="16D8E27E" w14:textId="4864CB61" w:rsidR="005D2CA9" w:rsidRDefault="005D2CA9" w:rsidP="005D2CA9">
                  <w:pPr>
                    <w:jc w:val="center"/>
                    <w:rPr>
                      <w:rFonts w:ascii="Arial" w:hAnsi="Arial" w:cs="Arial"/>
                      <w:iCs/>
                      <w:sz w:val="20"/>
                    </w:rPr>
                  </w:pPr>
                  <w:r>
                    <w:rPr>
                      <w:rFonts w:ascii="Arial" w:hAnsi="Arial" w:cs="Arial"/>
                      <w:iCs/>
                      <w:sz w:val="20"/>
                    </w:rPr>
                    <w:t>2</w:t>
                  </w:r>
                </w:p>
              </w:tc>
              <w:tc>
                <w:tcPr>
                  <w:tcW w:w="8342" w:type="dxa"/>
                </w:tcPr>
                <w:p w14:paraId="5DDB2EAA" w14:textId="77777777" w:rsidR="005D2CA9" w:rsidRDefault="005D2CA9">
                  <w:pPr>
                    <w:jc w:val="left"/>
                    <w:rPr>
                      <w:rFonts w:ascii="Arial" w:hAnsi="Arial" w:cs="Arial"/>
                      <w:iCs/>
                      <w:sz w:val="20"/>
                    </w:rPr>
                  </w:pPr>
                  <w:r>
                    <w:rPr>
                      <w:rFonts w:ascii="Arial" w:hAnsi="Arial" w:cs="Arial"/>
                      <w:iCs/>
                      <w:sz w:val="20"/>
                    </w:rPr>
                    <w:t>Notify the Nursing Supervisor and request she/he initiate an ICAT call</w:t>
                  </w:r>
                </w:p>
                <w:p w14:paraId="544C9698" w14:textId="77777777" w:rsidR="005D2CA9" w:rsidRDefault="005D2CA9" w:rsidP="005D2CA9">
                  <w:pPr>
                    <w:pStyle w:val="ListParagraph"/>
                    <w:numPr>
                      <w:ilvl w:val="0"/>
                      <w:numId w:val="7"/>
                    </w:numPr>
                    <w:jc w:val="left"/>
                    <w:rPr>
                      <w:rFonts w:ascii="Arial" w:hAnsi="Arial" w:cs="Arial"/>
                      <w:iCs/>
                      <w:sz w:val="20"/>
                    </w:rPr>
                  </w:pPr>
                  <w:r>
                    <w:rPr>
                      <w:rFonts w:ascii="Arial" w:hAnsi="Arial" w:cs="Arial"/>
                      <w:iCs/>
                      <w:sz w:val="20"/>
                    </w:rPr>
                    <w:t>MPLS: 651-629-3546</w:t>
                  </w:r>
                </w:p>
                <w:p w14:paraId="1975C55B" w14:textId="6786BFF2" w:rsidR="005D2CA9" w:rsidRPr="005D2CA9" w:rsidRDefault="005D2CA9" w:rsidP="005D2CA9">
                  <w:pPr>
                    <w:pStyle w:val="ListParagraph"/>
                    <w:numPr>
                      <w:ilvl w:val="0"/>
                      <w:numId w:val="7"/>
                    </w:numPr>
                    <w:jc w:val="left"/>
                    <w:rPr>
                      <w:rFonts w:ascii="Arial" w:hAnsi="Arial" w:cs="Arial"/>
                      <w:iCs/>
                      <w:sz w:val="20"/>
                    </w:rPr>
                  </w:pPr>
                  <w:r>
                    <w:rPr>
                      <w:rFonts w:ascii="Arial" w:hAnsi="Arial" w:cs="Arial"/>
                      <w:iCs/>
                      <w:sz w:val="20"/>
                    </w:rPr>
                    <w:t>STP: 651-629-3547</w:t>
                  </w:r>
                </w:p>
              </w:tc>
            </w:tr>
            <w:tr w:rsidR="005D2CA9" w14:paraId="6E434FCD" w14:textId="77777777" w:rsidTr="005D2CA9">
              <w:tc>
                <w:tcPr>
                  <w:tcW w:w="787" w:type="dxa"/>
                </w:tcPr>
                <w:p w14:paraId="49816BDF" w14:textId="377E8998" w:rsidR="005D2CA9" w:rsidRDefault="005D2CA9" w:rsidP="005D2CA9">
                  <w:pPr>
                    <w:jc w:val="center"/>
                    <w:rPr>
                      <w:rFonts w:ascii="Arial" w:hAnsi="Arial" w:cs="Arial"/>
                      <w:iCs/>
                      <w:sz w:val="20"/>
                    </w:rPr>
                  </w:pPr>
                  <w:r>
                    <w:rPr>
                      <w:rFonts w:ascii="Arial" w:hAnsi="Arial" w:cs="Arial"/>
                      <w:iCs/>
                      <w:sz w:val="20"/>
                    </w:rPr>
                    <w:t>3</w:t>
                  </w:r>
                </w:p>
              </w:tc>
              <w:tc>
                <w:tcPr>
                  <w:tcW w:w="8342" w:type="dxa"/>
                </w:tcPr>
                <w:p w14:paraId="051413AC" w14:textId="052A1E32" w:rsidR="005D2CA9" w:rsidRDefault="005D2CA9">
                  <w:pPr>
                    <w:jc w:val="left"/>
                    <w:rPr>
                      <w:rFonts w:ascii="Arial" w:hAnsi="Arial" w:cs="Arial"/>
                      <w:iCs/>
                      <w:sz w:val="20"/>
                    </w:rPr>
                  </w:pPr>
                  <w:r>
                    <w:rPr>
                      <w:rFonts w:ascii="Arial" w:hAnsi="Arial" w:cs="Arial"/>
                      <w:iCs/>
                      <w:sz w:val="20"/>
                    </w:rPr>
                    <w:t>Notify the Laboratory Manage and Transfusion Service technical specialist.</w:t>
                  </w:r>
                </w:p>
              </w:tc>
            </w:tr>
            <w:tr w:rsidR="005D2CA9" w14:paraId="176AB866" w14:textId="77777777" w:rsidTr="005D2CA9">
              <w:tc>
                <w:tcPr>
                  <w:tcW w:w="787" w:type="dxa"/>
                </w:tcPr>
                <w:p w14:paraId="48A7EB55" w14:textId="7430EE4E" w:rsidR="005D2CA9" w:rsidRDefault="005D2CA9" w:rsidP="005D2CA9">
                  <w:pPr>
                    <w:jc w:val="center"/>
                    <w:rPr>
                      <w:rFonts w:ascii="Arial" w:hAnsi="Arial" w:cs="Arial"/>
                      <w:iCs/>
                      <w:sz w:val="20"/>
                    </w:rPr>
                  </w:pPr>
                  <w:r>
                    <w:rPr>
                      <w:rFonts w:ascii="Arial" w:hAnsi="Arial" w:cs="Arial"/>
                      <w:iCs/>
                      <w:sz w:val="20"/>
                    </w:rPr>
                    <w:t>4</w:t>
                  </w:r>
                </w:p>
              </w:tc>
              <w:tc>
                <w:tcPr>
                  <w:tcW w:w="8342" w:type="dxa"/>
                </w:tcPr>
                <w:p w14:paraId="6CFBEAC7" w14:textId="14330A98" w:rsidR="005D2CA9" w:rsidRDefault="005D2CA9">
                  <w:pPr>
                    <w:jc w:val="left"/>
                    <w:rPr>
                      <w:rFonts w:ascii="Arial" w:hAnsi="Arial" w:cs="Arial"/>
                      <w:iCs/>
                      <w:sz w:val="20"/>
                    </w:rPr>
                  </w:pPr>
                  <w:r>
                    <w:rPr>
                      <w:rFonts w:ascii="Arial" w:hAnsi="Arial" w:cs="Arial"/>
                      <w:iCs/>
                      <w:sz w:val="20"/>
                    </w:rPr>
                    <w:t>Provide a situational update of the blood product shortage to the ICAT team.</w:t>
                  </w:r>
                </w:p>
              </w:tc>
            </w:tr>
            <w:tr w:rsidR="00060E29" w14:paraId="6075B9C6" w14:textId="77777777" w:rsidTr="005D2CA9">
              <w:tc>
                <w:tcPr>
                  <w:tcW w:w="787" w:type="dxa"/>
                </w:tcPr>
                <w:p w14:paraId="28B43C38" w14:textId="1F64CBA1" w:rsidR="00060E29" w:rsidRDefault="00060E29" w:rsidP="005D2CA9">
                  <w:pPr>
                    <w:jc w:val="center"/>
                    <w:rPr>
                      <w:rFonts w:ascii="Arial" w:hAnsi="Arial" w:cs="Arial"/>
                      <w:iCs/>
                      <w:sz w:val="20"/>
                    </w:rPr>
                  </w:pPr>
                  <w:r>
                    <w:rPr>
                      <w:rFonts w:ascii="Arial" w:hAnsi="Arial" w:cs="Arial"/>
                      <w:iCs/>
                      <w:sz w:val="20"/>
                    </w:rPr>
                    <w:t>5</w:t>
                  </w:r>
                </w:p>
              </w:tc>
              <w:tc>
                <w:tcPr>
                  <w:tcW w:w="8342" w:type="dxa"/>
                </w:tcPr>
                <w:p w14:paraId="2576FA86" w14:textId="78E4AC23" w:rsidR="00060E29" w:rsidRDefault="00060E29">
                  <w:pPr>
                    <w:jc w:val="left"/>
                    <w:rPr>
                      <w:rFonts w:ascii="Arial" w:hAnsi="Arial" w:cs="Arial"/>
                      <w:iCs/>
                      <w:sz w:val="20"/>
                    </w:rPr>
                  </w:pPr>
                  <w:r>
                    <w:rPr>
                      <w:rFonts w:ascii="Arial" w:hAnsi="Arial" w:cs="Arial"/>
                      <w:iCs/>
                      <w:sz w:val="20"/>
                    </w:rPr>
                    <w:t>ICAT will determine what level of command center activation would be appropriate to help manage the blood product shortage.</w:t>
                  </w:r>
                </w:p>
              </w:tc>
            </w:tr>
          </w:tbl>
          <w:p w14:paraId="61E2BD26" w14:textId="77777777" w:rsidR="005D2CA9" w:rsidRDefault="005D2CA9">
            <w:pPr>
              <w:jc w:val="left"/>
              <w:rPr>
                <w:rFonts w:ascii="Arial" w:hAnsi="Arial" w:cs="Arial"/>
                <w:iCs/>
                <w:sz w:val="20"/>
              </w:rPr>
            </w:pPr>
          </w:p>
        </w:tc>
      </w:tr>
      <w:tr w:rsidR="003450C6" w14:paraId="61E2BD2E"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1E2BD28" w14:textId="77777777" w:rsidR="003450C6" w:rsidRDefault="003450C6">
            <w:pPr>
              <w:rPr>
                <w:rFonts w:ascii="Arial" w:hAnsi="Arial" w:cs="Arial"/>
                <w:b/>
                <w:bCs/>
                <w:color w:val="3366FF"/>
                <w:sz w:val="20"/>
              </w:rPr>
            </w:pPr>
          </w:p>
          <w:p w14:paraId="61E2BD29" w14:textId="77777777" w:rsidR="003450C6" w:rsidRDefault="00B37E6A">
            <w:pPr>
              <w:rPr>
                <w:rFonts w:ascii="Arial" w:hAnsi="Arial" w:cs="Arial"/>
                <w:b/>
                <w:bCs/>
                <w:color w:val="3366FF"/>
                <w:sz w:val="20"/>
              </w:rPr>
            </w:pPr>
            <w:r>
              <w:rPr>
                <w:rFonts w:ascii="Arial" w:hAnsi="Arial" w:cs="Arial"/>
                <w:b/>
                <w:bCs/>
                <w:color w:val="3366FF"/>
                <w:sz w:val="20"/>
              </w:rPr>
              <w:t>Approval</w:t>
            </w:r>
          </w:p>
          <w:p w14:paraId="61E2BD2A" w14:textId="77777777" w:rsidR="003450C6" w:rsidRDefault="00B37E6A">
            <w:pPr>
              <w:rPr>
                <w:rFonts w:ascii="Arial" w:hAnsi="Arial" w:cs="Arial"/>
                <w:b/>
                <w:bCs/>
                <w:color w:val="3366FF"/>
                <w:sz w:val="20"/>
              </w:rPr>
            </w:pPr>
            <w:r>
              <w:rPr>
                <w:rFonts w:ascii="Arial" w:hAnsi="Arial" w:cs="Arial"/>
                <w:b/>
                <w:bCs/>
                <w:color w:val="3366FF"/>
                <w:sz w:val="20"/>
              </w:rPr>
              <w:t>Workflow</w:t>
            </w:r>
          </w:p>
        </w:tc>
        <w:tc>
          <w:tcPr>
            <w:tcW w:w="9360" w:type="dxa"/>
            <w:gridSpan w:val="9"/>
            <w:tcBorders>
              <w:top w:val="single" w:sz="12" w:space="0" w:color="C0C0C0"/>
              <w:bottom w:val="single" w:sz="12" w:space="0" w:color="C0C0C0"/>
              <w:right w:val="nil"/>
            </w:tcBorders>
          </w:tcPr>
          <w:p w14:paraId="61E2BD2B" w14:textId="77777777" w:rsidR="003450C6" w:rsidRDefault="003450C6">
            <w:pPr>
              <w:jc w:val="left"/>
              <w:rPr>
                <w:rFonts w:ascii="Arial" w:hAnsi="Arial" w:cs="Arial"/>
                <w:iCs/>
                <w:sz w:val="20"/>
              </w:rPr>
            </w:pPr>
          </w:p>
          <w:p w14:paraId="61E2BD2C" w14:textId="77777777" w:rsidR="003450C6" w:rsidRDefault="00B37E6A">
            <w:pPr>
              <w:jc w:val="left"/>
              <w:rPr>
                <w:rFonts w:ascii="Arial" w:hAnsi="Arial" w:cs="Arial"/>
                <w:iCs/>
                <w:sz w:val="20"/>
              </w:rPr>
            </w:pPr>
            <w:r>
              <w:rPr>
                <w:rFonts w:ascii="Arial" w:hAnsi="Arial" w:cs="Arial"/>
                <w:iCs/>
                <w:sz w:val="20"/>
              </w:rPr>
              <w:t>Transfusion Service/Laboratory Director</w:t>
            </w:r>
          </w:p>
          <w:p w14:paraId="61E2BD2D" w14:textId="77777777" w:rsidR="003450C6" w:rsidRDefault="003450C6">
            <w:pPr>
              <w:jc w:val="left"/>
              <w:rPr>
                <w:rFonts w:ascii="Arial" w:hAnsi="Arial" w:cs="Arial"/>
                <w:iCs/>
                <w:sz w:val="20"/>
              </w:rPr>
            </w:pPr>
          </w:p>
        </w:tc>
      </w:tr>
      <w:tr w:rsidR="003450C6" w14:paraId="61E2BD31"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61E2BD2F" w14:textId="77777777" w:rsidR="003450C6" w:rsidRDefault="003450C6">
            <w:pPr>
              <w:rPr>
                <w:rFonts w:ascii="Arial" w:hAnsi="Arial" w:cs="Arial"/>
                <w:color w:val="3366FF"/>
                <w:sz w:val="20"/>
              </w:rPr>
            </w:pPr>
          </w:p>
        </w:tc>
        <w:tc>
          <w:tcPr>
            <w:tcW w:w="9360" w:type="dxa"/>
            <w:gridSpan w:val="9"/>
            <w:tcBorders>
              <w:top w:val="single" w:sz="12" w:space="0" w:color="C0C0C0"/>
              <w:bottom w:val="single" w:sz="4" w:space="0" w:color="auto"/>
              <w:right w:val="nil"/>
            </w:tcBorders>
          </w:tcPr>
          <w:p w14:paraId="61E2BD30" w14:textId="77777777" w:rsidR="003450C6" w:rsidRDefault="003450C6">
            <w:pPr>
              <w:pStyle w:val="TableText"/>
              <w:autoSpaceDE/>
              <w:autoSpaceDN/>
              <w:rPr>
                <w:rFonts w:ascii="Arial" w:hAnsi="Arial" w:cs="Arial"/>
                <w:iCs/>
              </w:rPr>
            </w:pPr>
          </w:p>
        </w:tc>
      </w:tr>
      <w:tr w:rsidR="003450C6" w14:paraId="61E2BD3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14:paraId="61E2BD32" w14:textId="77777777" w:rsidR="003450C6" w:rsidRDefault="00B37E6A">
            <w:pPr>
              <w:jc w:val="left"/>
              <w:rPr>
                <w:rFonts w:ascii="Arial" w:hAnsi="Arial" w:cs="Arial"/>
                <w:b/>
                <w:bCs/>
                <w:color w:val="3366FF"/>
                <w:sz w:val="20"/>
              </w:rPr>
            </w:pPr>
            <w:r>
              <w:rPr>
                <w:rFonts w:ascii="Arial" w:hAnsi="Arial" w:cs="Arial"/>
                <w:b/>
                <w:bCs/>
                <w:color w:val="3366FF"/>
                <w:sz w:val="20"/>
              </w:rPr>
              <w:t xml:space="preserve">Historical </w:t>
            </w:r>
            <w:r>
              <w:rPr>
                <w:rFonts w:ascii="Arial" w:hAnsi="Arial" w:cs="Arial"/>
                <w:b/>
                <w:bCs/>
                <w:color w:val="3366FF"/>
                <w:sz w:val="20"/>
              </w:rPr>
              <w:lastRenderedPageBreak/>
              <w:t>Record</w:t>
            </w:r>
          </w:p>
        </w:tc>
        <w:tc>
          <w:tcPr>
            <w:tcW w:w="1080" w:type="dxa"/>
            <w:gridSpan w:val="2"/>
            <w:tcBorders>
              <w:top w:val="single" w:sz="4" w:space="0" w:color="auto"/>
              <w:left w:val="single" w:sz="2" w:space="0" w:color="auto"/>
              <w:bottom w:val="single" w:sz="4" w:space="0" w:color="auto"/>
              <w:right w:val="single" w:sz="4" w:space="0" w:color="auto"/>
            </w:tcBorders>
          </w:tcPr>
          <w:p w14:paraId="61E2BD33" w14:textId="77777777" w:rsidR="003450C6" w:rsidRDefault="00B37E6A">
            <w:pPr>
              <w:jc w:val="left"/>
              <w:rPr>
                <w:rFonts w:ascii="Arial" w:hAnsi="Arial" w:cs="Arial"/>
                <w:b/>
                <w:bCs/>
                <w:sz w:val="20"/>
              </w:rPr>
            </w:pPr>
            <w:r>
              <w:rPr>
                <w:rFonts w:ascii="Arial" w:hAnsi="Arial" w:cs="Arial"/>
                <w:b/>
                <w:bCs/>
                <w:sz w:val="20"/>
              </w:rPr>
              <w:lastRenderedPageBreak/>
              <w:t>Version</w:t>
            </w:r>
          </w:p>
        </w:tc>
        <w:tc>
          <w:tcPr>
            <w:tcW w:w="2700" w:type="dxa"/>
            <w:gridSpan w:val="3"/>
            <w:tcBorders>
              <w:top w:val="single" w:sz="4" w:space="0" w:color="auto"/>
              <w:left w:val="single" w:sz="4" w:space="0" w:color="auto"/>
              <w:bottom w:val="single" w:sz="4" w:space="0" w:color="auto"/>
              <w:right w:val="single" w:sz="4" w:space="0" w:color="auto"/>
            </w:tcBorders>
          </w:tcPr>
          <w:p w14:paraId="61E2BD34" w14:textId="77777777" w:rsidR="003450C6" w:rsidRDefault="00B37E6A">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14:paraId="61E2BD35" w14:textId="77777777" w:rsidR="003450C6" w:rsidRDefault="00B37E6A">
            <w:pPr>
              <w:jc w:val="left"/>
              <w:rPr>
                <w:rFonts w:ascii="Arial" w:hAnsi="Arial" w:cs="Arial"/>
                <w:b/>
                <w:bCs/>
                <w:iCs/>
                <w:sz w:val="20"/>
              </w:rPr>
            </w:pPr>
            <w:r>
              <w:rPr>
                <w:rFonts w:ascii="Arial" w:hAnsi="Arial" w:cs="Arial"/>
                <w:b/>
                <w:bCs/>
                <w:iCs/>
                <w:sz w:val="20"/>
              </w:rPr>
              <w:t>Effective Date:</w:t>
            </w:r>
          </w:p>
        </w:tc>
        <w:tc>
          <w:tcPr>
            <w:tcW w:w="3960" w:type="dxa"/>
            <w:gridSpan w:val="2"/>
            <w:tcBorders>
              <w:top w:val="single" w:sz="4" w:space="0" w:color="auto"/>
              <w:left w:val="single" w:sz="4" w:space="0" w:color="auto"/>
              <w:bottom w:val="single" w:sz="4" w:space="0" w:color="auto"/>
              <w:right w:val="single" w:sz="4" w:space="0" w:color="auto"/>
            </w:tcBorders>
          </w:tcPr>
          <w:p w14:paraId="61E2BD36" w14:textId="77777777" w:rsidR="003450C6" w:rsidRDefault="00B37E6A">
            <w:pPr>
              <w:jc w:val="left"/>
              <w:rPr>
                <w:rFonts w:ascii="Arial" w:hAnsi="Arial" w:cs="Arial"/>
                <w:b/>
                <w:bCs/>
                <w:iCs/>
                <w:sz w:val="20"/>
              </w:rPr>
            </w:pPr>
            <w:r>
              <w:rPr>
                <w:rFonts w:ascii="Arial" w:hAnsi="Arial" w:cs="Arial"/>
                <w:b/>
                <w:bCs/>
                <w:iCs/>
                <w:sz w:val="20"/>
              </w:rPr>
              <w:t>Summary of Revisions</w:t>
            </w:r>
          </w:p>
        </w:tc>
      </w:tr>
      <w:tr w:rsidR="003450C6" w14:paraId="61E2BD3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14:paraId="61E2BD38" w14:textId="77777777" w:rsidR="003450C6" w:rsidRDefault="003450C6">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E2BD39" w14:textId="77777777" w:rsidR="003450C6" w:rsidRDefault="00B37E6A">
            <w:pPr>
              <w:jc w:val="center"/>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61E2BD3A" w14:textId="77777777" w:rsidR="003450C6" w:rsidRDefault="00B37E6A">
            <w:pPr>
              <w:jc w:val="left"/>
              <w:rPr>
                <w:rFonts w:ascii="Arial" w:hAnsi="Arial" w:cs="Arial"/>
                <w:iCs/>
                <w:sz w:val="20"/>
              </w:rPr>
            </w:pPr>
            <w:r>
              <w:rPr>
                <w:rFonts w:ascii="Arial" w:hAnsi="Arial" w:cs="Arial"/>
                <w:iCs/>
                <w:sz w:val="20"/>
              </w:rPr>
              <w:t>Judy Wenzel</w:t>
            </w:r>
          </w:p>
        </w:tc>
        <w:tc>
          <w:tcPr>
            <w:tcW w:w="1620" w:type="dxa"/>
            <w:gridSpan w:val="2"/>
            <w:tcBorders>
              <w:top w:val="single" w:sz="4" w:space="0" w:color="auto"/>
              <w:left w:val="single" w:sz="4" w:space="0" w:color="auto"/>
              <w:bottom w:val="single" w:sz="4" w:space="0" w:color="auto"/>
              <w:right w:val="single" w:sz="4" w:space="0" w:color="auto"/>
            </w:tcBorders>
          </w:tcPr>
          <w:p w14:paraId="61E2BD3B" w14:textId="77777777" w:rsidR="003450C6" w:rsidRDefault="00B37E6A">
            <w:pPr>
              <w:jc w:val="left"/>
              <w:rPr>
                <w:rFonts w:ascii="Arial" w:hAnsi="Arial" w:cs="Arial"/>
                <w:iCs/>
                <w:sz w:val="20"/>
              </w:rPr>
            </w:pPr>
            <w:r>
              <w:rPr>
                <w:rFonts w:ascii="Arial" w:hAnsi="Arial" w:cs="Arial"/>
                <w:iCs/>
                <w:sz w:val="20"/>
              </w:rPr>
              <w:t>8/01/2011</w:t>
            </w:r>
          </w:p>
        </w:tc>
        <w:tc>
          <w:tcPr>
            <w:tcW w:w="3960" w:type="dxa"/>
            <w:gridSpan w:val="2"/>
            <w:tcBorders>
              <w:top w:val="single" w:sz="4" w:space="0" w:color="auto"/>
              <w:left w:val="single" w:sz="4" w:space="0" w:color="auto"/>
              <w:bottom w:val="single" w:sz="4" w:space="0" w:color="auto"/>
              <w:right w:val="single" w:sz="4" w:space="0" w:color="auto"/>
            </w:tcBorders>
          </w:tcPr>
          <w:p w14:paraId="61E2BD3C" w14:textId="77777777" w:rsidR="003450C6" w:rsidRDefault="00B37E6A">
            <w:pPr>
              <w:jc w:val="left"/>
              <w:rPr>
                <w:rFonts w:ascii="Arial" w:hAnsi="Arial" w:cs="Arial"/>
                <w:sz w:val="20"/>
              </w:rPr>
            </w:pPr>
            <w:r>
              <w:rPr>
                <w:rFonts w:ascii="Arial" w:hAnsi="Arial" w:cs="Arial"/>
                <w:sz w:val="20"/>
              </w:rPr>
              <w:t>Initial Version</w:t>
            </w:r>
          </w:p>
        </w:tc>
      </w:tr>
      <w:tr w:rsidR="003450C6" w14:paraId="61E2BD43" w14:textId="77777777" w:rsidTr="00060E2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single" w:sz="12" w:space="0" w:color="C0C0C0"/>
              <w:left w:val="nil"/>
              <w:bottom w:val="single" w:sz="12" w:space="0" w:color="C0C0C0"/>
              <w:right w:val="single" w:sz="2" w:space="0" w:color="auto"/>
            </w:tcBorders>
          </w:tcPr>
          <w:p w14:paraId="61E2BD3E" w14:textId="77777777" w:rsidR="003450C6" w:rsidRDefault="003450C6">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1E2BD3F" w14:textId="77777777" w:rsidR="003450C6" w:rsidRDefault="00B37E6A">
            <w:pPr>
              <w:jc w:val="center"/>
              <w:rPr>
                <w:rFonts w:ascii="Arial" w:hAnsi="Arial" w:cs="Arial"/>
                <w:sz w:val="20"/>
              </w:rPr>
            </w:pPr>
            <w:r>
              <w:rPr>
                <w:rFonts w:ascii="Arial" w:hAnsi="Arial" w:cs="Arial"/>
                <w:sz w:val="20"/>
              </w:rPr>
              <w:t>2</w:t>
            </w:r>
          </w:p>
        </w:tc>
        <w:tc>
          <w:tcPr>
            <w:tcW w:w="2700" w:type="dxa"/>
            <w:gridSpan w:val="3"/>
            <w:tcBorders>
              <w:top w:val="single" w:sz="4" w:space="0" w:color="auto"/>
              <w:left w:val="single" w:sz="4" w:space="0" w:color="auto"/>
              <w:bottom w:val="single" w:sz="4" w:space="0" w:color="auto"/>
              <w:right w:val="single" w:sz="4" w:space="0" w:color="auto"/>
            </w:tcBorders>
          </w:tcPr>
          <w:p w14:paraId="61E2BD40" w14:textId="77777777" w:rsidR="003450C6" w:rsidRDefault="00B37E6A">
            <w:pPr>
              <w:jc w:val="left"/>
              <w:rPr>
                <w:rFonts w:ascii="Arial" w:hAnsi="Arial" w:cs="Arial"/>
                <w:iCs/>
                <w:sz w:val="20"/>
              </w:rPr>
            </w:pPr>
            <w:r>
              <w:rPr>
                <w:rFonts w:ascii="Arial" w:hAnsi="Arial" w:cs="Arial"/>
                <w:iCs/>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14:paraId="61E2BD41" w14:textId="77777777" w:rsidR="003450C6" w:rsidRDefault="00B37E6A">
            <w:pPr>
              <w:jc w:val="left"/>
              <w:rPr>
                <w:rFonts w:ascii="Arial" w:hAnsi="Arial" w:cs="Arial"/>
                <w:iCs/>
                <w:sz w:val="20"/>
              </w:rPr>
            </w:pPr>
            <w:r>
              <w:rPr>
                <w:rFonts w:ascii="Arial" w:hAnsi="Arial" w:cs="Arial"/>
                <w:iCs/>
                <w:sz w:val="20"/>
              </w:rPr>
              <w:t>8/20/13</w:t>
            </w:r>
          </w:p>
        </w:tc>
        <w:tc>
          <w:tcPr>
            <w:tcW w:w="3960" w:type="dxa"/>
            <w:gridSpan w:val="2"/>
            <w:tcBorders>
              <w:top w:val="single" w:sz="4" w:space="0" w:color="auto"/>
              <w:left w:val="single" w:sz="4" w:space="0" w:color="auto"/>
              <w:bottom w:val="single" w:sz="4" w:space="0" w:color="auto"/>
              <w:right w:val="single" w:sz="4" w:space="0" w:color="auto"/>
            </w:tcBorders>
          </w:tcPr>
          <w:p w14:paraId="61E2BD42" w14:textId="77777777" w:rsidR="003450C6" w:rsidRDefault="00B37E6A">
            <w:pPr>
              <w:jc w:val="left"/>
              <w:rPr>
                <w:rFonts w:ascii="Arial" w:hAnsi="Arial" w:cs="Arial"/>
                <w:sz w:val="20"/>
              </w:rPr>
            </w:pPr>
            <w:r>
              <w:rPr>
                <w:rFonts w:ascii="Arial" w:hAnsi="Arial" w:cs="Arial"/>
                <w:sz w:val="20"/>
              </w:rPr>
              <w:t xml:space="preserve">Add policy statement: testing disaster plan on a regular basis minimum once a year per campus. Revised supply list. </w:t>
            </w:r>
          </w:p>
        </w:tc>
      </w:tr>
      <w:tr w:rsidR="00060E29" w14:paraId="7470E97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single" w:sz="12" w:space="0" w:color="C0C0C0"/>
              <w:left w:val="nil"/>
              <w:bottom w:val="nil"/>
              <w:right w:val="single" w:sz="2" w:space="0" w:color="auto"/>
            </w:tcBorders>
          </w:tcPr>
          <w:p w14:paraId="7BAB4534" w14:textId="77777777" w:rsidR="00060E29" w:rsidRDefault="00060E29">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48AC802" w14:textId="2ABA73DF" w:rsidR="00060E29" w:rsidRDefault="00060E29">
            <w:pPr>
              <w:jc w:val="center"/>
              <w:rPr>
                <w:rFonts w:ascii="Arial" w:hAnsi="Arial" w:cs="Arial"/>
                <w:sz w:val="20"/>
              </w:rPr>
            </w:pPr>
            <w:r>
              <w:rPr>
                <w:rFonts w:ascii="Arial" w:hAnsi="Arial" w:cs="Arial"/>
                <w:sz w:val="20"/>
              </w:rPr>
              <w:t>3</w:t>
            </w:r>
          </w:p>
        </w:tc>
        <w:tc>
          <w:tcPr>
            <w:tcW w:w="2700" w:type="dxa"/>
            <w:gridSpan w:val="3"/>
            <w:tcBorders>
              <w:top w:val="single" w:sz="4" w:space="0" w:color="auto"/>
              <w:left w:val="single" w:sz="4" w:space="0" w:color="auto"/>
              <w:bottom w:val="single" w:sz="4" w:space="0" w:color="auto"/>
              <w:right w:val="single" w:sz="4" w:space="0" w:color="auto"/>
            </w:tcBorders>
          </w:tcPr>
          <w:p w14:paraId="0B27F921" w14:textId="4DFBF778" w:rsidR="00060E29" w:rsidRDefault="00060E29">
            <w:pPr>
              <w:jc w:val="left"/>
              <w:rPr>
                <w:rFonts w:ascii="Arial" w:hAnsi="Arial" w:cs="Arial"/>
                <w:iCs/>
                <w:sz w:val="20"/>
              </w:rPr>
            </w:pPr>
            <w:r>
              <w:rPr>
                <w:rFonts w:ascii="Arial" w:hAnsi="Arial" w:cs="Arial"/>
                <w:iCs/>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14:paraId="178D18F8" w14:textId="56519F0B" w:rsidR="00060E29" w:rsidRDefault="00060E29">
            <w:pPr>
              <w:jc w:val="left"/>
              <w:rPr>
                <w:rFonts w:ascii="Arial" w:hAnsi="Arial" w:cs="Arial"/>
                <w:iCs/>
                <w:sz w:val="20"/>
              </w:rPr>
            </w:pPr>
            <w:r>
              <w:rPr>
                <w:rFonts w:ascii="Arial" w:hAnsi="Arial" w:cs="Arial"/>
                <w:iCs/>
                <w:sz w:val="20"/>
              </w:rPr>
              <w:t>03/17/2020</w:t>
            </w:r>
          </w:p>
        </w:tc>
        <w:tc>
          <w:tcPr>
            <w:tcW w:w="3960" w:type="dxa"/>
            <w:gridSpan w:val="2"/>
            <w:tcBorders>
              <w:top w:val="single" w:sz="4" w:space="0" w:color="auto"/>
              <w:left w:val="single" w:sz="4" w:space="0" w:color="auto"/>
              <w:bottom w:val="single" w:sz="4" w:space="0" w:color="auto"/>
              <w:right w:val="single" w:sz="4" w:space="0" w:color="auto"/>
            </w:tcBorders>
          </w:tcPr>
          <w:p w14:paraId="1B039B7E" w14:textId="23EBEF46" w:rsidR="00060E29" w:rsidRDefault="00060E29">
            <w:pPr>
              <w:jc w:val="left"/>
              <w:rPr>
                <w:rFonts w:ascii="Arial" w:hAnsi="Arial" w:cs="Arial"/>
                <w:sz w:val="20"/>
              </w:rPr>
            </w:pPr>
            <w:r>
              <w:rPr>
                <w:rFonts w:ascii="Arial" w:hAnsi="Arial" w:cs="Arial"/>
                <w:sz w:val="20"/>
              </w:rPr>
              <w:t>Added steps for blood product shortage</w:t>
            </w:r>
          </w:p>
        </w:tc>
      </w:tr>
    </w:tbl>
    <w:p w14:paraId="61E2BD44" w14:textId="77777777" w:rsidR="003450C6" w:rsidRDefault="003450C6">
      <w:pPr>
        <w:pStyle w:val="Header"/>
        <w:tabs>
          <w:tab w:val="clear" w:pos="4320"/>
          <w:tab w:val="clear" w:pos="8640"/>
        </w:tabs>
        <w:rPr>
          <w:rFonts w:ascii="Arial" w:hAnsi="Arial" w:cs="Arial"/>
        </w:rPr>
      </w:pPr>
    </w:p>
    <w:sectPr w:rsidR="003450C6">
      <w:headerReference w:type="even" r:id="rId12"/>
      <w:headerReference w:type="default" r:id="rId13"/>
      <w:footerReference w:type="default" r:id="rId14"/>
      <w:headerReference w:type="first" r:id="rId1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2BD47" w14:textId="77777777" w:rsidR="003450C6" w:rsidRDefault="00B37E6A">
      <w:r>
        <w:separator/>
      </w:r>
    </w:p>
  </w:endnote>
  <w:endnote w:type="continuationSeparator" w:id="0">
    <w:p w14:paraId="61E2BD48" w14:textId="77777777" w:rsidR="003450C6" w:rsidRDefault="00B3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BD55" w14:textId="77777777" w:rsidR="003450C6" w:rsidRDefault="00B37E6A">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836C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836C6">
      <w:rPr>
        <w:rFonts w:ascii="Arial" w:hAnsi="Arial" w:cs="Arial"/>
        <w:noProof/>
        <w:sz w:val="16"/>
      </w:rPr>
      <w:t>3</w:t>
    </w:r>
    <w:r>
      <w:rPr>
        <w:rFonts w:ascii="Arial" w:hAnsi="Arial" w:cs="Arial"/>
        <w:sz w:val="16"/>
      </w:rPr>
      <w:fldChar w:fldCharType="end"/>
    </w:r>
  </w:p>
  <w:p w14:paraId="61E2BD56" w14:textId="77777777" w:rsidR="003450C6" w:rsidRDefault="00B37E6A">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2BD45" w14:textId="77777777" w:rsidR="003450C6" w:rsidRDefault="00B37E6A">
      <w:r>
        <w:separator/>
      </w:r>
    </w:p>
  </w:footnote>
  <w:footnote w:type="continuationSeparator" w:id="0">
    <w:p w14:paraId="61E2BD46" w14:textId="77777777" w:rsidR="003450C6" w:rsidRDefault="00B3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BD49" w14:textId="77777777" w:rsidR="003450C6" w:rsidRDefault="006836C6">
    <w:pPr>
      <w:pStyle w:val="Header"/>
    </w:pPr>
    <w:r>
      <w:rPr>
        <w:noProof/>
      </w:rPr>
      <w:pict w14:anchorId="61E2B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3450C6" w14:paraId="61E2BD4C" w14:textId="77777777">
      <w:trPr>
        <w:cantSplit/>
        <w:trHeight w:val="245"/>
      </w:trPr>
      <w:tc>
        <w:tcPr>
          <w:tcW w:w="5760" w:type="dxa"/>
        </w:tcPr>
        <w:p w14:paraId="61E2BD4A" w14:textId="77777777" w:rsidR="003450C6" w:rsidRDefault="00B37E6A">
          <w:pPr>
            <w:pStyle w:val="Header"/>
            <w:tabs>
              <w:tab w:val="clear" w:pos="8640"/>
            </w:tabs>
            <w:rPr>
              <w:rFonts w:ascii="Arial" w:hAnsi="Arial" w:cs="Arial"/>
              <w:sz w:val="18"/>
            </w:rPr>
          </w:pPr>
          <w:r>
            <w:rPr>
              <w:rFonts w:ascii="Arial" w:hAnsi="Arial" w:cs="Arial"/>
              <w:sz w:val="18"/>
            </w:rPr>
            <w:t>Procedure: Transfusion Service Disaster Plan</w:t>
          </w:r>
        </w:p>
      </w:tc>
      <w:tc>
        <w:tcPr>
          <w:tcW w:w="5580" w:type="dxa"/>
          <w:vMerge w:val="restart"/>
        </w:tcPr>
        <w:p w14:paraId="61E2BD4B" w14:textId="77777777" w:rsidR="003450C6" w:rsidRDefault="00B37E6A">
          <w:pPr>
            <w:pStyle w:val="Header"/>
            <w:tabs>
              <w:tab w:val="clear" w:pos="8640"/>
            </w:tabs>
          </w:pPr>
          <w:r>
            <w:rPr>
              <w:noProof/>
              <w:sz w:val="20"/>
            </w:rPr>
            <w:drawing>
              <wp:anchor distT="0" distB="0" distL="114300" distR="114300" simplePos="0" relativeHeight="251658240" behindDoc="1" locked="0" layoutInCell="1" allowOverlap="1" wp14:anchorId="61E2BD59" wp14:editId="61E2BD5A">
                <wp:simplePos x="0" y="0"/>
                <wp:positionH relativeFrom="column">
                  <wp:posOffset>2560320</wp:posOffset>
                </wp:positionH>
                <wp:positionV relativeFrom="paragraph">
                  <wp:posOffset>68580</wp:posOffset>
                </wp:positionV>
                <wp:extent cx="800100" cy="452120"/>
                <wp:effectExtent l="0" t="0" r="0" b="0"/>
                <wp:wrapThrough wrapText="bothSides">
                  <wp:wrapPolygon edited="0">
                    <wp:start x="0" y="0"/>
                    <wp:lineTo x="0" y="20933"/>
                    <wp:lineTo x="21086" y="20933"/>
                    <wp:lineTo x="21086" y="0"/>
                    <wp:lineTo x="0" y="0"/>
                  </wp:wrapPolygon>
                </wp:wrapThrough>
                <wp:docPr id="7" name="Picture 7"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 logo 3-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521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r w:rsidR="003450C6" w14:paraId="61E2BD4F" w14:textId="77777777">
      <w:trPr>
        <w:cantSplit/>
        <w:trHeight w:val="245"/>
      </w:trPr>
      <w:tc>
        <w:tcPr>
          <w:tcW w:w="5760" w:type="dxa"/>
        </w:tcPr>
        <w:p w14:paraId="61E2BD4D" w14:textId="3AAC8837" w:rsidR="003450C6" w:rsidRDefault="005D2CA9">
          <w:pPr>
            <w:pStyle w:val="Header"/>
            <w:tabs>
              <w:tab w:val="clear" w:pos="8640"/>
            </w:tabs>
            <w:rPr>
              <w:rFonts w:ascii="Arial" w:hAnsi="Arial" w:cs="Arial"/>
              <w:sz w:val="18"/>
            </w:rPr>
          </w:pPr>
          <w:r>
            <w:rPr>
              <w:rFonts w:ascii="Arial" w:hAnsi="Arial" w:cs="Arial"/>
              <w:sz w:val="18"/>
            </w:rPr>
            <w:t>Document: TS 18.8 Version 3</w:t>
          </w:r>
        </w:p>
      </w:tc>
      <w:tc>
        <w:tcPr>
          <w:tcW w:w="5580" w:type="dxa"/>
          <w:vMerge/>
        </w:tcPr>
        <w:p w14:paraId="61E2BD4E" w14:textId="77777777" w:rsidR="003450C6" w:rsidRDefault="003450C6">
          <w:pPr>
            <w:pStyle w:val="Header"/>
            <w:tabs>
              <w:tab w:val="clear" w:pos="8640"/>
            </w:tabs>
          </w:pPr>
        </w:p>
      </w:tc>
    </w:tr>
    <w:tr w:rsidR="003450C6" w14:paraId="61E2BD52" w14:textId="77777777">
      <w:trPr>
        <w:cantSplit/>
        <w:trHeight w:val="245"/>
      </w:trPr>
      <w:tc>
        <w:tcPr>
          <w:tcW w:w="5760" w:type="dxa"/>
        </w:tcPr>
        <w:p w14:paraId="61E2BD50" w14:textId="16426145" w:rsidR="003450C6" w:rsidRDefault="005D2CA9">
          <w:pPr>
            <w:pStyle w:val="Header"/>
            <w:tabs>
              <w:tab w:val="clear" w:pos="8640"/>
            </w:tabs>
            <w:rPr>
              <w:rFonts w:ascii="Arial" w:hAnsi="Arial" w:cs="Arial"/>
              <w:sz w:val="18"/>
            </w:rPr>
          </w:pPr>
          <w:r>
            <w:rPr>
              <w:rFonts w:ascii="Arial" w:hAnsi="Arial" w:cs="Arial"/>
              <w:sz w:val="18"/>
            </w:rPr>
            <w:t>Effective Date: 3/17/2020</w:t>
          </w:r>
        </w:p>
      </w:tc>
      <w:tc>
        <w:tcPr>
          <w:tcW w:w="5580" w:type="dxa"/>
          <w:vMerge/>
        </w:tcPr>
        <w:p w14:paraId="61E2BD51" w14:textId="77777777" w:rsidR="003450C6" w:rsidRDefault="003450C6">
          <w:pPr>
            <w:pStyle w:val="Header"/>
            <w:tabs>
              <w:tab w:val="clear" w:pos="8640"/>
            </w:tabs>
          </w:pPr>
        </w:p>
      </w:tc>
    </w:tr>
  </w:tbl>
  <w:p w14:paraId="61E2BD53" w14:textId="77777777" w:rsidR="003450C6" w:rsidRDefault="003450C6">
    <w:pPr>
      <w:pStyle w:val="Header"/>
      <w:rPr>
        <w:rFonts w:ascii="Calibri" w:hAnsi="Calibri"/>
        <w:b/>
        <w:bCs/>
        <w:sz w:val="16"/>
      </w:rPr>
    </w:pPr>
  </w:p>
  <w:p w14:paraId="61E2BD54" w14:textId="77777777" w:rsidR="003450C6" w:rsidRDefault="003450C6">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BD57" w14:textId="77777777" w:rsidR="003450C6" w:rsidRDefault="006836C6">
    <w:pPr>
      <w:pStyle w:val="Header"/>
    </w:pPr>
    <w:r>
      <w:rPr>
        <w:noProof/>
      </w:rPr>
      <w:pict w14:anchorId="61E2B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8C8"/>
    <w:multiLevelType w:val="hybridMultilevel"/>
    <w:tmpl w:val="C9D2163A"/>
    <w:lvl w:ilvl="0" w:tplc="0A4A2E38">
      <w:start w:val="1"/>
      <w:numFmt w:val="bullet"/>
      <w:lvlText w:val=""/>
      <w:lvlJc w:val="left"/>
      <w:pPr>
        <w:tabs>
          <w:tab w:val="num" w:pos="720"/>
        </w:tabs>
        <w:ind w:left="720" w:hanging="360"/>
      </w:pPr>
      <w:rPr>
        <w:rFonts w:ascii="Symbol" w:hAnsi="Symbol" w:hint="default"/>
      </w:rPr>
    </w:lvl>
    <w:lvl w:ilvl="1" w:tplc="F9D05002">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74927E0"/>
    <w:multiLevelType w:val="hybridMultilevel"/>
    <w:tmpl w:val="DC80A6E4"/>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24CCB"/>
    <w:multiLevelType w:val="hybridMultilevel"/>
    <w:tmpl w:val="8DFE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92D0E"/>
    <w:multiLevelType w:val="hybridMultilevel"/>
    <w:tmpl w:val="6C9C11E8"/>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2B0EA5"/>
    <w:multiLevelType w:val="hybridMultilevel"/>
    <w:tmpl w:val="E1FA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6A"/>
    <w:rsid w:val="00060E29"/>
    <w:rsid w:val="003450C6"/>
    <w:rsid w:val="005D2CA9"/>
    <w:rsid w:val="006836C6"/>
    <w:rsid w:val="00B37E6A"/>
    <w:rsid w:val="00D9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E2BC87"/>
  <w15:chartTrackingRefBased/>
  <w15:docId w15:val="{93E3CB9E-1F3F-4C6A-9C74-3AEE00BA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ListParagraph">
    <w:name w:val="List Paragraph"/>
    <w:basedOn w:val="Normal"/>
    <w:uiPriority w:val="34"/>
    <w:qFormat/>
    <w:rsid w:val="005D2CA9"/>
    <w:pPr>
      <w:ind w:left="720"/>
      <w:contextualSpacing/>
    </w:pPr>
  </w:style>
  <w:style w:type="table" w:styleId="TableGrid">
    <w:name w:val="Table Grid"/>
    <w:basedOn w:val="TableNormal"/>
    <w:uiPriority w:val="39"/>
    <w:rsid w:val="005D2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Policy/Chapters.asp?account=90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2021-08-01T05:00:00+00:00</Renewal_x0020_Date>
    <Legacy_x0020_Name xmlns="199f0838-75a6-4f0c-9be1-f2c07140bccc">TS 18.8 Transfusion Service Diaster Plan.doc</Legacy_x0020_Name>
    <Publish_x0020_As xmlns="199f0838-75a6-4f0c-9be1-f2c07140bccc">Default</Publish_x0020_As>
    <Legacy_x0020_Document_x0020_ID xmlns="199f0838-75a6-4f0c-9be1-f2c07140bccc">202413</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F6TN54CWY5RS-50183619-31327</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http://vcpsharepoint2/references/_layouts/15/DocIdRedir.aspx?ID=F6TN54CWY5RS-50183619-31327</Url>
      <Description>F6TN54CWY5RS-50183619-31327</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TS 18.08   BB Diaster Plan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BB</Owner>
    <_DCDateCreated xmlns="http://schemas.microsoft.com/sharepoint/v3/fields">2015-05-22T14:55:00+00:00</_DCDateCreated>
    <Summary xmlns="199f0838-75a6-4f0c-9be1-f2c07140bccc" xsi:nil="true"/>
    <SubTitle xmlns="199f0838-75a6-4f0c-9be1-f2c07140bccc" xsi:nil="true"/>
    <Content_x0020_Release_x0020_Date xmlns="199f0838-75a6-4f0c-9be1-f2c07140bccc">2020-03-17T05:00:00+00:00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6C4B-74B5-4943-8472-B400BD0DA55C}">
  <ds:schemaRefs>
    <ds:schemaRef ds:uri="http://schemas.microsoft.com/sharepoint/v3/contenttype/forms"/>
  </ds:schemaRefs>
</ds:datastoreItem>
</file>

<file path=customXml/itemProps2.xml><?xml version="1.0" encoding="utf-8"?>
<ds:datastoreItem xmlns:ds="http://schemas.openxmlformats.org/officeDocument/2006/customXml" ds:itemID="{2FECE33F-140B-49A6-A869-24CAF998388F}">
  <ds:schemaRefs>
    <ds:schemaRef ds:uri="http://schemas.microsoft.com/sharepoint/events"/>
  </ds:schemaRefs>
</ds:datastoreItem>
</file>

<file path=customXml/itemProps3.xml><?xml version="1.0" encoding="utf-8"?>
<ds:datastoreItem xmlns:ds="http://schemas.openxmlformats.org/officeDocument/2006/customXml" ds:itemID="{2C652417-3295-4C67-8589-23DB7B1638B7}">
  <ds:schemaRefs>
    <ds:schemaRef ds:uri="http://purl.org/dc/dcmitype/"/>
    <ds:schemaRef ds:uri="199f0838-75a6-4f0c-9be1-f2c07140bccc"/>
    <ds:schemaRef ds:uri="http://schemas.microsoft.com/sharepoint/v3/fields"/>
    <ds:schemaRef ds:uri="c1848e11-9cf6-4ce4-877e-6837d2c2fa23"/>
    <ds:schemaRef ds:uri="http://schemas.microsoft.com/office/2006/documentManagement/types"/>
    <ds:schemaRef ds:uri="http://schemas.microsoft.com/sharepoint.v3"/>
    <ds:schemaRef ds:uri="http://purl.org/dc/terms/"/>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DBF63ED-C9AE-4B16-8CB3-72D23F00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4715</CharactersWithSpaces>
  <SharedDoc>false</SharedDoc>
  <HLinks>
    <vt:vector size="6" baseType="variant">
      <vt:variant>
        <vt:i4>2621557</vt:i4>
      </vt:variant>
      <vt:variant>
        <vt:i4>0</vt:i4>
      </vt:variant>
      <vt:variant>
        <vt:i4>0</vt:i4>
      </vt:variant>
      <vt:variant>
        <vt:i4>5</vt:i4>
      </vt:variant>
      <vt:variant>
        <vt:lpwstr>http://khan.childrensmn.org/Manuals/Policy/Chapters.asp?account=900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CE005489</dc:creator>
  <cp:keywords/>
  <dc:description>Added steps for blood shortage 03/11/2020</dc:description>
  <cp:lastModifiedBy>Sandy Cassidy</cp:lastModifiedBy>
  <cp:revision>2</cp:revision>
  <cp:lastPrinted>2013-08-20T13:33:00Z</cp:lastPrinted>
  <dcterms:created xsi:type="dcterms:W3CDTF">2020-03-11T15:10:00Z</dcterms:created>
  <dcterms:modified xsi:type="dcterms:W3CDTF">2020-03-11T15:10:00Z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f11d8545-eaf2-4927-87ac-ff500bc7c7a6</vt:lpwstr>
  </property>
  <property fmtid="{D5CDD505-2E9C-101B-9397-08002B2CF9AE}" pid="4" name="WorkflowChangePath">
    <vt:lpwstr>85493ae8-44a3-4172-9f61-0b2d9e19d9ef,12;85493ae8-44a3-4172-9f61-0b2d9e19d9ef,14;85493ae8-44a3-4172-9f61-0b2d9e19d9ef,20;</vt:lpwstr>
  </property>
</Properties>
</file>