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FCE" w:rsidRDefault="00624FCE">
      <w:pPr>
        <w:pStyle w:val="Heading2"/>
        <w:numPr>
          <w:ilvl w:val="0"/>
          <w:numId w:val="0"/>
        </w:numPr>
        <w:jc w:val="left"/>
        <w:rPr>
          <w:rFonts w:ascii="Calibri" w:hAnsi="Calibri"/>
          <w:color w:val="3366CC"/>
          <w:sz w:val="36"/>
        </w:rPr>
      </w:pPr>
      <w:r>
        <w:rPr>
          <w:rFonts w:ascii="Calibri" w:hAnsi="Calibri"/>
          <w:color w:val="3366CC"/>
          <w:sz w:val="36"/>
        </w:rPr>
        <w:t>Standards of Practice</w:t>
      </w:r>
      <w:r w:rsidR="00D76A5D">
        <w:rPr>
          <w:rFonts w:ascii="Calibri" w:hAnsi="Calibri"/>
          <w:color w:val="3366CC"/>
          <w:sz w:val="36"/>
        </w:rPr>
        <w:t xml:space="preserve"> in Molecular Diagnostics</w:t>
      </w:r>
    </w:p>
    <w:p w:rsidR="00624FCE" w:rsidRPr="000F49B7" w:rsidRDefault="00624FCE">
      <w:pPr>
        <w:rPr>
          <w:rFonts w:ascii="Calibri" w:hAnsi="Calibri"/>
          <w:sz w:val="24"/>
          <w:szCs w:val="24"/>
        </w:rPr>
      </w:pPr>
    </w:p>
    <w:p w:rsidR="00624FCE" w:rsidRDefault="00624FCE" w:rsidP="00574EAB">
      <w:pPr>
        <w:pBdr>
          <w:bottom w:val="single" w:sz="12" w:space="1" w:color="D9D9D9" w:themeColor="background1" w:themeShade="D9"/>
        </w:pBdr>
        <w:rPr>
          <w:rFonts w:ascii="Calibri" w:hAnsi="Calibri"/>
          <w:b/>
          <w:bCs/>
          <w:color w:val="3366CC"/>
          <w:sz w:val="22"/>
        </w:rPr>
      </w:pPr>
      <w:r>
        <w:rPr>
          <w:rFonts w:ascii="Calibri" w:hAnsi="Calibri"/>
          <w:b/>
          <w:bCs/>
          <w:color w:val="3366CC"/>
          <w:sz w:val="22"/>
        </w:rPr>
        <w:t>PURPOSE/PRINCIPLE</w:t>
      </w:r>
    </w:p>
    <w:p w:rsidR="00624FCE" w:rsidRPr="00072655" w:rsidRDefault="00624FCE" w:rsidP="00574EAB">
      <w:pPr>
        <w:rPr>
          <w:rFonts w:ascii="Calibri" w:hAnsi="Calibri"/>
          <w:b/>
          <w:bCs/>
          <w:color w:val="FF0000"/>
          <w:sz w:val="24"/>
          <w:szCs w:val="24"/>
        </w:rPr>
      </w:pPr>
    </w:p>
    <w:p w:rsidR="00624FCE" w:rsidRDefault="00624FCE">
      <w:pPr>
        <w:pStyle w:val="BodyText"/>
        <w:rPr>
          <w:rFonts w:ascii="Calibri" w:hAnsi="Calibri"/>
          <w:sz w:val="20"/>
        </w:rPr>
      </w:pPr>
      <w:r>
        <w:rPr>
          <w:rFonts w:ascii="Calibri" w:hAnsi="Calibri"/>
          <w:sz w:val="20"/>
        </w:rPr>
        <w:t>The Standards of Practice document contains administrative and technical requirements for accepting specimens for the purpose of obtaining information for the diagnosis, prevention and treatment of disease. These requirements are categorized as fundamental standards of practice. These core activities establish the infrastructure, competencies, and the dependability of services provided to the patient.  The standards monitor the quality of specimens; the performance of test procedures, reagents, supplies, equipment, and personnel; review of test results; and documenting the validity of the test method to ensure accuracy and reproducibility. Collectively, these standards comprise the Quality Management System (QMS) that is designed to continuously analyze and improve services to achieve the best possible outcome for the patient.</w:t>
      </w:r>
    </w:p>
    <w:p w:rsidR="00624FCE" w:rsidRPr="000F49B7" w:rsidRDefault="00624FCE">
      <w:pPr>
        <w:pStyle w:val="Header"/>
        <w:tabs>
          <w:tab w:val="clear" w:pos="4320"/>
          <w:tab w:val="clear" w:pos="8640"/>
        </w:tabs>
        <w:rPr>
          <w:rFonts w:ascii="Calibri" w:hAnsi="Calibri"/>
          <w:sz w:val="24"/>
          <w:szCs w:val="24"/>
        </w:rPr>
      </w:pPr>
    </w:p>
    <w:p w:rsidR="00B03DA9" w:rsidRDefault="00B03DA9" w:rsidP="00B03DA9">
      <w:pPr>
        <w:pStyle w:val="BodyTextIndent"/>
        <w:pBdr>
          <w:bottom w:val="single" w:sz="12" w:space="1" w:color="D9D9D9" w:themeColor="background1" w:themeShade="D9"/>
        </w:pBdr>
        <w:ind w:left="0" w:firstLine="0"/>
        <w:rPr>
          <w:rFonts w:ascii="Calibri" w:hAnsi="Calibri"/>
          <w:b/>
          <w:color w:val="3366CC"/>
          <w:sz w:val="22"/>
        </w:rPr>
      </w:pPr>
      <w:r>
        <w:rPr>
          <w:rFonts w:ascii="Calibri" w:hAnsi="Calibri"/>
          <w:b/>
          <w:color w:val="3366CC"/>
          <w:sz w:val="22"/>
        </w:rPr>
        <w:t>ABBREVIATIONS</w:t>
      </w:r>
    </w:p>
    <w:p w:rsidR="00B03DA9" w:rsidRDefault="00B03DA9">
      <w:pPr>
        <w:pStyle w:val="Header"/>
        <w:tabs>
          <w:tab w:val="clear" w:pos="4320"/>
          <w:tab w:val="clear" w:pos="8640"/>
        </w:tabs>
        <w:rPr>
          <w:rFonts w:ascii="Calibri" w:hAnsi="Calibri"/>
          <w:sz w:val="16"/>
          <w:szCs w:val="16"/>
        </w:rPr>
      </w:pPr>
    </w:p>
    <w:p w:rsidR="00072655" w:rsidRDefault="00072655">
      <w:pPr>
        <w:pStyle w:val="Header"/>
        <w:tabs>
          <w:tab w:val="clear" w:pos="4320"/>
          <w:tab w:val="clear" w:pos="8640"/>
        </w:tabs>
        <w:rPr>
          <w:rFonts w:ascii="Calibri" w:hAnsi="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2"/>
      </w:tblGrid>
      <w:tr w:rsidR="00EE3D6C" w:rsidTr="00072655">
        <w:trPr>
          <w:trHeight w:val="1529"/>
        </w:trPr>
        <w:tc>
          <w:tcPr>
            <w:tcW w:w="5292" w:type="dxa"/>
          </w:tcPr>
          <w:p w:rsidR="00EE3D6C" w:rsidRDefault="00EE3D6C" w:rsidP="00EE3D6C">
            <w:pPr>
              <w:pStyle w:val="Header"/>
              <w:numPr>
                <w:ilvl w:val="0"/>
                <w:numId w:val="24"/>
              </w:numPr>
              <w:tabs>
                <w:tab w:val="clear" w:pos="4320"/>
                <w:tab w:val="clear" w:pos="8640"/>
              </w:tabs>
              <w:rPr>
                <w:rFonts w:ascii="Calibri" w:hAnsi="Calibri"/>
              </w:rPr>
            </w:pPr>
            <w:r>
              <w:rPr>
                <w:rFonts w:ascii="Calibri" w:hAnsi="Calibri"/>
              </w:rPr>
              <w:t>AMR: analytical measuring range</w:t>
            </w:r>
          </w:p>
          <w:p w:rsidR="00EE3D6C" w:rsidRP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CEUs: continuing education units</w:t>
            </w:r>
          </w:p>
          <w:p w:rsidR="00EE3D6C" w:rsidRP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DOB: date of birth</w:t>
            </w:r>
          </w:p>
          <w:p w:rsid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F/T: freeze/thaw</w:t>
            </w:r>
          </w:p>
          <w:p w:rsidR="00EE3D6C" w:rsidRPr="00EE3D6C" w:rsidRDefault="00EE3D6C" w:rsidP="00EE3D6C">
            <w:pPr>
              <w:pStyle w:val="Header"/>
              <w:numPr>
                <w:ilvl w:val="0"/>
                <w:numId w:val="24"/>
              </w:numPr>
              <w:tabs>
                <w:tab w:val="clear" w:pos="4320"/>
                <w:tab w:val="clear" w:pos="8640"/>
              </w:tabs>
              <w:rPr>
                <w:rFonts w:ascii="Calibri" w:hAnsi="Calibri"/>
              </w:rPr>
            </w:pPr>
            <w:r>
              <w:rPr>
                <w:rFonts w:ascii="Calibri" w:hAnsi="Calibri"/>
              </w:rPr>
              <w:t>IC: Internal control</w:t>
            </w:r>
          </w:p>
          <w:p w:rsidR="00EE3D6C" w:rsidRP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LIS: laboratory information system</w:t>
            </w:r>
          </w:p>
          <w:p w:rsidR="00EE3D6C" w:rsidRPr="00EE3D6C" w:rsidRDefault="00EE3D6C" w:rsidP="00EE3D6C">
            <w:pPr>
              <w:pStyle w:val="Header"/>
              <w:numPr>
                <w:ilvl w:val="0"/>
                <w:numId w:val="24"/>
              </w:numPr>
              <w:tabs>
                <w:tab w:val="clear" w:pos="4320"/>
                <w:tab w:val="clear" w:pos="8640"/>
              </w:tabs>
              <w:rPr>
                <w:rFonts w:ascii="Calibri" w:hAnsi="Calibri"/>
              </w:rPr>
            </w:pPr>
            <w:r w:rsidRPr="00EE3D6C">
              <w:rPr>
                <w:rFonts w:ascii="Calibri" w:hAnsi="Calibri"/>
              </w:rPr>
              <w:t>LOD: Level of detection</w:t>
            </w:r>
          </w:p>
          <w:p w:rsidR="00EE3D6C" w:rsidRDefault="00EE3D6C" w:rsidP="00072655">
            <w:pPr>
              <w:pStyle w:val="Header"/>
              <w:tabs>
                <w:tab w:val="clear" w:pos="4320"/>
                <w:tab w:val="clear" w:pos="8640"/>
              </w:tabs>
              <w:ind w:left="720"/>
              <w:rPr>
                <w:rFonts w:ascii="Calibri" w:hAnsi="Calibri"/>
              </w:rPr>
            </w:pPr>
          </w:p>
        </w:tc>
        <w:tc>
          <w:tcPr>
            <w:tcW w:w="5292" w:type="dxa"/>
          </w:tcPr>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MRN: medical record number</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PM: preventative maintenance</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PPE: personal protective equipment</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PT: proficiency testing</w:t>
            </w:r>
          </w:p>
          <w:p w:rsid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QC: Quality control</w:t>
            </w:r>
          </w:p>
          <w:p w:rsidR="00C64AAF" w:rsidRPr="00072655" w:rsidRDefault="00C64AAF" w:rsidP="00072655">
            <w:pPr>
              <w:pStyle w:val="Header"/>
              <w:numPr>
                <w:ilvl w:val="0"/>
                <w:numId w:val="24"/>
              </w:numPr>
              <w:tabs>
                <w:tab w:val="clear" w:pos="4320"/>
                <w:tab w:val="clear" w:pos="8640"/>
              </w:tabs>
              <w:rPr>
                <w:rFonts w:ascii="Calibri" w:hAnsi="Calibri"/>
              </w:rPr>
            </w:pPr>
            <w:r>
              <w:rPr>
                <w:rFonts w:ascii="Calibri" w:hAnsi="Calibri"/>
              </w:rPr>
              <w:t>RT: room temperature</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SOP: standard operating procedure</w:t>
            </w:r>
          </w:p>
          <w:p w:rsidR="00072655" w:rsidRPr="00072655" w:rsidRDefault="00072655" w:rsidP="00072655">
            <w:pPr>
              <w:pStyle w:val="Header"/>
              <w:numPr>
                <w:ilvl w:val="0"/>
                <w:numId w:val="24"/>
              </w:numPr>
              <w:tabs>
                <w:tab w:val="clear" w:pos="4320"/>
                <w:tab w:val="clear" w:pos="8640"/>
              </w:tabs>
              <w:rPr>
                <w:rFonts w:ascii="Calibri" w:hAnsi="Calibri"/>
              </w:rPr>
            </w:pPr>
            <w:r w:rsidRPr="00072655">
              <w:rPr>
                <w:rFonts w:ascii="Calibri" w:hAnsi="Calibri"/>
              </w:rPr>
              <w:t>TAT: turn-around-time</w:t>
            </w:r>
          </w:p>
          <w:p w:rsidR="00EE3D6C" w:rsidRDefault="00EE3D6C">
            <w:pPr>
              <w:pStyle w:val="Header"/>
              <w:tabs>
                <w:tab w:val="clear" w:pos="4320"/>
                <w:tab w:val="clear" w:pos="8640"/>
              </w:tabs>
              <w:rPr>
                <w:rFonts w:ascii="Calibri" w:hAnsi="Calibri"/>
              </w:rPr>
            </w:pPr>
          </w:p>
        </w:tc>
      </w:tr>
    </w:tbl>
    <w:p w:rsidR="0081007D" w:rsidRDefault="0081007D">
      <w:pPr>
        <w:pStyle w:val="Header"/>
        <w:tabs>
          <w:tab w:val="clear" w:pos="4320"/>
          <w:tab w:val="clear" w:pos="8640"/>
        </w:tabs>
        <w:rPr>
          <w:rFonts w:ascii="Calibri" w:hAnsi="Calibri"/>
        </w:rPr>
      </w:pPr>
    </w:p>
    <w:p w:rsidR="00C64AAF" w:rsidRDefault="00C64AAF">
      <w:pPr>
        <w:pStyle w:val="Header"/>
        <w:tabs>
          <w:tab w:val="clear" w:pos="4320"/>
          <w:tab w:val="clear" w:pos="8640"/>
        </w:tabs>
        <w:rPr>
          <w:rFonts w:ascii="Calibri" w:hAnsi="Calibri"/>
        </w:rPr>
      </w:pPr>
    </w:p>
    <w:p w:rsidR="00624FCE" w:rsidRDefault="00624FCE" w:rsidP="00574EAB">
      <w:pPr>
        <w:pStyle w:val="BodyTextIndent"/>
        <w:pBdr>
          <w:bottom w:val="single" w:sz="12" w:space="1" w:color="D9D9D9" w:themeColor="background1" w:themeShade="D9"/>
        </w:pBdr>
        <w:ind w:left="0" w:firstLine="0"/>
        <w:rPr>
          <w:rFonts w:ascii="Calibri" w:hAnsi="Calibri"/>
          <w:b/>
          <w:color w:val="3366CC"/>
          <w:sz w:val="22"/>
        </w:rPr>
      </w:pPr>
      <w:r>
        <w:rPr>
          <w:rFonts w:ascii="Calibri" w:hAnsi="Calibri"/>
          <w:b/>
          <w:color w:val="3366CC"/>
          <w:sz w:val="22"/>
        </w:rPr>
        <w:t>STANDARDS OF PRACTICE</w:t>
      </w:r>
    </w:p>
    <w:p w:rsidR="00624FCE" w:rsidRDefault="00624FCE">
      <w:pPr>
        <w:pStyle w:val="BodyTextIndent"/>
        <w:ind w:left="0" w:firstLine="0"/>
        <w:rPr>
          <w:rFonts w:ascii="Calibri" w:hAnsi="Calibri"/>
          <w:b/>
          <w:color w:val="3366CC"/>
          <w:sz w:val="22"/>
        </w:rPr>
      </w:pP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450"/>
        <w:gridCol w:w="7848"/>
      </w:tblGrid>
      <w:tr w:rsidR="00624FCE" w:rsidTr="0032680F">
        <w:trPr>
          <w:cantSplit/>
          <w:trHeight w:val="360"/>
          <w:tblHeader/>
        </w:trPr>
        <w:tc>
          <w:tcPr>
            <w:tcW w:w="207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BE5F1"/>
            <w:vAlign w:val="center"/>
          </w:tcPr>
          <w:p w:rsidR="00624FCE" w:rsidRDefault="00624FCE">
            <w:pPr>
              <w:pStyle w:val="BodyTextIndent"/>
              <w:ind w:left="0" w:firstLine="0"/>
              <w:jc w:val="center"/>
              <w:rPr>
                <w:rFonts w:ascii="Calibri" w:hAnsi="Calibri"/>
                <w:b/>
              </w:rPr>
            </w:pPr>
            <w:r>
              <w:rPr>
                <w:rFonts w:ascii="Calibri" w:hAnsi="Calibri"/>
                <w:b/>
              </w:rPr>
              <w:t>Quality Element</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BE5F1"/>
            <w:vAlign w:val="center"/>
          </w:tcPr>
          <w:p w:rsidR="00624FCE" w:rsidRDefault="00624FCE">
            <w:pPr>
              <w:pStyle w:val="BodyTextIndent"/>
              <w:ind w:left="0" w:firstLine="0"/>
              <w:jc w:val="center"/>
              <w:rPr>
                <w:rFonts w:ascii="Calibri" w:hAnsi="Calibri"/>
                <w:b/>
                <w:bCs/>
              </w:rPr>
            </w:pP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BE5F1"/>
            <w:vAlign w:val="center"/>
          </w:tcPr>
          <w:p w:rsidR="00624FCE" w:rsidRDefault="00624FCE">
            <w:pPr>
              <w:pStyle w:val="BodyTextIndent"/>
              <w:ind w:left="0" w:firstLine="0"/>
              <w:rPr>
                <w:rFonts w:ascii="Calibri" w:hAnsi="Calibri"/>
                <w:b/>
                <w:bCs/>
              </w:rPr>
            </w:pPr>
            <w:r>
              <w:rPr>
                <w:rFonts w:ascii="Calibri" w:hAnsi="Calibri"/>
                <w:b/>
                <w:bCs/>
              </w:rPr>
              <w:t>Standard of Practice</w:t>
            </w:r>
          </w:p>
        </w:tc>
      </w:tr>
      <w:tr w:rsidR="00624FCE" w:rsidTr="003D5AB9">
        <w:trPr>
          <w:trHeight w:val="607"/>
        </w:trPr>
        <w:tc>
          <w:tcPr>
            <w:tcW w:w="2070"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Personnel</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1</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Each employee must have the education, training and experience necessary to perform assigned tasks in the job description</w:t>
            </w:r>
          </w:p>
        </w:tc>
      </w:tr>
      <w:tr w:rsidR="00624FCE" w:rsidTr="003D5AB9">
        <w:trPr>
          <w:trHeight w:val="40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Training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Training is provided as related to specific job requirements</w:t>
            </w:r>
          </w:p>
        </w:tc>
      </w:tr>
      <w:tr w:rsidR="00624FCE" w:rsidTr="003D5AB9">
        <w:trPr>
          <w:trHeight w:val="323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Competency</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Personnel competency is assessed upon initial training, at 6 months and annually thereafter. Evaluation of competence shall include but not limited to:</w:t>
            </w:r>
          </w:p>
          <w:p w:rsidR="00624FCE" w:rsidRDefault="00624FCE">
            <w:pPr>
              <w:pStyle w:val="BodyTextIndent"/>
              <w:ind w:left="0" w:firstLine="0"/>
              <w:rPr>
                <w:rFonts w:ascii="Calibri" w:hAnsi="Calibri"/>
                <w:bCs/>
                <w:sz w:val="12"/>
              </w:rPr>
            </w:pPr>
          </w:p>
          <w:tbl>
            <w:tblPr>
              <w:tblW w:w="0" w:type="auto"/>
              <w:tblInd w:w="15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540"/>
              <w:gridCol w:w="6480"/>
            </w:tblGrid>
            <w:tr w:rsidR="00624FCE" w:rsidTr="00EB0EDB">
              <w:trPr>
                <w:trHeight w:val="259"/>
              </w:trPr>
              <w:tc>
                <w:tcPr>
                  <w:tcW w:w="540" w:type="dxa"/>
                  <w:shd w:val="clear" w:color="auto" w:fill="EAF1DD"/>
                  <w:vAlign w:val="center"/>
                </w:tcPr>
                <w:p w:rsidR="00624FCE" w:rsidRDefault="00624FCE">
                  <w:pPr>
                    <w:pStyle w:val="BodyTextIndent"/>
                    <w:ind w:left="0" w:firstLine="0"/>
                    <w:jc w:val="center"/>
                    <w:rPr>
                      <w:rFonts w:ascii="Calibri" w:hAnsi="Calibri"/>
                      <w:bCs/>
                      <w:sz w:val="18"/>
                    </w:rPr>
                  </w:pPr>
                  <w:r>
                    <w:rPr>
                      <w:rFonts w:ascii="Calibri" w:hAnsi="Calibri"/>
                      <w:bCs/>
                      <w:sz w:val="18"/>
                    </w:rPr>
                    <w:t>Step</w:t>
                  </w:r>
                </w:p>
              </w:tc>
              <w:tc>
                <w:tcPr>
                  <w:tcW w:w="648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a</w:t>
                  </w:r>
                </w:p>
              </w:tc>
              <w:tc>
                <w:tcPr>
                  <w:tcW w:w="6480" w:type="dxa"/>
                  <w:vAlign w:val="center"/>
                </w:tcPr>
                <w:p w:rsidR="00624FCE" w:rsidRDefault="00624FCE" w:rsidP="00C9125F">
                  <w:pPr>
                    <w:pStyle w:val="BodyTextIndent"/>
                    <w:ind w:left="0" w:firstLine="0"/>
                    <w:rPr>
                      <w:rFonts w:ascii="Calibri" w:hAnsi="Calibri"/>
                      <w:bCs/>
                      <w:sz w:val="18"/>
                    </w:rPr>
                  </w:pPr>
                  <w:r>
                    <w:rPr>
                      <w:rFonts w:ascii="Calibri" w:hAnsi="Calibri"/>
                      <w:bCs/>
                      <w:sz w:val="18"/>
                    </w:rPr>
                    <w:t xml:space="preserve">Direct observation employee’s performance of duties by </w:t>
                  </w:r>
                  <w:r w:rsidR="00C9125F">
                    <w:rPr>
                      <w:rFonts w:ascii="Calibri" w:hAnsi="Calibri"/>
                      <w:bCs/>
                      <w:sz w:val="18"/>
                    </w:rPr>
                    <w:t>designee</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b</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Observation of compliance with safety protocols</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c</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Periodic review of work for compliance with SOPs, turnaround times and workload volumes</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d</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Monitoring the recording and reporting of test results</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e</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Direct observation of performance of instrument maintenance and function checks</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f</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Assessment of </w:t>
                  </w:r>
                  <w:r w:rsidR="00C608ED">
                    <w:rPr>
                      <w:rFonts w:ascii="Calibri" w:hAnsi="Calibri"/>
                      <w:bCs/>
                      <w:sz w:val="18"/>
                    </w:rPr>
                    <w:t xml:space="preserve">knowledge and </w:t>
                  </w:r>
                  <w:r>
                    <w:rPr>
                      <w:rFonts w:ascii="Calibri" w:hAnsi="Calibri"/>
                      <w:bCs/>
                      <w:sz w:val="18"/>
                    </w:rPr>
                    <w:t>performance through proficiency testing</w:t>
                  </w:r>
                </w:p>
              </w:tc>
            </w:tr>
            <w:tr w:rsidR="00624FCE" w:rsidTr="00EB0EDB">
              <w:trPr>
                <w:trHeight w:val="259"/>
              </w:trPr>
              <w:tc>
                <w:tcPr>
                  <w:tcW w:w="540"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g</w:t>
                  </w:r>
                </w:p>
              </w:tc>
              <w:tc>
                <w:tcPr>
                  <w:tcW w:w="6480" w:type="dxa"/>
                  <w:vAlign w:val="center"/>
                </w:tcPr>
                <w:p w:rsidR="00624FCE" w:rsidRDefault="00624FCE">
                  <w:pPr>
                    <w:pStyle w:val="BodyTextIndent"/>
                    <w:ind w:left="0" w:firstLine="0"/>
                    <w:rPr>
                      <w:rFonts w:ascii="Calibri" w:hAnsi="Calibri"/>
                      <w:bCs/>
                      <w:sz w:val="18"/>
                    </w:rPr>
                  </w:pPr>
                  <w:r>
                    <w:rPr>
                      <w:rFonts w:ascii="Calibri" w:hAnsi="Calibri"/>
                      <w:bCs/>
                      <w:sz w:val="18"/>
                    </w:rPr>
                    <w:t>Assessment of problem solving skills</w:t>
                  </w:r>
                </w:p>
              </w:tc>
            </w:tr>
          </w:tbl>
          <w:p w:rsidR="00624FCE" w:rsidRDefault="00624FCE">
            <w:pPr>
              <w:pStyle w:val="BodyTextIndent"/>
              <w:ind w:left="0" w:firstLine="0"/>
              <w:rPr>
                <w:rFonts w:ascii="Calibri" w:hAnsi="Calibri"/>
                <w:bCs/>
              </w:rPr>
            </w:pPr>
          </w:p>
        </w:tc>
      </w:tr>
      <w:tr w:rsidR="00624FCE" w:rsidTr="003D5AB9">
        <w:trPr>
          <w:trHeight w:val="36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CEUs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Continuing education shall be provided; minimum 12 CEUs are required annually</w:t>
            </w:r>
          </w:p>
        </w:tc>
      </w:tr>
      <w:tr w:rsidR="00624FCE" w:rsidTr="003D5AB9">
        <w:trPr>
          <w:trHeight w:val="557"/>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Performance evaluation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Each employee has an annual performance evaluation based on job description, objective measures and performance standards</w:t>
            </w:r>
          </w:p>
        </w:tc>
      </w:tr>
      <w:tr w:rsidR="00624FCE" w:rsidTr="003D5AB9">
        <w:trPr>
          <w:trHeight w:val="449"/>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Records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Personnel records are held for 5 years post termination</w:t>
            </w:r>
          </w:p>
        </w:tc>
      </w:tr>
      <w:tr w:rsidR="00624FCE" w:rsidTr="003D5AB9">
        <w:trPr>
          <w:trHeight w:val="609"/>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lastRenderedPageBreak/>
              <w:t>Facilities and Safety</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Laboratory design, environment and resources shall be provided to support analytical systems, safety and security</w:t>
            </w:r>
          </w:p>
        </w:tc>
      </w:tr>
      <w:tr w:rsidR="00624FCE" w:rsidTr="003D5AB9">
        <w:trPr>
          <w:trHeight w:val="363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Workflow to prevent Nucleic acid contamination</w:t>
            </w:r>
          </w:p>
          <w:p w:rsidR="00624FCE" w:rsidRDefault="00624FCE">
            <w:pPr>
              <w:pStyle w:val="BodyTextIndent"/>
              <w:ind w:left="0" w:firstLine="0"/>
              <w:jc w:val="center"/>
              <w:rPr>
                <w:rFonts w:ascii="Calibri" w:hAnsi="Calibri"/>
                <w:bCs/>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Measures are taken to prevent nucleic acid cross-contamination that include:</w:t>
            </w:r>
          </w:p>
          <w:p w:rsidR="00624FCE" w:rsidRDefault="00624FCE">
            <w:pPr>
              <w:pStyle w:val="BodyTextIndent"/>
              <w:ind w:left="0" w:firstLine="0"/>
              <w:rPr>
                <w:rFonts w:ascii="Calibri" w:hAnsi="Calibri"/>
                <w:bCs/>
                <w:sz w:val="12"/>
              </w:rPr>
            </w:pPr>
          </w:p>
          <w:tbl>
            <w:tblPr>
              <w:tblW w:w="0" w:type="auto"/>
              <w:tblInd w:w="18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544"/>
              <w:gridCol w:w="6476"/>
            </w:tblGrid>
            <w:tr w:rsidR="00624FCE" w:rsidTr="0032680F">
              <w:trPr>
                <w:trHeight w:val="216"/>
              </w:trPr>
              <w:tc>
                <w:tcPr>
                  <w:tcW w:w="544" w:type="dxa"/>
                  <w:shd w:val="clear" w:color="auto" w:fill="EAF1DD"/>
                  <w:vAlign w:val="center"/>
                </w:tcPr>
                <w:p w:rsidR="00624FCE" w:rsidRDefault="00624FCE">
                  <w:pPr>
                    <w:pStyle w:val="BodyTextIndent"/>
                    <w:ind w:left="0" w:firstLine="0"/>
                    <w:jc w:val="center"/>
                    <w:rPr>
                      <w:rFonts w:ascii="Calibri" w:hAnsi="Calibri"/>
                      <w:bCs/>
                      <w:sz w:val="18"/>
                    </w:rPr>
                  </w:pPr>
                  <w:r>
                    <w:rPr>
                      <w:rFonts w:ascii="Calibri" w:hAnsi="Calibri"/>
                      <w:bCs/>
                      <w:sz w:val="18"/>
                    </w:rPr>
                    <w:t>Step</w:t>
                  </w:r>
                </w:p>
              </w:tc>
              <w:tc>
                <w:tcPr>
                  <w:tcW w:w="6476" w:type="dxa"/>
                  <w:shd w:val="clear" w:color="auto" w:fill="EAF1DD"/>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a</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Separate rooms for pre-amplification and post amplification procedures</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b</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Unidirectional workflow from pre- to post-amplification processes when possible</w:t>
                  </w:r>
                </w:p>
                <w:p w:rsidR="00624FCE" w:rsidRDefault="00624FCE" w:rsidP="00624FCE">
                  <w:pPr>
                    <w:pStyle w:val="BodyTextIndent"/>
                    <w:numPr>
                      <w:ilvl w:val="0"/>
                      <w:numId w:val="8"/>
                    </w:numPr>
                    <w:tabs>
                      <w:tab w:val="clear" w:pos="360"/>
                      <w:tab w:val="num" w:pos="432"/>
                    </w:tabs>
                    <w:ind w:left="432" w:hanging="181"/>
                    <w:rPr>
                      <w:rFonts w:ascii="Calibri" w:hAnsi="Calibri"/>
                      <w:bCs/>
                      <w:sz w:val="18"/>
                    </w:rPr>
                  </w:pPr>
                  <w:r>
                    <w:rPr>
                      <w:rFonts w:ascii="Calibri" w:hAnsi="Calibri"/>
                      <w:bCs/>
                      <w:sz w:val="18"/>
                    </w:rPr>
                    <w:t>May return to pre-amplification areas when closed systems are used providing that assay</w:t>
                  </w:r>
                  <w:r w:rsidR="00C9125F">
                    <w:rPr>
                      <w:rFonts w:ascii="Calibri" w:hAnsi="Calibri"/>
                      <w:bCs/>
                      <w:sz w:val="18"/>
                    </w:rPr>
                    <w:t>, PPE</w:t>
                  </w:r>
                  <w:r>
                    <w:rPr>
                      <w:rFonts w:ascii="Calibri" w:hAnsi="Calibri"/>
                      <w:bCs/>
                      <w:sz w:val="18"/>
                    </w:rPr>
                    <w:t xml:space="preserve"> and discard procedures are followed</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c</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Preparation and storage of reagents in a dedicated work area that excludes nucleic acid or amplicon</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d</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Processing samples in a biosafety cabinet</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e</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Not exposing samples to post-amplification work areas prior to processing.</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f</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Dedicated equipment and PPE items for the pre- or post-amplification work areas</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g</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A decontamination plan to be implemented if amplicon contamination is identified by swipe testing</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h</w:t>
                  </w:r>
                </w:p>
              </w:tc>
              <w:tc>
                <w:tcPr>
                  <w:tcW w:w="6476"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Template-free </w:t>
                  </w:r>
                  <w:proofErr w:type="spellStart"/>
                  <w:r>
                    <w:rPr>
                      <w:rFonts w:ascii="Calibri" w:hAnsi="Calibri"/>
                      <w:bCs/>
                      <w:sz w:val="18"/>
                    </w:rPr>
                    <w:t>mastermix</w:t>
                  </w:r>
                  <w:proofErr w:type="spellEnd"/>
                  <w:r>
                    <w:rPr>
                      <w:rFonts w:ascii="Calibri" w:hAnsi="Calibri"/>
                      <w:bCs/>
                      <w:sz w:val="18"/>
                    </w:rPr>
                    <w:t xml:space="preserve"> control to identify amplicon contamination</w:t>
                  </w:r>
                </w:p>
              </w:tc>
            </w:tr>
          </w:tbl>
          <w:p w:rsidR="00624FCE" w:rsidRDefault="00624FCE">
            <w:pPr>
              <w:pStyle w:val="BodyTextIndent"/>
              <w:ind w:left="0" w:firstLine="0"/>
              <w:rPr>
                <w:rFonts w:ascii="Calibri" w:hAnsi="Calibri"/>
                <w:bCs/>
              </w:rPr>
            </w:pPr>
          </w:p>
        </w:tc>
      </w:tr>
      <w:tr w:rsidR="00624FCE" w:rsidTr="003D5AB9">
        <w:trPr>
          <w:trHeight w:val="53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Airflow</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Negative and positive airflow shall be used for room containment and prevention of amplicon contamination</w:t>
            </w:r>
          </w:p>
        </w:tc>
      </w:tr>
      <w:tr w:rsidR="00624FCE" w:rsidTr="003D5AB9">
        <w:trPr>
          <w:trHeight w:val="155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996188" w:rsidP="00996188">
            <w:pPr>
              <w:pStyle w:val="BodyTextIndent"/>
              <w:ind w:left="0" w:firstLine="0"/>
              <w:jc w:val="center"/>
              <w:rPr>
                <w:rFonts w:ascii="Calibri" w:hAnsi="Calibri"/>
                <w:b/>
                <w:bCs/>
                <w:color w:val="3366CC"/>
                <w:sz w:val="18"/>
              </w:rPr>
            </w:pPr>
            <w:r w:rsidRPr="0032680F">
              <w:rPr>
                <w:rFonts w:ascii="Calibri" w:hAnsi="Calibri"/>
                <w:b/>
                <w:bCs/>
                <w:color w:val="3366CC"/>
                <w:sz w:val="18"/>
              </w:rPr>
              <w:t>Safety</w:t>
            </w:r>
            <w:r w:rsidR="00624FCE" w:rsidRPr="0032680F">
              <w:rPr>
                <w:rFonts w:ascii="Calibri" w:hAnsi="Calibri"/>
                <w:b/>
                <w:bCs/>
                <w:color w:val="3366CC"/>
                <w:sz w:val="18"/>
              </w:rPr>
              <w:t xml:space="preserve"> </w:t>
            </w:r>
            <w:r w:rsidRPr="0032680F">
              <w:rPr>
                <w:rFonts w:ascii="Calibri" w:hAnsi="Calibri"/>
                <w:b/>
                <w:bCs/>
                <w:color w:val="3366CC"/>
                <w:sz w:val="18"/>
              </w:rPr>
              <w:t>eLearning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Training is provided for:</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Emergency preparedness</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Chemical hygiene (“Right to Know”)</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Infection Prevention &amp; Control</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General safety</w:t>
            </w:r>
          </w:p>
          <w:p w:rsidR="00624FCE" w:rsidRDefault="00624FCE" w:rsidP="00624FCE">
            <w:pPr>
              <w:pStyle w:val="BodyTextIndent"/>
              <w:numPr>
                <w:ilvl w:val="0"/>
                <w:numId w:val="3"/>
              </w:numPr>
              <w:tabs>
                <w:tab w:val="clear" w:pos="360"/>
                <w:tab w:val="num" w:pos="522"/>
              </w:tabs>
              <w:ind w:left="522" w:hanging="270"/>
              <w:rPr>
                <w:rFonts w:ascii="Calibri" w:hAnsi="Calibri"/>
                <w:bCs/>
              </w:rPr>
            </w:pPr>
            <w:r>
              <w:rPr>
                <w:rFonts w:ascii="Calibri" w:hAnsi="Calibri"/>
                <w:bCs/>
              </w:rPr>
              <w:t xml:space="preserve">Hazardous/biohazardous materials and disposal </w:t>
            </w:r>
          </w:p>
        </w:tc>
      </w:tr>
      <w:tr w:rsidR="00624FCE" w:rsidTr="003D5AB9">
        <w:trPr>
          <w:cantSplit/>
          <w:trHeight w:val="129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Biosafety</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Work practices, biosafety equipment and procedures shall meet biosafety level 2 (BSL-2) criteria. Refer to policies:</w:t>
            </w:r>
          </w:p>
          <w:p w:rsidR="00624FCE" w:rsidRDefault="00C9125F" w:rsidP="00624FCE">
            <w:pPr>
              <w:pStyle w:val="BodyTextIndent"/>
              <w:numPr>
                <w:ilvl w:val="0"/>
                <w:numId w:val="11"/>
              </w:numPr>
              <w:tabs>
                <w:tab w:val="clear" w:pos="360"/>
                <w:tab w:val="num" w:pos="522"/>
              </w:tabs>
              <w:ind w:left="522" w:hanging="270"/>
              <w:rPr>
                <w:rFonts w:ascii="Calibri" w:hAnsi="Calibri"/>
                <w:bCs/>
              </w:rPr>
            </w:pPr>
            <w:r w:rsidRPr="00BB6B8C">
              <w:rPr>
                <w:rFonts w:ascii="Calibri" w:hAnsi="Calibri"/>
                <w:bCs/>
              </w:rPr>
              <w:t xml:space="preserve">MB </w:t>
            </w:r>
            <w:r w:rsidR="009C124A" w:rsidRPr="00BB6B8C">
              <w:rPr>
                <w:rFonts w:ascii="Calibri" w:hAnsi="Calibri"/>
                <w:bCs/>
              </w:rPr>
              <w:t>2.</w:t>
            </w:r>
            <w:r w:rsidRPr="00BB6B8C">
              <w:rPr>
                <w:rFonts w:ascii="Calibri" w:hAnsi="Calibri"/>
                <w:bCs/>
              </w:rPr>
              <w:t>0</w:t>
            </w:r>
            <w:r w:rsidR="009C124A" w:rsidRPr="00BB6B8C">
              <w:rPr>
                <w:rFonts w:ascii="Calibri" w:hAnsi="Calibri"/>
                <w:bCs/>
              </w:rPr>
              <w:t xml:space="preserve">1 </w:t>
            </w:r>
            <w:r w:rsidR="00081A5C">
              <w:rPr>
                <w:rFonts w:ascii="Calibri" w:hAnsi="Calibri"/>
                <w:bCs/>
              </w:rPr>
              <w:t xml:space="preserve"> </w:t>
            </w:r>
            <w:r w:rsidR="00996188" w:rsidRPr="009C124A">
              <w:rPr>
                <w:rFonts w:ascii="Calibri" w:hAnsi="Calibri"/>
                <w:bCs/>
                <w:i/>
              </w:rPr>
              <w:t>Safe Work Practices</w:t>
            </w:r>
            <w:r w:rsidR="00996188">
              <w:rPr>
                <w:rFonts w:ascii="Calibri" w:hAnsi="Calibri"/>
                <w:bCs/>
              </w:rPr>
              <w:t xml:space="preserve"> </w:t>
            </w:r>
          </w:p>
          <w:p w:rsidR="00624FCE" w:rsidRDefault="00C9125F" w:rsidP="00624FCE">
            <w:pPr>
              <w:pStyle w:val="BodyTextIndent"/>
              <w:numPr>
                <w:ilvl w:val="0"/>
                <w:numId w:val="11"/>
              </w:numPr>
              <w:tabs>
                <w:tab w:val="clear" w:pos="360"/>
                <w:tab w:val="num" w:pos="522"/>
              </w:tabs>
              <w:ind w:left="522" w:hanging="270"/>
              <w:rPr>
                <w:rFonts w:ascii="Calibri" w:hAnsi="Calibri"/>
                <w:bCs/>
              </w:rPr>
            </w:pPr>
            <w:r w:rsidRPr="00BB6B8C">
              <w:rPr>
                <w:rFonts w:ascii="Calibri" w:hAnsi="Calibri"/>
                <w:bCs/>
              </w:rPr>
              <w:t xml:space="preserve">MB </w:t>
            </w:r>
            <w:r w:rsidR="009C124A" w:rsidRPr="00BB6B8C">
              <w:rPr>
                <w:rFonts w:ascii="Calibri" w:hAnsi="Calibri"/>
                <w:bCs/>
              </w:rPr>
              <w:t>2.</w:t>
            </w:r>
            <w:r w:rsidRPr="00BB6B8C">
              <w:rPr>
                <w:rFonts w:ascii="Calibri" w:hAnsi="Calibri"/>
                <w:bCs/>
              </w:rPr>
              <w:t>0</w:t>
            </w:r>
            <w:r w:rsidR="009C124A" w:rsidRPr="00BB6B8C">
              <w:rPr>
                <w:rFonts w:ascii="Calibri" w:hAnsi="Calibri"/>
                <w:bCs/>
              </w:rPr>
              <w:t xml:space="preserve">2 </w:t>
            </w:r>
            <w:r w:rsidR="009C124A">
              <w:rPr>
                <w:rFonts w:ascii="Calibri" w:hAnsi="Calibri"/>
                <w:bCs/>
              </w:rPr>
              <w:t xml:space="preserve"> </w:t>
            </w:r>
            <w:r>
              <w:rPr>
                <w:rFonts w:ascii="Calibri" w:hAnsi="Calibri"/>
                <w:bCs/>
                <w:i/>
              </w:rPr>
              <w:t>Biohazard</w:t>
            </w:r>
            <w:r w:rsidR="00624FCE" w:rsidRPr="009C124A">
              <w:rPr>
                <w:rFonts w:ascii="Calibri" w:hAnsi="Calibri"/>
                <w:bCs/>
                <w:i/>
              </w:rPr>
              <w:t xml:space="preserve"> Containment</w:t>
            </w:r>
            <w:r w:rsidR="00624FCE">
              <w:rPr>
                <w:rFonts w:ascii="Calibri" w:hAnsi="Calibri"/>
                <w:bCs/>
              </w:rPr>
              <w:t xml:space="preserve"> </w:t>
            </w:r>
          </w:p>
          <w:p w:rsidR="00624FCE" w:rsidRDefault="00C9125F" w:rsidP="00624FCE">
            <w:pPr>
              <w:pStyle w:val="BodyTextIndent"/>
              <w:numPr>
                <w:ilvl w:val="0"/>
                <w:numId w:val="11"/>
              </w:numPr>
              <w:tabs>
                <w:tab w:val="clear" w:pos="360"/>
                <w:tab w:val="num" w:pos="522"/>
              </w:tabs>
              <w:ind w:left="522" w:hanging="270"/>
              <w:rPr>
                <w:rFonts w:ascii="Calibri" w:hAnsi="Calibri"/>
                <w:bCs/>
              </w:rPr>
            </w:pPr>
            <w:r w:rsidRPr="00BB6B8C">
              <w:rPr>
                <w:rFonts w:ascii="Calibri" w:hAnsi="Calibri"/>
                <w:bCs/>
              </w:rPr>
              <w:t xml:space="preserve">MB </w:t>
            </w:r>
            <w:r w:rsidR="009C124A" w:rsidRPr="00BB6B8C">
              <w:rPr>
                <w:rFonts w:ascii="Calibri" w:hAnsi="Calibri"/>
                <w:bCs/>
              </w:rPr>
              <w:t>2.</w:t>
            </w:r>
            <w:r w:rsidRPr="00BB6B8C">
              <w:rPr>
                <w:rFonts w:ascii="Calibri" w:hAnsi="Calibri"/>
                <w:bCs/>
              </w:rPr>
              <w:t>0</w:t>
            </w:r>
            <w:r w:rsidR="009C124A" w:rsidRPr="00BB6B8C">
              <w:rPr>
                <w:rFonts w:ascii="Calibri" w:hAnsi="Calibri"/>
                <w:bCs/>
              </w:rPr>
              <w:t xml:space="preserve">3 </w:t>
            </w:r>
            <w:r w:rsidR="009C124A">
              <w:rPr>
                <w:rFonts w:ascii="Calibri" w:hAnsi="Calibri"/>
                <w:bCs/>
              </w:rPr>
              <w:t xml:space="preserve"> </w:t>
            </w:r>
            <w:r w:rsidR="00996188" w:rsidRPr="009C124A">
              <w:rPr>
                <w:rFonts w:ascii="Calibri" w:hAnsi="Calibri"/>
                <w:bCs/>
                <w:i/>
              </w:rPr>
              <w:t>Biohazardous Spills</w:t>
            </w:r>
            <w:r w:rsidR="00996188">
              <w:rPr>
                <w:rFonts w:ascii="Calibri" w:hAnsi="Calibri"/>
                <w:bCs/>
              </w:rPr>
              <w:t xml:space="preserve"> </w:t>
            </w:r>
          </w:p>
        </w:tc>
      </w:tr>
      <w:tr w:rsidR="00624FCE" w:rsidTr="003D5AB9">
        <w:trPr>
          <w:trHeight w:val="440"/>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Work areas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Work areas shall be clean and well maintained</w:t>
            </w:r>
          </w:p>
        </w:tc>
      </w:tr>
      <w:tr w:rsidR="00624FCE" w:rsidTr="00AB2DC8">
        <w:trPr>
          <w:trHeight w:val="5037"/>
        </w:trPr>
        <w:tc>
          <w:tcPr>
            <w:tcW w:w="2070" w:type="dxa"/>
            <w:tcBorders>
              <w:top w:val="single" w:sz="1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tcPr>
          <w:p w:rsidR="00624FCE" w:rsidRPr="0032680F" w:rsidRDefault="00624FCE">
            <w:pPr>
              <w:pStyle w:val="BodyTextIndent"/>
              <w:ind w:left="0" w:firstLine="0"/>
              <w:jc w:val="center"/>
              <w:rPr>
                <w:rFonts w:ascii="Calibri" w:hAnsi="Calibri"/>
                <w:b/>
                <w:sz w:val="16"/>
              </w:rPr>
            </w:pPr>
          </w:p>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Reagents and Supplies</w:t>
            </w:r>
          </w:p>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bCs/>
                <w:color w:val="3366CC"/>
                <w:sz w:val="22"/>
              </w:rPr>
            </w:pPr>
            <w:r w:rsidRPr="0032680F">
              <w:rPr>
                <w:rFonts w:ascii="Calibri" w:hAnsi="Calibri"/>
                <w:b/>
                <w:bCs/>
                <w:color w:val="3366CC"/>
                <w:sz w:val="18"/>
              </w:rPr>
              <w:t>Inventory Control</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pStyle w:val="BodyTextIndent"/>
              <w:ind w:left="0" w:firstLine="0"/>
              <w:jc w:val="center"/>
              <w:rPr>
                <w:rFonts w:ascii="Calibri" w:hAnsi="Calibri"/>
                <w:bCs/>
              </w:rPr>
            </w:pPr>
          </w:p>
          <w:p w:rsidR="00624FCE" w:rsidRDefault="00624FCE">
            <w:pPr>
              <w:pStyle w:val="BodyTextIndent"/>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Maintain inventory control records for reagents and commercial kits as follows:</w:t>
            </w:r>
          </w:p>
          <w:p w:rsidR="00624FCE" w:rsidRPr="00A3733A" w:rsidRDefault="00624FCE">
            <w:pPr>
              <w:pStyle w:val="BodyTextIndent"/>
              <w:ind w:left="0" w:firstLine="0"/>
              <w:rPr>
                <w:rFonts w:ascii="Calibri" w:hAnsi="Calibri"/>
                <w:bCs/>
                <w:sz w:val="8"/>
                <w:szCs w:val="8"/>
              </w:rPr>
            </w:pPr>
          </w:p>
          <w:tbl>
            <w:tblPr>
              <w:tblW w:w="0" w:type="auto"/>
              <w:tblInd w:w="15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361"/>
              <w:gridCol w:w="2174"/>
              <w:gridCol w:w="4845"/>
            </w:tblGrid>
            <w:tr w:rsidR="00624FCE" w:rsidTr="0032680F">
              <w:tc>
                <w:tcPr>
                  <w:tcW w:w="361" w:type="dxa"/>
                  <w:shd w:val="clear" w:color="auto" w:fill="EAF1DD"/>
                </w:tcPr>
                <w:p w:rsidR="00624FCE" w:rsidRDefault="00624FCE">
                  <w:pPr>
                    <w:pStyle w:val="BodyTextIndent"/>
                    <w:ind w:left="0" w:firstLine="0"/>
                    <w:rPr>
                      <w:rFonts w:ascii="Calibri" w:hAnsi="Calibri"/>
                      <w:bCs/>
                    </w:rPr>
                  </w:pPr>
                </w:p>
              </w:tc>
              <w:tc>
                <w:tcPr>
                  <w:tcW w:w="2174" w:type="dxa"/>
                  <w:shd w:val="clear" w:color="auto" w:fill="EAF1DD"/>
                </w:tcPr>
                <w:p w:rsidR="00624FCE" w:rsidRDefault="00624FCE">
                  <w:pPr>
                    <w:pStyle w:val="BodyTextIndent"/>
                    <w:ind w:left="0" w:firstLine="0"/>
                    <w:rPr>
                      <w:rFonts w:ascii="Calibri" w:hAnsi="Calibri"/>
                      <w:bCs/>
                    </w:rPr>
                  </w:pPr>
                  <w:r>
                    <w:rPr>
                      <w:rFonts w:ascii="Calibri" w:hAnsi="Calibri"/>
                      <w:bCs/>
                    </w:rPr>
                    <w:t>Activity</w:t>
                  </w:r>
                </w:p>
              </w:tc>
              <w:tc>
                <w:tcPr>
                  <w:tcW w:w="4845" w:type="dxa"/>
                  <w:shd w:val="clear" w:color="auto" w:fill="EAF1DD"/>
                </w:tcPr>
                <w:p w:rsidR="00624FCE" w:rsidRDefault="00624FCE">
                  <w:pPr>
                    <w:pStyle w:val="BodyTextIndent"/>
                    <w:ind w:left="0" w:firstLine="0"/>
                    <w:rPr>
                      <w:rFonts w:ascii="Calibri" w:hAnsi="Calibri"/>
                      <w:bCs/>
                    </w:rPr>
                  </w:pPr>
                  <w:r>
                    <w:rPr>
                      <w:rFonts w:ascii="Calibri" w:hAnsi="Calibri"/>
                      <w:bCs/>
                    </w:rPr>
                    <w:t>Action</w:t>
                  </w:r>
                </w:p>
              </w:tc>
            </w:tr>
            <w:tr w:rsidR="00624FCE" w:rsidTr="00EC56F1">
              <w:tc>
                <w:tcPr>
                  <w:tcW w:w="361" w:type="dxa"/>
                  <w:vAlign w:val="center"/>
                </w:tcPr>
                <w:p w:rsidR="00624FCE" w:rsidRDefault="00624FCE">
                  <w:pPr>
                    <w:pStyle w:val="BodyTextIndent"/>
                    <w:ind w:left="0" w:firstLine="0"/>
                    <w:jc w:val="center"/>
                    <w:rPr>
                      <w:rFonts w:ascii="Calibri" w:hAnsi="Calibri"/>
                      <w:bCs/>
                    </w:rPr>
                  </w:pPr>
                  <w:r>
                    <w:rPr>
                      <w:rFonts w:ascii="Calibri" w:hAnsi="Calibri"/>
                      <w:bCs/>
                    </w:rPr>
                    <w:t>a</w:t>
                  </w:r>
                </w:p>
              </w:tc>
              <w:tc>
                <w:tcPr>
                  <w:tcW w:w="2174" w:type="dxa"/>
                  <w:vAlign w:val="center"/>
                </w:tcPr>
                <w:p w:rsidR="00624FCE" w:rsidRDefault="00624FCE" w:rsidP="00EC56F1">
                  <w:pPr>
                    <w:pStyle w:val="BodyTextIndent"/>
                    <w:ind w:left="0" w:firstLine="0"/>
                    <w:jc w:val="center"/>
                    <w:rPr>
                      <w:rFonts w:ascii="Calibri" w:hAnsi="Calibri"/>
                      <w:bCs/>
                      <w:sz w:val="18"/>
                    </w:rPr>
                  </w:pPr>
                  <w:r>
                    <w:rPr>
                      <w:rFonts w:ascii="Calibri" w:hAnsi="Calibri"/>
                      <w:bCs/>
                      <w:sz w:val="18"/>
                    </w:rPr>
                    <w:t>Reagents/kits arrive</w:t>
                  </w:r>
                </w:p>
              </w:tc>
              <w:tc>
                <w:tcPr>
                  <w:tcW w:w="4845" w:type="dxa"/>
                </w:tcPr>
                <w:p w:rsidR="00624FCE" w:rsidRDefault="00624FCE">
                  <w:pPr>
                    <w:pStyle w:val="BodyTextIndent"/>
                    <w:ind w:left="1800" w:hanging="1833"/>
                    <w:rPr>
                      <w:rFonts w:ascii="Calibri" w:hAnsi="Calibri"/>
                      <w:bCs/>
                      <w:sz w:val="18"/>
                    </w:rPr>
                  </w:pPr>
                  <w:r>
                    <w:rPr>
                      <w:rFonts w:ascii="Calibri" w:hAnsi="Calibri"/>
                      <w:bCs/>
                      <w:sz w:val="18"/>
                    </w:rPr>
                    <w:t>a.  Record in QC log book</w:t>
                  </w:r>
                </w:p>
                <w:p w:rsidR="00624FCE" w:rsidRDefault="00624FCE" w:rsidP="00624FCE">
                  <w:pPr>
                    <w:pStyle w:val="BodyTextIndent"/>
                    <w:numPr>
                      <w:ilvl w:val="0"/>
                      <w:numId w:val="6"/>
                    </w:numPr>
                    <w:tabs>
                      <w:tab w:val="clear" w:pos="360"/>
                      <w:tab w:val="num" w:pos="507"/>
                    </w:tabs>
                    <w:ind w:left="507" w:hanging="270"/>
                    <w:rPr>
                      <w:rFonts w:ascii="Calibri" w:hAnsi="Calibri"/>
                      <w:bCs/>
                      <w:sz w:val="18"/>
                    </w:rPr>
                  </w:pPr>
                  <w:r>
                    <w:rPr>
                      <w:rFonts w:ascii="Calibri" w:hAnsi="Calibri"/>
                      <w:bCs/>
                      <w:sz w:val="18"/>
                    </w:rPr>
                    <w:t>Date of receipt</w:t>
                  </w:r>
                </w:p>
                <w:p w:rsidR="00624FCE" w:rsidRDefault="00624FCE" w:rsidP="00624FCE">
                  <w:pPr>
                    <w:pStyle w:val="BodyTextIndent"/>
                    <w:numPr>
                      <w:ilvl w:val="0"/>
                      <w:numId w:val="6"/>
                    </w:numPr>
                    <w:tabs>
                      <w:tab w:val="clear" w:pos="360"/>
                      <w:tab w:val="num" w:pos="507"/>
                    </w:tabs>
                    <w:ind w:left="507" w:hanging="270"/>
                    <w:rPr>
                      <w:rFonts w:ascii="Calibri" w:hAnsi="Calibri"/>
                      <w:bCs/>
                      <w:sz w:val="18"/>
                    </w:rPr>
                  </w:pPr>
                  <w:r>
                    <w:rPr>
                      <w:rFonts w:ascii="Calibri" w:hAnsi="Calibri"/>
                      <w:bCs/>
                      <w:sz w:val="18"/>
                    </w:rPr>
                    <w:t>Lot number(s)</w:t>
                  </w:r>
                </w:p>
                <w:p w:rsidR="00624FCE" w:rsidRDefault="00624FCE" w:rsidP="00624FCE">
                  <w:pPr>
                    <w:pStyle w:val="BodyTextIndent"/>
                    <w:numPr>
                      <w:ilvl w:val="0"/>
                      <w:numId w:val="6"/>
                    </w:numPr>
                    <w:tabs>
                      <w:tab w:val="clear" w:pos="360"/>
                      <w:tab w:val="num" w:pos="507"/>
                    </w:tabs>
                    <w:ind w:left="507" w:hanging="270"/>
                    <w:rPr>
                      <w:rFonts w:ascii="Calibri" w:hAnsi="Calibri"/>
                      <w:bCs/>
                      <w:sz w:val="18"/>
                    </w:rPr>
                  </w:pPr>
                  <w:r>
                    <w:rPr>
                      <w:rFonts w:ascii="Calibri" w:hAnsi="Calibri"/>
                      <w:bCs/>
                      <w:sz w:val="18"/>
                    </w:rPr>
                    <w:t xml:space="preserve">Quantity </w:t>
                  </w:r>
                </w:p>
                <w:p w:rsidR="00624FCE" w:rsidRDefault="00624FCE">
                  <w:pPr>
                    <w:pStyle w:val="BodyTextIndent"/>
                    <w:ind w:left="237" w:hanging="237"/>
                    <w:rPr>
                      <w:rFonts w:ascii="Calibri" w:hAnsi="Calibri"/>
                      <w:bCs/>
                      <w:sz w:val="18"/>
                    </w:rPr>
                  </w:pPr>
                  <w:r>
                    <w:rPr>
                      <w:rFonts w:ascii="Calibri" w:hAnsi="Calibri"/>
                      <w:bCs/>
                      <w:sz w:val="18"/>
                    </w:rPr>
                    <w:t>b. Verify proper shipping conditions</w:t>
                  </w:r>
                </w:p>
                <w:p w:rsidR="00624FCE" w:rsidRDefault="00EC56F1" w:rsidP="00624FCE">
                  <w:pPr>
                    <w:pStyle w:val="BodyTextIndent"/>
                    <w:numPr>
                      <w:ilvl w:val="0"/>
                      <w:numId w:val="10"/>
                    </w:numPr>
                    <w:tabs>
                      <w:tab w:val="clear" w:pos="360"/>
                      <w:tab w:val="num" w:pos="507"/>
                    </w:tabs>
                    <w:ind w:left="507" w:hanging="270"/>
                    <w:rPr>
                      <w:rFonts w:ascii="Calibri" w:hAnsi="Calibri"/>
                      <w:bCs/>
                      <w:sz w:val="18"/>
                    </w:rPr>
                  </w:pPr>
                  <w:r>
                    <w:rPr>
                      <w:rFonts w:ascii="Calibri" w:hAnsi="Calibri"/>
                      <w:bCs/>
                      <w:sz w:val="18"/>
                    </w:rPr>
                    <w:t>Contact p</w:t>
                  </w:r>
                  <w:r w:rsidR="00624FCE">
                    <w:rPr>
                      <w:rFonts w:ascii="Calibri" w:hAnsi="Calibri"/>
                      <w:bCs/>
                      <w:sz w:val="18"/>
                    </w:rPr>
                    <w:t>urchasing buyer if conditions not acceptable</w:t>
                  </w:r>
                </w:p>
                <w:p w:rsidR="00624FCE" w:rsidRDefault="00624FCE" w:rsidP="00624FCE">
                  <w:pPr>
                    <w:pStyle w:val="BodyTextIndent"/>
                    <w:numPr>
                      <w:ilvl w:val="0"/>
                      <w:numId w:val="10"/>
                    </w:numPr>
                    <w:tabs>
                      <w:tab w:val="clear" w:pos="360"/>
                      <w:tab w:val="num" w:pos="507"/>
                    </w:tabs>
                    <w:ind w:left="507" w:hanging="270"/>
                    <w:rPr>
                      <w:rFonts w:ascii="Calibri" w:hAnsi="Calibri"/>
                      <w:bCs/>
                      <w:sz w:val="18"/>
                    </w:rPr>
                  </w:pPr>
                  <w:r>
                    <w:rPr>
                      <w:rFonts w:ascii="Calibri" w:hAnsi="Calibri"/>
                      <w:bCs/>
                      <w:sz w:val="18"/>
                    </w:rPr>
                    <w:t xml:space="preserve">Document failure in </w:t>
                  </w:r>
                  <w:r>
                    <w:rPr>
                      <w:rFonts w:ascii="Calibri" w:hAnsi="Calibri"/>
                      <w:bCs/>
                      <w:i/>
                      <w:iCs/>
                      <w:sz w:val="18"/>
                    </w:rPr>
                    <w:t>QC and Equipment Failure Log</w:t>
                  </w:r>
                  <w:r>
                    <w:rPr>
                      <w:rFonts w:ascii="Calibri" w:hAnsi="Calibri"/>
                      <w:bCs/>
                      <w:sz w:val="18"/>
                    </w:rPr>
                    <w:t xml:space="preserve"> and Inventory Log book</w:t>
                  </w:r>
                </w:p>
              </w:tc>
            </w:tr>
            <w:tr w:rsidR="00624FCE" w:rsidTr="0032680F">
              <w:trPr>
                <w:trHeight w:val="350"/>
              </w:trPr>
              <w:tc>
                <w:tcPr>
                  <w:tcW w:w="361" w:type="dxa"/>
                  <w:vAlign w:val="center"/>
                </w:tcPr>
                <w:p w:rsidR="00624FCE" w:rsidRDefault="00624FCE">
                  <w:pPr>
                    <w:pStyle w:val="BodyTextIndent"/>
                    <w:ind w:left="0" w:firstLine="0"/>
                    <w:jc w:val="center"/>
                    <w:rPr>
                      <w:rFonts w:ascii="Calibri" w:hAnsi="Calibri"/>
                      <w:bCs/>
                    </w:rPr>
                  </w:pPr>
                  <w:r>
                    <w:rPr>
                      <w:rFonts w:ascii="Calibri" w:hAnsi="Calibri"/>
                      <w:bCs/>
                    </w:rPr>
                    <w:t>b</w:t>
                  </w:r>
                </w:p>
              </w:tc>
              <w:tc>
                <w:tcPr>
                  <w:tcW w:w="2174" w:type="dxa"/>
                  <w:vAlign w:val="center"/>
                </w:tcPr>
                <w:p w:rsidR="00624FCE" w:rsidRDefault="00624FCE">
                  <w:pPr>
                    <w:pStyle w:val="BodyTextIndent"/>
                    <w:ind w:left="0" w:firstLine="0"/>
                    <w:rPr>
                      <w:rFonts w:ascii="Calibri" w:hAnsi="Calibri"/>
                      <w:bCs/>
                      <w:sz w:val="18"/>
                    </w:rPr>
                  </w:pPr>
                  <w:r>
                    <w:rPr>
                      <w:rFonts w:ascii="Calibri" w:hAnsi="Calibri"/>
                      <w:bCs/>
                      <w:sz w:val="18"/>
                    </w:rPr>
                    <w:t>Reagents/Kits are received</w:t>
                  </w:r>
                </w:p>
              </w:tc>
              <w:tc>
                <w:tcPr>
                  <w:tcW w:w="4845"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Date and place </w:t>
                  </w:r>
                  <w:r>
                    <w:rPr>
                      <w:rFonts w:ascii="Calibri" w:hAnsi="Calibri"/>
                      <w:bCs/>
                      <w:sz w:val="18"/>
                      <w:shd w:val="clear" w:color="auto" w:fill="FF66FF"/>
                    </w:rPr>
                    <w:t>“New Shipment”</w:t>
                  </w:r>
                  <w:r>
                    <w:rPr>
                      <w:rFonts w:ascii="Calibri" w:hAnsi="Calibri"/>
                      <w:bCs/>
                      <w:sz w:val="18"/>
                    </w:rPr>
                    <w:t xml:space="preserve"> label on box </w:t>
                  </w:r>
                </w:p>
              </w:tc>
            </w:tr>
            <w:tr w:rsidR="00624FCE" w:rsidTr="0032680F">
              <w:tc>
                <w:tcPr>
                  <w:tcW w:w="361" w:type="dxa"/>
                  <w:vAlign w:val="center"/>
                </w:tcPr>
                <w:p w:rsidR="00624FCE" w:rsidRDefault="00624FCE">
                  <w:pPr>
                    <w:pStyle w:val="BodyTextIndent"/>
                    <w:ind w:left="0" w:firstLine="0"/>
                    <w:jc w:val="center"/>
                    <w:rPr>
                      <w:rFonts w:ascii="Calibri" w:hAnsi="Calibri"/>
                      <w:bCs/>
                    </w:rPr>
                  </w:pPr>
                  <w:r>
                    <w:rPr>
                      <w:rFonts w:ascii="Calibri" w:hAnsi="Calibri"/>
                      <w:bCs/>
                    </w:rPr>
                    <w:t>c</w:t>
                  </w:r>
                </w:p>
              </w:tc>
              <w:tc>
                <w:tcPr>
                  <w:tcW w:w="2174" w:type="dxa"/>
                  <w:vAlign w:val="center"/>
                </w:tcPr>
                <w:p w:rsidR="00624FCE" w:rsidRDefault="00624FCE">
                  <w:pPr>
                    <w:pStyle w:val="BodyTextIndent"/>
                    <w:ind w:left="0" w:firstLine="0"/>
                    <w:rPr>
                      <w:rFonts w:ascii="Calibri" w:hAnsi="Calibri"/>
                      <w:bCs/>
                      <w:sz w:val="18"/>
                    </w:rPr>
                  </w:pPr>
                  <w:r>
                    <w:rPr>
                      <w:rFonts w:ascii="Calibri" w:hAnsi="Calibri"/>
                      <w:bCs/>
                      <w:sz w:val="18"/>
                    </w:rPr>
                    <w:t>QC is verified</w:t>
                  </w:r>
                </w:p>
              </w:tc>
              <w:tc>
                <w:tcPr>
                  <w:tcW w:w="4845"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Record date performed in QC log book; fill out and place </w:t>
                  </w:r>
                  <w:r>
                    <w:rPr>
                      <w:rFonts w:ascii="Calibri" w:hAnsi="Calibri"/>
                      <w:bCs/>
                      <w:sz w:val="18"/>
                      <w:shd w:val="clear" w:color="auto" w:fill="99FF66"/>
                    </w:rPr>
                    <w:t>“Ready for Use”</w:t>
                  </w:r>
                  <w:r>
                    <w:rPr>
                      <w:rFonts w:ascii="Calibri" w:hAnsi="Calibri"/>
                      <w:bCs/>
                      <w:sz w:val="18"/>
                    </w:rPr>
                    <w:t xml:space="preserve"> label on box </w:t>
                  </w:r>
                </w:p>
              </w:tc>
            </w:tr>
            <w:tr w:rsidR="00624FCE" w:rsidTr="0032680F">
              <w:tc>
                <w:tcPr>
                  <w:tcW w:w="361" w:type="dxa"/>
                  <w:vAlign w:val="center"/>
                </w:tcPr>
                <w:p w:rsidR="00624FCE" w:rsidRDefault="00624FCE">
                  <w:pPr>
                    <w:pStyle w:val="BodyTextIndent"/>
                    <w:ind w:left="0" w:firstLine="0"/>
                    <w:jc w:val="center"/>
                    <w:rPr>
                      <w:rFonts w:ascii="Calibri" w:hAnsi="Calibri"/>
                      <w:bCs/>
                    </w:rPr>
                  </w:pPr>
                  <w:r>
                    <w:rPr>
                      <w:rFonts w:ascii="Calibri" w:hAnsi="Calibri"/>
                      <w:bCs/>
                    </w:rPr>
                    <w:t>d</w:t>
                  </w:r>
                </w:p>
              </w:tc>
              <w:tc>
                <w:tcPr>
                  <w:tcW w:w="2174" w:type="dxa"/>
                  <w:vAlign w:val="center"/>
                </w:tcPr>
                <w:p w:rsidR="00624FCE" w:rsidRDefault="00624FCE">
                  <w:pPr>
                    <w:pStyle w:val="BodyTextIndent"/>
                    <w:ind w:left="0" w:firstLine="0"/>
                    <w:rPr>
                      <w:rFonts w:ascii="Calibri" w:hAnsi="Calibri"/>
                      <w:bCs/>
                      <w:sz w:val="18"/>
                    </w:rPr>
                  </w:pPr>
                  <w:r>
                    <w:rPr>
                      <w:rFonts w:ascii="Calibri" w:hAnsi="Calibri"/>
                      <w:bCs/>
                      <w:sz w:val="18"/>
                    </w:rPr>
                    <w:t>Placed in service</w:t>
                  </w:r>
                </w:p>
              </w:tc>
              <w:tc>
                <w:tcPr>
                  <w:tcW w:w="4845" w:type="dxa"/>
                  <w:vAlign w:val="center"/>
                </w:tcPr>
                <w:p w:rsidR="00624FCE" w:rsidRDefault="00624FCE">
                  <w:pPr>
                    <w:pStyle w:val="BodyTextIndent"/>
                    <w:ind w:left="0" w:firstLine="0"/>
                    <w:rPr>
                      <w:rFonts w:ascii="Calibri" w:hAnsi="Calibri"/>
                      <w:bCs/>
                      <w:sz w:val="18"/>
                    </w:rPr>
                  </w:pPr>
                  <w:r>
                    <w:rPr>
                      <w:rFonts w:ascii="Calibri" w:hAnsi="Calibri"/>
                      <w:bCs/>
                      <w:sz w:val="18"/>
                    </w:rPr>
                    <w:t>Record date in QC log book</w:t>
                  </w:r>
                </w:p>
              </w:tc>
            </w:tr>
            <w:tr w:rsidR="00624FCE" w:rsidTr="0032680F">
              <w:tc>
                <w:tcPr>
                  <w:tcW w:w="361" w:type="dxa"/>
                  <w:vAlign w:val="center"/>
                </w:tcPr>
                <w:p w:rsidR="00624FCE" w:rsidRDefault="00624FCE">
                  <w:pPr>
                    <w:pStyle w:val="BodyTextIndent"/>
                    <w:ind w:left="0" w:firstLine="0"/>
                    <w:jc w:val="center"/>
                    <w:rPr>
                      <w:rFonts w:ascii="Calibri" w:hAnsi="Calibri"/>
                      <w:bCs/>
                    </w:rPr>
                  </w:pPr>
                  <w:r>
                    <w:rPr>
                      <w:rFonts w:ascii="Calibri" w:hAnsi="Calibri"/>
                      <w:bCs/>
                    </w:rPr>
                    <w:t>e</w:t>
                  </w:r>
                </w:p>
              </w:tc>
              <w:tc>
                <w:tcPr>
                  <w:tcW w:w="2174" w:type="dxa"/>
                  <w:vAlign w:val="center"/>
                </w:tcPr>
                <w:p w:rsidR="00624FCE" w:rsidRDefault="00624FCE">
                  <w:pPr>
                    <w:pStyle w:val="BodyTextIndent"/>
                    <w:ind w:left="0" w:firstLine="0"/>
                    <w:rPr>
                      <w:rFonts w:ascii="Calibri" w:hAnsi="Calibri"/>
                      <w:bCs/>
                      <w:sz w:val="18"/>
                    </w:rPr>
                  </w:pPr>
                  <w:r>
                    <w:rPr>
                      <w:rFonts w:ascii="Calibri" w:hAnsi="Calibri"/>
                      <w:bCs/>
                      <w:sz w:val="18"/>
                    </w:rPr>
                    <w:t>QC fails</w:t>
                  </w:r>
                </w:p>
              </w:tc>
              <w:tc>
                <w:tcPr>
                  <w:tcW w:w="4845" w:type="dxa"/>
                  <w:vAlign w:val="center"/>
                </w:tcPr>
                <w:p w:rsidR="00624FCE" w:rsidRDefault="00624FCE" w:rsidP="00624FCE">
                  <w:pPr>
                    <w:pStyle w:val="BodyTextIndent"/>
                    <w:numPr>
                      <w:ilvl w:val="0"/>
                      <w:numId w:val="17"/>
                    </w:numPr>
                    <w:tabs>
                      <w:tab w:val="clear" w:pos="669"/>
                      <w:tab w:val="num" w:pos="507"/>
                    </w:tabs>
                    <w:ind w:left="507" w:hanging="270"/>
                    <w:rPr>
                      <w:rFonts w:ascii="Calibri" w:hAnsi="Calibri"/>
                      <w:bCs/>
                      <w:sz w:val="18"/>
                    </w:rPr>
                  </w:pPr>
                  <w:r>
                    <w:rPr>
                      <w:rFonts w:ascii="Calibri" w:hAnsi="Calibri"/>
                      <w:bCs/>
                      <w:sz w:val="18"/>
                    </w:rPr>
                    <w:t xml:space="preserve">Document failure in </w:t>
                  </w:r>
                  <w:r>
                    <w:rPr>
                      <w:rFonts w:ascii="Calibri" w:hAnsi="Calibri"/>
                      <w:bCs/>
                      <w:i/>
                      <w:iCs/>
                      <w:sz w:val="18"/>
                    </w:rPr>
                    <w:t>QC and Equipment Failure Log</w:t>
                  </w:r>
                  <w:r w:rsidR="00BB6B8C">
                    <w:rPr>
                      <w:rFonts w:ascii="Calibri" w:hAnsi="Calibri"/>
                      <w:bCs/>
                      <w:sz w:val="18"/>
                    </w:rPr>
                    <w:t xml:space="preserve"> and Inventory Log </w:t>
                  </w:r>
                  <w:r w:rsidR="006E6BFD">
                    <w:rPr>
                      <w:rFonts w:ascii="Calibri" w:hAnsi="Calibri"/>
                      <w:bCs/>
                      <w:sz w:val="18"/>
                    </w:rPr>
                    <w:t>and corrective action</w:t>
                  </w:r>
                </w:p>
                <w:p w:rsidR="00624FCE" w:rsidRDefault="00624FCE" w:rsidP="00624FCE">
                  <w:pPr>
                    <w:pStyle w:val="BodyTextIndent"/>
                    <w:numPr>
                      <w:ilvl w:val="0"/>
                      <w:numId w:val="17"/>
                    </w:numPr>
                    <w:tabs>
                      <w:tab w:val="clear" w:pos="669"/>
                      <w:tab w:val="num" w:pos="507"/>
                    </w:tabs>
                    <w:ind w:firstLine="0"/>
                    <w:rPr>
                      <w:rFonts w:ascii="Calibri" w:hAnsi="Calibri"/>
                      <w:bCs/>
                      <w:sz w:val="18"/>
                    </w:rPr>
                  </w:pPr>
                  <w:r>
                    <w:rPr>
                      <w:rFonts w:ascii="Calibri" w:hAnsi="Calibri"/>
                      <w:bCs/>
                      <w:sz w:val="18"/>
                    </w:rPr>
                    <w:t xml:space="preserve">Notify </w:t>
                  </w:r>
                  <w:r w:rsidR="00B16AF9">
                    <w:rPr>
                      <w:rFonts w:ascii="Calibri" w:hAnsi="Calibri"/>
                      <w:bCs/>
                      <w:sz w:val="18"/>
                    </w:rPr>
                    <w:t>section technical d</w:t>
                  </w:r>
                  <w:r w:rsidR="003E7DB3">
                    <w:rPr>
                      <w:rFonts w:ascii="Calibri" w:hAnsi="Calibri"/>
                      <w:bCs/>
                      <w:sz w:val="18"/>
                    </w:rPr>
                    <w:t xml:space="preserve">irector or </w:t>
                  </w:r>
                  <w:r w:rsidR="00CD37E0">
                    <w:rPr>
                      <w:rFonts w:ascii="Calibri" w:hAnsi="Calibri"/>
                      <w:bCs/>
                      <w:sz w:val="18"/>
                    </w:rPr>
                    <w:t>designee</w:t>
                  </w:r>
                </w:p>
                <w:p w:rsidR="00624FCE" w:rsidRDefault="00EC56F1" w:rsidP="00624FCE">
                  <w:pPr>
                    <w:pStyle w:val="BodyTextIndent"/>
                    <w:numPr>
                      <w:ilvl w:val="0"/>
                      <w:numId w:val="17"/>
                    </w:numPr>
                    <w:tabs>
                      <w:tab w:val="clear" w:pos="669"/>
                      <w:tab w:val="num" w:pos="507"/>
                    </w:tabs>
                    <w:ind w:left="507" w:hanging="270"/>
                    <w:rPr>
                      <w:rFonts w:ascii="Calibri" w:hAnsi="Calibri"/>
                      <w:bCs/>
                      <w:sz w:val="18"/>
                    </w:rPr>
                  </w:pPr>
                  <w:r>
                    <w:rPr>
                      <w:rFonts w:ascii="Calibri" w:hAnsi="Calibri"/>
                      <w:bCs/>
                      <w:sz w:val="18"/>
                    </w:rPr>
                    <w:t>Notify m</w:t>
                  </w:r>
                  <w:r w:rsidR="00624FCE">
                    <w:rPr>
                      <w:rFonts w:ascii="Calibri" w:hAnsi="Calibri"/>
                      <w:bCs/>
                      <w:sz w:val="18"/>
                    </w:rPr>
                    <w:t>anufacturer for further instruction or replacement</w:t>
                  </w:r>
                </w:p>
                <w:p w:rsidR="00624FCE" w:rsidRDefault="00624FCE" w:rsidP="00624FCE">
                  <w:pPr>
                    <w:pStyle w:val="BodyTextIndent"/>
                    <w:numPr>
                      <w:ilvl w:val="0"/>
                      <w:numId w:val="17"/>
                    </w:numPr>
                    <w:tabs>
                      <w:tab w:val="clear" w:pos="669"/>
                      <w:tab w:val="num" w:pos="507"/>
                    </w:tabs>
                    <w:ind w:left="507" w:hanging="270"/>
                    <w:rPr>
                      <w:rFonts w:ascii="Calibri" w:hAnsi="Calibri"/>
                      <w:bCs/>
                      <w:sz w:val="18"/>
                    </w:rPr>
                  </w:pPr>
                  <w:r>
                    <w:rPr>
                      <w:rFonts w:ascii="Calibri" w:hAnsi="Calibri"/>
                      <w:bCs/>
                      <w:sz w:val="18"/>
                    </w:rPr>
                    <w:t xml:space="preserve">Discard reagents after notification if no further testing will be performed </w:t>
                  </w:r>
                </w:p>
              </w:tc>
            </w:tr>
          </w:tbl>
          <w:p w:rsidR="00624FCE" w:rsidRDefault="00624FCE">
            <w:pPr>
              <w:pStyle w:val="BodyTextIndent"/>
              <w:ind w:left="0" w:firstLine="0"/>
              <w:rPr>
                <w:rFonts w:ascii="Calibri" w:hAnsi="Calibri"/>
                <w:bCs/>
              </w:rPr>
            </w:pPr>
          </w:p>
        </w:tc>
      </w:tr>
      <w:tr w:rsidR="00624FCE" w:rsidTr="00AB2DC8">
        <w:trPr>
          <w:trHeight w:val="1084"/>
        </w:trPr>
        <w:tc>
          <w:tcPr>
            <w:tcW w:w="2070" w:type="dxa"/>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32680F" w:rsidRDefault="00AB2DC8">
            <w:pPr>
              <w:pStyle w:val="BodyTextIndent"/>
              <w:ind w:left="0" w:firstLine="0"/>
              <w:jc w:val="center"/>
              <w:rPr>
                <w:rFonts w:ascii="Calibri" w:hAnsi="Calibri"/>
                <w:b/>
                <w:bCs/>
                <w:color w:val="3366CC"/>
                <w:sz w:val="18"/>
              </w:rPr>
            </w:pPr>
            <w:r>
              <w:rPr>
                <w:rFonts w:ascii="Calibri" w:hAnsi="Calibri"/>
                <w:b/>
                <w:bCs/>
                <w:color w:val="3366CC"/>
                <w:sz w:val="18"/>
              </w:rPr>
              <w:lastRenderedPageBreak/>
              <w:t xml:space="preserve">New lot/shipment </w:t>
            </w:r>
            <w:r w:rsidR="00624FCE" w:rsidRPr="0032680F">
              <w:rPr>
                <w:rFonts w:ascii="Calibri" w:hAnsi="Calibri"/>
                <w:b/>
                <w:bCs/>
                <w:color w:val="3366CC"/>
                <w:sz w:val="18"/>
              </w:rPr>
              <w:t>QC</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Verify QC on each new lot or new shipment of reagents/kits before or concurrent with use</w:t>
            </w:r>
            <w:r w:rsidR="00353903">
              <w:rPr>
                <w:rFonts w:ascii="Calibri" w:hAnsi="Calibri"/>
                <w:bCs/>
              </w:rPr>
              <w:t>. Suitable materials for qualitative tests:</w:t>
            </w:r>
            <w:r>
              <w:rPr>
                <w:rFonts w:ascii="Calibri" w:hAnsi="Calibri"/>
                <w:bCs/>
              </w:rPr>
              <w:t xml:space="preserve"> </w:t>
            </w:r>
          </w:p>
          <w:p w:rsidR="00292AC6" w:rsidRDefault="00353903" w:rsidP="00353903">
            <w:pPr>
              <w:pStyle w:val="BodyTextIndent"/>
              <w:numPr>
                <w:ilvl w:val="0"/>
                <w:numId w:val="23"/>
              </w:numPr>
              <w:rPr>
                <w:rFonts w:ascii="Calibri" w:hAnsi="Calibri"/>
                <w:bCs/>
              </w:rPr>
            </w:pPr>
            <w:r>
              <w:rPr>
                <w:rFonts w:ascii="Calibri" w:hAnsi="Calibri"/>
                <w:bCs/>
              </w:rPr>
              <w:t>Positive/negative known patient samples tested on previous lot</w:t>
            </w:r>
          </w:p>
          <w:p w:rsidR="00353903" w:rsidRDefault="00353903" w:rsidP="00353903">
            <w:pPr>
              <w:pStyle w:val="BodyTextIndent"/>
              <w:numPr>
                <w:ilvl w:val="0"/>
                <w:numId w:val="23"/>
              </w:numPr>
              <w:rPr>
                <w:rFonts w:ascii="Calibri" w:hAnsi="Calibri"/>
                <w:bCs/>
              </w:rPr>
            </w:pPr>
            <w:r>
              <w:rPr>
                <w:rFonts w:ascii="Calibri" w:hAnsi="Calibri"/>
                <w:bCs/>
              </w:rPr>
              <w:t>External QC materials tested on previous lot</w:t>
            </w:r>
          </w:p>
        </w:tc>
      </w:tr>
      <w:tr w:rsidR="00624FCE" w:rsidTr="009E58DE">
        <w:trPr>
          <w:cantSplit/>
          <w:trHeight w:val="4594"/>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color w:val="3366CC"/>
                <w:sz w:val="18"/>
              </w:rPr>
            </w:pPr>
          </w:p>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Reagent labeling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rsidP="00B875F1">
            <w:pPr>
              <w:pStyle w:val="BodyTextIndent"/>
              <w:ind w:left="0" w:firstLine="0"/>
              <w:jc w:val="center"/>
              <w:rPr>
                <w:rFonts w:ascii="Calibri" w:hAnsi="Calibri"/>
                <w:bCs/>
              </w:rPr>
            </w:pPr>
          </w:p>
          <w:p w:rsidR="00624FCE" w:rsidRDefault="00624FCE" w:rsidP="00B875F1">
            <w:pPr>
              <w:pStyle w:val="BodyTextIndent"/>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 xml:space="preserve">Reagents, solutions, control materials and other supplies shall be labeled as appropriate  </w:t>
            </w:r>
          </w:p>
          <w:tbl>
            <w:tblPr>
              <w:tblpPr w:leftFromText="180" w:rightFromText="180" w:vertAnchor="text" w:horzAnchor="margin" w:tblpX="175" w:tblpY="54"/>
              <w:tblOverlap w:val="nev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360"/>
              <w:gridCol w:w="2155"/>
              <w:gridCol w:w="2427"/>
              <w:gridCol w:w="2428"/>
            </w:tblGrid>
            <w:tr w:rsidR="00624FCE" w:rsidTr="0032680F">
              <w:tc>
                <w:tcPr>
                  <w:tcW w:w="360" w:type="dxa"/>
                  <w:shd w:val="clear" w:color="auto" w:fill="EAF1DD"/>
                </w:tcPr>
                <w:p w:rsidR="00624FCE" w:rsidRDefault="00624FCE">
                  <w:pPr>
                    <w:pStyle w:val="BodyTextIndent"/>
                    <w:ind w:left="0" w:firstLine="0"/>
                    <w:rPr>
                      <w:rFonts w:ascii="Calibri" w:hAnsi="Calibri"/>
                      <w:bCs/>
                      <w:sz w:val="18"/>
                    </w:rPr>
                  </w:pPr>
                </w:p>
              </w:tc>
              <w:tc>
                <w:tcPr>
                  <w:tcW w:w="2155" w:type="dxa"/>
                  <w:shd w:val="clear" w:color="auto" w:fill="EAF1DD"/>
                </w:tcPr>
                <w:p w:rsidR="00624FCE" w:rsidRDefault="00624FCE">
                  <w:pPr>
                    <w:pStyle w:val="BodyTextIndent"/>
                    <w:ind w:left="0" w:firstLine="0"/>
                    <w:rPr>
                      <w:rFonts w:ascii="Calibri" w:hAnsi="Calibri"/>
                      <w:bCs/>
                      <w:sz w:val="18"/>
                    </w:rPr>
                  </w:pPr>
                  <w:r>
                    <w:rPr>
                      <w:rFonts w:ascii="Calibri" w:hAnsi="Calibri"/>
                      <w:bCs/>
                      <w:sz w:val="18"/>
                    </w:rPr>
                    <w:t>Activity</w:t>
                  </w:r>
                </w:p>
              </w:tc>
              <w:tc>
                <w:tcPr>
                  <w:tcW w:w="4855" w:type="dxa"/>
                  <w:gridSpan w:val="2"/>
                  <w:shd w:val="clear" w:color="auto" w:fill="EAF1DD"/>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6777CA">
              <w:trPr>
                <w:trHeight w:val="1927"/>
              </w:trPr>
              <w:tc>
                <w:tcPr>
                  <w:tcW w:w="360" w:type="dxa"/>
                </w:tcPr>
                <w:p w:rsidR="00EB0EDB" w:rsidRDefault="00EB0EDB">
                  <w:pPr>
                    <w:pStyle w:val="BodyTextIndent"/>
                    <w:ind w:left="0" w:firstLine="0"/>
                    <w:jc w:val="center"/>
                    <w:rPr>
                      <w:rFonts w:ascii="Calibri" w:hAnsi="Calibri"/>
                      <w:bCs/>
                      <w:sz w:val="18"/>
                    </w:rPr>
                  </w:pPr>
                  <w:r>
                    <w:rPr>
                      <w:rFonts w:ascii="Calibri" w:hAnsi="Calibri"/>
                      <w:bCs/>
                      <w:sz w:val="18"/>
                    </w:rPr>
                    <w:t xml:space="preserve"> </w:t>
                  </w:r>
                </w:p>
                <w:p w:rsidR="00624FCE" w:rsidRDefault="00624FCE">
                  <w:pPr>
                    <w:pStyle w:val="BodyTextIndent"/>
                    <w:ind w:left="0" w:firstLine="0"/>
                    <w:jc w:val="center"/>
                    <w:rPr>
                      <w:rFonts w:ascii="Calibri" w:hAnsi="Calibri"/>
                      <w:bCs/>
                      <w:sz w:val="18"/>
                    </w:rPr>
                  </w:pPr>
                  <w:r>
                    <w:rPr>
                      <w:rFonts w:ascii="Calibri" w:hAnsi="Calibri"/>
                      <w:bCs/>
                      <w:sz w:val="18"/>
                    </w:rPr>
                    <w:t>a</w:t>
                  </w:r>
                </w:p>
              </w:tc>
              <w:tc>
                <w:tcPr>
                  <w:tcW w:w="2155" w:type="dxa"/>
                </w:tcPr>
                <w:p w:rsidR="00EB0EDB" w:rsidRDefault="00EB0EDB">
                  <w:pPr>
                    <w:pStyle w:val="BodyTextIndent"/>
                    <w:ind w:left="0" w:firstLine="0"/>
                    <w:rPr>
                      <w:rFonts w:ascii="Calibri" w:hAnsi="Calibri"/>
                      <w:bCs/>
                      <w:sz w:val="18"/>
                    </w:rPr>
                  </w:pPr>
                </w:p>
                <w:p w:rsidR="00624FCE" w:rsidRDefault="00624FCE">
                  <w:pPr>
                    <w:pStyle w:val="BodyTextIndent"/>
                    <w:ind w:left="0" w:firstLine="0"/>
                    <w:rPr>
                      <w:rFonts w:ascii="Calibri" w:hAnsi="Calibri"/>
                      <w:bCs/>
                      <w:sz w:val="18"/>
                    </w:rPr>
                  </w:pPr>
                  <w:r>
                    <w:rPr>
                      <w:rFonts w:ascii="Calibri" w:hAnsi="Calibri"/>
                      <w:bCs/>
                      <w:sz w:val="18"/>
                    </w:rPr>
                    <w:t>Labeling criteria</w:t>
                  </w:r>
                </w:p>
              </w:tc>
              <w:tc>
                <w:tcPr>
                  <w:tcW w:w="4855" w:type="dxa"/>
                  <w:gridSpan w:val="2"/>
                  <w:tcBorders>
                    <w:bottom w:val="single" w:sz="2" w:space="0" w:color="D9D9D9" w:themeColor="background1" w:themeShade="D9"/>
                  </w:tcBorders>
                  <w:vAlign w:val="center"/>
                </w:tcPr>
                <w:p w:rsidR="00624FCE" w:rsidRDefault="00624FCE" w:rsidP="00EB0EDB">
                  <w:pPr>
                    <w:pStyle w:val="BodyTextIndent"/>
                    <w:ind w:left="0" w:firstLine="0"/>
                    <w:rPr>
                      <w:rFonts w:ascii="Calibri" w:hAnsi="Calibri"/>
                      <w:bCs/>
                      <w:sz w:val="18"/>
                    </w:rPr>
                  </w:pPr>
                  <w:r>
                    <w:rPr>
                      <w:rFonts w:ascii="Calibri" w:hAnsi="Calibri"/>
                      <w:bCs/>
                      <w:sz w:val="18"/>
                    </w:rPr>
                    <w:t>Properly label reagents with following:</w:t>
                  </w:r>
                </w:p>
                <w:p w:rsidR="00624FCE" w:rsidRDefault="00624FCE" w:rsidP="00EB0EDB">
                  <w:pPr>
                    <w:pStyle w:val="BodyTextIndent"/>
                    <w:numPr>
                      <w:ilvl w:val="0"/>
                      <w:numId w:val="16"/>
                    </w:numPr>
                    <w:tabs>
                      <w:tab w:val="left" w:pos="2520"/>
                      <w:tab w:val="left" w:pos="2610"/>
                      <w:tab w:val="left" w:pos="2700"/>
                      <w:tab w:val="left" w:pos="2970"/>
                      <w:tab w:val="left" w:pos="3060"/>
                      <w:tab w:val="left" w:pos="3150"/>
                    </w:tabs>
                    <w:ind w:left="144"/>
                    <w:rPr>
                      <w:rFonts w:ascii="Calibri" w:hAnsi="Calibri"/>
                      <w:bCs/>
                      <w:sz w:val="18"/>
                    </w:rPr>
                  </w:pPr>
                  <w:r>
                    <w:rPr>
                      <w:rFonts w:ascii="Calibri" w:hAnsi="Calibri"/>
                      <w:bCs/>
                      <w:sz w:val="18"/>
                    </w:rPr>
                    <w:t xml:space="preserve">Identity </w:t>
                  </w:r>
                </w:p>
                <w:p w:rsidR="00624FCE" w:rsidRDefault="00624FCE" w:rsidP="00EB0EDB">
                  <w:pPr>
                    <w:pStyle w:val="BodyTextIndent"/>
                    <w:numPr>
                      <w:ilvl w:val="0"/>
                      <w:numId w:val="16"/>
                    </w:numPr>
                    <w:tabs>
                      <w:tab w:val="left" w:pos="2520"/>
                      <w:tab w:val="left" w:pos="2610"/>
                      <w:tab w:val="left" w:pos="2700"/>
                      <w:tab w:val="left" w:pos="2970"/>
                      <w:tab w:val="left" w:pos="3060"/>
                      <w:tab w:val="left" w:pos="3150"/>
                    </w:tabs>
                    <w:ind w:left="144"/>
                    <w:rPr>
                      <w:rFonts w:ascii="Calibri" w:hAnsi="Calibri"/>
                      <w:bCs/>
                      <w:sz w:val="18"/>
                    </w:rPr>
                  </w:pPr>
                  <w:r>
                    <w:rPr>
                      <w:rFonts w:ascii="Calibri" w:hAnsi="Calibri"/>
                      <w:bCs/>
                      <w:sz w:val="18"/>
                    </w:rPr>
                    <w:t>Concentration as applicable</w:t>
                  </w:r>
                </w:p>
                <w:p w:rsidR="00624FCE" w:rsidRDefault="00624FCE" w:rsidP="00EB0EDB">
                  <w:pPr>
                    <w:pStyle w:val="BodyTextIndent"/>
                    <w:numPr>
                      <w:ilvl w:val="0"/>
                      <w:numId w:val="16"/>
                    </w:numPr>
                    <w:tabs>
                      <w:tab w:val="left" w:pos="2520"/>
                      <w:tab w:val="left" w:pos="2610"/>
                      <w:tab w:val="left" w:pos="2700"/>
                      <w:tab w:val="left" w:pos="2970"/>
                      <w:tab w:val="left" w:pos="3060"/>
                      <w:tab w:val="left" w:pos="3150"/>
                    </w:tabs>
                    <w:ind w:left="144"/>
                    <w:rPr>
                      <w:rFonts w:ascii="Calibri" w:hAnsi="Calibri"/>
                      <w:bCs/>
                      <w:sz w:val="18"/>
                    </w:rPr>
                  </w:pPr>
                  <w:r>
                    <w:rPr>
                      <w:rFonts w:ascii="Calibri" w:hAnsi="Calibri"/>
                      <w:bCs/>
                      <w:sz w:val="18"/>
                    </w:rPr>
                    <w:t>Storage conditions</w:t>
                  </w:r>
                </w:p>
                <w:p w:rsidR="00292AC6" w:rsidRDefault="00624FCE" w:rsidP="00EB0EDB">
                  <w:pPr>
                    <w:pStyle w:val="BodyTextIndent"/>
                    <w:numPr>
                      <w:ilvl w:val="0"/>
                      <w:numId w:val="16"/>
                    </w:numPr>
                    <w:tabs>
                      <w:tab w:val="left" w:pos="2520"/>
                      <w:tab w:val="left" w:pos="2610"/>
                      <w:tab w:val="left" w:pos="3060"/>
                      <w:tab w:val="left" w:pos="3150"/>
                    </w:tabs>
                    <w:ind w:left="450" w:hanging="234"/>
                    <w:rPr>
                      <w:rFonts w:ascii="Calibri" w:hAnsi="Calibri"/>
                      <w:bCs/>
                      <w:sz w:val="18"/>
                    </w:rPr>
                  </w:pPr>
                  <w:r>
                    <w:rPr>
                      <w:rFonts w:ascii="Calibri" w:hAnsi="Calibri"/>
                      <w:bCs/>
                      <w:sz w:val="18"/>
                    </w:rPr>
                    <w:t xml:space="preserve">Preparation date </w:t>
                  </w:r>
                  <w:r w:rsidR="00292AC6">
                    <w:rPr>
                      <w:rFonts w:ascii="Calibri" w:hAnsi="Calibri"/>
                      <w:bCs/>
                      <w:sz w:val="18"/>
                    </w:rPr>
                    <w:t xml:space="preserve">or date reconstituted </w:t>
                  </w:r>
                </w:p>
                <w:p w:rsidR="00624FCE" w:rsidRDefault="00292AC6" w:rsidP="00EB0EDB">
                  <w:pPr>
                    <w:pStyle w:val="BodyTextIndent"/>
                    <w:numPr>
                      <w:ilvl w:val="0"/>
                      <w:numId w:val="16"/>
                    </w:numPr>
                    <w:tabs>
                      <w:tab w:val="left" w:pos="2520"/>
                      <w:tab w:val="left" w:pos="2610"/>
                      <w:tab w:val="left" w:pos="3060"/>
                      <w:tab w:val="left" w:pos="3150"/>
                    </w:tabs>
                    <w:ind w:left="450" w:hanging="234"/>
                    <w:rPr>
                      <w:rFonts w:ascii="Calibri" w:hAnsi="Calibri"/>
                      <w:bCs/>
                      <w:sz w:val="18"/>
                    </w:rPr>
                  </w:pPr>
                  <w:r>
                    <w:rPr>
                      <w:rFonts w:ascii="Calibri" w:hAnsi="Calibri"/>
                      <w:bCs/>
                      <w:sz w:val="18"/>
                    </w:rPr>
                    <w:t>I</w:t>
                  </w:r>
                  <w:r w:rsidR="00624FCE">
                    <w:rPr>
                      <w:rFonts w:ascii="Calibri" w:hAnsi="Calibri"/>
                      <w:bCs/>
                      <w:sz w:val="18"/>
                    </w:rPr>
                    <w:t xml:space="preserve">dentity of the preparer  </w:t>
                  </w:r>
                </w:p>
                <w:p w:rsidR="00624FCE" w:rsidRDefault="00624FCE" w:rsidP="00EB0EDB">
                  <w:pPr>
                    <w:pStyle w:val="BodyTextIndent"/>
                    <w:numPr>
                      <w:ilvl w:val="0"/>
                      <w:numId w:val="16"/>
                    </w:numPr>
                    <w:tabs>
                      <w:tab w:val="left" w:pos="2520"/>
                      <w:tab w:val="left" w:pos="2610"/>
                      <w:tab w:val="left" w:pos="2700"/>
                      <w:tab w:val="left" w:pos="2970"/>
                      <w:tab w:val="left" w:pos="3060"/>
                      <w:tab w:val="left" w:pos="3150"/>
                    </w:tabs>
                    <w:ind w:left="144"/>
                    <w:rPr>
                      <w:rFonts w:ascii="Calibri" w:hAnsi="Calibri"/>
                      <w:bCs/>
                      <w:sz w:val="18"/>
                    </w:rPr>
                  </w:pPr>
                  <w:r>
                    <w:rPr>
                      <w:rFonts w:ascii="Calibri" w:hAnsi="Calibri"/>
                      <w:bCs/>
                      <w:sz w:val="18"/>
                    </w:rPr>
                    <w:t>Expiration date</w:t>
                  </w:r>
                </w:p>
                <w:p w:rsidR="00292AC6" w:rsidRDefault="00292AC6" w:rsidP="00EC56F1">
                  <w:pPr>
                    <w:pStyle w:val="BodyTextIndent"/>
                    <w:numPr>
                      <w:ilvl w:val="0"/>
                      <w:numId w:val="16"/>
                    </w:numPr>
                    <w:tabs>
                      <w:tab w:val="left" w:pos="2520"/>
                      <w:tab w:val="left" w:pos="2610"/>
                      <w:tab w:val="left" w:pos="2700"/>
                      <w:tab w:val="left" w:pos="2970"/>
                      <w:tab w:val="left" w:pos="3060"/>
                      <w:tab w:val="left" w:pos="3150"/>
                    </w:tabs>
                    <w:ind w:left="434" w:hanging="218"/>
                    <w:rPr>
                      <w:rFonts w:ascii="Calibri" w:hAnsi="Calibri"/>
                      <w:bCs/>
                      <w:sz w:val="18"/>
                    </w:rPr>
                  </w:pPr>
                  <w:r>
                    <w:rPr>
                      <w:rFonts w:ascii="Calibri" w:hAnsi="Calibri"/>
                      <w:bCs/>
                      <w:sz w:val="18"/>
                    </w:rPr>
                    <w:t xml:space="preserve">Date opened: Record new expiration date </w:t>
                  </w:r>
                  <w:r w:rsidR="00EC56F1">
                    <w:rPr>
                      <w:rFonts w:ascii="Calibri" w:hAnsi="Calibri"/>
                      <w:bCs/>
                      <w:sz w:val="18"/>
                    </w:rPr>
                    <w:t>on reagent if applicable</w:t>
                  </w:r>
                </w:p>
              </w:tc>
            </w:tr>
            <w:tr w:rsidR="003E2FBF" w:rsidTr="006777CA">
              <w:trPr>
                <w:trHeight w:val="322"/>
              </w:trPr>
              <w:tc>
                <w:tcPr>
                  <w:tcW w:w="360" w:type="dxa"/>
                  <w:vMerge w:val="restart"/>
                </w:tcPr>
                <w:p w:rsidR="003E2FBF" w:rsidRDefault="003E2FBF">
                  <w:pPr>
                    <w:pStyle w:val="BodyTextIndent"/>
                    <w:ind w:left="0" w:firstLine="0"/>
                    <w:jc w:val="center"/>
                    <w:rPr>
                      <w:rFonts w:ascii="Calibri" w:hAnsi="Calibri"/>
                      <w:bCs/>
                      <w:sz w:val="18"/>
                    </w:rPr>
                  </w:pPr>
                </w:p>
                <w:p w:rsidR="003E2FBF" w:rsidRDefault="003E2FBF">
                  <w:pPr>
                    <w:pStyle w:val="BodyTextIndent"/>
                    <w:ind w:left="0" w:firstLine="0"/>
                    <w:jc w:val="center"/>
                    <w:rPr>
                      <w:rFonts w:ascii="Calibri" w:hAnsi="Calibri"/>
                      <w:bCs/>
                      <w:sz w:val="18"/>
                    </w:rPr>
                  </w:pPr>
                  <w:r>
                    <w:rPr>
                      <w:rFonts w:ascii="Calibri" w:hAnsi="Calibri"/>
                      <w:bCs/>
                      <w:sz w:val="18"/>
                    </w:rPr>
                    <w:t>b</w:t>
                  </w:r>
                </w:p>
              </w:tc>
              <w:tc>
                <w:tcPr>
                  <w:tcW w:w="2155" w:type="dxa"/>
                  <w:vMerge w:val="restart"/>
                  <w:vAlign w:val="center"/>
                </w:tcPr>
                <w:p w:rsidR="003E2FBF" w:rsidRDefault="003E2FBF" w:rsidP="00EB0EDB">
                  <w:pPr>
                    <w:pStyle w:val="BodyTextIndent"/>
                    <w:ind w:left="0" w:firstLine="0"/>
                    <w:rPr>
                      <w:rFonts w:ascii="Calibri" w:hAnsi="Calibri"/>
                      <w:bCs/>
                      <w:sz w:val="18"/>
                    </w:rPr>
                  </w:pPr>
                  <w:r>
                    <w:rPr>
                      <w:rFonts w:ascii="Calibri" w:hAnsi="Calibri"/>
                      <w:bCs/>
                      <w:sz w:val="18"/>
                    </w:rPr>
                    <w:t>Reagents with no manufacturer expiration date provided</w:t>
                  </w:r>
                </w:p>
              </w:tc>
              <w:tc>
                <w:tcPr>
                  <w:tcW w:w="4855" w:type="dxa"/>
                  <w:gridSpan w:val="2"/>
                  <w:tcBorders>
                    <w:bottom w:val="nil"/>
                  </w:tcBorders>
                  <w:vAlign w:val="center"/>
                </w:tcPr>
                <w:p w:rsidR="003E2FBF" w:rsidRDefault="003E2FBF" w:rsidP="006777CA">
                  <w:pPr>
                    <w:pStyle w:val="BodyTextIndent"/>
                    <w:ind w:left="0" w:firstLine="0"/>
                    <w:rPr>
                      <w:rFonts w:ascii="Calibri" w:hAnsi="Calibri"/>
                      <w:bCs/>
                      <w:sz w:val="18"/>
                    </w:rPr>
                  </w:pPr>
                  <w:r w:rsidRPr="006777CA">
                    <w:rPr>
                      <w:rFonts w:ascii="Calibri" w:hAnsi="Calibri"/>
                      <w:bCs/>
                      <w:sz w:val="18"/>
                    </w:rPr>
                    <w:t xml:space="preserve">Assignment of expiration date after preparation or </w:t>
                  </w:r>
                  <w:proofErr w:type="spellStart"/>
                  <w:r w:rsidRPr="006777CA">
                    <w:rPr>
                      <w:rFonts w:ascii="Calibri" w:hAnsi="Calibri"/>
                      <w:bCs/>
                      <w:sz w:val="18"/>
                    </w:rPr>
                    <w:t>aliquoting</w:t>
                  </w:r>
                  <w:proofErr w:type="spellEnd"/>
                  <w:r>
                    <w:rPr>
                      <w:rFonts w:ascii="Calibri" w:hAnsi="Calibri"/>
                      <w:bCs/>
                      <w:sz w:val="18"/>
                    </w:rPr>
                    <w:t>:</w:t>
                  </w:r>
                </w:p>
              </w:tc>
            </w:tr>
            <w:tr w:rsidR="003E2FBF" w:rsidTr="006777CA">
              <w:trPr>
                <w:trHeight w:val="802"/>
              </w:trPr>
              <w:tc>
                <w:tcPr>
                  <w:tcW w:w="360" w:type="dxa"/>
                  <w:vMerge/>
                </w:tcPr>
                <w:p w:rsidR="003E2FBF" w:rsidRDefault="003E2FBF">
                  <w:pPr>
                    <w:pStyle w:val="BodyTextIndent"/>
                    <w:ind w:left="0" w:firstLine="0"/>
                    <w:jc w:val="center"/>
                    <w:rPr>
                      <w:rFonts w:ascii="Calibri" w:hAnsi="Calibri"/>
                      <w:bCs/>
                      <w:sz w:val="18"/>
                    </w:rPr>
                  </w:pPr>
                </w:p>
              </w:tc>
              <w:tc>
                <w:tcPr>
                  <w:tcW w:w="2155" w:type="dxa"/>
                  <w:vMerge/>
                  <w:vAlign w:val="center"/>
                </w:tcPr>
                <w:p w:rsidR="003E2FBF" w:rsidRDefault="003E2FBF" w:rsidP="00EB0EDB">
                  <w:pPr>
                    <w:pStyle w:val="BodyTextIndent"/>
                    <w:ind w:left="0" w:firstLine="0"/>
                    <w:rPr>
                      <w:rFonts w:ascii="Calibri" w:hAnsi="Calibri"/>
                      <w:bCs/>
                      <w:sz w:val="18"/>
                    </w:rPr>
                  </w:pPr>
                </w:p>
              </w:tc>
              <w:tc>
                <w:tcPr>
                  <w:tcW w:w="2427" w:type="dxa"/>
                  <w:tcBorders>
                    <w:top w:val="nil"/>
                    <w:right w:val="nil"/>
                  </w:tcBorders>
                  <w:vAlign w:val="center"/>
                </w:tcPr>
                <w:p w:rsidR="003E2FBF" w:rsidRDefault="004A0EF7" w:rsidP="006777CA">
                  <w:pPr>
                    <w:pStyle w:val="BodyTextIndent"/>
                    <w:numPr>
                      <w:ilvl w:val="0"/>
                      <w:numId w:val="28"/>
                    </w:numPr>
                    <w:ind w:left="434" w:hanging="270"/>
                    <w:rPr>
                      <w:rFonts w:ascii="Calibri" w:hAnsi="Calibri"/>
                      <w:bCs/>
                      <w:sz w:val="18"/>
                    </w:rPr>
                  </w:pPr>
                  <w:r>
                    <w:rPr>
                      <w:rFonts w:ascii="Calibri" w:hAnsi="Calibri"/>
                      <w:bCs/>
                      <w:sz w:val="18"/>
                    </w:rPr>
                    <w:t xml:space="preserve">5% </w:t>
                  </w:r>
                  <w:proofErr w:type="spellStart"/>
                  <w:r>
                    <w:rPr>
                      <w:rFonts w:ascii="Calibri" w:hAnsi="Calibri"/>
                      <w:bCs/>
                      <w:sz w:val="18"/>
                    </w:rPr>
                    <w:t>Extran</w:t>
                  </w:r>
                  <w:proofErr w:type="spellEnd"/>
                  <w:r>
                    <w:rPr>
                      <w:rFonts w:ascii="Calibri" w:hAnsi="Calibri"/>
                      <w:bCs/>
                      <w:sz w:val="18"/>
                    </w:rPr>
                    <w:t xml:space="preserve">: 1 </w:t>
                  </w:r>
                  <w:proofErr w:type="spellStart"/>
                  <w:r>
                    <w:rPr>
                      <w:rFonts w:ascii="Calibri" w:hAnsi="Calibri"/>
                      <w:bCs/>
                      <w:sz w:val="18"/>
                    </w:rPr>
                    <w:t>y</w:t>
                  </w:r>
                  <w:r w:rsidR="003E2FBF">
                    <w:rPr>
                      <w:rFonts w:ascii="Calibri" w:hAnsi="Calibri"/>
                      <w:bCs/>
                      <w:sz w:val="18"/>
                    </w:rPr>
                    <w:t>r</w:t>
                  </w:r>
                  <w:proofErr w:type="spellEnd"/>
                  <w:r>
                    <w:rPr>
                      <w:rFonts w:ascii="Calibri" w:hAnsi="Calibri"/>
                      <w:bCs/>
                      <w:sz w:val="18"/>
                    </w:rPr>
                    <w:t>, RT</w:t>
                  </w:r>
                </w:p>
                <w:p w:rsidR="004A0EF7" w:rsidRDefault="003E2FBF" w:rsidP="006777CA">
                  <w:pPr>
                    <w:pStyle w:val="BodyTextIndent"/>
                    <w:numPr>
                      <w:ilvl w:val="0"/>
                      <w:numId w:val="15"/>
                    </w:numPr>
                    <w:tabs>
                      <w:tab w:val="left" w:pos="2880"/>
                    </w:tabs>
                    <w:ind w:left="164" w:firstLine="0"/>
                    <w:rPr>
                      <w:rFonts w:ascii="Calibri" w:hAnsi="Calibri"/>
                      <w:bCs/>
                      <w:sz w:val="18"/>
                    </w:rPr>
                  </w:pPr>
                  <w:r>
                    <w:rPr>
                      <w:rFonts w:ascii="Calibri" w:hAnsi="Calibri"/>
                      <w:bCs/>
                      <w:sz w:val="18"/>
                    </w:rPr>
                    <w:t>70% alcohol: 1</w:t>
                  </w:r>
                  <w:r w:rsidR="004A0EF7">
                    <w:rPr>
                      <w:rFonts w:ascii="Calibri" w:hAnsi="Calibri"/>
                      <w:bCs/>
                      <w:sz w:val="18"/>
                    </w:rPr>
                    <w:t xml:space="preserve"> </w:t>
                  </w:r>
                  <w:proofErr w:type="spellStart"/>
                  <w:r w:rsidR="004A0EF7">
                    <w:rPr>
                      <w:rFonts w:ascii="Calibri" w:hAnsi="Calibri"/>
                      <w:bCs/>
                      <w:sz w:val="18"/>
                    </w:rPr>
                    <w:t>y</w:t>
                  </w:r>
                  <w:r>
                    <w:rPr>
                      <w:rFonts w:ascii="Calibri" w:hAnsi="Calibri"/>
                      <w:bCs/>
                      <w:sz w:val="18"/>
                    </w:rPr>
                    <w:t>r</w:t>
                  </w:r>
                  <w:proofErr w:type="spellEnd"/>
                  <w:r w:rsidR="004A0EF7">
                    <w:rPr>
                      <w:rFonts w:ascii="Calibri" w:hAnsi="Calibri"/>
                      <w:bCs/>
                      <w:sz w:val="18"/>
                    </w:rPr>
                    <w:t>, RT</w:t>
                  </w:r>
                </w:p>
                <w:p w:rsidR="003E2FBF" w:rsidRPr="004A0EF7" w:rsidRDefault="009E58DE" w:rsidP="006777CA">
                  <w:pPr>
                    <w:pStyle w:val="BodyTextIndent"/>
                    <w:numPr>
                      <w:ilvl w:val="0"/>
                      <w:numId w:val="27"/>
                    </w:numPr>
                    <w:ind w:left="434" w:hanging="270"/>
                    <w:rPr>
                      <w:rFonts w:ascii="Calibri" w:hAnsi="Calibri"/>
                      <w:bCs/>
                      <w:sz w:val="18"/>
                    </w:rPr>
                  </w:pPr>
                  <w:r>
                    <w:rPr>
                      <w:rFonts w:ascii="Calibri" w:hAnsi="Calibri"/>
                      <w:bCs/>
                      <w:sz w:val="18"/>
                    </w:rPr>
                    <w:t>NFW</w:t>
                  </w:r>
                  <w:r w:rsidR="004A0EF7">
                    <w:rPr>
                      <w:rFonts w:ascii="Calibri" w:hAnsi="Calibri"/>
                      <w:bCs/>
                      <w:sz w:val="18"/>
                    </w:rPr>
                    <w:t xml:space="preserve">: 1 </w:t>
                  </w:r>
                  <w:proofErr w:type="spellStart"/>
                  <w:r w:rsidR="004A0EF7">
                    <w:rPr>
                      <w:rFonts w:ascii="Calibri" w:hAnsi="Calibri"/>
                      <w:bCs/>
                      <w:sz w:val="18"/>
                    </w:rPr>
                    <w:t>yr</w:t>
                  </w:r>
                  <w:proofErr w:type="spellEnd"/>
                  <w:r w:rsidR="004A0EF7">
                    <w:rPr>
                      <w:rFonts w:ascii="Calibri" w:hAnsi="Calibri"/>
                      <w:bCs/>
                      <w:sz w:val="18"/>
                    </w:rPr>
                    <w:t>, RT</w:t>
                  </w:r>
                  <w:r>
                    <w:rPr>
                      <w:rFonts w:ascii="Calibri" w:hAnsi="Calibri"/>
                      <w:bCs/>
                      <w:sz w:val="18"/>
                    </w:rPr>
                    <w:t>,  4 – 8⁰ C</w:t>
                  </w:r>
                </w:p>
              </w:tc>
              <w:tc>
                <w:tcPr>
                  <w:tcW w:w="2428" w:type="dxa"/>
                  <w:tcBorders>
                    <w:top w:val="nil"/>
                    <w:left w:val="nil"/>
                  </w:tcBorders>
                  <w:vAlign w:val="center"/>
                </w:tcPr>
                <w:p w:rsidR="003E2FBF" w:rsidRPr="003E2FBF" w:rsidRDefault="00BB6B8C" w:rsidP="006777CA">
                  <w:pPr>
                    <w:pStyle w:val="BodyTextIndent"/>
                    <w:numPr>
                      <w:ilvl w:val="0"/>
                      <w:numId w:val="27"/>
                    </w:numPr>
                    <w:ind w:left="257" w:hanging="257"/>
                    <w:rPr>
                      <w:rFonts w:ascii="Calibri" w:hAnsi="Calibri"/>
                      <w:bCs/>
                      <w:sz w:val="18"/>
                    </w:rPr>
                  </w:pPr>
                  <w:r>
                    <w:rPr>
                      <w:rFonts w:ascii="Calibri" w:hAnsi="Calibri"/>
                      <w:bCs/>
                      <w:sz w:val="18"/>
                    </w:rPr>
                    <w:t>Process/Extraction Controls: 1 yr</w:t>
                  </w:r>
                  <w:r w:rsidR="004A0EF7">
                    <w:rPr>
                      <w:rFonts w:ascii="Calibri" w:hAnsi="Calibri"/>
                      <w:bCs/>
                      <w:sz w:val="18"/>
                    </w:rPr>
                    <w:t>., -70⁰ C</w:t>
                  </w:r>
                </w:p>
              </w:tc>
            </w:tr>
            <w:tr w:rsidR="00624FCE" w:rsidTr="00EB0EDB">
              <w:trPr>
                <w:cantSplit/>
                <w:trHeight w:val="790"/>
              </w:trPr>
              <w:tc>
                <w:tcPr>
                  <w:tcW w:w="360" w:type="dxa"/>
                </w:tcPr>
                <w:p w:rsidR="00EB0EDB" w:rsidRDefault="00EB0EDB">
                  <w:pPr>
                    <w:pStyle w:val="BodyTextIndent"/>
                    <w:ind w:left="0" w:firstLine="0"/>
                    <w:jc w:val="center"/>
                    <w:rPr>
                      <w:rFonts w:ascii="Calibri" w:hAnsi="Calibri"/>
                      <w:bCs/>
                      <w:sz w:val="18"/>
                    </w:rPr>
                  </w:pPr>
                </w:p>
                <w:p w:rsidR="00624FCE" w:rsidRDefault="00624FCE">
                  <w:pPr>
                    <w:pStyle w:val="BodyTextIndent"/>
                    <w:ind w:left="0" w:firstLine="0"/>
                    <w:jc w:val="center"/>
                    <w:rPr>
                      <w:rFonts w:ascii="Calibri" w:hAnsi="Calibri"/>
                      <w:bCs/>
                      <w:sz w:val="18"/>
                    </w:rPr>
                  </w:pPr>
                  <w:r>
                    <w:rPr>
                      <w:rFonts w:ascii="Calibri" w:hAnsi="Calibri"/>
                      <w:bCs/>
                      <w:sz w:val="18"/>
                    </w:rPr>
                    <w:t>c</w:t>
                  </w:r>
                </w:p>
              </w:tc>
              <w:tc>
                <w:tcPr>
                  <w:tcW w:w="2155" w:type="dxa"/>
                </w:tcPr>
                <w:p w:rsidR="00EB0EDB" w:rsidRDefault="00EB0EDB">
                  <w:pPr>
                    <w:pStyle w:val="BodyTextIndent"/>
                    <w:ind w:left="0" w:firstLine="0"/>
                    <w:rPr>
                      <w:rFonts w:ascii="Calibri" w:hAnsi="Calibri"/>
                      <w:bCs/>
                      <w:sz w:val="18"/>
                    </w:rPr>
                  </w:pPr>
                </w:p>
                <w:p w:rsidR="00624FCE" w:rsidRDefault="00624FCE">
                  <w:pPr>
                    <w:pStyle w:val="BodyTextIndent"/>
                    <w:ind w:left="0" w:firstLine="0"/>
                    <w:rPr>
                      <w:rFonts w:ascii="Calibri" w:hAnsi="Calibri"/>
                      <w:bCs/>
                      <w:sz w:val="18"/>
                    </w:rPr>
                  </w:pPr>
                  <w:r>
                    <w:rPr>
                      <w:rFonts w:ascii="Calibri" w:hAnsi="Calibri"/>
                      <w:bCs/>
                      <w:sz w:val="18"/>
                    </w:rPr>
                    <w:t>Labeling Micro-centrifuge tubes</w:t>
                  </w:r>
                  <w:r w:rsidR="004A0EF7">
                    <w:rPr>
                      <w:rFonts w:ascii="Calibri" w:hAnsi="Calibri"/>
                      <w:bCs/>
                      <w:sz w:val="18"/>
                    </w:rPr>
                    <w:t xml:space="preserve"> (TE, NFW, UTM)</w:t>
                  </w:r>
                </w:p>
              </w:tc>
              <w:tc>
                <w:tcPr>
                  <w:tcW w:w="4855" w:type="dxa"/>
                  <w:gridSpan w:val="2"/>
                  <w:vAlign w:val="center"/>
                </w:tcPr>
                <w:p w:rsidR="00624FCE" w:rsidRDefault="00624FCE" w:rsidP="00EB0EDB">
                  <w:pPr>
                    <w:pStyle w:val="BodyTextIndent"/>
                    <w:ind w:left="0" w:firstLine="0"/>
                    <w:rPr>
                      <w:rFonts w:ascii="Calibri" w:hAnsi="Calibri"/>
                      <w:bCs/>
                      <w:sz w:val="18"/>
                    </w:rPr>
                  </w:pPr>
                  <w:r>
                    <w:rPr>
                      <w:rFonts w:ascii="Calibri" w:hAnsi="Calibri"/>
                      <w:bCs/>
                      <w:sz w:val="18"/>
                    </w:rPr>
                    <w:t>Each tube does not need to be labeled individually as long as the storage box/rack includes the identifying information and each tube is traceable to the storage box/rack.</w:t>
                  </w:r>
                </w:p>
              </w:tc>
            </w:tr>
          </w:tbl>
          <w:p w:rsidR="00624FCE" w:rsidRDefault="00624FCE">
            <w:pPr>
              <w:pStyle w:val="BodyTextIndent"/>
              <w:ind w:left="0" w:firstLine="0"/>
              <w:rPr>
                <w:rFonts w:ascii="Calibri" w:hAnsi="Calibri"/>
                <w:bCs/>
              </w:rPr>
            </w:pPr>
          </w:p>
        </w:tc>
      </w:tr>
      <w:tr w:rsidR="00624FCE" w:rsidTr="00AB2DC8">
        <w:trPr>
          <w:trHeight w:val="42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Storage</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Store reagents according to manufacturer’s instructions; refer to individual assay procedures</w:t>
            </w:r>
          </w:p>
        </w:tc>
      </w:tr>
      <w:tr w:rsidR="00624FCE" w:rsidTr="00AB2DC8">
        <w:trPr>
          <w:trHeight w:val="1624"/>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jc w:val="center"/>
              <w:rPr>
                <w:rFonts w:ascii="Calibri" w:hAnsi="Calibri"/>
                <w:b/>
                <w:bCs/>
                <w:color w:val="3366CC"/>
                <w:sz w:val="18"/>
              </w:rPr>
            </w:pPr>
          </w:p>
          <w:p w:rsidR="00624FCE" w:rsidRPr="0032680F" w:rsidRDefault="00624FCE">
            <w:pPr>
              <w:pStyle w:val="BodyTextIndent"/>
              <w:ind w:left="0" w:firstLine="0"/>
              <w:jc w:val="center"/>
              <w:rPr>
                <w:rFonts w:ascii="Calibri" w:hAnsi="Calibri"/>
                <w:b/>
                <w:bCs/>
                <w:color w:val="3366CC"/>
                <w:sz w:val="18"/>
              </w:rPr>
            </w:pPr>
          </w:p>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Freeze/Thaw cycles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 xml:space="preserve">Store primers, probes and </w:t>
            </w:r>
            <w:proofErr w:type="spellStart"/>
            <w:r>
              <w:rPr>
                <w:rFonts w:ascii="Calibri" w:hAnsi="Calibri"/>
                <w:bCs/>
              </w:rPr>
              <w:t>mastermix</w:t>
            </w:r>
            <w:proofErr w:type="spellEnd"/>
            <w:r>
              <w:rPr>
                <w:rFonts w:ascii="Calibri" w:hAnsi="Calibri"/>
                <w:bCs/>
              </w:rPr>
              <w:t xml:space="preserve"> in small aliquots to minimize the number of freeze-thaw (F/T) cycles</w:t>
            </w:r>
            <w:r w:rsidR="00CD37E0">
              <w:rPr>
                <w:rFonts w:ascii="Calibri" w:hAnsi="Calibri"/>
                <w:bCs/>
              </w:rPr>
              <w:t xml:space="preserve"> if applicable</w:t>
            </w:r>
          </w:p>
          <w:p w:rsidR="00624FCE" w:rsidRPr="007821EF" w:rsidRDefault="00624FCE">
            <w:pPr>
              <w:pStyle w:val="BodyTextIndent"/>
              <w:ind w:left="0" w:firstLine="0"/>
              <w:rPr>
                <w:rFonts w:ascii="Calibri" w:hAnsi="Calibri"/>
                <w:bCs/>
                <w:sz w:val="10"/>
                <w:szCs w:val="10"/>
              </w:rPr>
            </w:pPr>
          </w:p>
          <w:tbl>
            <w:tblPr>
              <w:tblW w:w="0" w:type="auto"/>
              <w:tblInd w:w="18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610"/>
              <w:gridCol w:w="4654"/>
            </w:tblGrid>
            <w:tr w:rsidR="00624FCE" w:rsidTr="00EB0EDB">
              <w:trPr>
                <w:trHeight w:val="259"/>
              </w:trPr>
              <w:tc>
                <w:tcPr>
                  <w:tcW w:w="261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Activity</w:t>
                  </w:r>
                </w:p>
              </w:tc>
              <w:tc>
                <w:tcPr>
                  <w:tcW w:w="4654"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EB0EDB">
              <w:trPr>
                <w:trHeight w:val="259"/>
              </w:trPr>
              <w:tc>
                <w:tcPr>
                  <w:tcW w:w="2610" w:type="dxa"/>
                  <w:vAlign w:val="center"/>
                </w:tcPr>
                <w:p w:rsidR="00624FCE" w:rsidRPr="00F54C9A" w:rsidRDefault="00624FCE">
                  <w:pPr>
                    <w:pStyle w:val="BodyTextIndent"/>
                    <w:ind w:left="0" w:firstLine="0"/>
                    <w:rPr>
                      <w:rFonts w:ascii="Calibri" w:hAnsi="Calibri"/>
                      <w:bCs/>
                      <w:sz w:val="18"/>
                      <w:szCs w:val="18"/>
                    </w:rPr>
                  </w:pPr>
                  <w:r w:rsidRPr="00F54C9A">
                    <w:rPr>
                      <w:rFonts w:ascii="Calibri" w:hAnsi="Calibri"/>
                      <w:bCs/>
                      <w:sz w:val="18"/>
                      <w:szCs w:val="18"/>
                    </w:rPr>
                    <w:t>Establish number of F/T cycles</w:t>
                  </w:r>
                </w:p>
              </w:tc>
              <w:tc>
                <w:tcPr>
                  <w:tcW w:w="4654" w:type="dxa"/>
                  <w:vAlign w:val="center"/>
                </w:tcPr>
                <w:p w:rsidR="00624FCE" w:rsidRPr="00F54C9A" w:rsidRDefault="00624FCE">
                  <w:pPr>
                    <w:pStyle w:val="BodyTextIndent"/>
                    <w:ind w:left="0" w:firstLine="0"/>
                    <w:rPr>
                      <w:rFonts w:ascii="Calibri" w:hAnsi="Calibri"/>
                      <w:bCs/>
                      <w:sz w:val="18"/>
                      <w:szCs w:val="18"/>
                    </w:rPr>
                  </w:pPr>
                  <w:r w:rsidRPr="00F54C9A">
                    <w:rPr>
                      <w:rFonts w:ascii="Calibri" w:hAnsi="Calibri"/>
                      <w:bCs/>
                      <w:sz w:val="18"/>
                      <w:szCs w:val="18"/>
                    </w:rPr>
                    <w:t>Monitor control results for identifying reagent deterioration</w:t>
                  </w:r>
                </w:p>
              </w:tc>
            </w:tr>
            <w:tr w:rsidR="00624FCE" w:rsidTr="00EB0EDB">
              <w:trPr>
                <w:trHeight w:val="259"/>
              </w:trPr>
              <w:tc>
                <w:tcPr>
                  <w:tcW w:w="2610" w:type="dxa"/>
                  <w:vAlign w:val="center"/>
                </w:tcPr>
                <w:p w:rsidR="00624FCE" w:rsidRPr="00F54C9A" w:rsidRDefault="00624FCE">
                  <w:pPr>
                    <w:pStyle w:val="BodyTextIndent"/>
                    <w:ind w:left="0" w:firstLine="0"/>
                    <w:rPr>
                      <w:rFonts w:ascii="Calibri" w:hAnsi="Calibri"/>
                      <w:bCs/>
                      <w:sz w:val="18"/>
                      <w:szCs w:val="18"/>
                    </w:rPr>
                  </w:pPr>
                  <w:r w:rsidRPr="00F54C9A">
                    <w:rPr>
                      <w:rFonts w:ascii="Calibri" w:hAnsi="Calibri"/>
                      <w:bCs/>
                      <w:sz w:val="18"/>
                      <w:szCs w:val="18"/>
                    </w:rPr>
                    <w:t>Manufacturer recommendations</w:t>
                  </w:r>
                </w:p>
              </w:tc>
              <w:tc>
                <w:tcPr>
                  <w:tcW w:w="4654" w:type="dxa"/>
                  <w:vAlign w:val="center"/>
                </w:tcPr>
                <w:p w:rsidR="00624FCE" w:rsidRPr="00F54C9A" w:rsidRDefault="00624FCE">
                  <w:pPr>
                    <w:pStyle w:val="BodyTextIndent"/>
                    <w:ind w:left="0" w:firstLine="0"/>
                    <w:rPr>
                      <w:rFonts w:ascii="Calibri" w:hAnsi="Calibri"/>
                      <w:bCs/>
                      <w:sz w:val="18"/>
                      <w:szCs w:val="18"/>
                    </w:rPr>
                  </w:pPr>
                  <w:r w:rsidRPr="00F54C9A">
                    <w:rPr>
                      <w:rFonts w:ascii="Calibri" w:hAnsi="Calibri"/>
                      <w:bCs/>
                      <w:sz w:val="18"/>
                      <w:szCs w:val="18"/>
                    </w:rPr>
                    <w:t>Review if available</w:t>
                  </w:r>
                </w:p>
              </w:tc>
            </w:tr>
          </w:tbl>
          <w:p w:rsidR="00624FCE" w:rsidRDefault="00624FCE">
            <w:pPr>
              <w:pStyle w:val="BodyTextIndent"/>
              <w:ind w:left="0" w:firstLine="0"/>
              <w:rPr>
                <w:rFonts w:ascii="Calibri" w:hAnsi="Calibri"/>
                <w:bCs/>
              </w:rPr>
            </w:pPr>
          </w:p>
        </w:tc>
      </w:tr>
      <w:tr w:rsidR="00624FCE" w:rsidTr="00AB2DC8">
        <w:trPr>
          <w:trHeight w:val="42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Kit components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Never interchange kit components unless specified by manufacturer or verified by laboratory</w:t>
            </w:r>
          </w:p>
        </w:tc>
      </w:tr>
      <w:tr w:rsidR="00624FCE" w:rsidTr="00AB2DC8">
        <w:trPr>
          <w:trHeight w:val="1097"/>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Expired reagents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B875F1">
            <w:pPr>
              <w:pStyle w:val="BodyTextIndent"/>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ind w:left="0" w:firstLine="0"/>
              <w:rPr>
                <w:rFonts w:ascii="Calibri" w:hAnsi="Calibri"/>
                <w:bCs/>
              </w:rPr>
            </w:pPr>
            <w:r>
              <w:rPr>
                <w:rFonts w:ascii="Calibri" w:hAnsi="Calibri"/>
                <w:bCs/>
              </w:rPr>
              <w:t xml:space="preserve">Do not use expired reagents/kits for testing patient samples or </w:t>
            </w:r>
            <w:r w:rsidR="0030375E">
              <w:rPr>
                <w:rFonts w:ascii="Calibri" w:hAnsi="Calibri"/>
                <w:bCs/>
              </w:rPr>
              <w:t xml:space="preserve">if </w:t>
            </w:r>
            <w:r>
              <w:rPr>
                <w:rFonts w:ascii="Calibri" w:hAnsi="Calibri"/>
                <w:bCs/>
              </w:rPr>
              <w:t xml:space="preserve">the reagent quality has deteriorated or been contaminated </w:t>
            </w:r>
          </w:p>
          <w:p w:rsidR="00624FCE" w:rsidRDefault="00624FCE" w:rsidP="00624FCE">
            <w:pPr>
              <w:pStyle w:val="BodyTextIndent"/>
              <w:numPr>
                <w:ilvl w:val="0"/>
                <w:numId w:val="7"/>
              </w:numPr>
              <w:ind w:left="432" w:hanging="180"/>
              <w:rPr>
                <w:rFonts w:ascii="Calibri" w:hAnsi="Calibri"/>
                <w:bCs/>
              </w:rPr>
            </w:pPr>
            <w:r>
              <w:rPr>
                <w:rFonts w:ascii="Calibri" w:hAnsi="Calibri"/>
                <w:bCs/>
              </w:rPr>
              <w:t xml:space="preserve"> Out dated items may be used for training purposes, stored separately from working reagents and marked “Training or Research Only”</w:t>
            </w:r>
          </w:p>
        </w:tc>
      </w:tr>
      <w:tr w:rsidR="00624FCE" w:rsidTr="00AB2DC8">
        <w:trPr>
          <w:trHeight w:val="360"/>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Equipment/</w:t>
            </w:r>
          </w:p>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Instrumentation</w:t>
            </w:r>
          </w:p>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Function checks</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Function checks are performed annually and records maintained by the </w:t>
            </w:r>
            <w:proofErr w:type="spellStart"/>
            <w:r>
              <w:rPr>
                <w:rFonts w:ascii="Calibri" w:hAnsi="Calibri"/>
                <w:bCs/>
              </w:rPr>
              <w:t>BioMed</w:t>
            </w:r>
            <w:proofErr w:type="spellEnd"/>
            <w:r>
              <w:rPr>
                <w:rFonts w:ascii="Calibri" w:hAnsi="Calibri"/>
                <w:bCs/>
              </w:rPr>
              <w:t xml:space="preserve"> department to confirm the safety and proper identification of equipment for use.</w:t>
            </w:r>
          </w:p>
        </w:tc>
      </w:tr>
      <w:tr w:rsidR="00624FCE" w:rsidTr="00AB2DC8">
        <w:trPr>
          <w:trHeight w:val="114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Defective equipment</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30375E">
            <w:pPr>
              <w:pStyle w:val="BodyTextIndent"/>
              <w:shd w:val="clear" w:color="auto" w:fill="FFFFFF"/>
              <w:ind w:left="0" w:firstLine="0"/>
              <w:rPr>
                <w:rFonts w:ascii="Calibri" w:hAnsi="Calibri"/>
                <w:bCs/>
              </w:rPr>
            </w:pPr>
            <w:r>
              <w:rPr>
                <w:rFonts w:ascii="Calibri" w:hAnsi="Calibri"/>
                <w:bCs/>
              </w:rPr>
              <w:t>Remove</w:t>
            </w:r>
            <w:r w:rsidR="00624FCE">
              <w:rPr>
                <w:rFonts w:ascii="Calibri" w:hAnsi="Calibri"/>
                <w:bCs/>
              </w:rPr>
              <w:t xml:space="preserve"> defective equipment from service until repaired to meet acceptable criteria or </w:t>
            </w:r>
            <w:r w:rsidR="008D78F0">
              <w:rPr>
                <w:rFonts w:ascii="Calibri" w:hAnsi="Calibri"/>
                <w:bCs/>
              </w:rPr>
              <w:t xml:space="preserve"> disposal</w:t>
            </w:r>
          </w:p>
          <w:p w:rsidR="00624FCE" w:rsidRDefault="00624FCE" w:rsidP="00624FCE">
            <w:pPr>
              <w:pStyle w:val="BodyTextIndent"/>
              <w:numPr>
                <w:ilvl w:val="0"/>
                <w:numId w:val="7"/>
              </w:numPr>
              <w:shd w:val="clear" w:color="auto" w:fill="FFFFFF"/>
              <w:tabs>
                <w:tab w:val="clear" w:pos="360"/>
                <w:tab w:val="num" w:pos="458"/>
              </w:tabs>
              <w:ind w:left="278" w:firstLine="0"/>
              <w:rPr>
                <w:rFonts w:ascii="Calibri" w:hAnsi="Calibri"/>
                <w:bCs/>
              </w:rPr>
            </w:pPr>
            <w:r>
              <w:rPr>
                <w:rFonts w:ascii="Calibri" w:hAnsi="Calibri"/>
                <w:bCs/>
              </w:rPr>
              <w:t>Decontaminate equipment prior to service, repair or disposal</w:t>
            </w:r>
          </w:p>
          <w:p w:rsidR="00624FCE" w:rsidRDefault="00624FCE" w:rsidP="00624FCE">
            <w:pPr>
              <w:pStyle w:val="BodyTextIndent"/>
              <w:numPr>
                <w:ilvl w:val="0"/>
                <w:numId w:val="7"/>
              </w:numPr>
              <w:shd w:val="clear" w:color="auto" w:fill="FFFFFF"/>
              <w:tabs>
                <w:tab w:val="clear" w:pos="360"/>
                <w:tab w:val="num" w:pos="458"/>
              </w:tabs>
              <w:ind w:left="278" w:firstLine="0"/>
              <w:rPr>
                <w:rFonts w:ascii="Calibri" w:hAnsi="Calibri"/>
                <w:bCs/>
              </w:rPr>
            </w:pPr>
            <w:r>
              <w:rPr>
                <w:rFonts w:ascii="Calibri" w:hAnsi="Calibri"/>
                <w:bCs/>
              </w:rPr>
              <w:t>Provide PPE for field service agents if necessary</w:t>
            </w:r>
          </w:p>
        </w:tc>
      </w:tr>
      <w:tr w:rsidR="00624FCE" w:rsidTr="006777CA">
        <w:trPr>
          <w:trHeight w:val="164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Service contracts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Purchased service contracts for preventive maintenance (PM) shall have a description of the services performed for equipment covered in the contract</w:t>
            </w:r>
          </w:p>
          <w:p w:rsidR="00624FCE" w:rsidRPr="007821EF" w:rsidRDefault="00624FCE">
            <w:pPr>
              <w:pStyle w:val="BodyTextIndent"/>
              <w:shd w:val="clear" w:color="auto" w:fill="FFFFFF"/>
              <w:ind w:left="0" w:firstLine="0"/>
              <w:rPr>
                <w:rFonts w:ascii="Calibri" w:hAnsi="Calibri"/>
                <w:bCs/>
                <w:sz w:val="10"/>
                <w:szCs w:val="10"/>
              </w:rPr>
            </w:pPr>
          </w:p>
          <w:tbl>
            <w:tblPr>
              <w:tblW w:w="0" w:type="auto"/>
              <w:tblInd w:w="6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792"/>
              <w:gridCol w:w="4678"/>
            </w:tblGrid>
            <w:tr w:rsidR="00624FCE" w:rsidTr="00EB0EDB">
              <w:trPr>
                <w:trHeight w:val="259"/>
              </w:trPr>
              <w:tc>
                <w:tcPr>
                  <w:tcW w:w="2792"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Activity</w:t>
                  </w:r>
                </w:p>
              </w:tc>
              <w:tc>
                <w:tcPr>
                  <w:tcW w:w="4678"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EB0EDB">
              <w:trPr>
                <w:trHeight w:val="259"/>
              </w:trPr>
              <w:tc>
                <w:tcPr>
                  <w:tcW w:w="2792" w:type="dxa"/>
                  <w:vAlign w:val="center"/>
                </w:tcPr>
                <w:p w:rsidR="00624FCE" w:rsidRDefault="00624FCE">
                  <w:pPr>
                    <w:pStyle w:val="BodyTextIndent"/>
                    <w:ind w:left="0" w:firstLine="0"/>
                    <w:rPr>
                      <w:rFonts w:ascii="Calibri" w:hAnsi="Calibri"/>
                      <w:bCs/>
                      <w:sz w:val="18"/>
                    </w:rPr>
                  </w:pPr>
                  <w:r>
                    <w:rPr>
                      <w:rFonts w:ascii="Calibri" w:hAnsi="Calibri"/>
                      <w:bCs/>
                      <w:sz w:val="18"/>
                    </w:rPr>
                    <w:t>Instrument PMs</w:t>
                  </w:r>
                </w:p>
              </w:tc>
              <w:tc>
                <w:tcPr>
                  <w:tcW w:w="4678"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Performed annually or at specified intervals by manufacturer </w:t>
                  </w:r>
                </w:p>
              </w:tc>
            </w:tr>
            <w:tr w:rsidR="00624FCE" w:rsidTr="00EB0EDB">
              <w:trPr>
                <w:trHeight w:val="259"/>
              </w:trPr>
              <w:tc>
                <w:tcPr>
                  <w:tcW w:w="2792" w:type="dxa"/>
                  <w:vAlign w:val="center"/>
                </w:tcPr>
                <w:p w:rsidR="00624FCE" w:rsidRDefault="00624FCE">
                  <w:pPr>
                    <w:pStyle w:val="BodyTextIndent"/>
                    <w:ind w:left="0" w:firstLine="0"/>
                    <w:rPr>
                      <w:rFonts w:ascii="Calibri" w:hAnsi="Calibri"/>
                      <w:bCs/>
                      <w:sz w:val="18"/>
                    </w:rPr>
                  </w:pPr>
                  <w:r>
                    <w:rPr>
                      <w:rFonts w:ascii="Calibri" w:hAnsi="Calibri"/>
                      <w:bCs/>
                      <w:sz w:val="18"/>
                    </w:rPr>
                    <w:t>Thermocycler temperature checks</w:t>
                  </w:r>
                </w:p>
              </w:tc>
              <w:tc>
                <w:tcPr>
                  <w:tcW w:w="4678" w:type="dxa"/>
                  <w:vAlign w:val="center"/>
                </w:tcPr>
                <w:p w:rsidR="00624FCE" w:rsidRDefault="00624FCE" w:rsidP="006777CA">
                  <w:pPr>
                    <w:pStyle w:val="BodyTextIndent"/>
                    <w:ind w:left="0" w:firstLine="0"/>
                    <w:rPr>
                      <w:rFonts w:ascii="Calibri" w:hAnsi="Calibri"/>
                      <w:bCs/>
                      <w:sz w:val="18"/>
                    </w:rPr>
                  </w:pPr>
                  <w:r>
                    <w:rPr>
                      <w:rFonts w:ascii="Calibri" w:hAnsi="Calibri"/>
                      <w:bCs/>
                      <w:sz w:val="18"/>
                    </w:rPr>
                    <w:t>Performed</w:t>
                  </w:r>
                  <w:r w:rsidR="001A268F">
                    <w:rPr>
                      <w:rFonts w:ascii="Calibri" w:hAnsi="Calibri"/>
                      <w:bCs/>
                      <w:sz w:val="18"/>
                    </w:rPr>
                    <w:t xml:space="preserve"> </w:t>
                  </w:r>
                  <w:r w:rsidR="006777CA">
                    <w:rPr>
                      <w:rFonts w:ascii="Calibri" w:hAnsi="Calibri"/>
                      <w:bCs/>
                      <w:sz w:val="18"/>
                    </w:rPr>
                    <w:t xml:space="preserve">at lease annually </w:t>
                  </w:r>
                  <w:r w:rsidR="00176086">
                    <w:rPr>
                      <w:rFonts w:ascii="Calibri" w:hAnsi="Calibri"/>
                      <w:bCs/>
                      <w:sz w:val="18"/>
                    </w:rPr>
                    <w:t>or at specified intervals by manufacturer</w:t>
                  </w:r>
                  <w:r w:rsidR="004A0EF7">
                    <w:rPr>
                      <w:rFonts w:ascii="Calibri" w:hAnsi="Calibri"/>
                      <w:bCs/>
                      <w:sz w:val="18"/>
                    </w:rPr>
                    <w:t xml:space="preserve"> or </w:t>
                  </w:r>
                  <w:proofErr w:type="spellStart"/>
                  <w:r w:rsidR="004A0EF7">
                    <w:rPr>
                      <w:rFonts w:ascii="Calibri" w:hAnsi="Calibri"/>
                      <w:bCs/>
                      <w:sz w:val="18"/>
                    </w:rPr>
                    <w:t>BioMed</w:t>
                  </w:r>
                  <w:proofErr w:type="spellEnd"/>
                </w:p>
              </w:tc>
            </w:tr>
          </w:tbl>
          <w:p w:rsidR="00624FCE" w:rsidRDefault="00624FCE">
            <w:pPr>
              <w:pStyle w:val="BodyTextIndent"/>
              <w:shd w:val="clear" w:color="auto" w:fill="FFFFFF"/>
              <w:ind w:left="0" w:firstLine="0"/>
              <w:rPr>
                <w:rFonts w:ascii="Calibri" w:hAnsi="Calibri"/>
                <w:bCs/>
              </w:rPr>
            </w:pPr>
          </w:p>
        </w:tc>
      </w:tr>
      <w:tr w:rsidR="00624FCE" w:rsidTr="00AB2DC8">
        <w:trPr>
          <w:trHeight w:val="620"/>
        </w:trPr>
        <w:tc>
          <w:tcPr>
            <w:tcW w:w="2070" w:type="dxa"/>
            <w:tcBorders>
              <w:top w:val="nil"/>
              <w:left w:val="single" w:sz="2" w:space="0" w:color="D9D9D9" w:themeColor="background1" w:themeShade="D9"/>
              <w:bottom w:val="single" w:sz="4"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Daily maintenance</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Document daily/routine preventive maintenance that is not included in a service contract on appropriate log sheet</w:t>
            </w:r>
          </w:p>
        </w:tc>
      </w:tr>
      <w:tr w:rsidR="007F79EA" w:rsidTr="00E644B6">
        <w:trPr>
          <w:trHeight w:val="1457"/>
        </w:trPr>
        <w:tc>
          <w:tcPr>
            <w:tcW w:w="2070" w:type="dxa"/>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tcPr>
          <w:p w:rsidR="00AB2DC8" w:rsidRPr="0042072A" w:rsidRDefault="00AB2DC8" w:rsidP="00AB2DC8">
            <w:pPr>
              <w:pStyle w:val="BodyTextIndent"/>
              <w:ind w:left="0" w:firstLine="0"/>
              <w:jc w:val="center"/>
              <w:rPr>
                <w:rFonts w:ascii="Calibri" w:hAnsi="Calibri"/>
                <w:b/>
                <w:u w:val="single"/>
              </w:rPr>
            </w:pPr>
            <w:r w:rsidRPr="0042072A">
              <w:rPr>
                <w:rFonts w:ascii="Calibri" w:hAnsi="Calibri"/>
                <w:b/>
                <w:u w:val="single"/>
              </w:rPr>
              <w:lastRenderedPageBreak/>
              <w:t>Equipment/</w:t>
            </w:r>
          </w:p>
          <w:p w:rsidR="00AB2DC8" w:rsidRDefault="00AB2DC8" w:rsidP="00AB2DC8">
            <w:pPr>
              <w:pStyle w:val="BodyTextIndent"/>
              <w:ind w:left="0" w:firstLine="0"/>
              <w:jc w:val="center"/>
              <w:rPr>
                <w:rFonts w:ascii="Calibri" w:hAnsi="Calibri"/>
                <w:b/>
                <w:u w:val="single"/>
              </w:rPr>
            </w:pPr>
            <w:r w:rsidRPr="0042072A">
              <w:rPr>
                <w:rFonts w:ascii="Calibri" w:hAnsi="Calibri"/>
                <w:b/>
                <w:u w:val="single"/>
              </w:rPr>
              <w:t>Instrumentation</w:t>
            </w:r>
          </w:p>
          <w:p w:rsidR="00AB2DC8" w:rsidRDefault="00AB2DC8" w:rsidP="00AB2DC8">
            <w:pPr>
              <w:pStyle w:val="BodyTextIndent"/>
              <w:ind w:left="0" w:firstLine="0"/>
              <w:jc w:val="center"/>
              <w:rPr>
                <w:rFonts w:ascii="Calibri" w:hAnsi="Calibri"/>
                <w:b/>
              </w:rPr>
            </w:pPr>
            <w:r>
              <w:rPr>
                <w:rFonts w:ascii="Calibri" w:hAnsi="Calibri"/>
                <w:b/>
              </w:rPr>
              <w:t>cont.</w:t>
            </w:r>
          </w:p>
          <w:p w:rsidR="00AB2DC8" w:rsidRPr="00AB2DC8" w:rsidRDefault="00AB2DC8" w:rsidP="00AB2DC8">
            <w:pPr>
              <w:pStyle w:val="BodyTextIndent"/>
              <w:ind w:left="0" w:firstLine="0"/>
              <w:jc w:val="center"/>
              <w:rPr>
                <w:rFonts w:ascii="Calibri" w:hAnsi="Calibri"/>
                <w:b/>
              </w:rPr>
            </w:pPr>
          </w:p>
          <w:p w:rsidR="007F79EA" w:rsidRPr="0032680F" w:rsidRDefault="008D78F0" w:rsidP="00AB2DC8">
            <w:pPr>
              <w:pStyle w:val="BodyTextIndent"/>
              <w:ind w:left="0" w:firstLine="0"/>
              <w:jc w:val="center"/>
              <w:rPr>
                <w:rFonts w:ascii="Calibri" w:hAnsi="Calibri"/>
                <w:b/>
                <w:bCs/>
                <w:color w:val="3366CC"/>
                <w:sz w:val="18"/>
              </w:rPr>
            </w:pPr>
            <w:r>
              <w:rPr>
                <w:rFonts w:ascii="Calibri" w:hAnsi="Calibri"/>
                <w:b/>
                <w:bCs/>
                <w:color w:val="3366CC"/>
                <w:sz w:val="18"/>
              </w:rPr>
              <w:t>Performance</w:t>
            </w:r>
            <w:r w:rsidR="007F79EA" w:rsidRPr="0032680F">
              <w:rPr>
                <w:rFonts w:ascii="Calibri" w:hAnsi="Calibri"/>
                <w:b/>
                <w:bCs/>
                <w:color w:val="3366CC"/>
                <w:sz w:val="18"/>
              </w:rPr>
              <w:t xml:space="preserve"> verification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F79EA" w:rsidRDefault="007A7E07"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F79EA" w:rsidRDefault="004326DB" w:rsidP="007F79EA">
            <w:pPr>
              <w:pStyle w:val="BodyTextIndent"/>
              <w:shd w:val="clear" w:color="auto" w:fill="FFFFFF"/>
              <w:ind w:left="0" w:firstLine="0"/>
              <w:rPr>
                <w:rFonts w:ascii="Calibri" w:hAnsi="Calibri"/>
                <w:bCs/>
              </w:rPr>
            </w:pPr>
            <w:r>
              <w:rPr>
                <w:rFonts w:ascii="Calibri" w:hAnsi="Calibri"/>
                <w:bCs/>
              </w:rPr>
              <w:t>Positive and negative controls along with previously tested</w:t>
            </w:r>
            <w:r w:rsidR="00A030AC">
              <w:rPr>
                <w:rFonts w:ascii="Calibri" w:hAnsi="Calibri"/>
                <w:bCs/>
              </w:rPr>
              <w:t xml:space="preserve"> low-positive and</w:t>
            </w:r>
            <w:r w:rsidR="007F79EA">
              <w:rPr>
                <w:rFonts w:ascii="Calibri" w:hAnsi="Calibri"/>
                <w:bCs/>
              </w:rPr>
              <w:t xml:space="preserve"> negative patient </w:t>
            </w:r>
            <w:r w:rsidR="00B875F1">
              <w:rPr>
                <w:rFonts w:ascii="Calibri" w:hAnsi="Calibri"/>
                <w:bCs/>
              </w:rPr>
              <w:t>sample</w:t>
            </w:r>
            <w:r w:rsidR="00A030AC">
              <w:rPr>
                <w:rFonts w:ascii="Calibri" w:hAnsi="Calibri"/>
                <w:bCs/>
              </w:rPr>
              <w:t>s</w:t>
            </w:r>
            <w:r w:rsidR="007F79EA">
              <w:rPr>
                <w:rFonts w:ascii="Calibri" w:hAnsi="Calibri"/>
                <w:bCs/>
              </w:rPr>
              <w:t xml:space="preserve"> </w:t>
            </w:r>
            <w:r w:rsidR="000C4694">
              <w:rPr>
                <w:rFonts w:ascii="Calibri" w:hAnsi="Calibri"/>
                <w:bCs/>
              </w:rPr>
              <w:t xml:space="preserve">(2 or more) </w:t>
            </w:r>
            <w:r w:rsidR="007F79EA">
              <w:rPr>
                <w:rFonts w:ascii="Calibri" w:hAnsi="Calibri"/>
                <w:bCs/>
              </w:rPr>
              <w:t>will be used to challenge the LOD and verify the sensitivity/perf</w:t>
            </w:r>
            <w:r w:rsidR="00A32092">
              <w:rPr>
                <w:rFonts w:ascii="Calibri" w:hAnsi="Calibri"/>
                <w:bCs/>
              </w:rPr>
              <w:t>ormance with</w:t>
            </w:r>
            <w:r w:rsidR="007F79EA">
              <w:rPr>
                <w:rFonts w:ascii="Calibri" w:hAnsi="Calibri"/>
                <w:bCs/>
              </w:rPr>
              <w:t xml:space="preserve"> each of the following:</w:t>
            </w:r>
          </w:p>
          <w:p w:rsidR="00E644B6" w:rsidRPr="006777CA" w:rsidRDefault="00E644B6" w:rsidP="007F79EA">
            <w:pPr>
              <w:pStyle w:val="BodyTextIndent"/>
              <w:numPr>
                <w:ilvl w:val="0"/>
                <w:numId w:val="12"/>
              </w:numPr>
              <w:shd w:val="clear" w:color="auto" w:fill="FFFFFF"/>
              <w:ind w:firstLine="198"/>
              <w:rPr>
                <w:rFonts w:ascii="Calibri" w:hAnsi="Calibri"/>
                <w:bCs/>
                <w:sz w:val="19"/>
                <w:szCs w:val="19"/>
              </w:rPr>
            </w:pPr>
            <w:r w:rsidRPr="006777CA">
              <w:rPr>
                <w:rFonts w:ascii="Calibri" w:hAnsi="Calibri"/>
                <w:bCs/>
                <w:sz w:val="19"/>
                <w:szCs w:val="19"/>
              </w:rPr>
              <w:t>Installation of a new instrument</w:t>
            </w:r>
            <w:r w:rsidR="007A7B21" w:rsidRPr="006777CA">
              <w:rPr>
                <w:rFonts w:ascii="Calibri" w:hAnsi="Calibri"/>
                <w:bCs/>
                <w:sz w:val="19"/>
                <w:szCs w:val="19"/>
              </w:rPr>
              <w:t xml:space="preserve"> or loaner</w:t>
            </w:r>
          </w:p>
          <w:p w:rsidR="007F79EA" w:rsidRPr="006777CA" w:rsidRDefault="007F79EA" w:rsidP="007F79EA">
            <w:pPr>
              <w:pStyle w:val="BodyTextIndent"/>
              <w:numPr>
                <w:ilvl w:val="0"/>
                <w:numId w:val="12"/>
              </w:numPr>
              <w:shd w:val="clear" w:color="auto" w:fill="FFFFFF"/>
              <w:ind w:firstLine="198"/>
              <w:rPr>
                <w:rFonts w:ascii="Calibri" w:hAnsi="Calibri"/>
                <w:bCs/>
                <w:sz w:val="19"/>
                <w:szCs w:val="19"/>
              </w:rPr>
            </w:pPr>
            <w:r w:rsidRPr="006777CA">
              <w:rPr>
                <w:rFonts w:ascii="Calibri" w:hAnsi="Calibri"/>
                <w:bCs/>
                <w:sz w:val="19"/>
                <w:szCs w:val="19"/>
              </w:rPr>
              <w:t>Replacement of</w:t>
            </w:r>
            <w:r w:rsidR="00575B08" w:rsidRPr="006777CA">
              <w:rPr>
                <w:rFonts w:ascii="Calibri" w:hAnsi="Calibri"/>
                <w:bCs/>
                <w:sz w:val="19"/>
                <w:szCs w:val="19"/>
              </w:rPr>
              <w:t xml:space="preserve"> a critical instrument part or </w:t>
            </w:r>
            <w:r w:rsidRPr="006777CA">
              <w:rPr>
                <w:rFonts w:ascii="Calibri" w:hAnsi="Calibri"/>
                <w:bCs/>
                <w:sz w:val="19"/>
                <w:szCs w:val="19"/>
              </w:rPr>
              <w:t xml:space="preserve">any major </w:t>
            </w:r>
            <w:r w:rsidR="00A030AC" w:rsidRPr="006777CA">
              <w:rPr>
                <w:rFonts w:ascii="Calibri" w:hAnsi="Calibri"/>
                <w:bCs/>
                <w:sz w:val="19"/>
                <w:szCs w:val="19"/>
              </w:rPr>
              <w:t>repair</w:t>
            </w:r>
          </w:p>
          <w:p w:rsidR="00B875F1" w:rsidRPr="00393C1F" w:rsidRDefault="00B875F1" w:rsidP="00393C1F">
            <w:pPr>
              <w:pStyle w:val="BodyTextIndent"/>
              <w:numPr>
                <w:ilvl w:val="0"/>
                <w:numId w:val="12"/>
              </w:numPr>
              <w:shd w:val="clear" w:color="auto" w:fill="FFFFFF"/>
              <w:ind w:firstLine="198"/>
              <w:rPr>
                <w:rFonts w:ascii="Calibri" w:hAnsi="Calibri"/>
                <w:bCs/>
                <w:sz w:val="18"/>
              </w:rPr>
            </w:pPr>
            <w:r w:rsidRPr="006777CA">
              <w:rPr>
                <w:rFonts w:ascii="Calibri" w:hAnsi="Calibri"/>
                <w:bCs/>
                <w:sz w:val="19"/>
                <w:szCs w:val="19"/>
              </w:rPr>
              <w:t>Relocation of an instrument</w:t>
            </w:r>
          </w:p>
        </w:tc>
      </w:tr>
      <w:tr w:rsidR="007A7E07" w:rsidTr="00AB2DC8">
        <w:trPr>
          <w:trHeight w:val="1354"/>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7A7E07" w:rsidRPr="0032680F" w:rsidRDefault="007A7E07">
            <w:pPr>
              <w:pStyle w:val="BodyTextIndent"/>
              <w:ind w:left="0" w:firstLine="0"/>
              <w:jc w:val="center"/>
              <w:rPr>
                <w:rFonts w:ascii="Calibri" w:hAnsi="Calibri"/>
                <w:b/>
                <w:bCs/>
                <w:color w:val="3366CC"/>
                <w:sz w:val="18"/>
              </w:rPr>
            </w:pPr>
            <w:r>
              <w:rPr>
                <w:rFonts w:ascii="Calibri" w:hAnsi="Calibri"/>
                <w:b/>
                <w:bCs/>
                <w:color w:val="3366CC"/>
                <w:sz w:val="18"/>
              </w:rPr>
              <w:t>Comparability of instruments/methods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A7E07" w:rsidRDefault="007A7E07" w:rsidP="00B875F1">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A7E07" w:rsidRDefault="007A7E07" w:rsidP="00F617F5">
            <w:pPr>
              <w:pStyle w:val="BodyTextIndent"/>
              <w:shd w:val="clear" w:color="auto" w:fill="FFFFFF"/>
              <w:ind w:left="0" w:firstLine="0"/>
              <w:rPr>
                <w:rFonts w:ascii="Calibri" w:hAnsi="Calibri"/>
                <w:bCs/>
              </w:rPr>
            </w:pPr>
            <w:r>
              <w:rPr>
                <w:rFonts w:ascii="Calibri" w:hAnsi="Calibri"/>
                <w:bCs/>
              </w:rPr>
              <w:t>Instruments/methods</w:t>
            </w:r>
            <w:r w:rsidR="00F617F5">
              <w:rPr>
                <w:rFonts w:ascii="Calibri" w:hAnsi="Calibri"/>
                <w:bCs/>
              </w:rPr>
              <w:t xml:space="preserve"> that are different or are associated with a separate computers will be used</w:t>
            </w:r>
            <w:r>
              <w:rPr>
                <w:rFonts w:ascii="Calibri" w:hAnsi="Calibri"/>
                <w:bCs/>
              </w:rPr>
              <w:t xml:space="preserve"> to test </w:t>
            </w:r>
            <w:r w:rsidR="00F617F5">
              <w:rPr>
                <w:rFonts w:ascii="Calibri" w:hAnsi="Calibri"/>
                <w:bCs/>
              </w:rPr>
              <w:t xml:space="preserve">for the same </w:t>
            </w:r>
            <w:proofErr w:type="spellStart"/>
            <w:r w:rsidR="00F617F5">
              <w:rPr>
                <w:rFonts w:ascii="Calibri" w:hAnsi="Calibri"/>
                <w:bCs/>
              </w:rPr>
              <w:t>analytes</w:t>
            </w:r>
            <w:proofErr w:type="spellEnd"/>
            <w:r w:rsidR="00F617F5">
              <w:rPr>
                <w:rFonts w:ascii="Calibri" w:hAnsi="Calibri"/>
                <w:bCs/>
              </w:rPr>
              <w:t xml:space="preserve"> simultaneously to compare functionality. </w:t>
            </w:r>
          </w:p>
          <w:p w:rsidR="00F5364F" w:rsidRDefault="00F5364F" w:rsidP="00F5364F">
            <w:pPr>
              <w:pStyle w:val="BodyTextIndent"/>
              <w:numPr>
                <w:ilvl w:val="0"/>
                <w:numId w:val="22"/>
              </w:numPr>
              <w:shd w:val="clear" w:color="auto" w:fill="FFFFFF"/>
              <w:tabs>
                <w:tab w:val="left" w:pos="282"/>
              </w:tabs>
              <w:ind w:left="702"/>
              <w:rPr>
                <w:rFonts w:ascii="Calibri" w:hAnsi="Calibri"/>
                <w:bCs/>
              </w:rPr>
            </w:pPr>
            <w:r>
              <w:rPr>
                <w:rFonts w:ascii="Calibri" w:hAnsi="Calibri"/>
                <w:bCs/>
              </w:rPr>
              <w:t>Acceptance criteria: appropriate targets are detected by both qualitative methods</w:t>
            </w:r>
          </w:p>
        </w:tc>
      </w:tr>
      <w:tr w:rsidR="00624FCE" w:rsidTr="00AB2DC8">
        <w:trPr>
          <w:trHeight w:val="48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Review</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7A7E07" w:rsidP="00B875F1">
            <w:pPr>
              <w:pStyle w:val="BodyTextIndent"/>
              <w:shd w:val="clear" w:color="auto" w:fill="FFFFFF"/>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Daily/routine instrument maintenance and function checks shall be reviewed </w:t>
            </w:r>
            <w:r w:rsidR="007F79EA">
              <w:rPr>
                <w:rFonts w:ascii="Calibri" w:hAnsi="Calibri"/>
                <w:bCs/>
              </w:rPr>
              <w:t xml:space="preserve">at least </w:t>
            </w:r>
            <w:r>
              <w:rPr>
                <w:rFonts w:ascii="Calibri" w:hAnsi="Calibri"/>
                <w:bCs/>
              </w:rPr>
              <w:t>monthly</w:t>
            </w:r>
          </w:p>
        </w:tc>
      </w:tr>
      <w:tr w:rsidR="00624FCE" w:rsidTr="00AB2DC8">
        <w:trPr>
          <w:trHeight w:val="62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3E1EC1">
            <w:pPr>
              <w:pStyle w:val="BodyTextIndent"/>
              <w:ind w:left="0" w:firstLine="0"/>
              <w:jc w:val="center"/>
              <w:rPr>
                <w:rFonts w:ascii="Calibri" w:hAnsi="Calibri"/>
                <w:b/>
                <w:bCs/>
                <w:color w:val="3366CC"/>
                <w:sz w:val="18"/>
              </w:rPr>
            </w:pPr>
            <w:r>
              <w:rPr>
                <w:rFonts w:ascii="Calibri" w:hAnsi="Calibri"/>
                <w:b/>
                <w:bCs/>
                <w:color w:val="3366CC"/>
                <w:sz w:val="18"/>
              </w:rPr>
              <w:t>Performance r</w:t>
            </w:r>
            <w:r w:rsidR="00624FCE" w:rsidRPr="0032680F">
              <w:rPr>
                <w:rFonts w:ascii="Calibri" w:hAnsi="Calibri"/>
                <w:b/>
                <w:bCs/>
                <w:color w:val="3366CC"/>
                <w:sz w:val="18"/>
              </w:rPr>
              <w:t>ecords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A3733A" w:rsidP="00B875F1">
            <w:pPr>
              <w:pStyle w:val="BodyTextIndent"/>
              <w:shd w:val="clear" w:color="auto" w:fill="FFFFFF"/>
              <w:ind w:left="0" w:firstLine="0"/>
              <w:jc w:val="center"/>
              <w:rPr>
                <w:rFonts w:ascii="Calibri" w:hAnsi="Calibri"/>
                <w:bCs/>
              </w:rPr>
            </w:pPr>
            <w:r>
              <w:rPr>
                <w:rFonts w:ascii="Calibri" w:hAnsi="Calibri"/>
                <w:bCs/>
              </w:rPr>
              <w:t>8</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Maintain performance records of calibrations, verifications and equipment repairs for the life of the equipment and two years thereafter</w:t>
            </w:r>
          </w:p>
        </w:tc>
      </w:tr>
      <w:tr w:rsidR="00624FCE" w:rsidTr="00AB2DC8">
        <w:trPr>
          <w:trHeight w:val="485"/>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Additional info</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A3733A" w:rsidP="00B875F1">
            <w:pPr>
              <w:pStyle w:val="BodyTextIndent"/>
              <w:shd w:val="clear" w:color="auto" w:fill="FFFFFF"/>
              <w:ind w:left="0" w:firstLine="0"/>
              <w:jc w:val="center"/>
              <w:rPr>
                <w:rFonts w:ascii="Calibri" w:hAnsi="Calibri"/>
                <w:bCs/>
              </w:rPr>
            </w:pPr>
            <w:r>
              <w:rPr>
                <w:rFonts w:ascii="Calibri" w:hAnsi="Calibri"/>
                <w:bCs/>
              </w:rPr>
              <w:t>9</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Refer to </w:t>
            </w:r>
            <w:r w:rsidRPr="006777CA">
              <w:rPr>
                <w:rFonts w:ascii="Calibri" w:hAnsi="Calibri"/>
                <w:b/>
                <w:bCs/>
                <w:i/>
              </w:rPr>
              <w:t>Appendix A</w:t>
            </w:r>
            <w:r>
              <w:rPr>
                <w:rFonts w:ascii="Calibri" w:hAnsi="Calibri"/>
                <w:bCs/>
              </w:rPr>
              <w:t xml:space="preserve"> for individual equipment/instrument maintenance and frequencies.</w:t>
            </w:r>
          </w:p>
        </w:tc>
      </w:tr>
      <w:tr w:rsidR="00624FCE" w:rsidTr="00743261">
        <w:trPr>
          <w:trHeight w:val="645"/>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rsidP="007821EF">
            <w:pPr>
              <w:pStyle w:val="BodyTextIndent"/>
              <w:ind w:left="0" w:firstLine="0"/>
              <w:jc w:val="center"/>
              <w:rPr>
                <w:rFonts w:ascii="Calibri" w:hAnsi="Calibri"/>
                <w:b/>
                <w:u w:val="single"/>
              </w:rPr>
            </w:pPr>
            <w:r w:rsidRPr="0042072A">
              <w:rPr>
                <w:rFonts w:ascii="Calibri" w:hAnsi="Calibri"/>
                <w:b/>
                <w:u w:val="single"/>
              </w:rPr>
              <w:t xml:space="preserve">Standard Operating Procedure Manual </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 standardized format shall be used for policies and procedures to ensure that documents are identified, reviewed, approved and retained.</w:t>
            </w:r>
          </w:p>
        </w:tc>
      </w:tr>
      <w:tr w:rsidR="00624FCE" w:rsidTr="000B02D6">
        <w:trPr>
          <w:trHeight w:val="40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7821EF" w:rsidP="007821EF">
            <w:pPr>
              <w:pStyle w:val="BodyTextIndent"/>
              <w:ind w:left="0" w:firstLine="0"/>
              <w:jc w:val="center"/>
              <w:rPr>
                <w:rFonts w:ascii="Calibri" w:hAnsi="Calibri"/>
                <w:b/>
                <w:bCs/>
                <w:color w:val="3366CC"/>
                <w:sz w:val="18"/>
              </w:rPr>
            </w:pPr>
            <w:r w:rsidRPr="0032680F">
              <w:rPr>
                <w:rFonts w:ascii="Calibri" w:hAnsi="Calibri"/>
                <w:b/>
              </w:rPr>
              <w:t>(SOPM)</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EC56F1">
            <w:pPr>
              <w:pStyle w:val="BodyTextIndent"/>
              <w:shd w:val="clear" w:color="auto" w:fill="FFFFFF"/>
              <w:ind w:left="0" w:firstLine="0"/>
              <w:rPr>
                <w:rFonts w:ascii="Calibri" w:hAnsi="Calibri"/>
                <w:bCs/>
              </w:rPr>
            </w:pPr>
            <w:r>
              <w:rPr>
                <w:rFonts w:ascii="Calibri" w:hAnsi="Calibri"/>
                <w:bCs/>
              </w:rPr>
              <w:t xml:space="preserve">The </w:t>
            </w:r>
            <w:r w:rsidR="00FF0FE6">
              <w:rPr>
                <w:rFonts w:ascii="Calibri" w:hAnsi="Calibri"/>
                <w:bCs/>
              </w:rPr>
              <w:t xml:space="preserve">electronic </w:t>
            </w:r>
            <w:r>
              <w:rPr>
                <w:rFonts w:ascii="Calibri" w:hAnsi="Calibri"/>
                <w:bCs/>
              </w:rPr>
              <w:t xml:space="preserve">SOPM shall be available </w:t>
            </w:r>
            <w:r w:rsidR="00EC56F1">
              <w:rPr>
                <w:rFonts w:ascii="Calibri" w:hAnsi="Calibri"/>
                <w:bCs/>
              </w:rPr>
              <w:t>at</w:t>
            </w:r>
            <w:r>
              <w:rPr>
                <w:rFonts w:ascii="Calibri" w:hAnsi="Calibri"/>
                <w:bCs/>
              </w:rPr>
              <w:t xml:space="preserve"> the </w:t>
            </w:r>
            <w:r w:rsidR="00FF0FE6">
              <w:rPr>
                <w:rFonts w:ascii="Calibri" w:hAnsi="Calibri"/>
                <w:bCs/>
              </w:rPr>
              <w:t>work bench</w:t>
            </w:r>
          </w:p>
        </w:tc>
      </w:tr>
      <w:tr w:rsidR="00624FCE" w:rsidTr="00AB2DC8">
        <w:trPr>
          <w:cantSplit/>
          <w:trHeight w:val="2965"/>
        </w:trPr>
        <w:tc>
          <w:tcPr>
            <w:tcW w:w="2070" w:type="dxa"/>
            <w:tcBorders>
              <w:top w:val="nil"/>
              <w:left w:val="single" w:sz="2" w:space="0" w:color="D9D9D9" w:themeColor="background1" w:themeShade="D9"/>
              <w:bottom w:val="nil"/>
              <w:right w:val="single" w:sz="2" w:space="0" w:color="D9D9D9" w:themeColor="background1" w:themeShade="D9"/>
            </w:tcBorders>
          </w:tcPr>
          <w:p w:rsidR="00AD0779" w:rsidRDefault="00AD0779" w:rsidP="007821EF">
            <w:pPr>
              <w:pStyle w:val="BodyTextIndent"/>
              <w:ind w:left="0" w:firstLine="0"/>
              <w:jc w:val="center"/>
              <w:rPr>
                <w:rFonts w:ascii="Calibri" w:hAnsi="Calibri"/>
                <w:b/>
                <w:bCs/>
                <w:color w:val="3366CC"/>
                <w:sz w:val="18"/>
              </w:rPr>
            </w:pPr>
          </w:p>
          <w:p w:rsidR="00AD0779" w:rsidRPr="0032680F" w:rsidRDefault="00AD0779" w:rsidP="007821EF">
            <w:pPr>
              <w:pStyle w:val="BodyTextIndent"/>
              <w:ind w:left="0" w:firstLine="0"/>
              <w:jc w:val="center"/>
              <w:rPr>
                <w:rFonts w:ascii="Calibri" w:hAnsi="Calibri"/>
                <w:b/>
                <w:bCs/>
                <w:color w:val="3366CC"/>
                <w:sz w:val="18"/>
              </w:rPr>
            </w:pPr>
          </w:p>
          <w:p w:rsidR="00624FCE" w:rsidRPr="0032680F" w:rsidRDefault="00624FCE" w:rsidP="007821EF">
            <w:pPr>
              <w:pStyle w:val="BodyTextIndent"/>
              <w:ind w:left="0" w:firstLine="0"/>
              <w:jc w:val="center"/>
              <w:rPr>
                <w:rFonts w:ascii="Calibri" w:hAnsi="Calibri"/>
                <w:b/>
                <w:bCs/>
                <w:color w:val="3366CC"/>
                <w:sz w:val="18"/>
              </w:rPr>
            </w:pPr>
            <w:r w:rsidRPr="0032680F">
              <w:rPr>
                <w:rFonts w:ascii="Calibri" w:hAnsi="Calibri"/>
                <w:b/>
                <w:bCs/>
                <w:color w:val="3366CC"/>
                <w:sz w:val="18"/>
              </w:rPr>
              <w:t>Review</w:t>
            </w:r>
            <w:r w:rsidR="00F51619" w:rsidRPr="0032680F">
              <w:rPr>
                <w:rFonts w:ascii="Calibri" w:hAnsi="Calibri"/>
                <w:b/>
                <w:bCs/>
                <w:color w:val="3366CC"/>
                <w:sz w:val="18"/>
              </w:rPr>
              <w:t>/frequency</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EE75BD">
            <w:pPr>
              <w:pStyle w:val="BodyTextIndent"/>
              <w:shd w:val="clear" w:color="auto" w:fill="FFFFFF"/>
              <w:ind w:left="0" w:firstLine="0"/>
              <w:rPr>
                <w:rFonts w:ascii="Calibri" w:hAnsi="Calibri"/>
                <w:bCs/>
              </w:rPr>
            </w:pPr>
            <w:r>
              <w:rPr>
                <w:rFonts w:ascii="Calibri" w:hAnsi="Calibri"/>
                <w:bCs/>
              </w:rPr>
              <w:t>Records of procedure review and approval by t</w:t>
            </w:r>
            <w:r w:rsidR="007F79EA">
              <w:rPr>
                <w:rFonts w:ascii="Calibri" w:hAnsi="Calibri"/>
                <w:bCs/>
              </w:rPr>
              <w:t xml:space="preserve">he laboratory director and </w:t>
            </w:r>
            <w:r w:rsidR="00EB0EDB">
              <w:rPr>
                <w:rFonts w:ascii="Calibri" w:hAnsi="Calibri"/>
                <w:bCs/>
              </w:rPr>
              <w:t xml:space="preserve">section </w:t>
            </w:r>
            <w:r w:rsidR="007F79EA">
              <w:rPr>
                <w:rFonts w:ascii="Calibri" w:hAnsi="Calibri"/>
                <w:bCs/>
              </w:rPr>
              <w:t>technical</w:t>
            </w:r>
            <w:r w:rsidR="00624FCE">
              <w:rPr>
                <w:rFonts w:ascii="Calibri" w:hAnsi="Calibri"/>
                <w:bCs/>
              </w:rPr>
              <w:t xml:space="preserve"> director </w:t>
            </w:r>
            <w:r w:rsidR="00FF0FE6">
              <w:rPr>
                <w:rFonts w:ascii="Calibri" w:hAnsi="Calibri"/>
                <w:bCs/>
              </w:rPr>
              <w:t>will be maintained</w:t>
            </w:r>
          </w:p>
          <w:p w:rsidR="0027436C" w:rsidRPr="0027436C" w:rsidRDefault="0027436C">
            <w:pPr>
              <w:pStyle w:val="BodyTextIndent"/>
              <w:shd w:val="clear" w:color="auto" w:fill="FFFFFF"/>
              <w:ind w:left="0" w:firstLine="0"/>
              <w:rPr>
                <w:rFonts w:ascii="Calibri" w:hAnsi="Calibri"/>
                <w:bCs/>
                <w:sz w:val="8"/>
                <w:szCs w:val="8"/>
              </w:rPr>
            </w:pPr>
          </w:p>
          <w:tbl>
            <w:tblPr>
              <w:tblW w:w="0" w:type="auto"/>
              <w:tblInd w:w="6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520"/>
              <w:gridCol w:w="4950"/>
            </w:tblGrid>
            <w:tr w:rsidR="00624FCE" w:rsidTr="0032680F">
              <w:trPr>
                <w:trHeight w:val="216"/>
              </w:trPr>
              <w:tc>
                <w:tcPr>
                  <w:tcW w:w="252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If</w:t>
                  </w:r>
                </w:p>
              </w:tc>
              <w:tc>
                <w:tcPr>
                  <w:tcW w:w="495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Then</w:t>
                  </w:r>
                </w:p>
              </w:tc>
            </w:tr>
            <w:tr w:rsidR="00624FCE" w:rsidTr="00743261">
              <w:trPr>
                <w:trHeight w:val="562"/>
              </w:trPr>
              <w:tc>
                <w:tcPr>
                  <w:tcW w:w="2520"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New or revised policy or procedure </w:t>
                  </w:r>
                </w:p>
              </w:tc>
              <w:tc>
                <w:tcPr>
                  <w:tcW w:w="4950" w:type="dxa"/>
                  <w:vAlign w:val="center"/>
                </w:tcPr>
                <w:p w:rsidR="00624FCE" w:rsidRDefault="00624FCE" w:rsidP="00DA7BEA">
                  <w:pPr>
                    <w:pStyle w:val="BodyTextIndent"/>
                    <w:ind w:left="0" w:firstLine="0"/>
                    <w:rPr>
                      <w:rFonts w:ascii="Calibri" w:hAnsi="Calibri"/>
                      <w:bCs/>
                      <w:sz w:val="18"/>
                    </w:rPr>
                  </w:pPr>
                  <w:r>
                    <w:rPr>
                      <w:rFonts w:ascii="Calibri" w:hAnsi="Calibri"/>
                      <w:bCs/>
                      <w:sz w:val="18"/>
                    </w:rPr>
                    <w:t xml:space="preserve">The </w:t>
                  </w:r>
                  <w:r w:rsidR="007F79EA">
                    <w:rPr>
                      <w:rFonts w:ascii="Calibri" w:hAnsi="Calibri"/>
                      <w:bCs/>
                      <w:sz w:val="18"/>
                    </w:rPr>
                    <w:t>laboratory</w:t>
                  </w:r>
                  <w:r>
                    <w:rPr>
                      <w:rFonts w:ascii="Calibri" w:hAnsi="Calibri"/>
                      <w:bCs/>
                      <w:sz w:val="18"/>
                    </w:rPr>
                    <w:t xml:space="preserve"> director and</w:t>
                  </w:r>
                  <w:r w:rsidR="00EB0EDB">
                    <w:rPr>
                      <w:rFonts w:ascii="Calibri" w:hAnsi="Calibri"/>
                      <w:bCs/>
                      <w:sz w:val="18"/>
                    </w:rPr>
                    <w:t xml:space="preserve"> section</w:t>
                  </w:r>
                  <w:r>
                    <w:rPr>
                      <w:rFonts w:ascii="Calibri" w:hAnsi="Calibri"/>
                      <w:bCs/>
                      <w:sz w:val="18"/>
                    </w:rPr>
                    <w:t xml:space="preserve"> technical </w:t>
                  </w:r>
                  <w:r w:rsidR="007F79EA">
                    <w:rPr>
                      <w:rFonts w:ascii="Calibri" w:hAnsi="Calibri"/>
                      <w:bCs/>
                      <w:sz w:val="18"/>
                    </w:rPr>
                    <w:t xml:space="preserve">director </w:t>
                  </w:r>
                  <w:r>
                    <w:rPr>
                      <w:rFonts w:ascii="Calibri" w:hAnsi="Calibri"/>
                      <w:bCs/>
                      <w:sz w:val="18"/>
                    </w:rPr>
                    <w:t>will review</w:t>
                  </w:r>
                  <w:r w:rsidR="003E7DB3">
                    <w:rPr>
                      <w:rFonts w:ascii="Calibri" w:hAnsi="Calibri"/>
                      <w:bCs/>
                      <w:sz w:val="18"/>
                    </w:rPr>
                    <w:t xml:space="preserve"> and approve</w:t>
                  </w:r>
                  <w:r>
                    <w:rPr>
                      <w:rFonts w:ascii="Calibri" w:hAnsi="Calibri"/>
                      <w:bCs/>
                      <w:sz w:val="18"/>
                    </w:rPr>
                    <w:t xml:space="preserve"> the policy/procedure before implementation</w:t>
                  </w:r>
                  <w:r w:rsidR="00F51619">
                    <w:rPr>
                      <w:rFonts w:ascii="Calibri" w:hAnsi="Calibri"/>
                      <w:bCs/>
                      <w:sz w:val="18"/>
                    </w:rPr>
                    <w:t xml:space="preserve"> </w:t>
                  </w:r>
                </w:p>
              </w:tc>
            </w:tr>
            <w:tr w:rsidR="00DA7BEA" w:rsidTr="00743261">
              <w:trPr>
                <w:trHeight w:val="355"/>
              </w:trPr>
              <w:tc>
                <w:tcPr>
                  <w:tcW w:w="2520" w:type="dxa"/>
                  <w:vAlign w:val="center"/>
                </w:tcPr>
                <w:p w:rsidR="00DA7BEA" w:rsidRDefault="00DA7BEA">
                  <w:pPr>
                    <w:pStyle w:val="BodyTextIndent"/>
                    <w:ind w:left="0" w:firstLine="0"/>
                    <w:rPr>
                      <w:rFonts w:ascii="Calibri" w:hAnsi="Calibri"/>
                      <w:bCs/>
                      <w:sz w:val="18"/>
                    </w:rPr>
                  </w:pPr>
                  <w:r>
                    <w:rPr>
                      <w:rFonts w:ascii="Calibri" w:hAnsi="Calibri"/>
                      <w:bCs/>
                      <w:sz w:val="18"/>
                    </w:rPr>
                    <w:t>Biennial review</w:t>
                  </w:r>
                </w:p>
              </w:tc>
              <w:tc>
                <w:tcPr>
                  <w:tcW w:w="4950" w:type="dxa"/>
                  <w:vAlign w:val="center"/>
                </w:tcPr>
                <w:p w:rsidR="00DA7BEA" w:rsidRDefault="00DA7BEA" w:rsidP="00DA7BEA">
                  <w:pPr>
                    <w:pStyle w:val="BodyTextIndent"/>
                    <w:ind w:left="0" w:firstLine="0"/>
                    <w:rPr>
                      <w:rFonts w:ascii="Calibri" w:hAnsi="Calibri"/>
                      <w:bCs/>
                      <w:sz w:val="18"/>
                    </w:rPr>
                  </w:pPr>
                  <w:r>
                    <w:rPr>
                      <w:rFonts w:ascii="Calibri" w:hAnsi="Calibri"/>
                      <w:bCs/>
                      <w:sz w:val="18"/>
                    </w:rPr>
                    <w:t>The laboratory director or designee will review</w:t>
                  </w:r>
                  <w:r w:rsidR="00FF0FE6">
                    <w:rPr>
                      <w:rFonts w:ascii="Calibri" w:hAnsi="Calibri"/>
                      <w:bCs/>
                      <w:sz w:val="18"/>
                    </w:rPr>
                    <w:t xml:space="preserve"> every 2 years</w:t>
                  </w:r>
                </w:p>
              </w:tc>
            </w:tr>
            <w:tr w:rsidR="007821EF" w:rsidTr="00EB0EDB">
              <w:trPr>
                <w:trHeight w:val="310"/>
              </w:trPr>
              <w:tc>
                <w:tcPr>
                  <w:tcW w:w="2520" w:type="dxa"/>
                  <w:vAlign w:val="center"/>
                </w:tcPr>
                <w:p w:rsidR="007821EF" w:rsidRDefault="007821EF">
                  <w:pPr>
                    <w:pStyle w:val="BodyTextIndent"/>
                    <w:ind w:left="0" w:firstLine="0"/>
                    <w:rPr>
                      <w:rFonts w:ascii="Calibri" w:hAnsi="Calibri"/>
                      <w:bCs/>
                      <w:sz w:val="18"/>
                    </w:rPr>
                  </w:pPr>
                  <w:r>
                    <w:rPr>
                      <w:rFonts w:ascii="Calibri" w:hAnsi="Calibri"/>
                      <w:bCs/>
                      <w:sz w:val="18"/>
                    </w:rPr>
                    <w:t>Review of electronic procedure</w:t>
                  </w:r>
                </w:p>
              </w:tc>
              <w:tc>
                <w:tcPr>
                  <w:tcW w:w="4950" w:type="dxa"/>
                  <w:vAlign w:val="center"/>
                </w:tcPr>
                <w:p w:rsidR="007821EF" w:rsidRDefault="00EE75BD" w:rsidP="00DA7BEA">
                  <w:pPr>
                    <w:pStyle w:val="BodyTextIndent"/>
                    <w:ind w:left="0" w:firstLine="0"/>
                    <w:rPr>
                      <w:rFonts w:ascii="Calibri" w:hAnsi="Calibri"/>
                      <w:bCs/>
                      <w:sz w:val="18"/>
                    </w:rPr>
                  </w:pPr>
                  <w:r>
                    <w:rPr>
                      <w:rFonts w:ascii="Calibri" w:hAnsi="Calibri"/>
                      <w:bCs/>
                      <w:sz w:val="18"/>
                    </w:rPr>
                    <w:t>Include statement “reviewed by [name] on [date] in the record</w:t>
                  </w:r>
                  <w:r w:rsidR="00F617F5">
                    <w:rPr>
                      <w:rFonts w:ascii="Calibri" w:hAnsi="Calibri"/>
                      <w:bCs/>
                      <w:sz w:val="18"/>
                    </w:rPr>
                    <w:t xml:space="preserve"> within share point</w:t>
                  </w:r>
                </w:p>
              </w:tc>
            </w:tr>
            <w:tr w:rsidR="00624FCE" w:rsidTr="00743261">
              <w:trPr>
                <w:trHeight w:val="742"/>
              </w:trPr>
              <w:tc>
                <w:tcPr>
                  <w:tcW w:w="2520" w:type="dxa"/>
                  <w:vAlign w:val="center"/>
                </w:tcPr>
                <w:p w:rsidR="00624FCE" w:rsidRDefault="00624FCE">
                  <w:pPr>
                    <w:pStyle w:val="BodyTextIndent"/>
                    <w:ind w:left="0" w:firstLine="0"/>
                    <w:rPr>
                      <w:rFonts w:ascii="Calibri" w:hAnsi="Calibri"/>
                      <w:bCs/>
                      <w:sz w:val="18"/>
                    </w:rPr>
                  </w:pPr>
                  <w:r>
                    <w:rPr>
                      <w:rFonts w:ascii="Calibri" w:hAnsi="Calibri"/>
                      <w:bCs/>
                      <w:sz w:val="18"/>
                    </w:rPr>
                    <w:t>Change in directorship</w:t>
                  </w:r>
                </w:p>
              </w:tc>
              <w:tc>
                <w:tcPr>
                  <w:tcW w:w="4950" w:type="dxa"/>
                  <w:vAlign w:val="center"/>
                </w:tcPr>
                <w:p w:rsidR="00624FCE" w:rsidRDefault="00624FCE" w:rsidP="00EE75BD">
                  <w:pPr>
                    <w:pStyle w:val="BodyTextIndent"/>
                    <w:ind w:left="0" w:firstLine="0"/>
                    <w:rPr>
                      <w:rFonts w:ascii="Calibri" w:hAnsi="Calibri"/>
                      <w:bCs/>
                      <w:sz w:val="18"/>
                    </w:rPr>
                  </w:pPr>
                  <w:r>
                    <w:rPr>
                      <w:rFonts w:ascii="Calibri" w:hAnsi="Calibri"/>
                      <w:bCs/>
                      <w:sz w:val="18"/>
                    </w:rPr>
                    <w:t xml:space="preserve">The new </w:t>
                  </w:r>
                  <w:r w:rsidR="00B81F66">
                    <w:rPr>
                      <w:rFonts w:ascii="Calibri" w:hAnsi="Calibri"/>
                      <w:bCs/>
                      <w:sz w:val="18"/>
                    </w:rPr>
                    <w:t xml:space="preserve">laboratory </w:t>
                  </w:r>
                  <w:r>
                    <w:rPr>
                      <w:rFonts w:ascii="Calibri" w:hAnsi="Calibri"/>
                      <w:bCs/>
                      <w:sz w:val="18"/>
                    </w:rPr>
                    <w:t>director</w:t>
                  </w:r>
                  <w:r w:rsidR="00B81F66">
                    <w:rPr>
                      <w:rFonts w:ascii="Calibri" w:hAnsi="Calibri"/>
                      <w:bCs/>
                      <w:sz w:val="18"/>
                    </w:rPr>
                    <w:t>/section technical director</w:t>
                  </w:r>
                  <w:r>
                    <w:rPr>
                      <w:rFonts w:ascii="Calibri" w:hAnsi="Calibri"/>
                      <w:bCs/>
                      <w:sz w:val="18"/>
                    </w:rPr>
                    <w:t xml:space="preserve"> will review the policy/procedure manual within </w:t>
                  </w:r>
                  <w:r w:rsidR="007E2EF9">
                    <w:rPr>
                      <w:rFonts w:ascii="Calibri" w:hAnsi="Calibri"/>
                      <w:bCs/>
                      <w:sz w:val="18"/>
                    </w:rPr>
                    <w:t>a reasonable time</w:t>
                  </w:r>
                  <w:r>
                    <w:rPr>
                      <w:rFonts w:ascii="Calibri" w:hAnsi="Calibri"/>
                      <w:bCs/>
                      <w:sz w:val="18"/>
                    </w:rPr>
                    <w:t xml:space="preserve"> making sure that procedures are </w:t>
                  </w:r>
                  <w:r w:rsidR="00EE75BD">
                    <w:rPr>
                      <w:rFonts w:ascii="Calibri" w:hAnsi="Calibri"/>
                      <w:bCs/>
                      <w:sz w:val="18"/>
                    </w:rPr>
                    <w:t xml:space="preserve">complete </w:t>
                  </w:r>
                  <w:r>
                    <w:rPr>
                      <w:rFonts w:ascii="Calibri" w:hAnsi="Calibri"/>
                      <w:bCs/>
                      <w:sz w:val="18"/>
                    </w:rPr>
                    <w:t xml:space="preserve">and current </w:t>
                  </w:r>
                </w:p>
              </w:tc>
            </w:tr>
          </w:tbl>
          <w:p w:rsidR="00624FCE" w:rsidRDefault="00624FCE">
            <w:pPr>
              <w:pStyle w:val="BodyTextIndent"/>
              <w:shd w:val="clear" w:color="auto" w:fill="FFFFFF"/>
              <w:ind w:left="0" w:firstLine="0"/>
              <w:rPr>
                <w:rFonts w:ascii="Calibri" w:hAnsi="Calibri"/>
                <w:bCs/>
              </w:rPr>
            </w:pPr>
          </w:p>
        </w:tc>
      </w:tr>
      <w:tr w:rsidR="00624FCE" w:rsidTr="00575B08">
        <w:trPr>
          <w:trHeight w:val="134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Knowledge of contents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Testing personnel shall review new or revised procedures to maintain competency and standardized work practices</w:t>
            </w:r>
          </w:p>
          <w:p w:rsidR="00624FCE" w:rsidRDefault="00624FCE" w:rsidP="00624FCE">
            <w:pPr>
              <w:pStyle w:val="BodyTextIndent"/>
              <w:numPr>
                <w:ilvl w:val="0"/>
                <w:numId w:val="4"/>
              </w:numPr>
              <w:shd w:val="clear" w:color="auto" w:fill="FFFFFF"/>
              <w:tabs>
                <w:tab w:val="clear" w:pos="360"/>
                <w:tab w:val="num" w:pos="522"/>
              </w:tabs>
              <w:ind w:left="522" w:hanging="270"/>
              <w:rPr>
                <w:rFonts w:ascii="Calibri" w:hAnsi="Calibri"/>
                <w:bCs/>
              </w:rPr>
            </w:pPr>
            <w:r>
              <w:rPr>
                <w:rFonts w:ascii="Calibri" w:hAnsi="Calibri"/>
                <w:bCs/>
              </w:rPr>
              <w:t xml:space="preserve">Verify knowledge of procedure contents </w:t>
            </w:r>
            <w:r w:rsidR="00340989">
              <w:rPr>
                <w:rFonts w:ascii="Calibri" w:hAnsi="Calibri"/>
                <w:bCs/>
              </w:rPr>
              <w:t xml:space="preserve">in </w:t>
            </w:r>
            <w:proofErr w:type="spellStart"/>
            <w:r w:rsidR="00340989">
              <w:rPr>
                <w:rFonts w:ascii="Calibri" w:hAnsi="Calibri"/>
                <w:bCs/>
              </w:rPr>
              <w:t>MedTraining</w:t>
            </w:r>
            <w:proofErr w:type="spellEnd"/>
            <w:r w:rsidR="00340989">
              <w:rPr>
                <w:rFonts w:ascii="Calibri" w:hAnsi="Calibri"/>
                <w:bCs/>
              </w:rPr>
              <w:t xml:space="preserve"> </w:t>
            </w:r>
            <w:r w:rsidR="00F54C9A">
              <w:rPr>
                <w:rFonts w:ascii="Calibri" w:hAnsi="Calibri"/>
                <w:bCs/>
              </w:rPr>
              <w:t>through</w:t>
            </w:r>
            <w:r w:rsidR="00C608ED">
              <w:rPr>
                <w:rFonts w:ascii="Calibri" w:hAnsi="Calibri"/>
                <w:bCs/>
              </w:rPr>
              <w:t xml:space="preserve"> email notification</w:t>
            </w:r>
            <w:r>
              <w:rPr>
                <w:rFonts w:ascii="Calibri" w:hAnsi="Calibri"/>
                <w:bCs/>
              </w:rPr>
              <w:t xml:space="preserve"> </w:t>
            </w:r>
            <w:r w:rsidR="00C608ED">
              <w:rPr>
                <w:rFonts w:ascii="Calibri" w:hAnsi="Calibri"/>
                <w:bCs/>
              </w:rPr>
              <w:t xml:space="preserve">with </w:t>
            </w:r>
            <w:r w:rsidR="00340989">
              <w:rPr>
                <w:rFonts w:ascii="Calibri" w:hAnsi="Calibri"/>
                <w:bCs/>
              </w:rPr>
              <w:t>electronic link  to</w:t>
            </w:r>
            <w:r w:rsidR="00EC56F1">
              <w:rPr>
                <w:rFonts w:ascii="Calibri" w:hAnsi="Calibri"/>
                <w:bCs/>
              </w:rPr>
              <w:t xml:space="preserve"> </w:t>
            </w:r>
            <w:r w:rsidR="00C608ED">
              <w:rPr>
                <w:rFonts w:ascii="Calibri" w:hAnsi="Calibri"/>
                <w:bCs/>
              </w:rPr>
              <w:t>review</w:t>
            </w:r>
          </w:p>
          <w:p w:rsidR="00624FCE" w:rsidRDefault="00624FCE" w:rsidP="00624FCE">
            <w:pPr>
              <w:pStyle w:val="BodyTextIndent"/>
              <w:numPr>
                <w:ilvl w:val="0"/>
                <w:numId w:val="4"/>
              </w:numPr>
              <w:shd w:val="clear" w:color="auto" w:fill="FFFFFF"/>
              <w:tabs>
                <w:tab w:val="clear" w:pos="360"/>
                <w:tab w:val="num" w:pos="522"/>
              </w:tabs>
              <w:ind w:left="522" w:hanging="270"/>
              <w:rPr>
                <w:rFonts w:ascii="Calibri" w:hAnsi="Calibri"/>
                <w:bCs/>
              </w:rPr>
            </w:pPr>
            <w:r>
              <w:rPr>
                <w:rFonts w:ascii="Calibri" w:hAnsi="Calibri"/>
                <w:bCs/>
              </w:rPr>
              <w:t>Deviation from SOP may place laboratory services at risk</w:t>
            </w:r>
          </w:p>
        </w:tc>
      </w:tr>
      <w:tr w:rsidR="00624FCE" w:rsidTr="000B02D6">
        <w:trPr>
          <w:cantSplit/>
          <w:trHeight w:val="62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AB2DC8">
            <w:pPr>
              <w:pStyle w:val="BodyTextIndent"/>
              <w:ind w:left="0" w:firstLine="0"/>
              <w:jc w:val="center"/>
              <w:rPr>
                <w:rFonts w:ascii="Calibri" w:hAnsi="Calibri"/>
                <w:b/>
                <w:bCs/>
                <w:color w:val="3366CC"/>
                <w:sz w:val="18"/>
              </w:rPr>
            </w:pPr>
            <w:r>
              <w:rPr>
                <w:rFonts w:ascii="Calibri" w:hAnsi="Calibri"/>
                <w:b/>
                <w:bCs/>
                <w:color w:val="3366CC"/>
                <w:sz w:val="18"/>
              </w:rPr>
              <w:t>Revision recommendations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Submit recommendations for document revisions on the “Document Change Request Form” </w:t>
            </w:r>
            <w:r w:rsidRPr="00734D56">
              <w:rPr>
                <w:rFonts w:ascii="Calibri" w:hAnsi="Calibri"/>
                <w:bCs/>
              </w:rPr>
              <w:t>QP 6.20</w:t>
            </w:r>
          </w:p>
        </w:tc>
      </w:tr>
      <w:tr w:rsidR="00624FCE" w:rsidTr="00575B08">
        <w:trPr>
          <w:trHeight w:val="445"/>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Retired procedures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Retain retired procedures for 2 years; document date of initial use and retirement date</w:t>
            </w:r>
          </w:p>
        </w:tc>
      </w:tr>
      <w:tr w:rsidR="00624FCE" w:rsidTr="0043428E">
        <w:trPr>
          <w:trHeight w:val="555"/>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i/>
                <w:szCs w:val="18"/>
              </w:rPr>
            </w:pPr>
            <w:r w:rsidRPr="0042072A">
              <w:rPr>
                <w:rFonts w:ascii="Calibri" w:hAnsi="Calibri"/>
                <w:b/>
                <w:i/>
                <w:szCs w:val="18"/>
              </w:rPr>
              <w:t>Pre-Analytical Phase</w:t>
            </w:r>
          </w:p>
          <w:p w:rsidR="00624FCE" w:rsidRPr="0042072A" w:rsidRDefault="00624FCE">
            <w:pPr>
              <w:pStyle w:val="BodyTextIndent"/>
              <w:ind w:left="0" w:firstLine="0"/>
              <w:jc w:val="center"/>
              <w:rPr>
                <w:rFonts w:ascii="Calibri" w:hAnsi="Calibri"/>
                <w:b/>
                <w:szCs w:val="18"/>
                <w:u w:val="single"/>
              </w:rPr>
            </w:pPr>
            <w:r w:rsidRPr="0042072A">
              <w:rPr>
                <w:rFonts w:ascii="Calibri" w:hAnsi="Calibri"/>
                <w:b/>
                <w:szCs w:val="18"/>
                <w:u w:val="single"/>
              </w:rPr>
              <w:t>Sample Collection, Identification, and Handling</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Specific instructions for proper identification, collection and handling of samples are available on the </w:t>
            </w:r>
            <w:hyperlink r:id="rId8" w:history="1">
              <w:r>
                <w:rPr>
                  <w:rStyle w:val="Hyperlink"/>
                  <w:rFonts w:ascii="Calibri" w:hAnsi="Calibri" w:cs="Arial"/>
                </w:rPr>
                <w:t>Laboratory Services</w:t>
              </w:r>
            </w:hyperlink>
            <w:r>
              <w:rPr>
                <w:rFonts w:ascii="Calibri" w:hAnsi="Calibri" w:cs="Arial"/>
              </w:rPr>
              <w:t xml:space="preserve"> </w:t>
            </w:r>
            <w:r>
              <w:rPr>
                <w:rFonts w:ascii="Calibri" w:hAnsi="Calibri"/>
                <w:bCs/>
              </w:rPr>
              <w:t>web page, Lab Test Directory</w:t>
            </w:r>
          </w:p>
        </w:tc>
      </w:tr>
      <w:tr w:rsidR="00624FCE" w:rsidTr="00AB2DC8">
        <w:trPr>
          <w:trHeight w:val="1277"/>
        </w:trPr>
        <w:tc>
          <w:tcPr>
            <w:tcW w:w="2070" w:type="dxa"/>
            <w:tcBorders>
              <w:top w:val="nil"/>
              <w:left w:val="single" w:sz="2" w:space="0" w:color="D9D9D9" w:themeColor="background1" w:themeShade="D9"/>
              <w:bottom w:val="single" w:sz="4" w:space="0" w:color="D9D9D9" w:themeColor="background1" w:themeShade="D9"/>
              <w:right w:val="single" w:sz="2" w:space="0" w:color="D9D9D9" w:themeColor="background1" w:themeShade="D9"/>
            </w:tcBorders>
          </w:tcPr>
          <w:p w:rsidR="00624FCE" w:rsidRPr="0032680F" w:rsidRDefault="00624FCE">
            <w:pPr>
              <w:pStyle w:val="BodyTextIndent"/>
              <w:ind w:left="0" w:firstLine="0"/>
              <w:rPr>
                <w:rFonts w:ascii="Calibri" w:hAnsi="Calibri"/>
                <w:b/>
                <w:color w:val="3366CC"/>
                <w:szCs w:val="18"/>
              </w:rPr>
            </w:pP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 xml:space="preserve">Sample identification </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Two of the following patient identifiers are required on submitted samples (Administrative policy </w:t>
            </w:r>
            <w:r w:rsidRPr="00734D56">
              <w:rPr>
                <w:rFonts w:ascii="Calibri" w:hAnsi="Calibri"/>
                <w:bCs/>
              </w:rPr>
              <w:t>630.00</w:t>
            </w:r>
            <w:r>
              <w:rPr>
                <w:rFonts w:ascii="Calibri" w:hAnsi="Calibri"/>
                <w:bCs/>
              </w:rPr>
              <w:t xml:space="preserve">) </w:t>
            </w:r>
          </w:p>
          <w:p w:rsidR="00624FCE" w:rsidRDefault="00624FCE" w:rsidP="00624FCE">
            <w:pPr>
              <w:pStyle w:val="BodyTextIndent"/>
              <w:numPr>
                <w:ilvl w:val="0"/>
                <w:numId w:val="19"/>
              </w:numPr>
              <w:shd w:val="clear" w:color="auto" w:fill="FFFFFF"/>
              <w:tabs>
                <w:tab w:val="left" w:pos="882"/>
              </w:tabs>
              <w:ind w:firstLine="378"/>
              <w:rPr>
                <w:rFonts w:ascii="Calibri" w:hAnsi="Calibri"/>
                <w:bCs/>
                <w:sz w:val="18"/>
              </w:rPr>
            </w:pPr>
            <w:r>
              <w:rPr>
                <w:rFonts w:ascii="Calibri" w:hAnsi="Calibri"/>
                <w:bCs/>
                <w:sz w:val="18"/>
              </w:rPr>
              <w:t>Patient’s full first and last name</w:t>
            </w:r>
          </w:p>
          <w:p w:rsidR="00624FCE" w:rsidRDefault="00624FCE" w:rsidP="00624FCE">
            <w:pPr>
              <w:pStyle w:val="BodyTextIndent"/>
              <w:numPr>
                <w:ilvl w:val="0"/>
                <w:numId w:val="19"/>
              </w:numPr>
              <w:shd w:val="clear" w:color="auto" w:fill="FFFFFF"/>
              <w:tabs>
                <w:tab w:val="left" w:pos="882"/>
              </w:tabs>
              <w:ind w:firstLine="378"/>
              <w:rPr>
                <w:rFonts w:ascii="Calibri" w:hAnsi="Calibri"/>
                <w:bCs/>
                <w:sz w:val="18"/>
              </w:rPr>
            </w:pPr>
            <w:r>
              <w:rPr>
                <w:rFonts w:ascii="Calibri" w:hAnsi="Calibri"/>
                <w:bCs/>
                <w:sz w:val="18"/>
              </w:rPr>
              <w:t>Medical record number (MRN)</w:t>
            </w:r>
          </w:p>
          <w:p w:rsidR="00624FCE" w:rsidRDefault="00624FCE" w:rsidP="00624FCE">
            <w:pPr>
              <w:pStyle w:val="BodyTextIndent"/>
              <w:numPr>
                <w:ilvl w:val="0"/>
                <w:numId w:val="19"/>
              </w:numPr>
              <w:shd w:val="clear" w:color="auto" w:fill="FFFFFF"/>
              <w:tabs>
                <w:tab w:val="left" w:pos="882"/>
              </w:tabs>
              <w:ind w:firstLine="378"/>
              <w:rPr>
                <w:rFonts w:ascii="Calibri" w:hAnsi="Calibri"/>
                <w:bCs/>
                <w:sz w:val="18"/>
              </w:rPr>
            </w:pPr>
            <w:r>
              <w:rPr>
                <w:rFonts w:ascii="Calibri" w:hAnsi="Calibri"/>
                <w:bCs/>
                <w:sz w:val="18"/>
              </w:rPr>
              <w:t>Date of birth (DOB)</w:t>
            </w:r>
          </w:p>
        </w:tc>
      </w:tr>
      <w:tr w:rsidR="00624FCE" w:rsidTr="00AB2DC8">
        <w:trPr>
          <w:trHeight w:val="1772"/>
        </w:trPr>
        <w:tc>
          <w:tcPr>
            <w:tcW w:w="2070" w:type="dxa"/>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tcPr>
          <w:p w:rsidR="00D343DB" w:rsidRDefault="00D343DB" w:rsidP="00D343DB">
            <w:pPr>
              <w:pStyle w:val="BodyTextIndent"/>
              <w:ind w:left="0" w:firstLine="0"/>
              <w:jc w:val="center"/>
              <w:rPr>
                <w:rFonts w:ascii="Calibri" w:hAnsi="Calibri"/>
                <w:b/>
                <w:szCs w:val="18"/>
                <w:u w:val="single"/>
              </w:rPr>
            </w:pPr>
          </w:p>
          <w:p w:rsidR="00D343DB" w:rsidRPr="0042072A" w:rsidRDefault="00D343DB" w:rsidP="00D343DB">
            <w:pPr>
              <w:pStyle w:val="BodyTextIndent"/>
              <w:ind w:left="0" w:firstLine="0"/>
              <w:jc w:val="center"/>
              <w:rPr>
                <w:rFonts w:ascii="Calibri" w:hAnsi="Calibri"/>
                <w:b/>
                <w:i/>
                <w:szCs w:val="18"/>
              </w:rPr>
            </w:pPr>
            <w:r w:rsidRPr="0042072A">
              <w:rPr>
                <w:rFonts w:ascii="Calibri" w:hAnsi="Calibri"/>
                <w:b/>
                <w:i/>
                <w:szCs w:val="18"/>
              </w:rPr>
              <w:t>Pre-Analytical Phase</w:t>
            </w:r>
            <w:r w:rsidR="0042072A">
              <w:rPr>
                <w:rFonts w:ascii="Calibri" w:hAnsi="Calibri"/>
                <w:b/>
                <w:i/>
                <w:szCs w:val="18"/>
              </w:rPr>
              <w:t xml:space="preserve"> cont.</w:t>
            </w:r>
          </w:p>
          <w:p w:rsidR="00624FCE" w:rsidRPr="0032680F" w:rsidRDefault="00624FCE">
            <w:pPr>
              <w:pStyle w:val="BodyTextIndent"/>
              <w:ind w:left="0" w:firstLine="0"/>
              <w:jc w:val="center"/>
              <w:rPr>
                <w:rFonts w:ascii="Calibri" w:hAnsi="Calibri"/>
                <w:b/>
                <w:color w:val="3366CC"/>
                <w:sz w:val="18"/>
                <w:szCs w:val="18"/>
              </w:rPr>
            </w:pP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Test requisition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The requisition for testing shall contain sufficient information to identify the patient and authorized requestor as well as pertinent clinical data such as but not limited to:</w:t>
            </w:r>
          </w:p>
          <w:p w:rsidR="00624FCE" w:rsidRDefault="00624FCE">
            <w:pPr>
              <w:pStyle w:val="BodyTextIndent"/>
              <w:shd w:val="clear" w:color="auto" w:fill="FFFFFF"/>
              <w:ind w:left="0" w:firstLine="0"/>
              <w:rPr>
                <w:rFonts w:ascii="Calibri" w:hAnsi="Calibri"/>
                <w:bCs/>
                <w:sz w:val="12"/>
              </w:rPr>
            </w:pPr>
          </w:p>
          <w:tbl>
            <w:tblPr>
              <w:tblW w:w="0" w:type="auto"/>
              <w:tblInd w:w="337" w:type="dxa"/>
              <w:tblLayout w:type="fixed"/>
              <w:tblLook w:val="0000" w:firstRow="0" w:lastRow="0" w:firstColumn="0" w:lastColumn="0" w:noHBand="0" w:noVBand="0"/>
            </w:tblPr>
            <w:tblGrid>
              <w:gridCol w:w="3327"/>
              <w:gridCol w:w="3780"/>
            </w:tblGrid>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Unique identification of the patient</w:t>
                  </w:r>
                </w:p>
              </w:tc>
              <w:tc>
                <w:tcPr>
                  <w:tcW w:w="3780" w:type="dxa"/>
                </w:tcPr>
                <w:p w:rsidR="00624FCE" w:rsidRDefault="00624FCE" w:rsidP="00624FCE">
                  <w:pPr>
                    <w:pStyle w:val="BodyTextIndent"/>
                    <w:numPr>
                      <w:ilvl w:val="0"/>
                      <w:numId w:val="18"/>
                    </w:numPr>
                    <w:rPr>
                      <w:rFonts w:ascii="Calibri" w:hAnsi="Calibri"/>
                      <w:bCs/>
                      <w:sz w:val="18"/>
                    </w:rPr>
                  </w:pPr>
                  <w:r>
                    <w:rPr>
                      <w:rFonts w:ascii="Calibri" w:hAnsi="Calibri"/>
                      <w:bCs/>
                      <w:sz w:val="18"/>
                    </w:rPr>
                    <w:t>Sample source</w:t>
                  </w:r>
                </w:p>
              </w:tc>
            </w:tr>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Gender</w:t>
                  </w:r>
                </w:p>
              </w:tc>
              <w:tc>
                <w:tcPr>
                  <w:tcW w:w="3780" w:type="dxa"/>
                </w:tcPr>
                <w:p w:rsidR="00624FCE" w:rsidRDefault="00624FCE" w:rsidP="00624FCE">
                  <w:pPr>
                    <w:pStyle w:val="BodyTextIndent"/>
                    <w:numPr>
                      <w:ilvl w:val="0"/>
                      <w:numId w:val="18"/>
                    </w:numPr>
                    <w:rPr>
                      <w:rFonts w:ascii="Calibri" w:hAnsi="Calibri"/>
                      <w:bCs/>
                      <w:sz w:val="18"/>
                    </w:rPr>
                  </w:pPr>
                  <w:r>
                    <w:rPr>
                      <w:rFonts w:ascii="Calibri" w:hAnsi="Calibri"/>
                      <w:bCs/>
                      <w:sz w:val="18"/>
                    </w:rPr>
                    <w:t>Test requested</w:t>
                  </w:r>
                </w:p>
              </w:tc>
            </w:tr>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Age, date of birth</w:t>
                  </w:r>
                </w:p>
              </w:tc>
              <w:tc>
                <w:tcPr>
                  <w:tcW w:w="3780" w:type="dxa"/>
                </w:tcPr>
                <w:p w:rsidR="00624FCE" w:rsidRDefault="00624FCE" w:rsidP="00624FCE">
                  <w:pPr>
                    <w:pStyle w:val="BodyTextIndent"/>
                    <w:numPr>
                      <w:ilvl w:val="0"/>
                      <w:numId w:val="18"/>
                    </w:numPr>
                    <w:ind w:left="432" w:hanging="360"/>
                    <w:rPr>
                      <w:rFonts w:ascii="Calibri" w:hAnsi="Calibri"/>
                      <w:bCs/>
                      <w:sz w:val="18"/>
                    </w:rPr>
                  </w:pPr>
                  <w:r>
                    <w:rPr>
                      <w:rFonts w:ascii="Calibri" w:hAnsi="Calibri"/>
                      <w:bCs/>
                      <w:sz w:val="18"/>
                    </w:rPr>
                    <w:t>Date and time received in the laboratory</w:t>
                  </w:r>
                </w:p>
              </w:tc>
            </w:tr>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Requesting physician</w:t>
                  </w:r>
                </w:p>
              </w:tc>
              <w:tc>
                <w:tcPr>
                  <w:tcW w:w="3780" w:type="dxa"/>
                </w:tcPr>
                <w:p w:rsidR="00624FCE" w:rsidRDefault="00624FCE" w:rsidP="00624FCE">
                  <w:pPr>
                    <w:pStyle w:val="BodyTextIndent"/>
                    <w:numPr>
                      <w:ilvl w:val="0"/>
                      <w:numId w:val="18"/>
                    </w:numPr>
                    <w:ind w:left="432" w:hanging="360"/>
                    <w:rPr>
                      <w:rFonts w:ascii="Calibri" w:hAnsi="Calibri"/>
                      <w:bCs/>
                      <w:sz w:val="18"/>
                    </w:rPr>
                  </w:pPr>
                  <w:r>
                    <w:rPr>
                      <w:rFonts w:ascii="Calibri" w:hAnsi="Calibri"/>
                      <w:bCs/>
                      <w:sz w:val="18"/>
                    </w:rPr>
                    <w:t>Two forms of identification</w:t>
                  </w:r>
                </w:p>
              </w:tc>
            </w:tr>
            <w:tr w:rsidR="00624FCE">
              <w:tc>
                <w:tcPr>
                  <w:tcW w:w="3327" w:type="dxa"/>
                </w:tcPr>
                <w:p w:rsidR="00624FCE" w:rsidRDefault="00624FCE" w:rsidP="00624FCE">
                  <w:pPr>
                    <w:pStyle w:val="BodyTextIndent"/>
                    <w:numPr>
                      <w:ilvl w:val="0"/>
                      <w:numId w:val="18"/>
                    </w:numPr>
                    <w:rPr>
                      <w:rFonts w:ascii="Calibri" w:hAnsi="Calibri"/>
                      <w:bCs/>
                      <w:sz w:val="18"/>
                    </w:rPr>
                  </w:pPr>
                  <w:r>
                    <w:rPr>
                      <w:rFonts w:ascii="Calibri" w:hAnsi="Calibri"/>
                      <w:bCs/>
                      <w:sz w:val="18"/>
                    </w:rPr>
                    <w:t>Date and time of collection</w:t>
                  </w:r>
                </w:p>
              </w:tc>
              <w:tc>
                <w:tcPr>
                  <w:tcW w:w="3780" w:type="dxa"/>
                </w:tcPr>
                <w:p w:rsidR="00624FCE" w:rsidRDefault="00624FCE">
                  <w:pPr>
                    <w:pStyle w:val="BodyTextIndent"/>
                    <w:ind w:left="0" w:firstLine="0"/>
                    <w:rPr>
                      <w:rFonts w:ascii="Calibri" w:hAnsi="Calibri"/>
                      <w:bCs/>
                      <w:sz w:val="18"/>
                    </w:rPr>
                  </w:pPr>
                  <w:r>
                    <w:rPr>
                      <w:rFonts w:ascii="Calibri" w:hAnsi="Calibri"/>
                      <w:bCs/>
                      <w:sz w:val="18"/>
                    </w:rPr>
                    <w:t xml:space="preserve">             </w:t>
                  </w:r>
                  <w:r>
                    <w:rPr>
                      <w:rFonts w:ascii="Calibri" w:hAnsi="Calibri"/>
                      <w:b/>
                      <w:i/>
                      <w:iCs/>
                      <w:sz w:val="18"/>
                    </w:rPr>
                    <w:t>Note:</w:t>
                  </w:r>
                  <w:r>
                    <w:rPr>
                      <w:rFonts w:ascii="Calibri" w:hAnsi="Calibri"/>
                      <w:bCs/>
                      <w:i/>
                      <w:iCs/>
                      <w:sz w:val="18"/>
                    </w:rPr>
                    <w:t xml:space="preserve"> </w:t>
                  </w:r>
                  <w:r>
                    <w:rPr>
                      <w:rFonts w:ascii="Calibri" w:hAnsi="Calibri"/>
                      <w:bCs/>
                      <w:sz w:val="18"/>
                    </w:rPr>
                    <w:t>name, DOB or MRN are required</w:t>
                  </w:r>
                </w:p>
              </w:tc>
            </w:tr>
          </w:tbl>
          <w:p w:rsidR="00624FCE" w:rsidRDefault="00624FCE">
            <w:pPr>
              <w:pStyle w:val="BodyTextIndent"/>
              <w:shd w:val="clear" w:color="auto" w:fill="FFFFFF"/>
              <w:ind w:left="0" w:firstLine="0"/>
              <w:rPr>
                <w:rFonts w:ascii="Calibri" w:hAnsi="Calibri"/>
                <w:bCs/>
              </w:rPr>
            </w:pPr>
          </w:p>
        </w:tc>
      </w:tr>
      <w:tr w:rsidR="00624FCE" w:rsidTr="00AB2DC8">
        <w:trPr>
          <w:trHeight w:val="404"/>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Accession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All samples received shall be accessioned in the laboratory information system (LIS)</w:t>
            </w:r>
          </w:p>
        </w:tc>
      </w:tr>
      <w:tr w:rsidR="00624FCE" w:rsidTr="00AB2DC8">
        <w:trPr>
          <w:trHeight w:val="2690"/>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jc w:val="center"/>
              <w:rPr>
                <w:rFonts w:ascii="Calibri" w:hAnsi="Calibri"/>
                <w:b/>
                <w:bCs/>
                <w:color w:val="3366CC"/>
                <w:sz w:val="18"/>
              </w:rPr>
            </w:pPr>
          </w:p>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Sample rejection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Follow criteria for acceptance and rejection for primary samples</w:t>
            </w:r>
            <w:r w:rsidR="00B81F66">
              <w:rPr>
                <w:rFonts w:ascii="Calibri" w:hAnsi="Calibri"/>
                <w:bCs/>
              </w:rPr>
              <w:t xml:space="preserve">; refer to </w:t>
            </w:r>
            <w:r>
              <w:rPr>
                <w:rFonts w:ascii="Calibri" w:hAnsi="Calibri"/>
                <w:bCs/>
              </w:rPr>
              <w:t xml:space="preserve"> </w:t>
            </w:r>
            <w:r w:rsidR="00B81F66">
              <w:rPr>
                <w:rFonts w:ascii="Calibri" w:hAnsi="Calibri"/>
                <w:bCs/>
              </w:rPr>
              <w:t xml:space="preserve">Specimen Rejection Criteria </w:t>
            </w:r>
            <w:r w:rsidR="00C9125F" w:rsidRPr="00734D56">
              <w:rPr>
                <w:rFonts w:ascii="Calibri" w:hAnsi="Calibri"/>
                <w:bCs/>
              </w:rPr>
              <w:t xml:space="preserve">MB </w:t>
            </w:r>
            <w:r w:rsidRPr="00734D56">
              <w:rPr>
                <w:rFonts w:ascii="Calibri" w:hAnsi="Calibri"/>
                <w:bCs/>
              </w:rPr>
              <w:t>1.</w:t>
            </w:r>
            <w:r w:rsidR="00C9125F" w:rsidRPr="00734D56">
              <w:rPr>
                <w:rFonts w:ascii="Calibri" w:hAnsi="Calibri"/>
                <w:bCs/>
              </w:rPr>
              <w:t>0</w:t>
            </w:r>
            <w:r w:rsidRPr="00734D56">
              <w:rPr>
                <w:rFonts w:ascii="Calibri" w:hAnsi="Calibri"/>
                <w:bCs/>
              </w:rPr>
              <w:t xml:space="preserve">2 </w:t>
            </w:r>
            <w:r w:rsidR="004B2A36" w:rsidRPr="00734D56">
              <w:rPr>
                <w:rFonts w:ascii="Calibri" w:hAnsi="Calibri"/>
                <w:bCs/>
              </w:rPr>
              <w:t>and</w:t>
            </w:r>
            <w:r w:rsidR="004B2A36">
              <w:rPr>
                <w:rFonts w:ascii="Calibri" w:hAnsi="Calibri"/>
                <w:bCs/>
              </w:rPr>
              <w:t xml:space="preserve"> </w:t>
            </w:r>
            <w:r w:rsidR="004B2A36" w:rsidRPr="00734D56">
              <w:rPr>
                <w:rFonts w:asciiTheme="minorHAnsi" w:hAnsiTheme="minorHAnsi"/>
                <w:iCs/>
              </w:rPr>
              <w:t>Laboratory Specimen Labeling 630.00</w:t>
            </w:r>
          </w:p>
          <w:p w:rsidR="00624FCE" w:rsidRDefault="00624FCE">
            <w:pPr>
              <w:pStyle w:val="BodyTextIndent"/>
              <w:shd w:val="clear" w:color="auto" w:fill="FFFFFF"/>
              <w:ind w:left="0" w:firstLine="0"/>
              <w:rPr>
                <w:rFonts w:ascii="Calibri" w:hAnsi="Calibri"/>
                <w:bCs/>
                <w:sz w:val="12"/>
              </w:rPr>
            </w:pPr>
          </w:p>
          <w:tbl>
            <w:tblPr>
              <w:tblW w:w="0" w:type="auto"/>
              <w:tblInd w:w="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790"/>
              <w:gridCol w:w="4678"/>
            </w:tblGrid>
            <w:tr w:rsidR="00624FCE" w:rsidTr="00743261">
              <w:trPr>
                <w:trHeight w:val="216"/>
              </w:trPr>
              <w:tc>
                <w:tcPr>
                  <w:tcW w:w="2790"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 xml:space="preserve">If </w:t>
                  </w:r>
                </w:p>
              </w:tc>
              <w:tc>
                <w:tcPr>
                  <w:tcW w:w="4678"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Then</w:t>
                  </w:r>
                </w:p>
              </w:tc>
            </w:tr>
            <w:tr w:rsidR="002C6D94" w:rsidTr="007A128C">
              <w:trPr>
                <w:trHeight w:val="499"/>
              </w:trPr>
              <w:tc>
                <w:tcPr>
                  <w:tcW w:w="2790" w:type="dxa"/>
                  <w:vAlign w:val="center"/>
                </w:tcPr>
                <w:p w:rsidR="002C6D94" w:rsidRDefault="002C6D94" w:rsidP="00B81F66">
                  <w:pPr>
                    <w:pStyle w:val="BodyTextIndent"/>
                    <w:ind w:left="0" w:firstLine="0"/>
                    <w:rPr>
                      <w:rFonts w:ascii="Calibri" w:hAnsi="Calibri"/>
                      <w:bCs/>
                      <w:sz w:val="18"/>
                    </w:rPr>
                  </w:pPr>
                  <w:r>
                    <w:rPr>
                      <w:rFonts w:ascii="Calibri" w:hAnsi="Calibri"/>
                      <w:bCs/>
                      <w:sz w:val="18"/>
                    </w:rPr>
                    <w:t>Sample does not meet acceptable criteria</w:t>
                  </w:r>
                </w:p>
              </w:tc>
              <w:tc>
                <w:tcPr>
                  <w:tcW w:w="4678" w:type="dxa"/>
                  <w:vAlign w:val="center"/>
                </w:tcPr>
                <w:p w:rsidR="002C6D94" w:rsidRDefault="002C6D94">
                  <w:pPr>
                    <w:pStyle w:val="BodyTextIndent"/>
                    <w:ind w:left="0" w:firstLine="0"/>
                    <w:rPr>
                      <w:rFonts w:ascii="Calibri" w:hAnsi="Calibri"/>
                      <w:bCs/>
                      <w:sz w:val="18"/>
                    </w:rPr>
                  </w:pPr>
                  <w:r>
                    <w:rPr>
                      <w:rFonts w:ascii="Calibri" w:hAnsi="Calibri"/>
                      <w:bCs/>
                      <w:sz w:val="18"/>
                    </w:rPr>
                    <w:t>Request new specimen</w:t>
                  </w:r>
                </w:p>
              </w:tc>
            </w:tr>
            <w:tr w:rsidR="00624FCE" w:rsidTr="007A128C">
              <w:trPr>
                <w:trHeight w:val="724"/>
              </w:trPr>
              <w:tc>
                <w:tcPr>
                  <w:tcW w:w="2790" w:type="dxa"/>
                  <w:vAlign w:val="center"/>
                </w:tcPr>
                <w:p w:rsidR="00624FCE" w:rsidRDefault="00624FCE" w:rsidP="002C6D94">
                  <w:pPr>
                    <w:pStyle w:val="BodyTextIndent"/>
                    <w:ind w:left="0" w:firstLine="0"/>
                    <w:rPr>
                      <w:rFonts w:ascii="Calibri" w:hAnsi="Calibri"/>
                      <w:bCs/>
                      <w:sz w:val="18"/>
                    </w:rPr>
                  </w:pPr>
                  <w:r>
                    <w:rPr>
                      <w:rFonts w:ascii="Calibri" w:hAnsi="Calibri"/>
                      <w:bCs/>
                      <w:sz w:val="18"/>
                    </w:rPr>
                    <w:t>Sample does not meet acceptable criteria but is irreplaceable, i.e. CSF</w:t>
                  </w:r>
                  <w:r w:rsidR="00B81F66">
                    <w:rPr>
                      <w:rFonts w:ascii="Calibri" w:hAnsi="Calibri"/>
                      <w:bCs/>
                      <w:sz w:val="18"/>
                    </w:rPr>
                    <w:t xml:space="preserve"> or surgical specimen</w:t>
                  </w:r>
                </w:p>
              </w:tc>
              <w:tc>
                <w:tcPr>
                  <w:tcW w:w="4678" w:type="dxa"/>
                  <w:vAlign w:val="center"/>
                </w:tcPr>
                <w:p w:rsidR="00624FCE" w:rsidRDefault="002C6D94" w:rsidP="002C6D94">
                  <w:pPr>
                    <w:pStyle w:val="BodyTextIndent"/>
                    <w:ind w:left="0" w:firstLine="0"/>
                    <w:rPr>
                      <w:rFonts w:ascii="Calibri" w:hAnsi="Calibri"/>
                      <w:bCs/>
                      <w:sz w:val="18"/>
                    </w:rPr>
                  </w:pPr>
                  <w:r>
                    <w:rPr>
                      <w:rFonts w:ascii="Calibri" w:hAnsi="Calibri"/>
                      <w:bCs/>
                      <w:sz w:val="18"/>
                    </w:rPr>
                    <w:t>Consult with technical director or pathologist</w:t>
                  </w:r>
                </w:p>
              </w:tc>
            </w:tr>
            <w:tr w:rsidR="00624FCE" w:rsidTr="00743261">
              <w:trPr>
                <w:trHeight w:val="499"/>
              </w:trPr>
              <w:tc>
                <w:tcPr>
                  <w:tcW w:w="2790" w:type="dxa"/>
                  <w:vAlign w:val="center"/>
                </w:tcPr>
                <w:p w:rsidR="00624FCE" w:rsidRDefault="00624FCE">
                  <w:pPr>
                    <w:pStyle w:val="BodyTextIndent"/>
                    <w:ind w:left="0" w:firstLine="0"/>
                    <w:rPr>
                      <w:rFonts w:ascii="Calibri" w:hAnsi="Calibri"/>
                      <w:bCs/>
                      <w:sz w:val="18"/>
                    </w:rPr>
                  </w:pPr>
                  <w:r>
                    <w:rPr>
                      <w:rFonts w:ascii="Calibri" w:hAnsi="Calibri"/>
                      <w:bCs/>
                      <w:sz w:val="18"/>
                    </w:rPr>
                    <w:t>Compromised sample is processed</w:t>
                  </w:r>
                </w:p>
              </w:tc>
              <w:tc>
                <w:tcPr>
                  <w:tcW w:w="4678" w:type="dxa"/>
                  <w:vAlign w:val="center"/>
                </w:tcPr>
                <w:p w:rsidR="00624FCE" w:rsidRDefault="00624FCE">
                  <w:pPr>
                    <w:pStyle w:val="BodyTextIndent"/>
                    <w:ind w:left="0" w:firstLine="0"/>
                    <w:rPr>
                      <w:rFonts w:ascii="Calibri" w:hAnsi="Calibri"/>
                      <w:bCs/>
                      <w:sz w:val="18"/>
                    </w:rPr>
                  </w:pPr>
                  <w:r>
                    <w:rPr>
                      <w:rFonts w:ascii="Calibri" w:hAnsi="Calibri"/>
                      <w:bCs/>
                      <w:sz w:val="18"/>
                    </w:rPr>
                    <w:t>The final report should indicate the problem and that caution is required when interpreting the result.</w:t>
                  </w:r>
                </w:p>
              </w:tc>
            </w:tr>
          </w:tbl>
          <w:p w:rsidR="00624FCE" w:rsidRDefault="00624FCE">
            <w:pPr>
              <w:pStyle w:val="BodyTextIndent"/>
              <w:shd w:val="clear" w:color="auto" w:fill="FFFFFF"/>
              <w:ind w:left="0" w:firstLine="0"/>
              <w:rPr>
                <w:rFonts w:ascii="Calibri" w:hAnsi="Calibri"/>
                <w:bCs/>
              </w:rPr>
            </w:pPr>
          </w:p>
        </w:tc>
      </w:tr>
      <w:tr w:rsidR="00624FCE" w:rsidTr="00AB2DC8">
        <w:trPr>
          <w:trHeight w:val="44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Aliquots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All sample aliquots shall be traceable to the primary sample</w:t>
            </w:r>
            <w:r w:rsidR="00340989">
              <w:rPr>
                <w:rFonts w:ascii="Calibri" w:hAnsi="Calibri"/>
                <w:bCs/>
              </w:rPr>
              <w:t xml:space="preserve"> using appropriate identifiers</w:t>
            </w:r>
          </w:p>
        </w:tc>
      </w:tr>
      <w:tr w:rsidR="00624FCE" w:rsidTr="00B875F1">
        <w:trPr>
          <w:trHeight w:val="517"/>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tcPr>
          <w:p w:rsidR="00624FCE" w:rsidRPr="0032680F" w:rsidRDefault="00624FCE">
            <w:pPr>
              <w:pStyle w:val="BodyTextIndent"/>
              <w:ind w:left="0" w:firstLine="0"/>
              <w:rPr>
                <w:rFonts w:ascii="Calibri" w:hAnsi="Calibri"/>
                <w:b/>
                <w:color w:val="3366CC"/>
                <w:sz w:val="22"/>
              </w:rPr>
            </w:pP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Prepare and handle aliquots in a manner to prevent cross-contamination of primary and aliquot samples</w:t>
            </w:r>
          </w:p>
        </w:tc>
      </w:tr>
      <w:tr w:rsidR="00624FCE" w:rsidTr="00743261">
        <w:trPr>
          <w:trHeight w:val="699"/>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i/>
                <w:szCs w:val="18"/>
              </w:rPr>
            </w:pPr>
            <w:r w:rsidRPr="0042072A">
              <w:rPr>
                <w:rFonts w:ascii="Calibri" w:hAnsi="Calibri"/>
                <w:b/>
                <w:i/>
                <w:szCs w:val="18"/>
              </w:rPr>
              <w:t>Analytical Phase</w:t>
            </w:r>
          </w:p>
          <w:p w:rsidR="00624FCE" w:rsidRPr="0042072A" w:rsidRDefault="00624FCE">
            <w:pPr>
              <w:pStyle w:val="BodyTextIndent"/>
              <w:ind w:left="0" w:firstLine="0"/>
              <w:jc w:val="center"/>
              <w:rPr>
                <w:rFonts w:ascii="Calibri" w:hAnsi="Calibri"/>
                <w:b/>
                <w:sz w:val="18"/>
                <w:szCs w:val="18"/>
                <w:u w:val="single"/>
              </w:rPr>
            </w:pPr>
            <w:r w:rsidRPr="0042072A">
              <w:rPr>
                <w:rFonts w:ascii="Calibri" w:hAnsi="Calibri"/>
                <w:b/>
                <w:szCs w:val="18"/>
                <w:u w:val="single"/>
              </w:rPr>
              <w:t>Method verification and validation</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The laboratory will only use procedures that are validated and confirmed suitable for the intended use</w:t>
            </w:r>
          </w:p>
        </w:tc>
      </w:tr>
      <w:tr w:rsidR="00624FCE" w:rsidTr="00EE3D6C">
        <w:trPr>
          <w:trHeight w:val="2677"/>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rPr>
                <w:rFonts w:ascii="Calibri" w:hAnsi="Calibri"/>
                <w:b/>
                <w:color w:val="3366CC"/>
                <w:sz w:val="18"/>
                <w:szCs w:val="18"/>
              </w:rPr>
            </w:pPr>
          </w:p>
          <w:p w:rsidR="00624FCE" w:rsidRPr="0032680F" w:rsidRDefault="00624FCE">
            <w:pPr>
              <w:pStyle w:val="BodyTextIndent"/>
              <w:ind w:left="0" w:firstLine="0"/>
              <w:rPr>
                <w:rFonts w:ascii="Calibri" w:hAnsi="Calibri"/>
                <w:b/>
                <w:color w:val="3366CC"/>
                <w:sz w:val="18"/>
                <w:szCs w:val="18"/>
              </w:rPr>
            </w:pP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Method Verification</w:t>
            </w: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Performance specifications</w:t>
            </w:r>
          </w:p>
          <w:p w:rsidR="00624FCE" w:rsidRPr="007A7B21" w:rsidRDefault="007A7B21">
            <w:pPr>
              <w:pStyle w:val="BodyTextIndent"/>
              <w:ind w:left="0" w:firstLine="0"/>
              <w:jc w:val="center"/>
              <w:rPr>
                <w:rFonts w:ascii="Calibri" w:hAnsi="Calibri"/>
                <w:i/>
                <w:color w:val="FF0000"/>
                <w:sz w:val="18"/>
                <w:szCs w:val="18"/>
              </w:rPr>
            </w:pPr>
            <w:r w:rsidRPr="007A7B21">
              <w:rPr>
                <w:rFonts w:ascii="Calibri" w:hAnsi="Calibri"/>
                <w:i/>
                <w:color w:val="FF0000"/>
                <w:sz w:val="18"/>
                <w:szCs w:val="18"/>
              </w:rPr>
              <w:t>Refer to MB 5.06 for additional information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Method verification will be performed before a test method is used to report patient results. Verify performance specifications for:</w:t>
            </w:r>
          </w:p>
          <w:tbl>
            <w:tblPr>
              <w:tblpPr w:leftFromText="180" w:rightFromText="180" w:vertAnchor="text" w:horzAnchor="margin" w:tblpXSpec="center" w:tblpY="125"/>
              <w:tblOverlap w:val="never"/>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081"/>
              <w:gridCol w:w="2071"/>
              <w:gridCol w:w="2071"/>
            </w:tblGrid>
            <w:tr w:rsidR="00624FCE" w:rsidTr="0032680F">
              <w:tc>
                <w:tcPr>
                  <w:tcW w:w="2081" w:type="dxa"/>
                  <w:shd w:val="clear" w:color="auto" w:fill="EAF1DD"/>
                  <w:vAlign w:val="center"/>
                </w:tcPr>
                <w:p w:rsidR="00624FCE" w:rsidRDefault="00624FCE">
                  <w:pPr>
                    <w:pStyle w:val="BodyTextIndent"/>
                    <w:ind w:left="0" w:firstLine="0"/>
                    <w:jc w:val="center"/>
                    <w:rPr>
                      <w:rFonts w:ascii="Calibri" w:hAnsi="Calibri"/>
                      <w:bCs/>
                      <w:sz w:val="16"/>
                    </w:rPr>
                  </w:pPr>
                  <w:r>
                    <w:rPr>
                      <w:rFonts w:ascii="Calibri" w:hAnsi="Calibri"/>
                      <w:bCs/>
                      <w:sz w:val="16"/>
                    </w:rPr>
                    <w:t>Qualitative Assay</w:t>
                  </w:r>
                </w:p>
                <w:p w:rsidR="00624FCE" w:rsidRDefault="00624FCE">
                  <w:pPr>
                    <w:pStyle w:val="BodyTextIndent"/>
                    <w:ind w:left="0" w:firstLine="0"/>
                    <w:jc w:val="center"/>
                    <w:rPr>
                      <w:rFonts w:ascii="Calibri" w:hAnsi="Calibri"/>
                      <w:bCs/>
                      <w:sz w:val="18"/>
                    </w:rPr>
                  </w:pPr>
                  <w:r>
                    <w:rPr>
                      <w:rFonts w:ascii="Calibri" w:hAnsi="Calibri"/>
                      <w:bCs/>
                      <w:sz w:val="16"/>
                    </w:rPr>
                    <w:t>Performance specifications</w:t>
                  </w:r>
                </w:p>
              </w:tc>
              <w:tc>
                <w:tcPr>
                  <w:tcW w:w="2071" w:type="dxa"/>
                  <w:shd w:val="clear" w:color="auto" w:fill="EAF1DD"/>
                  <w:vAlign w:val="center"/>
                </w:tcPr>
                <w:p w:rsidR="00624FCE" w:rsidRDefault="00624FCE">
                  <w:pPr>
                    <w:pStyle w:val="BodyTextIndent"/>
                    <w:ind w:left="0" w:firstLine="0"/>
                    <w:jc w:val="center"/>
                    <w:rPr>
                      <w:rFonts w:ascii="Calibri" w:hAnsi="Calibri"/>
                      <w:bCs/>
                      <w:sz w:val="16"/>
                    </w:rPr>
                  </w:pPr>
                  <w:r>
                    <w:rPr>
                      <w:rFonts w:ascii="Calibri" w:hAnsi="Calibri"/>
                      <w:bCs/>
                      <w:sz w:val="16"/>
                    </w:rPr>
                    <w:t>FDA approved methods  (unmodified)</w:t>
                  </w:r>
                </w:p>
              </w:tc>
              <w:tc>
                <w:tcPr>
                  <w:tcW w:w="2071" w:type="dxa"/>
                  <w:shd w:val="clear" w:color="auto" w:fill="EAF1DD"/>
                  <w:vAlign w:val="center"/>
                </w:tcPr>
                <w:p w:rsidR="00624FCE" w:rsidRDefault="00624FCE">
                  <w:pPr>
                    <w:pStyle w:val="BodyTextIndent"/>
                    <w:ind w:left="0" w:firstLine="0"/>
                    <w:jc w:val="center"/>
                    <w:rPr>
                      <w:rFonts w:ascii="Calibri" w:hAnsi="Calibri"/>
                      <w:bCs/>
                      <w:sz w:val="16"/>
                    </w:rPr>
                  </w:pPr>
                  <w:r>
                    <w:rPr>
                      <w:rFonts w:ascii="Calibri" w:hAnsi="Calibri"/>
                      <w:bCs/>
                      <w:sz w:val="16"/>
                    </w:rPr>
                    <w:t>Modified FDA-cleared or Laboratory developed</w:t>
                  </w:r>
                </w:p>
              </w:tc>
            </w:tr>
            <w:tr w:rsidR="00624FCE" w:rsidTr="0032680F">
              <w:trPr>
                <w:trHeight w:val="305"/>
              </w:trPr>
              <w:tc>
                <w:tcPr>
                  <w:tcW w:w="2081" w:type="dxa"/>
                  <w:vAlign w:val="center"/>
                </w:tcPr>
                <w:p w:rsidR="00624FCE" w:rsidRDefault="00624FCE">
                  <w:pPr>
                    <w:pStyle w:val="BodyTextIndent"/>
                    <w:ind w:left="0" w:firstLine="0"/>
                    <w:rPr>
                      <w:rFonts w:ascii="Calibri" w:hAnsi="Calibri"/>
                      <w:bCs/>
                      <w:sz w:val="16"/>
                    </w:rPr>
                  </w:pPr>
                  <w:r>
                    <w:rPr>
                      <w:rFonts w:ascii="Calibri" w:hAnsi="Calibri"/>
                      <w:bCs/>
                      <w:sz w:val="16"/>
                    </w:rPr>
                    <w:t>Accuracy</w:t>
                  </w:r>
                </w:p>
              </w:tc>
              <w:tc>
                <w:tcPr>
                  <w:tcW w:w="2071" w:type="dxa"/>
                  <w:vAlign w:val="center"/>
                </w:tcPr>
                <w:p w:rsidR="00624FCE" w:rsidRDefault="00624FCE">
                  <w:pPr>
                    <w:pStyle w:val="BodyTextIndent"/>
                    <w:ind w:left="0" w:firstLine="0"/>
                    <w:jc w:val="center"/>
                    <w:rPr>
                      <w:rFonts w:ascii="Calibri" w:hAnsi="Calibri"/>
                      <w:bCs/>
                    </w:rPr>
                  </w:pPr>
                  <w:r>
                    <w:rPr>
                      <w:rFonts w:ascii="Calibri" w:hAnsi="Calibri"/>
                      <w:bCs/>
                    </w:rPr>
                    <w:t>X</w:t>
                  </w:r>
                </w:p>
              </w:tc>
              <w:tc>
                <w:tcPr>
                  <w:tcW w:w="2071" w:type="dxa"/>
                  <w:vAlign w:val="center"/>
                </w:tcPr>
                <w:p w:rsidR="00624FCE" w:rsidRDefault="00624FCE">
                  <w:pPr>
                    <w:pStyle w:val="BodyTextIndent"/>
                    <w:ind w:left="0" w:firstLine="0"/>
                    <w:jc w:val="center"/>
                    <w:rPr>
                      <w:rFonts w:ascii="Calibri" w:hAnsi="Calibri"/>
                      <w:bCs/>
                    </w:rPr>
                  </w:pPr>
                  <w:r>
                    <w:rPr>
                      <w:rFonts w:ascii="Calibri" w:hAnsi="Calibri"/>
                      <w:bCs/>
                    </w:rPr>
                    <w:t>X</w:t>
                  </w:r>
                </w:p>
              </w:tc>
            </w:tr>
            <w:tr w:rsidR="00624FCE" w:rsidTr="0032680F">
              <w:tc>
                <w:tcPr>
                  <w:tcW w:w="2081" w:type="dxa"/>
                  <w:vAlign w:val="center"/>
                </w:tcPr>
                <w:p w:rsidR="00624FCE" w:rsidRDefault="00624FCE">
                  <w:pPr>
                    <w:pStyle w:val="BodyTextIndent"/>
                    <w:ind w:left="0" w:firstLine="0"/>
                    <w:rPr>
                      <w:rFonts w:ascii="Calibri" w:hAnsi="Calibri"/>
                      <w:bCs/>
                      <w:sz w:val="16"/>
                    </w:rPr>
                  </w:pPr>
                  <w:r>
                    <w:rPr>
                      <w:rFonts w:ascii="Calibri" w:hAnsi="Calibri"/>
                      <w:bCs/>
                      <w:sz w:val="16"/>
                    </w:rPr>
                    <w:t>Precision</w:t>
                  </w:r>
                </w:p>
              </w:tc>
              <w:tc>
                <w:tcPr>
                  <w:tcW w:w="2071" w:type="dxa"/>
                  <w:vAlign w:val="center"/>
                </w:tcPr>
                <w:p w:rsidR="00624FCE" w:rsidRDefault="00624FCE">
                  <w:pPr>
                    <w:pStyle w:val="BodyTextIndent"/>
                    <w:ind w:left="0" w:firstLine="0"/>
                    <w:jc w:val="center"/>
                    <w:rPr>
                      <w:rFonts w:ascii="Calibri" w:hAnsi="Calibri"/>
                      <w:bCs/>
                    </w:rPr>
                  </w:pPr>
                  <w:r>
                    <w:rPr>
                      <w:rFonts w:ascii="Calibri" w:hAnsi="Calibri"/>
                      <w:bCs/>
                    </w:rPr>
                    <w:t>X</w:t>
                  </w:r>
                </w:p>
              </w:tc>
              <w:tc>
                <w:tcPr>
                  <w:tcW w:w="2071" w:type="dxa"/>
                  <w:vAlign w:val="center"/>
                </w:tcPr>
                <w:p w:rsidR="00624FCE" w:rsidRDefault="00624FCE">
                  <w:pPr>
                    <w:pStyle w:val="BodyTextIndent"/>
                    <w:ind w:left="0" w:firstLine="0"/>
                    <w:jc w:val="center"/>
                    <w:rPr>
                      <w:rFonts w:ascii="Calibri" w:hAnsi="Calibri"/>
                      <w:bCs/>
                    </w:rPr>
                  </w:pPr>
                  <w:r>
                    <w:rPr>
                      <w:rFonts w:ascii="Calibri" w:hAnsi="Calibri"/>
                      <w:bCs/>
                    </w:rPr>
                    <w:t>X</w:t>
                  </w:r>
                </w:p>
              </w:tc>
            </w:tr>
            <w:tr w:rsidR="00EE3D6C" w:rsidTr="0032680F">
              <w:tc>
                <w:tcPr>
                  <w:tcW w:w="2081" w:type="dxa"/>
                  <w:vAlign w:val="center"/>
                </w:tcPr>
                <w:p w:rsidR="00EE3D6C" w:rsidRDefault="00EE3D6C" w:rsidP="00EE3D6C">
                  <w:pPr>
                    <w:pStyle w:val="BodyTextIndent"/>
                    <w:ind w:left="0" w:firstLine="0"/>
                    <w:rPr>
                      <w:rFonts w:ascii="Calibri" w:hAnsi="Calibri"/>
                      <w:bCs/>
                      <w:sz w:val="16"/>
                    </w:rPr>
                  </w:pPr>
                  <w:r>
                    <w:rPr>
                      <w:rFonts w:ascii="Calibri" w:hAnsi="Calibri"/>
                      <w:bCs/>
                      <w:sz w:val="16"/>
                    </w:rPr>
                    <w:t>Reference range</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r>
            <w:tr w:rsidR="00EE3D6C" w:rsidTr="0032680F">
              <w:tc>
                <w:tcPr>
                  <w:tcW w:w="2081" w:type="dxa"/>
                  <w:vAlign w:val="center"/>
                </w:tcPr>
                <w:p w:rsidR="00EE3D6C" w:rsidRDefault="00EE3D6C" w:rsidP="00EE3D6C">
                  <w:pPr>
                    <w:pStyle w:val="BodyTextIndent"/>
                    <w:ind w:left="0" w:firstLine="0"/>
                    <w:rPr>
                      <w:rFonts w:ascii="Calibri" w:hAnsi="Calibri"/>
                      <w:bCs/>
                      <w:sz w:val="16"/>
                    </w:rPr>
                  </w:pPr>
                  <w:r>
                    <w:rPr>
                      <w:rFonts w:ascii="Calibri" w:hAnsi="Calibri"/>
                      <w:bCs/>
                      <w:sz w:val="16"/>
                    </w:rPr>
                    <w:t>Reportable range (AMR)</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sz w:val="16"/>
                    </w:rPr>
                    <w:t>Not required</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r>
            <w:tr w:rsidR="00EE3D6C" w:rsidTr="0032680F">
              <w:tc>
                <w:tcPr>
                  <w:tcW w:w="2081" w:type="dxa"/>
                  <w:vAlign w:val="center"/>
                </w:tcPr>
                <w:p w:rsidR="00EE3D6C" w:rsidRDefault="00EE3D6C" w:rsidP="00EE3D6C">
                  <w:pPr>
                    <w:pStyle w:val="BodyTextIndent"/>
                    <w:ind w:left="0" w:firstLine="0"/>
                    <w:rPr>
                      <w:rFonts w:ascii="Calibri" w:hAnsi="Calibri"/>
                      <w:bCs/>
                      <w:sz w:val="16"/>
                    </w:rPr>
                  </w:pPr>
                  <w:r>
                    <w:rPr>
                      <w:rFonts w:ascii="Calibri" w:hAnsi="Calibri"/>
                      <w:bCs/>
                      <w:sz w:val="16"/>
                    </w:rPr>
                    <w:t>Analytical sensitivity (LOD)</w:t>
                  </w:r>
                </w:p>
              </w:tc>
              <w:tc>
                <w:tcPr>
                  <w:tcW w:w="2071" w:type="dxa"/>
                  <w:vAlign w:val="center"/>
                </w:tcPr>
                <w:p w:rsidR="00EE3D6C" w:rsidRDefault="00EE3D6C" w:rsidP="00EE3D6C">
                  <w:pPr>
                    <w:pStyle w:val="BodyTextIndent"/>
                    <w:ind w:left="0" w:firstLine="0"/>
                    <w:jc w:val="center"/>
                    <w:rPr>
                      <w:rFonts w:ascii="Calibri" w:hAnsi="Calibri"/>
                      <w:bCs/>
                      <w:sz w:val="16"/>
                    </w:rPr>
                  </w:pPr>
                  <w:r>
                    <w:rPr>
                      <w:rFonts w:ascii="Calibri" w:hAnsi="Calibri"/>
                      <w:bCs/>
                      <w:sz w:val="16"/>
                    </w:rPr>
                    <w:t>Not required</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r>
            <w:tr w:rsidR="00EE3D6C" w:rsidTr="0032680F">
              <w:tc>
                <w:tcPr>
                  <w:tcW w:w="2081" w:type="dxa"/>
                  <w:vAlign w:val="center"/>
                </w:tcPr>
                <w:p w:rsidR="00EE3D6C" w:rsidRDefault="00EE3D6C" w:rsidP="00EE3D6C">
                  <w:pPr>
                    <w:pStyle w:val="BodyTextIndent"/>
                    <w:ind w:left="0" w:firstLine="0"/>
                    <w:rPr>
                      <w:rFonts w:ascii="Calibri" w:hAnsi="Calibri"/>
                      <w:bCs/>
                      <w:sz w:val="16"/>
                    </w:rPr>
                  </w:pPr>
                  <w:r>
                    <w:rPr>
                      <w:rFonts w:ascii="Calibri" w:hAnsi="Calibri"/>
                      <w:bCs/>
                      <w:sz w:val="16"/>
                    </w:rPr>
                    <w:t xml:space="preserve">Analytical specificity </w:t>
                  </w:r>
                </w:p>
              </w:tc>
              <w:tc>
                <w:tcPr>
                  <w:tcW w:w="2071" w:type="dxa"/>
                  <w:vAlign w:val="center"/>
                </w:tcPr>
                <w:p w:rsidR="00EE3D6C" w:rsidRDefault="00EE3D6C" w:rsidP="00EE3D6C">
                  <w:pPr>
                    <w:pStyle w:val="BodyTextIndent"/>
                    <w:ind w:left="0" w:firstLine="0"/>
                    <w:jc w:val="center"/>
                    <w:rPr>
                      <w:rFonts w:ascii="Calibri" w:hAnsi="Calibri"/>
                      <w:bCs/>
                      <w:sz w:val="16"/>
                    </w:rPr>
                  </w:pPr>
                  <w:r>
                    <w:rPr>
                      <w:rFonts w:ascii="Calibri" w:hAnsi="Calibri"/>
                      <w:bCs/>
                      <w:sz w:val="16"/>
                    </w:rPr>
                    <w:t>Not required</w:t>
                  </w:r>
                </w:p>
              </w:tc>
              <w:tc>
                <w:tcPr>
                  <w:tcW w:w="2071" w:type="dxa"/>
                  <w:vAlign w:val="center"/>
                </w:tcPr>
                <w:p w:rsidR="00EE3D6C" w:rsidRDefault="00EE3D6C" w:rsidP="00EE3D6C">
                  <w:pPr>
                    <w:pStyle w:val="BodyTextIndent"/>
                    <w:ind w:left="0" w:firstLine="0"/>
                    <w:jc w:val="center"/>
                    <w:rPr>
                      <w:rFonts w:ascii="Calibri" w:hAnsi="Calibri"/>
                      <w:bCs/>
                    </w:rPr>
                  </w:pPr>
                  <w:r>
                    <w:rPr>
                      <w:rFonts w:ascii="Calibri" w:hAnsi="Calibri"/>
                      <w:bCs/>
                    </w:rPr>
                    <w:t>X</w:t>
                  </w:r>
                </w:p>
              </w:tc>
            </w:tr>
          </w:tbl>
          <w:p w:rsidR="00624FCE" w:rsidRDefault="00624FCE">
            <w:pPr>
              <w:pStyle w:val="BodyTextIndent"/>
              <w:shd w:val="clear" w:color="auto" w:fill="FFFFFF"/>
              <w:ind w:left="0" w:firstLine="0"/>
              <w:rPr>
                <w:rFonts w:ascii="Calibri" w:hAnsi="Calibri"/>
                <w:bCs/>
              </w:rPr>
            </w:pPr>
          </w:p>
          <w:p w:rsidR="00624FCE" w:rsidRDefault="00624FCE">
            <w:pPr>
              <w:pStyle w:val="BodyTextIndent"/>
              <w:shd w:val="clear" w:color="auto" w:fill="FFFFFF"/>
              <w:ind w:left="0" w:firstLine="0"/>
              <w:rPr>
                <w:rFonts w:ascii="Calibri" w:hAnsi="Calibri"/>
                <w:bCs/>
              </w:rPr>
            </w:pPr>
          </w:p>
          <w:p w:rsidR="00624FCE" w:rsidRDefault="00624FCE">
            <w:pPr>
              <w:pStyle w:val="BodyTextIndent"/>
              <w:shd w:val="clear" w:color="auto" w:fill="FFFFFF"/>
              <w:ind w:left="144" w:firstLine="0"/>
              <w:rPr>
                <w:rFonts w:ascii="Calibri" w:hAnsi="Calibri"/>
                <w:bCs/>
              </w:rPr>
            </w:pPr>
          </w:p>
          <w:p w:rsidR="00624FCE" w:rsidRDefault="00624FCE"/>
          <w:p w:rsidR="00624FCE" w:rsidRDefault="00624FCE"/>
          <w:p w:rsidR="00624FCE" w:rsidRDefault="00624FCE"/>
          <w:p w:rsidR="00624FCE" w:rsidRDefault="00624FCE"/>
        </w:tc>
      </w:tr>
      <w:tr w:rsidR="00624FCE" w:rsidTr="00EE3D6C">
        <w:trPr>
          <w:trHeight w:val="445"/>
        </w:trPr>
        <w:tc>
          <w:tcPr>
            <w:tcW w:w="2070" w:type="dxa"/>
            <w:tcBorders>
              <w:top w:val="nil"/>
              <w:left w:val="single" w:sz="2" w:space="0" w:color="D9D9D9" w:themeColor="background1" w:themeShade="D9"/>
              <w:bottom w:val="nil"/>
              <w:right w:val="single" w:sz="2" w:space="0" w:color="D9D9D9" w:themeColor="background1" w:themeShade="D9"/>
            </w:tcBorders>
            <w:vAlign w:val="bottom"/>
          </w:tcPr>
          <w:p w:rsidR="00624FCE" w:rsidRPr="0032680F" w:rsidRDefault="00624FCE">
            <w:pPr>
              <w:pStyle w:val="BodyTextIndent"/>
              <w:ind w:left="0" w:firstLine="0"/>
              <w:jc w:val="center"/>
              <w:rPr>
                <w:rFonts w:ascii="Calibri" w:hAnsi="Calibri"/>
                <w:b/>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Document method verification procedure and data</w:t>
            </w:r>
          </w:p>
        </w:tc>
      </w:tr>
      <w:tr w:rsidR="00624FCE" w:rsidTr="00AB2DC8">
        <w:trPr>
          <w:trHeight w:val="461"/>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Approval</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905510">
            <w:pPr>
              <w:pStyle w:val="BodyTextIndent"/>
              <w:shd w:val="clear" w:color="auto" w:fill="FFFFFF"/>
              <w:ind w:left="0" w:firstLine="0"/>
              <w:rPr>
                <w:rFonts w:ascii="Calibri" w:hAnsi="Calibri"/>
                <w:bCs/>
              </w:rPr>
            </w:pPr>
            <w:r>
              <w:rPr>
                <w:rFonts w:ascii="Calibri" w:hAnsi="Calibri"/>
                <w:bCs/>
              </w:rPr>
              <w:t xml:space="preserve">Document </w:t>
            </w:r>
            <w:r w:rsidR="00905510">
              <w:rPr>
                <w:rFonts w:ascii="Calibri" w:hAnsi="Calibri"/>
                <w:bCs/>
              </w:rPr>
              <w:t xml:space="preserve">approval  by </w:t>
            </w:r>
            <w:r w:rsidR="00EB0EDB">
              <w:rPr>
                <w:rFonts w:ascii="Calibri" w:hAnsi="Calibri"/>
                <w:bCs/>
              </w:rPr>
              <w:t>section technical d</w:t>
            </w:r>
            <w:r>
              <w:rPr>
                <w:rFonts w:ascii="Calibri" w:hAnsi="Calibri"/>
                <w:bCs/>
              </w:rPr>
              <w:t>irector and date of implementation</w:t>
            </w:r>
          </w:p>
        </w:tc>
      </w:tr>
      <w:tr w:rsidR="00624FCE" w:rsidTr="00AB2DC8">
        <w:trPr>
          <w:trHeight w:val="461"/>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Records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tabs>
                <w:tab w:val="left" w:pos="3060"/>
              </w:tabs>
              <w:ind w:left="0" w:firstLine="0"/>
              <w:rPr>
                <w:rFonts w:ascii="Calibri" w:hAnsi="Calibri"/>
                <w:bCs/>
              </w:rPr>
            </w:pPr>
            <w:r>
              <w:rPr>
                <w:rFonts w:ascii="Calibri" w:hAnsi="Calibri"/>
                <w:bCs/>
              </w:rPr>
              <w:t>Retain data for the period which the procedure is used by the laboratory and 2 years after the method is discontinued</w:t>
            </w:r>
          </w:p>
        </w:tc>
      </w:tr>
      <w:tr w:rsidR="00267961" w:rsidTr="00B72565">
        <w:trPr>
          <w:trHeight w:val="1354"/>
        </w:trPr>
        <w:tc>
          <w:tcPr>
            <w:tcW w:w="2070" w:type="dxa"/>
            <w:tcBorders>
              <w:top w:val="nil"/>
              <w:left w:val="single" w:sz="2" w:space="0" w:color="D9D9D9" w:themeColor="background1" w:themeShade="D9"/>
              <w:right w:val="single" w:sz="2" w:space="0" w:color="D9D9D9" w:themeColor="background1" w:themeShade="D9"/>
            </w:tcBorders>
            <w:vAlign w:val="center"/>
          </w:tcPr>
          <w:p w:rsidR="00267961" w:rsidRPr="0032680F" w:rsidRDefault="00267961">
            <w:pPr>
              <w:pStyle w:val="BodyTextIndent"/>
              <w:ind w:left="0" w:firstLine="0"/>
              <w:jc w:val="center"/>
              <w:rPr>
                <w:rFonts w:ascii="Calibri" w:hAnsi="Calibri"/>
                <w:b/>
                <w:bCs/>
                <w:color w:val="3366CC"/>
                <w:sz w:val="18"/>
              </w:rPr>
            </w:pPr>
            <w:r w:rsidRPr="0032680F">
              <w:rPr>
                <w:rFonts w:ascii="Calibri" w:hAnsi="Calibri"/>
                <w:b/>
                <w:bCs/>
                <w:color w:val="3366CC"/>
                <w:sz w:val="18"/>
              </w:rPr>
              <w:t>Ongoing Method validation after verification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67961" w:rsidRDefault="00267961" w:rsidP="00B875F1">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267961" w:rsidRDefault="00267961" w:rsidP="00FF492C">
            <w:pPr>
              <w:pStyle w:val="BodyTextIndent"/>
              <w:shd w:val="clear" w:color="auto" w:fill="FFFFFF"/>
              <w:ind w:left="0" w:firstLine="0"/>
              <w:rPr>
                <w:rFonts w:ascii="Calibri" w:hAnsi="Calibri"/>
                <w:bCs/>
              </w:rPr>
            </w:pPr>
            <w:r>
              <w:rPr>
                <w:rFonts w:ascii="Calibri" w:hAnsi="Calibri"/>
                <w:bCs/>
              </w:rPr>
              <w:t>Ongoing method validation after ver</w:t>
            </w:r>
            <w:r w:rsidR="00EE3D6C">
              <w:rPr>
                <w:rFonts w:ascii="Calibri" w:hAnsi="Calibri"/>
                <w:bCs/>
              </w:rPr>
              <w:t xml:space="preserve">ification </w:t>
            </w:r>
            <w:r w:rsidR="00072655">
              <w:rPr>
                <w:rFonts w:ascii="Calibri" w:hAnsi="Calibri"/>
                <w:bCs/>
              </w:rPr>
              <w:t xml:space="preserve">for qualitative testing </w:t>
            </w:r>
            <w:r w:rsidR="00EE3D6C">
              <w:rPr>
                <w:rFonts w:ascii="Calibri" w:hAnsi="Calibri"/>
                <w:bCs/>
              </w:rPr>
              <w:t>shall be monitored by:</w:t>
            </w:r>
          </w:p>
          <w:p w:rsidR="00B81ABA" w:rsidRDefault="00B81ABA" w:rsidP="00B72565">
            <w:pPr>
              <w:pStyle w:val="BodyTextIndent"/>
              <w:numPr>
                <w:ilvl w:val="0"/>
                <w:numId w:val="25"/>
              </w:numPr>
              <w:shd w:val="clear" w:color="auto" w:fill="FFFFFF"/>
              <w:rPr>
                <w:rFonts w:ascii="Calibri" w:hAnsi="Calibri"/>
                <w:bCs/>
              </w:rPr>
            </w:pPr>
            <w:r>
              <w:rPr>
                <w:rFonts w:ascii="Calibri" w:hAnsi="Calibri"/>
                <w:bCs/>
              </w:rPr>
              <w:t>Quality Control included in each run</w:t>
            </w:r>
          </w:p>
          <w:p w:rsidR="00B81ABA" w:rsidRDefault="00B81ABA" w:rsidP="00B72565">
            <w:pPr>
              <w:pStyle w:val="BodyTextIndent"/>
              <w:numPr>
                <w:ilvl w:val="0"/>
                <w:numId w:val="25"/>
              </w:numPr>
              <w:shd w:val="clear" w:color="auto" w:fill="FFFFFF"/>
              <w:rPr>
                <w:rFonts w:ascii="Calibri" w:hAnsi="Calibri"/>
                <w:bCs/>
              </w:rPr>
            </w:pPr>
            <w:r>
              <w:rPr>
                <w:rFonts w:ascii="Calibri" w:hAnsi="Calibri"/>
                <w:bCs/>
              </w:rPr>
              <w:t>Proficiency testing</w:t>
            </w:r>
          </w:p>
          <w:p w:rsidR="00EE3D6C" w:rsidRDefault="00EE3D6C" w:rsidP="00B72565">
            <w:pPr>
              <w:pStyle w:val="BodyTextIndent"/>
              <w:numPr>
                <w:ilvl w:val="0"/>
                <w:numId w:val="25"/>
              </w:numPr>
              <w:shd w:val="clear" w:color="auto" w:fill="FFFFFF"/>
              <w:rPr>
                <w:rFonts w:ascii="Calibri" w:hAnsi="Calibri"/>
                <w:bCs/>
              </w:rPr>
            </w:pPr>
            <w:r>
              <w:rPr>
                <w:rFonts w:ascii="Calibri" w:hAnsi="Calibri"/>
                <w:bCs/>
              </w:rPr>
              <w:t>Technical staff competency</w:t>
            </w:r>
          </w:p>
          <w:p w:rsidR="00B81ABA" w:rsidRDefault="00B81ABA" w:rsidP="00B72565">
            <w:pPr>
              <w:pStyle w:val="BodyTextIndent"/>
              <w:numPr>
                <w:ilvl w:val="0"/>
                <w:numId w:val="25"/>
              </w:numPr>
              <w:shd w:val="clear" w:color="auto" w:fill="FFFFFF"/>
              <w:rPr>
                <w:rFonts w:ascii="Calibri" w:hAnsi="Calibri"/>
                <w:bCs/>
              </w:rPr>
            </w:pPr>
            <w:r>
              <w:rPr>
                <w:rFonts w:ascii="Calibri" w:hAnsi="Calibri"/>
                <w:bCs/>
              </w:rPr>
              <w:t>Correlation with clinical patient data</w:t>
            </w:r>
            <w:r w:rsidR="00EE3D6C">
              <w:rPr>
                <w:rFonts w:ascii="Calibri" w:hAnsi="Calibri"/>
                <w:bCs/>
              </w:rPr>
              <w:t>; positivity rates</w:t>
            </w:r>
          </w:p>
        </w:tc>
      </w:tr>
      <w:tr w:rsidR="00624FCE" w:rsidTr="00026312">
        <w:trPr>
          <w:cantSplit/>
          <w:trHeight w:val="564"/>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32680F" w:rsidRDefault="00624FCE">
            <w:pPr>
              <w:pStyle w:val="BodyTextIndent"/>
              <w:ind w:left="0" w:firstLine="0"/>
              <w:jc w:val="center"/>
              <w:rPr>
                <w:rFonts w:ascii="Calibri" w:hAnsi="Calibri"/>
                <w:b/>
                <w:szCs w:val="18"/>
                <w:u w:val="single"/>
              </w:rPr>
            </w:pPr>
            <w:r w:rsidRPr="0042072A">
              <w:rPr>
                <w:rFonts w:ascii="Calibri" w:hAnsi="Calibri"/>
                <w:b/>
                <w:i/>
                <w:szCs w:val="18"/>
              </w:rPr>
              <w:t>Analytical Phase</w:t>
            </w:r>
            <w:r w:rsidR="00026312" w:rsidRPr="0042072A">
              <w:rPr>
                <w:rFonts w:ascii="Calibri" w:hAnsi="Calibri"/>
                <w:b/>
                <w:szCs w:val="18"/>
              </w:rPr>
              <w:t>:</w:t>
            </w:r>
            <w:r w:rsidR="00026312" w:rsidRPr="00026312">
              <w:rPr>
                <w:rFonts w:ascii="Calibri" w:hAnsi="Calibri"/>
                <w:b/>
                <w:szCs w:val="18"/>
              </w:rPr>
              <w:t xml:space="preserve"> </w:t>
            </w:r>
            <w:r w:rsidR="00026312" w:rsidRPr="0042072A">
              <w:rPr>
                <w:rFonts w:ascii="Calibri" w:hAnsi="Calibri"/>
                <w:b/>
                <w:szCs w:val="18"/>
                <w:u w:val="single"/>
              </w:rPr>
              <w:t>QC</w:t>
            </w: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Target control</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7C71F8">
            <w:pPr>
              <w:pStyle w:val="BodyTextIndent"/>
              <w:shd w:val="clear" w:color="auto" w:fill="FFFFFF"/>
              <w:ind w:left="0" w:firstLine="0"/>
              <w:rPr>
                <w:rFonts w:ascii="Calibri" w:hAnsi="Calibri"/>
                <w:bCs/>
              </w:rPr>
            </w:pPr>
            <w:r>
              <w:rPr>
                <w:rFonts w:ascii="Calibri" w:hAnsi="Calibri"/>
                <w:bCs/>
              </w:rPr>
              <w:t xml:space="preserve">Test </w:t>
            </w:r>
            <w:r w:rsidR="00782F41">
              <w:rPr>
                <w:rFonts w:ascii="Calibri" w:hAnsi="Calibri"/>
                <w:bCs/>
              </w:rPr>
              <w:t xml:space="preserve">external </w:t>
            </w:r>
            <w:r>
              <w:rPr>
                <w:rFonts w:ascii="Calibri" w:hAnsi="Calibri"/>
                <w:bCs/>
              </w:rPr>
              <w:t xml:space="preserve">positive and negative controls that assess the entire assay </w:t>
            </w:r>
            <w:r w:rsidR="00782F41">
              <w:rPr>
                <w:rFonts w:ascii="Calibri" w:hAnsi="Calibri"/>
                <w:bCs/>
              </w:rPr>
              <w:t xml:space="preserve">process </w:t>
            </w:r>
            <w:r>
              <w:rPr>
                <w:rFonts w:ascii="Calibri" w:hAnsi="Calibri"/>
                <w:bCs/>
              </w:rPr>
              <w:t>with each analytical run</w:t>
            </w:r>
            <w:r w:rsidR="007164BA">
              <w:rPr>
                <w:rFonts w:ascii="Calibri" w:hAnsi="Calibri"/>
                <w:bCs/>
              </w:rPr>
              <w:t xml:space="preserve">; </w:t>
            </w:r>
            <w:r w:rsidR="007C71F8">
              <w:rPr>
                <w:rFonts w:ascii="Calibri" w:hAnsi="Calibri"/>
                <w:bCs/>
              </w:rPr>
              <w:t>test the</w:t>
            </w:r>
            <w:r w:rsidR="007164BA">
              <w:rPr>
                <w:rFonts w:ascii="Calibri" w:hAnsi="Calibri"/>
                <w:bCs/>
              </w:rPr>
              <w:t xml:space="preserve"> same as patient samples</w:t>
            </w:r>
          </w:p>
        </w:tc>
      </w:tr>
      <w:tr w:rsidR="00624FCE" w:rsidTr="00026312">
        <w:trPr>
          <w:trHeight w:val="535"/>
        </w:trPr>
        <w:tc>
          <w:tcPr>
            <w:tcW w:w="2070" w:type="dxa"/>
            <w:tcBorders>
              <w:top w:val="nil"/>
              <w:left w:val="single" w:sz="2" w:space="0" w:color="D9D9D9" w:themeColor="background1" w:themeShade="D9"/>
              <w:bottom w:val="single" w:sz="4" w:space="0" w:color="D9D9D9" w:themeColor="background1" w:themeShade="D9"/>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Extraction control</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Include an extraction control with each extraction process; detection range defined</w:t>
            </w:r>
          </w:p>
        </w:tc>
      </w:tr>
      <w:tr w:rsidR="00624FCE" w:rsidTr="00AB2DC8">
        <w:trPr>
          <w:trHeight w:val="557"/>
        </w:trPr>
        <w:tc>
          <w:tcPr>
            <w:tcW w:w="2070" w:type="dxa"/>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D343DB" w:rsidRPr="0032680F" w:rsidRDefault="00D343DB" w:rsidP="00D343DB">
            <w:pPr>
              <w:pStyle w:val="BodyTextIndent"/>
              <w:ind w:left="0" w:firstLine="0"/>
              <w:jc w:val="center"/>
              <w:rPr>
                <w:rFonts w:ascii="Calibri" w:hAnsi="Calibri"/>
                <w:b/>
                <w:szCs w:val="18"/>
                <w:u w:val="single"/>
              </w:rPr>
            </w:pPr>
            <w:r w:rsidRPr="0042072A">
              <w:rPr>
                <w:rFonts w:ascii="Calibri" w:hAnsi="Calibri"/>
                <w:b/>
                <w:i/>
                <w:szCs w:val="18"/>
              </w:rPr>
              <w:lastRenderedPageBreak/>
              <w:t>Analytical Phase</w:t>
            </w:r>
            <w:r w:rsidR="00026312">
              <w:rPr>
                <w:rFonts w:ascii="Calibri" w:hAnsi="Calibri"/>
                <w:b/>
                <w:szCs w:val="18"/>
              </w:rPr>
              <w:t xml:space="preserve">: </w:t>
            </w:r>
            <w:r w:rsidR="00026312" w:rsidRPr="0042072A">
              <w:rPr>
                <w:rFonts w:ascii="Calibri" w:hAnsi="Calibri"/>
                <w:b/>
                <w:szCs w:val="18"/>
                <w:u w:val="single"/>
              </w:rPr>
              <w:t>QC</w:t>
            </w:r>
          </w:p>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Internal control</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Include an internal control with each patient sample to detect sample inhibition</w:t>
            </w:r>
          </w:p>
        </w:tc>
      </w:tr>
      <w:tr w:rsidR="00624FCE" w:rsidTr="00AB2DC8">
        <w:trPr>
          <w:trHeight w:val="53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szCs w:val="18"/>
              </w:rPr>
            </w:pPr>
            <w:r w:rsidRPr="0032680F">
              <w:rPr>
                <w:rFonts w:ascii="Calibri" w:hAnsi="Calibri"/>
                <w:b/>
                <w:bCs/>
                <w:color w:val="3366CC"/>
                <w:sz w:val="18"/>
                <w:szCs w:val="18"/>
              </w:rPr>
              <w:t>Multiplex controls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C26757" w:rsidP="00C26757">
            <w:pPr>
              <w:pStyle w:val="BodyTextIndent"/>
              <w:shd w:val="clear" w:color="auto" w:fill="FFFFFF"/>
              <w:ind w:left="0" w:firstLine="0"/>
              <w:rPr>
                <w:rFonts w:ascii="Calibri" w:hAnsi="Calibri"/>
                <w:bCs/>
              </w:rPr>
            </w:pPr>
            <w:r>
              <w:rPr>
                <w:rFonts w:ascii="Calibri" w:hAnsi="Calibri"/>
                <w:bCs/>
              </w:rPr>
              <w:t xml:space="preserve">For multiplex assays, external </w:t>
            </w:r>
            <w:r w:rsidR="00624FCE">
              <w:rPr>
                <w:rFonts w:ascii="Calibri" w:hAnsi="Calibri"/>
                <w:bCs/>
              </w:rPr>
              <w:t>control</w:t>
            </w:r>
            <w:r>
              <w:rPr>
                <w:rFonts w:ascii="Calibri" w:hAnsi="Calibri"/>
                <w:bCs/>
              </w:rPr>
              <w:t>s</w:t>
            </w:r>
            <w:r w:rsidR="00624FCE">
              <w:rPr>
                <w:rFonts w:ascii="Calibri" w:hAnsi="Calibri"/>
                <w:bCs/>
              </w:rPr>
              <w:t xml:space="preserve"> for each target </w:t>
            </w:r>
            <w:r>
              <w:rPr>
                <w:rFonts w:ascii="Calibri" w:hAnsi="Calibri"/>
                <w:bCs/>
              </w:rPr>
              <w:t>are rotated so that all targets are tested periodically</w:t>
            </w:r>
            <w:r w:rsidR="00624FCE">
              <w:rPr>
                <w:rFonts w:ascii="Calibri" w:hAnsi="Calibri"/>
                <w:bCs/>
              </w:rPr>
              <w:t>.</w:t>
            </w:r>
          </w:p>
        </w:tc>
      </w:tr>
      <w:tr w:rsidR="00624FCE" w:rsidTr="00AB2DC8">
        <w:trPr>
          <w:trHeight w:val="584"/>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74D90">
            <w:pPr>
              <w:pStyle w:val="BodyTextIndent"/>
              <w:ind w:left="0" w:firstLine="0"/>
              <w:jc w:val="center"/>
              <w:rPr>
                <w:rFonts w:ascii="Calibri" w:hAnsi="Calibri"/>
                <w:b/>
                <w:bCs/>
                <w:color w:val="3366CC"/>
                <w:sz w:val="18"/>
              </w:rPr>
            </w:pPr>
            <w:r w:rsidRPr="0032680F">
              <w:rPr>
                <w:rFonts w:ascii="Calibri" w:hAnsi="Calibri"/>
                <w:b/>
                <w:bCs/>
                <w:color w:val="3366CC"/>
                <w:sz w:val="18"/>
              </w:rPr>
              <w:t xml:space="preserve">QC </w:t>
            </w:r>
            <w:r w:rsidR="00624FCE" w:rsidRPr="0032680F">
              <w:rPr>
                <w:rFonts w:ascii="Calibri" w:hAnsi="Calibri"/>
                <w:b/>
                <w:bCs/>
                <w:color w:val="3366CC"/>
                <w:sz w:val="18"/>
              </w:rPr>
              <w:t>Processing</w:t>
            </w:r>
            <w:r w:rsidR="00AB2DC8">
              <w:rPr>
                <w:rFonts w:ascii="Calibri" w:hAnsi="Calibri"/>
                <w:b/>
                <w:bCs/>
                <w:color w:val="3366CC"/>
                <w:sz w:val="18"/>
              </w:rPr>
              <w:t>/testing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875F1">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Process and test quality control materials in the same manner as patient samples unless specified by the manufacturer</w:t>
            </w:r>
          </w:p>
        </w:tc>
      </w:tr>
      <w:tr w:rsidR="00624FCE" w:rsidTr="00026312">
        <w:trPr>
          <w:trHeight w:val="43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74D90">
            <w:pPr>
              <w:pStyle w:val="BodyTextIndent"/>
              <w:ind w:left="0" w:firstLine="0"/>
              <w:jc w:val="center"/>
              <w:rPr>
                <w:rFonts w:ascii="Calibri" w:hAnsi="Calibri"/>
                <w:b/>
                <w:bCs/>
                <w:color w:val="3366CC"/>
                <w:sz w:val="18"/>
              </w:rPr>
            </w:pPr>
            <w:r w:rsidRPr="0032680F">
              <w:rPr>
                <w:rFonts w:ascii="Calibri" w:hAnsi="Calibri"/>
                <w:b/>
                <w:bCs/>
                <w:color w:val="3366CC"/>
                <w:sz w:val="18"/>
              </w:rPr>
              <w:t xml:space="preserve">QC </w:t>
            </w:r>
            <w:r w:rsidR="00624FCE" w:rsidRPr="0032680F">
              <w:rPr>
                <w:rFonts w:ascii="Calibri" w:hAnsi="Calibri"/>
                <w:b/>
                <w:bCs/>
                <w:color w:val="3366CC"/>
                <w:sz w:val="18"/>
              </w:rPr>
              <w:t>Results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Interpret QC results according to manufacturer’s instructions</w:t>
            </w:r>
          </w:p>
        </w:tc>
      </w:tr>
      <w:tr w:rsidR="00624FCE" w:rsidTr="00026312">
        <w:trPr>
          <w:trHeight w:val="43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Default="00624FCE">
            <w:pPr>
              <w:pStyle w:val="BodyTextIndent"/>
              <w:ind w:left="0" w:firstLine="0"/>
              <w:jc w:val="center"/>
              <w:rPr>
                <w:rFonts w:ascii="Calibri" w:hAnsi="Calibri"/>
                <w:bCs/>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Record all QC results on appropriate form</w:t>
            </w:r>
          </w:p>
        </w:tc>
      </w:tr>
      <w:tr w:rsidR="00624FCE" w:rsidTr="0043428E">
        <w:trPr>
          <w:trHeight w:val="1804"/>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Default="00624FCE">
            <w:pPr>
              <w:pStyle w:val="BodyTextIndent"/>
              <w:ind w:left="0" w:firstLine="0"/>
              <w:jc w:val="center"/>
              <w:rPr>
                <w:rFonts w:ascii="Calibri" w:hAnsi="Calibri"/>
                <w:bCs/>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8</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i/>
              </w:rPr>
            </w:pPr>
            <w:r>
              <w:rPr>
                <w:rFonts w:ascii="Calibri" w:hAnsi="Calibri"/>
                <w:bCs/>
              </w:rPr>
              <w:t xml:space="preserve">Document all out-of-control results and corrective action on </w:t>
            </w:r>
            <w:r>
              <w:rPr>
                <w:rFonts w:ascii="Calibri" w:hAnsi="Calibri"/>
                <w:bCs/>
                <w:i/>
              </w:rPr>
              <w:t>QC and Equipment Failure Log</w:t>
            </w:r>
          </w:p>
          <w:p w:rsidR="00624FCE" w:rsidRDefault="00624FCE">
            <w:pPr>
              <w:pStyle w:val="BodyTextIndent"/>
              <w:shd w:val="clear" w:color="auto" w:fill="FFFFFF"/>
              <w:ind w:left="0" w:firstLine="0"/>
              <w:rPr>
                <w:rFonts w:ascii="Calibri" w:hAnsi="Calibri"/>
                <w:bCs/>
                <w:iCs/>
                <w:sz w:val="12"/>
              </w:rPr>
            </w:pPr>
          </w:p>
          <w:tbl>
            <w:tblPr>
              <w:tblW w:w="0" w:type="auto"/>
              <w:tblInd w:w="33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2428"/>
              <w:gridCol w:w="4592"/>
            </w:tblGrid>
            <w:tr w:rsidR="00624FCE" w:rsidTr="00026312">
              <w:trPr>
                <w:trHeight w:val="216"/>
              </w:trPr>
              <w:tc>
                <w:tcPr>
                  <w:tcW w:w="2428" w:type="dxa"/>
                  <w:shd w:val="clear" w:color="auto" w:fill="EAF1DD"/>
                  <w:vAlign w:val="center"/>
                </w:tcPr>
                <w:p w:rsidR="00624FCE" w:rsidRDefault="00624FCE">
                  <w:pPr>
                    <w:pStyle w:val="BodyTextIndent"/>
                    <w:ind w:left="0" w:firstLine="0"/>
                    <w:rPr>
                      <w:rFonts w:ascii="Calibri" w:hAnsi="Calibri"/>
                      <w:bCs/>
                      <w:iCs/>
                      <w:sz w:val="18"/>
                    </w:rPr>
                  </w:pPr>
                  <w:r>
                    <w:rPr>
                      <w:rFonts w:ascii="Calibri" w:hAnsi="Calibri"/>
                      <w:bCs/>
                      <w:iCs/>
                      <w:sz w:val="18"/>
                    </w:rPr>
                    <w:t>If</w:t>
                  </w:r>
                </w:p>
              </w:tc>
              <w:tc>
                <w:tcPr>
                  <w:tcW w:w="4592" w:type="dxa"/>
                  <w:shd w:val="clear" w:color="auto" w:fill="EAF1DD"/>
                  <w:vAlign w:val="center"/>
                </w:tcPr>
                <w:p w:rsidR="00624FCE" w:rsidRDefault="00624FCE">
                  <w:pPr>
                    <w:pStyle w:val="BodyTextIndent"/>
                    <w:ind w:left="0" w:firstLine="0"/>
                    <w:rPr>
                      <w:rFonts w:ascii="Calibri" w:hAnsi="Calibri"/>
                      <w:bCs/>
                      <w:iCs/>
                      <w:sz w:val="18"/>
                    </w:rPr>
                  </w:pPr>
                  <w:r>
                    <w:rPr>
                      <w:rFonts w:ascii="Calibri" w:hAnsi="Calibri"/>
                      <w:bCs/>
                      <w:iCs/>
                      <w:sz w:val="18"/>
                    </w:rPr>
                    <w:t>Then</w:t>
                  </w:r>
                </w:p>
              </w:tc>
            </w:tr>
            <w:tr w:rsidR="00624FCE" w:rsidTr="00026312">
              <w:trPr>
                <w:trHeight w:val="288"/>
              </w:trPr>
              <w:tc>
                <w:tcPr>
                  <w:tcW w:w="2428" w:type="dxa"/>
                  <w:vAlign w:val="center"/>
                </w:tcPr>
                <w:p w:rsidR="00624FCE" w:rsidRDefault="00624FCE">
                  <w:pPr>
                    <w:pStyle w:val="BodyTextIndent"/>
                    <w:ind w:left="0" w:firstLine="0"/>
                    <w:rPr>
                      <w:rFonts w:ascii="Calibri" w:hAnsi="Calibri"/>
                      <w:bCs/>
                      <w:iCs/>
                      <w:sz w:val="18"/>
                    </w:rPr>
                  </w:pPr>
                  <w:r>
                    <w:rPr>
                      <w:rFonts w:ascii="Calibri" w:hAnsi="Calibri"/>
                      <w:bCs/>
                      <w:sz w:val="18"/>
                    </w:rPr>
                    <w:t xml:space="preserve">Results are out-of-control </w:t>
                  </w:r>
                </w:p>
              </w:tc>
              <w:tc>
                <w:tcPr>
                  <w:tcW w:w="4592" w:type="dxa"/>
                  <w:vAlign w:val="center"/>
                </w:tcPr>
                <w:p w:rsidR="00624FCE" w:rsidRDefault="00624FCE" w:rsidP="00B046DE">
                  <w:pPr>
                    <w:pStyle w:val="BodyTextIndent"/>
                    <w:ind w:left="0" w:firstLine="0"/>
                    <w:rPr>
                      <w:rFonts w:ascii="Calibri" w:hAnsi="Calibri"/>
                      <w:bCs/>
                      <w:iCs/>
                      <w:sz w:val="18"/>
                    </w:rPr>
                  </w:pPr>
                  <w:r>
                    <w:rPr>
                      <w:rFonts w:ascii="Calibri" w:hAnsi="Calibri"/>
                      <w:bCs/>
                      <w:sz w:val="18"/>
                    </w:rPr>
                    <w:t xml:space="preserve">Do not report patient results until problem is resolved; repeat/re-evaluate patient results for clinical </w:t>
                  </w:r>
                  <w:r w:rsidR="00B046DE">
                    <w:rPr>
                      <w:rFonts w:ascii="Calibri" w:hAnsi="Calibri"/>
                      <w:bCs/>
                      <w:sz w:val="18"/>
                    </w:rPr>
                    <w:t>performance</w:t>
                  </w:r>
                </w:p>
              </w:tc>
            </w:tr>
            <w:tr w:rsidR="00624FCE" w:rsidTr="00026312">
              <w:trPr>
                <w:trHeight w:val="288"/>
              </w:trPr>
              <w:tc>
                <w:tcPr>
                  <w:tcW w:w="2428" w:type="dxa"/>
                  <w:vAlign w:val="center"/>
                </w:tcPr>
                <w:p w:rsidR="00624FCE" w:rsidRDefault="00624FCE">
                  <w:pPr>
                    <w:pStyle w:val="BodyTextIndent"/>
                    <w:ind w:left="0" w:firstLine="0"/>
                    <w:rPr>
                      <w:rFonts w:ascii="Calibri" w:hAnsi="Calibri"/>
                      <w:bCs/>
                      <w:iCs/>
                      <w:sz w:val="18"/>
                    </w:rPr>
                  </w:pPr>
                  <w:r>
                    <w:rPr>
                      <w:rFonts w:ascii="Calibri" w:hAnsi="Calibri"/>
                      <w:bCs/>
                      <w:sz w:val="18"/>
                    </w:rPr>
                    <w:t>Test remains out-of-control</w:t>
                  </w:r>
                </w:p>
              </w:tc>
              <w:tc>
                <w:tcPr>
                  <w:tcW w:w="4592" w:type="dxa"/>
                  <w:vAlign w:val="center"/>
                </w:tcPr>
                <w:p w:rsidR="00624FCE" w:rsidRDefault="00624FCE" w:rsidP="00D327EC">
                  <w:pPr>
                    <w:pStyle w:val="BodyTextIndent"/>
                    <w:ind w:left="0" w:firstLine="0"/>
                    <w:rPr>
                      <w:rFonts w:ascii="Calibri" w:hAnsi="Calibri"/>
                      <w:bCs/>
                      <w:iCs/>
                      <w:sz w:val="18"/>
                    </w:rPr>
                  </w:pPr>
                  <w:r>
                    <w:rPr>
                      <w:rFonts w:ascii="Calibri" w:hAnsi="Calibri"/>
                      <w:bCs/>
                      <w:sz w:val="18"/>
                    </w:rPr>
                    <w:t xml:space="preserve">Repeat test with new reagents; notify </w:t>
                  </w:r>
                  <w:r w:rsidR="00743261">
                    <w:rPr>
                      <w:rFonts w:ascii="Calibri" w:hAnsi="Calibri"/>
                      <w:bCs/>
                      <w:sz w:val="18"/>
                    </w:rPr>
                    <w:t>technical d</w:t>
                  </w:r>
                  <w:r w:rsidR="00D327EC">
                    <w:rPr>
                      <w:rFonts w:ascii="Calibri" w:hAnsi="Calibri"/>
                      <w:bCs/>
                      <w:sz w:val="18"/>
                    </w:rPr>
                    <w:t>irector</w:t>
                  </w:r>
                </w:p>
              </w:tc>
            </w:tr>
            <w:tr w:rsidR="00624FCE" w:rsidTr="00026312">
              <w:trPr>
                <w:trHeight w:val="288"/>
              </w:trPr>
              <w:tc>
                <w:tcPr>
                  <w:tcW w:w="2428" w:type="dxa"/>
                  <w:vAlign w:val="center"/>
                </w:tcPr>
                <w:p w:rsidR="00624FCE" w:rsidRDefault="00624FCE">
                  <w:pPr>
                    <w:pStyle w:val="BodyTextIndent"/>
                    <w:ind w:left="0" w:firstLine="0"/>
                    <w:rPr>
                      <w:rFonts w:ascii="Calibri" w:hAnsi="Calibri"/>
                      <w:bCs/>
                      <w:iCs/>
                      <w:sz w:val="18"/>
                    </w:rPr>
                  </w:pPr>
                  <w:r>
                    <w:rPr>
                      <w:rFonts w:ascii="Calibri" w:hAnsi="Calibri"/>
                      <w:bCs/>
                      <w:sz w:val="18"/>
                    </w:rPr>
                    <w:t>Problem remains unresolved</w:t>
                  </w:r>
                </w:p>
              </w:tc>
              <w:tc>
                <w:tcPr>
                  <w:tcW w:w="4592" w:type="dxa"/>
                  <w:vAlign w:val="center"/>
                </w:tcPr>
                <w:p w:rsidR="00624FCE" w:rsidRDefault="00624FCE">
                  <w:pPr>
                    <w:pStyle w:val="BodyTextIndent"/>
                    <w:ind w:left="0" w:firstLine="0"/>
                    <w:rPr>
                      <w:rFonts w:ascii="Calibri" w:hAnsi="Calibri"/>
                      <w:bCs/>
                      <w:iCs/>
                      <w:sz w:val="18"/>
                    </w:rPr>
                  </w:pPr>
                  <w:r>
                    <w:rPr>
                      <w:rFonts w:ascii="Calibri" w:hAnsi="Calibri"/>
                      <w:bCs/>
                      <w:sz w:val="18"/>
                    </w:rPr>
                    <w:t>Perform alternate testing</w:t>
                  </w:r>
                </w:p>
              </w:tc>
            </w:tr>
          </w:tbl>
          <w:p w:rsidR="00624FCE" w:rsidRDefault="00624FCE">
            <w:pPr>
              <w:pStyle w:val="BodyTextIndent"/>
              <w:shd w:val="clear" w:color="auto" w:fill="FFFFFF"/>
              <w:ind w:left="0" w:firstLine="0"/>
              <w:rPr>
                <w:rFonts w:ascii="Calibri" w:hAnsi="Calibri"/>
                <w:bCs/>
              </w:rPr>
            </w:pPr>
          </w:p>
        </w:tc>
      </w:tr>
      <w:tr w:rsidR="006959A4" w:rsidTr="00026312">
        <w:trPr>
          <w:trHeight w:val="58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959A4" w:rsidRPr="0032680F" w:rsidRDefault="006959A4">
            <w:pPr>
              <w:pStyle w:val="BodyTextIndent"/>
              <w:ind w:left="0" w:firstLine="0"/>
              <w:jc w:val="center"/>
              <w:rPr>
                <w:rFonts w:ascii="Calibri" w:hAnsi="Calibri"/>
                <w:b/>
                <w:bCs/>
                <w:color w:val="3366CC"/>
                <w:sz w:val="18"/>
              </w:rPr>
            </w:pPr>
            <w:r w:rsidRPr="0032680F">
              <w:rPr>
                <w:rFonts w:ascii="Calibri" w:hAnsi="Calibri"/>
                <w:b/>
                <w:bCs/>
                <w:color w:val="3366CC"/>
                <w:sz w:val="18"/>
              </w:rPr>
              <w:t>Equivocal QC</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959A4" w:rsidRDefault="006959A4" w:rsidP="006959A4">
            <w:pPr>
              <w:pStyle w:val="BodyTextIndent"/>
              <w:shd w:val="clear" w:color="auto" w:fill="FFFFFF"/>
              <w:ind w:left="0" w:firstLine="0"/>
              <w:jc w:val="center"/>
              <w:rPr>
                <w:rFonts w:ascii="Calibri" w:hAnsi="Calibri"/>
                <w:bCs/>
              </w:rPr>
            </w:pPr>
            <w:r>
              <w:rPr>
                <w:rFonts w:ascii="Calibri" w:hAnsi="Calibri"/>
                <w:bCs/>
              </w:rPr>
              <w:t>9</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959A4" w:rsidRDefault="006959A4" w:rsidP="00C04932">
            <w:pPr>
              <w:pStyle w:val="BodyTextIndent"/>
              <w:shd w:val="clear" w:color="auto" w:fill="FFFFFF"/>
              <w:ind w:left="0" w:firstLine="0"/>
              <w:rPr>
                <w:rFonts w:ascii="Calibri" w:hAnsi="Calibri"/>
                <w:bCs/>
              </w:rPr>
            </w:pPr>
            <w:r>
              <w:rPr>
                <w:rFonts w:ascii="Calibri" w:hAnsi="Calibri"/>
                <w:bCs/>
              </w:rPr>
              <w:t xml:space="preserve">If </w:t>
            </w:r>
            <w:r w:rsidR="00C04932">
              <w:rPr>
                <w:rFonts w:ascii="Calibri" w:hAnsi="Calibri"/>
                <w:bCs/>
              </w:rPr>
              <w:t xml:space="preserve">assay </w:t>
            </w:r>
            <w:r>
              <w:rPr>
                <w:rFonts w:ascii="Calibri" w:hAnsi="Calibri"/>
                <w:bCs/>
              </w:rPr>
              <w:t xml:space="preserve">negative </w:t>
            </w:r>
            <w:r w:rsidR="00C04932">
              <w:rPr>
                <w:rFonts w:ascii="Calibri" w:hAnsi="Calibri"/>
                <w:bCs/>
              </w:rPr>
              <w:t>control</w:t>
            </w:r>
            <w:r>
              <w:rPr>
                <w:rFonts w:ascii="Calibri" w:hAnsi="Calibri"/>
                <w:bCs/>
              </w:rPr>
              <w:t xml:space="preserve"> </w:t>
            </w:r>
            <w:r w:rsidR="00C04932">
              <w:rPr>
                <w:rFonts w:ascii="Calibri" w:hAnsi="Calibri"/>
                <w:bCs/>
              </w:rPr>
              <w:t>is positive</w:t>
            </w:r>
            <w:r>
              <w:rPr>
                <w:rFonts w:ascii="Calibri" w:hAnsi="Calibri"/>
                <w:bCs/>
              </w:rPr>
              <w:t xml:space="preserve"> or unresolved, </w:t>
            </w:r>
            <w:r w:rsidR="00C04932">
              <w:rPr>
                <w:rFonts w:ascii="Calibri" w:hAnsi="Calibri"/>
                <w:bCs/>
              </w:rPr>
              <w:t xml:space="preserve">investigate problem; </w:t>
            </w:r>
            <w:r>
              <w:rPr>
                <w:rFonts w:ascii="Calibri" w:hAnsi="Calibri"/>
                <w:bCs/>
              </w:rPr>
              <w:t xml:space="preserve">refer to </w:t>
            </w:r>
            <w:r w:rsidR="00B3304B" w:rsidRPr="00734D56">
              <w:rPr>
                <w:rFonts w:ascii="Calibri" w:hAnsi="Calibri"/>
                <w:bCs/>
              </w:rPr>
              <w:t xml:space="preserve">MB </w:t>
            </w:r>
            <w:r w:rsidRPr="00734D56">
              <w:rPr>
                <w:rFonts w:ascii="Calibri" w:hAnsi="Calibri"/>
                <w:bCs/>
              </w:rPr>
              <w:t>3.</w:t>
            </w:r>
            <w:r w:rsidR="00B3304B" w:rsidRPr="00734D56">
              <w:rPr>
                <w:rFonts w:ascii="Calibri" w:hAnsi="Calibri"/>
                <w:bCs/>
              </w:rPr>
              <w:t>0</w:t>
            </w:r>
            <w:r w:rsidRPr="00734D56">
              <w:rPr>
                <w:rFonts w:ascii="Calibri" w:hAnsi="Calibri"/>
                <w:bCs/>
              </w:rPr>
              <w:t>1</w:t>
            </w:r>
            <w:r>
              <w:rPr>
                <w:rFonts w:ascii="Calibri" w:hAnsi="Calibri"/>
                <w:bCs/>
              </w:rPr>
              <w:t>, Engineering Controls to Prevent Nucleic Acid Contamination</w:t>
            </w:r>
          </w:p>
        </w:tc>
      </w:tr>
      <w:tr w:rsidR="006959A4" w:rsidTr="00026312">
        <w:trPr>
          <w:trHeight w:val="432"/>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959A4" w:rsidRPr="0032680F" w:rsidRDefault="006959A4">
            <w:pPr>
              <w:pStyle w:val="BodyTextIndent"/>
              <w:ind w:left="0" w:firstLine="0"/>
              <w:jc w:val="center"/>
              <w:rPr>
                <w:rFonts w:ascii="Calibri" w:hAnsi="Calibri"/>
                <w:b/>
                <w:bCs/>
                <w:color w:val="3366CC"/>
                <w:sz w:val="18"/>
              </w:rPr>
            </w:pPr>
            <w:r w:rsidRPr="0032680F">
              <w:rPr>
                <w:rFonts w:ascii="Calibri" w:hAnsi="Calibri"/>
                <w:b/>
                <w:bCs/>
                <w:color w:val="3366CC"/>
                <w:sz w:val="18"/>
              </w:rPr>
              <w:t>QC Review</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959A4" w:rsidRDefault="006959A4" w:rsidP="006959A4">
            <w:pPr>
              <w:pStyle w:val="BodyTextIndent"/>
              <w:shd w:val="clear" w:color="auto" w:fill="FFFFFF"/>
              <w:ind w:left="0" w:firstLine="0"/>
              <w:jc w:val="center"/>
              <w:rPr>
                <w:rFonts w:ascii="Calibri" w:hAnsi="Calibri"/>
                <w:bCs/>
                <w:sz w:val="18"/>
              </w:rPr>
            </w:pPr>
            <w:r>
              <w:rPr>
                <w:rFonts w:ascii="Calibri" w:hAnsi="Calibri"/>
                <w:bCs/>
                <w:sz w:val="18"/>
              </w:rPr>
              <w:t>10</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959A4" w:rsidRDefault="006959A4" w:rsidP="00B16AF9">
            <w:pPr>
              <w:pStyle w:val="BodyTextIndent"/>
              <w:shd w:val="clear" w:color="auto" w:fill="FFFFFF"/>
              <w:ind w:left="0" w:firstLine="0"/>
              <w:rPr>
                <w:rFonts w:ascii="Calibri" w:hAnsi="Calibri"/>
                <w:bCs/>
              </w:rPr>
            </w:pPr>
            <w:r>
              <w:rPr>
                <w:rFonts w:ascii="Calibri" w:hAnsi="Calibri"/>
                <w:bCs/>
              </w:rPr>
              <w:t xml:space="preserve">Technical </w:t>
            </w:r>
            <w:r w:rsidR="00B16AF9">
              <w:rPr>
                <w:rFonts w:ascii="Calibri" w:hAnsi="Calibri"/>
                <w:bCs/>
              </w:rPr>
              <w:t>director</w:t>
            </w:r>
            <w:r>
              <w:rPr>
                <w:rFonts w:ascii="Calibri" w:hAnsi="Calibri"/>
                <w:bCs/>
              </w:rPr>
              <w:t xml:space="preserve"> or designee will review QC records at least monthly</w:t>
            </w:r>
          </w:p>
        </w:tc>
      </w:tr>
      <w:tr w:rsidR="00624FCE" w:rsidTr="00026312">
        <w:trPr>
          <w:trHeight w:val="432"/>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32680F" w:rsidRDefault="00674D90">
            <w:pPr>
              <w:pStyle w:val="BodyTextIndent"/>
              <w:ind w:left="0" w:firstLine="0"/>
              <w:jc w:val="center"/>
              <w:rPr>
                <w:rFonts w:ascii="Calibri" w:hAnsi="Calibri"/>
                <w:b/>
                <w:bCs/>
                <w:color w:val="3366CC"/>
                <w:sz w:val="18"/>
              </w:rPr>
            </w:pPr>
            <w:r w:rsidRPr="0032680F">
              <w:rPr>
                <w:rFonts w:ascii="Calibri" w:hAnsi="Calibri"/>
                <w:b/>
                <w:bCs/>
                <w:color w:val="3366CC"/>
                <w:sz w:val="18"/>
              </w:rPr>
              <w:t xml:space="preserve">QC </w:t>
            </w:r>
            <w:r w:rsidR="00624FCE" w:rsidRPr="0032680F">
              <w:rPr>
                <w:rFonts w:ascii="Calibri" w:hAnsi="Calibri"/>
                <w:b/>
                <w:bCs/>
                <w:color w:val="3366CC"/>
                <w:sz w:val="18"/>
              </w:rPr>
              <w:t>Records</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959A4">
            <w:pPr>
              <w:pStyle w:val="BodyTextIndent"/>
              <w:shd w:val="clear" w:color="auto" w:fill="FFFFFF"/>
              <w:ind w:left="0" w:firstLine="0"/>
              <w:jc w:val="center"/>
              <w:rPr>
                <w:rFonts w:ascii="Calibri" w:hAnsi="Calibri"/>
                <w:bCs/>
                <w:sz w:val="18"/>
              </w:rPr>
            </w:pPr>
            <w:r>
              <w:rPr>
                <w:rFonts w:ascii="Calibri" w:hAnsi="Calibri"/>
                <w:bCs/>
                <w:sz w:val="18"/>
              </w:rPr>
              <w:t>11</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Maintain QC records for a minimum of 2 years</w:t>
            </w:r>
          </w:p>
        </w:tc>
      </w:tr>
      <w:tr w:rsidR="00624FCE" w:rsidTr="00AD0779">
        <w:trPr>
          <w:cantSplit/>
          <w:trHeight w:val="360"/>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i/>
              </w:rPr>
            </w:pPr>
            <w:r w:rsidRPr="0042072A">
              <w:rPr>
                <w:rFonts w:ascii="Calibri" w:hAnsi="Calibri"/>
                <w:b/>
                <w:i/>
              </w:rPr>
              <w:t>Post-Analytical Phase</w:t>
            </w:r>
          </w:p>
          <w:p w:rsidR="00624FCE" w:rsidRPr="0042072A" w:rsidRDefault="00624FCE">
            <w:pPr>
              <w:pStyle w:val="BodyTextIndent"/>
              <w:ind w:left="0" w:firstLine="0"/>
              <w:jc w:val="center"/>
              <w:rPr>
                <w:rFonts w:ascii="Calibri" w:hAnsi="Calibri"/>
                <w:b/>
                <w:sz w:val="18"/>
                <w:u w:val="single"/>
              </w:rPr>
            </w:pPr>
            <w:r w:rsidRPr="0042072A">
              <w:rPr>
                <w:rFonts w:ascii="Calibri" w:hAnsi="Calibri"/>
                <w:b/>
                <w:u w:val="single"/>
              </w:rPr>
              <w:t>Patient Reports</w:t>
            </w:r>
          </w:p>
          <w:p w:rsidR="00624FCE" w:rsidRPr="0032680F" w:rsidRDefault="00624FCE">
            <w:pPr>
              <w:pStyle w:val="BodyTextIndent"/>
              <w:ind w:left="0" w:firstLine="0"/>
              <w:jc w:val="center"/>
              <w:rPr>
                <w:rFonts w:ascii="Calibri" w:hAnsi="Calibri"/>
                <w:b/>
                <w:bCs/>
                <w:color w:val="3366CC"/>
                <w:sz w:val="22"/>
              </w:rPr>
            </w:pPr>
            <w:r w:rsidRPr="0032680F">
              <w:rPr>
                <w:rFonts w:ascii="Calibri" w:hAnsi="Calibri"/>
                <w:b/>
                <w:bCs/>
                <w:color w:val="3366CC"/>
                <w:sz w:val="18"/>
              </w:rPr>
              <w:t>HIPPA</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Report results only to authorized personnel in compliance with HIPPA regulations</w:t>
            </w:r>
          </w:p>
        </w:tc>
      </w:tr>
      <w:tr w:rsidR="00624FCE" w:rsidTr="00026312">
        <w:trPr>
          <w:trHeight w:val="54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Critical values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046DE">
            <w:pPr>
              <w:pStyle w:val="BodyTextIndent"/>
              <w:shd w:val="clear" w:color="auto" w:fill="FFFFFF"/>
              <w:ind w:left="0" w:firstLine="0"/>
              <w:rPr>
                <w:rFonts w:ascii="Calibri" w:hAnsi="Calibri"/>
                <w:bCs/>
              </w:rPr>
            </w:pPr>
            <w:r>
              <w:rPr>
                <w:rFonts w:ascii="Calibri" w:hAnsi="Calibri"/>
                <w:bCs/>
              </w:rPr>
              <w:t xml:space="preserve">Notify provider of “critical values” immediately. </w:t>
            </w:r>
            <w:r w:rsidRPr="001E4959">
              <w:rPr>
                <w:rFonts w:asciiTheme="minorHAnsi" w:hAnsiTheme="minorHAnsi"/>
                <w:bCs/>
              </w:rPr>
              <w:t xml:space="preserve">Refer to policy </w:t>
            </w:r>
            <w:r w:rsidRPr="00734D56">
              <w:rPr>
                <w:rFonts w:asciiTheme="minorHAnsi" w:hAnsiTheme="minorHAnsi" w:cs="Arial"/>
                <w:i/>
                <w:iCs/>
              </w:rPr>
              <w:t xml:space="preserve">Critical </w:t>
            </w:r>
            <w:r w:rsidR="00B046DE" w:rsidRPr="00734D56">
              <w:rPr>
                <w:rFonts w:asciiTheme="minorHAnsi" w:hAnsiTheme="minorHAnsi" w:cs="Arial"/>
                <w:i/>
                <w:iCs/>
              </w:rPr>
              <w:t>Limits</w:t>
            </w:r>
            <w:r w:rsidR="00B046DE" w:rsidRPr="001E4959">
              <w:rPr>
                <w:rFonts w:asciiTheme="minorHAnsi" w:hAnsiTheme="minorHAnsi" w:cs="Arial"/>
                <w:i/>
                <w:iCs/>
              </w:rPr>
              <w:t xml:space="preserve"> for Laboratory Test Values </w:t>
            </w:r>
            <w:r w:rsidR="00706664" w:rsidRPr="001E4959">
              <w:rPr>
                <w:rFonts w:asciiTheme="minorHAnsi" w:hAnsiTheme="minorHAnsi" w:cs="Arial"/>
                <w:iCs/>
              </w:rPr>
              <w:t>for failed</w:t>
            </w:r>
            <w:r w:rsidRPr="001E4959">
              <w:rPr>
                <w:rFonts w:asciiTheme="minorHAnsi" w:hAnsiTheme="minorHAnsi" w:cs="Arial"/>
              </w:rPr>
              <w:t xml:space="preserve"> attempts; file safety report.</w:t>
            </w:r>
          </w:p>
        </w:tc>
      </w:tr>
      <w:tr w:rsidR="00624FCE" w:rsidTr="00AB2DC8">
        <w:trPr>
          <w:trHeight w:val="427"/>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Verbal results</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When giving verbal results, </w:t>
            </w:r>
            <w:r>
              <w:rPr>
                <w:rFonts w:ascii="Calibri" w:hAnsi="Calibri"/>
              </w:rPr>
              <w:t>document person notified, date and time</w:t>
            </w:r>
          </w:p>
        </w:tc>
      </w:tr>
      <w:tr w:rsidR="00624FCE" w:rsidTr="00AB2DC8">
        <w:trPr>
          <w:trHeight w:val="550"/>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32680F" w:rsidRDefault="00624FCE">
            <w:pPr>
              <w:pStyle w:val="BodyTextIndent"/>
              <w:ind w:left="0" w:firstLine="0"/>
              <w:jc w:val="center"/>
              <w:rPr>
                <w:rFonts w:ascii="Calibri" w:hAnsi="Calibri"/>
                <w:b/>
                <w:bCs/>
                <w:color w:val="3366CC"/>
                <w:sz w:val="18"/>
              </w:rPr>
            </w:pPr>
            <w:r w:rsidRPr="0032680F">
              <w:rPr>
                <w:rFonts w:ascii="Calibri" w:hAnsi="Calibri"/>
                <w:b/>
                <w:bCs/>
                <w:color w:val="3366CC"/>
                <w:sz w:val="18"/>
              </w:rPr>
              <w:t>Turnaround time</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311619">
            <w:pPr>
              <w:pStyle w:val="BodyTextIndent"/>
              <w:shd w:val="clear" w:color="auto" w:fill="FFFFFF"/>
              <w:ind w:left="0" w:firstLine="0"/>
              <w:rPr>
                <w:rFonts w:ascii="Calibri" w:hAnsi="Calibri"/>
                <w:bCs/>
              </w:rPr>
            </w:pPr>
            <w:r>
              <w:rPr>
                <w:rFonts w:ascii="Calibri" w:hAnsi="Calibri"/>
                <w:bCs/>
              </w:rPr>
              <w:t xml:space="preserve">Results are available within the stated turnaround time published on </w:t>
            </w:r>
            <w:hyperlink r:id="rId9" w:history="1">
              <w:r>
                <w:rPr>
                  <w:rStyle w:val="Hyperlink"/>
                  <w:rFonts w:ascii="Calibri" w:hAnsi="Calibri" w:cs="Arial"/>
                </w:rPr>
                <w:t>Laboratory Services</w:t>
              </w:r>
            </w:hyperlink>
            <w:r>
              <w:rPr>
                <w:rFonts w:ascii="Calibri" w:hAnsi="Calibri" w:cs="Arial"/>
              </w:rPr>
              <w:t xml:space="preserve"> </w:t>
            </w:r>
            <w:r>
              <w:rPr>
                <w:rFonts w:ascii="Calibri" w:hAnsi="Calibri"/>
                <w:bCs/>
              </w:rPr>
              <w:t>web page, Lab Test Directory</w:t>
            </w:r>
            <w:r w:rsidR="00311619">
              <w:rPr>
                <w:rFonts w:ascii="Calibri" w:hAnsi="Calibri"/>
                <w:bCs/>
              </w:rPr>
              <w:t xml:space="preserve">; LIS provides a monthly TAT report </w:t>
            </w:r>
          </w:p>
        </w:tc>
      </w:tr>
      <w:tr w:rsidR="00624FCE" w:rsidTr="00AB2DC8">
        <w:trPr>
          <w:trHeight w:val="242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Testing personnel</w:t>
            </w:r>
          </w:p>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Review criteria</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pStyle w:val="BodyTextIndent"/>
              <w:shd w:val="clear" w:color="auto" w:fill="FFFFFF"/>
              <w:ind w:left="0" w:firstLine="0"/>
              <w:jc w:val="center"/>
              <w:rPr>
                <w:rFonts w:ascii="Calibri" w:hAnsi="Calibri"/>
                <w:bCs/>
              </w:rPr>
            </w:pPr>
          </w:p>
          <w:p w:rsidR="00624FCE" w:rsidRDefault="00624FCE">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Staff technologists shall review patient results before filing in the LIS according to the following criteria:</w:t>
            </w:r>
          </w:p>
          <w:p w:rsidR="00624FCE" w:rsidRDefault="00624FCE">
            <w:pPr>
              <w:pStyle w:val="BodyTextIndent"/>
              <w:shd w:val="clear" w:color="auto" w:fill="FFFFFF"/>
              <w:ind w:left="0" w:firstLine="0"/>
              <w:rPr>
                <w:rFonts w:ascii="Calibri" w:hAnsi="Calibri"/>
                <w:bCs/>
                <w:sz w:val="12"/>
              </w:rPr>
            </w:pPr>
          </w:p>
          <w:tbl>
            <w:tblPr>
              <w:tblW w:w="0" w:type="auto"/>
              <w:tblInd w:w="45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544"/>
              <w:gridCol w:w="6026"/>
            </w:tblGrid>
            <w:tr w:rsidR="00624FCE" w:rsidTr="0032680F">
              <w:trPr>
                <w:trHeight w:val="216"/>
              </w:trPr>
              <w:tc>
                <w:tcPr>
                  <w:tcW w:w="544" w:type="dxa"/>
                  <w:shd w:val="clear" w:color="auto" w:fill="EAF1DD"/>
                  <w:vAlign w:val="center"/>
                </w:tcPr>
                <w:p w:rsidR="00624FCE" w:rsidRDefault="00624FCE">
                  <w:pPr>
                    <w:pStyle w:val="BodyTextIndent"/>
                    <w:ind w:left="0" w:firstLine="0"/>
                    <w:jc w:val="center"/>
                    <w:rPr>
                      <w:rFonts w:ascii="Calibri" w:hAnsi="Calibri"/>
                      <w:bCs/>
                      <w:sz w:val="18"/>
                    </w:rPr>
                  </w:pPr>
                  <w:r>
                    <w:rPr>
                      <w:rFonts w:ascii="Calibri" w:hAnsi="Calibri"/>
                      <w:bCs/>
                      <w:sz w:val="18"/>
                    </w:rPr>
                    <w:t>Step</w:t>
                  </w:r>
                </w:p>
              </w:tc>
              <w:tc>
                <w:tcPr>
                  <w:tcW w:w="6026"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a</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Required QC materials have been processed</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b</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QC data is within acceptable performance</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c</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Specimen identification and associated results are accurately recorded</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d</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Critical </w:t>
                  </w:r>
                  <w:r w:rsidR="004E349B">
                    <w:rPr>
                      <w:rFonts w:ascii="Calibri" w:hAnsi="Calibri"/>
                      <w:bCs/>
                      <w:sz w:val="18"/>
                    </w:rPr>
                    <w:t xml:space="preserve">and alert </w:t>
                  </w:r>
                  <w:r>
                    <w:rPr>
                      <w:rFonts w:ascii="Calibri" w:hAnsi="Calibri"/>
                      <w:bCs/>
                      <w:sz w:val="18"/>
                    </w:rPr>
                    <w:t>values are immediately communicated and documented</w:t>
                  </w:r>
                </w:p>
              </w:tc>
            </w:tr>
            <w:tr w:rsidR="00624FCE" w:rsidTr="0032680F">
              <w:trPr>
                <w:trHeight w:val="288"/>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e</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Reports are complete</w:t>
                  </w:r>
                </w:p>
              </w:tc>
            </w:tr>
          </w:tbl>
          <w:p w:rsidR="00624FCE" w:rsidRDefault="00624FCE">
            <w:pPr>
              <w:pStyle w:val="BodyTextIndent"/>
              <w:shd w:val="clear" w:color="auto" w:fill="FFFFFF"/>
              <w:ind w:left="0" w:firstLine="0"/>
              <w:rPr>
                <w:rFonts w:ascii="Calibri" w:hAnsi="Calibri"/>
                <w:bCs/>
              </w:rPr>
            </w:pPr>
          </w:p>
        </w:tc>
      </w:tr>
      <w:tr w:rsidR="00624FCE" w:rsidTr="00AB2DC8">
        <w:trPr>
          <w:trHeight w:val="485"/>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Technical Specialist review</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Ongoing review of test results shall be performed by technical specialist </w:t>
            </w:r>
            <w:r w:rsidR="00D327EC">
              <w:rPr>
                <w:rFonts w:ascii="Calibri" w:hAnsi="Calibri"/>
                <w:bCs/>
              </w:rPr>
              <w:t>or designee</w:t>
            </w:r>
          </w:p>
        </w:tc>
      </w:tr>
      <w:tr w:rsidR="00624FCE" w:rsidTr="00AB2DC8">
        <w:trPr>
          <w:cantSplit/>
          <w:trHeight w:val="2105"/>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tcPr>
          <w:p w:rsidR="00624FCE" w:rsidRPr="00574EAB" w:rsidRDefault="00624FCE">
            <w:pPr>
              <w:pStyle w:val="BodyTextIndent"/>
              <w:ind w:left="0" w:firstLine="0"/>
              <w:rPr>
                <w:rFonts w:ascii="Calibri" w:hAnsi="Calibri"/>
                <w:b/>
                <w:color w:val="3366CC"/>
                <w:sz w:val="22"/>
              </w:rPr>
            </w:pPr>
          </w:p>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Correcting patient data</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7</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284441" w:rsidRDefault="00624FCE">
            <w:pPr>
              <w:pStyle w:val="BodyTextIndent"/>
              <w:shd w:val="clear" w:color="auto" w:fill="FFFFFF"/>
              <w:ind w:left="0" w:firstLine="0"/>
              <w:rPr>
                <w:rFonts w:ascii="Calibri" w:hAnsi="Calibri" w:cs="Arial"/>
                <w:i/>
              </w:rPr>
            </w:pPr>
            <w:r>
              <w:rPr>
                <w:rFonts w:ascii="Calibri" w:hAnsi="Calibri"/>
                <w:bCs/>
              </w:rPr>
              <w:t xml:space="preserve">Correct errors in a timely fashion. Refer to </w:t>
            </w:r>
            <w:r>
              <w:rPr>
                <w:rFonts w:ascii="Calibri" w:hAnsi="Calibri" w:cs="Arial"/>
              </w:rPr>
              <w:t>the protocol</w:t>
            </w:r>
            <w:r w:rsidR="00284441">
              <w:rPr>
                <w:rFonts w:ascii="Calibri" w:hAnsi="Calibri" w:cs="Arial"/>
              </w:rPr>
              <w:t>s</w:t>
            </w:r>
            <w:r>
              <w:rPr>
                <w:rFonts w:ascii="Calibri" w:hAnsi="Calibri" w:cs="Arial"/>
              </w:rPr>
              <w:t xml:space="preserve"> </w:t>
            </w:r>
            <w:r w:rsidR="00C9125F" w:rsidRPr="00734D56">
              <w:rPr>
                <w:rFonts w:ascii="Calibri" w:hAnsi="Calibri" w:cs="Arial"/>
              </w:rPr>
              <w:t xml:space="preserve">MB </w:t>
            </w:r>
            <w:r w:rsidR="00706664" w:rsidRPr="00734D56">
              <w:rPr>
                <w:rFonts w:ascii="Calibri" w:hAnsi="Calibri" w:cs="Arial"/>
              </w:rPr>
              <w:t>1.</w:t>
            </w:r>
            <w:r w:rsidR="00C9125F" w:rsidRPr="00734D56">
              <w:rPr>
                <w:rFonts w:ascii="Calibri" w:hAnsi="Calibri" w:cs="Arial"/>
              </w:rPr>
              <w:t>0</w:t>
            </w:r>
            <w:r w:rsidR="00706664" w:rsidRPr="00734D56">
              <w:rPr>
                <w:rFonts w:ascii="Calibri" w:hAnsi="Calibri" w:cs="Arial"/>
              </w:rPr>
              <w:t>3</w:t>
            </w:r>
            <w:r w:rsidR="00706664">
              <w:rPr>
                <w:rFonts w:ascii="Calibri" w:hAnsi="Calibri" w:cs="Arial"/>
              </w:rPr>
              <w:t xml:space="preserve"> </w:t>
            </w:r>
            <w:r w:rsidR="00284441">
              <w:rPr>
                <w:rFonts w:ascii="Calibri" w:hAnsi="Calibri" w:cs="Arial"/>
              </w:rPr>
              <w:t xml:space="preserve">and </w:t>
            </w:r>
            <w:r w:rsidR="00284441" w:rsidRPr="00734D56">
              <w:rPr>
                <w:rFonts w:ascii="Calibri" w:hAnsi="Calibri" w:cs="Arial"/>
              </w:rPr>
              <w:t>LIS 1.8</w:t>
            </w:r>
            <w:r w:rsidR="00284441">
              <w:rPr>
                <w:rFonts w:ascii="Calibri" w:hAnsi="Calibri" w:cs="Arial"/>
              </w:rPr>
              <w:t xml:space="preserve"> for </w:t>
            </w:r>
            <w:r w:rsidRPr="009C124A">
              <w:rPr>
                <w:rFonts w:ascii="Calibri" w:hAnsi="Calibri" w:cs="Arial"/>
                <w:i/>
              </w:rPr>
              <w:t>Correcting Patient Data</w:t>
            </w:r>
          </w:p>
          <w:p w:rsidR="00624FCE" w:rsidRDefault="00624FCE">
            <w:pPr>
              <w:pStyle w:val="BodyTextIndent"/>
              <w:shd w:val="clear" w:color="auto" w:fill="FFFFFF"/>
              <w:ind w:left="0" w:firstLine="0"/>
              <w:rPr>
                <w:rFonts w:ascii="Calibri" w:hAnsi="Calibri" w:cs="Arial"/>
                <w:sz w:val="12"/>
              </w:rPr>
            </w:pPr>
          </w:p>
          <w:tbl>
            <w:tblPr>
              <w:tblW w:w="0" w:type="auto"/>
              <w:tblInd w:w="41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544"/>
              <w:gridCol w:w="6026"/>
            </w:tblGrid>
            <w:tr w:rsidR="00624FCE" w:rsidTr="0032680F">
              <w:trPr>
                <w:trHeight w:val="259"/>
              </w:trPr>
              <w:tc>
                <w:tcPr>
                  <w:tcW w:w="544" w:type="dxa"/>
                  <w:shd w:val="clear" w:color="auto" w:fill="EAF1DD"/>
                  <w:vAlign w:val="center"/>
                </w:tcPr>
                <w:p w:rsidR="00624FCE" w:rsidRDefault="00624FCE">
                  <w:pPr>
                    <w:pStyle w:val="BodyTextIndent"/>
                    <w:ind w:left="0" w:firstLine="0"/>
                    <w:jc w:val="center"/>
                    <w:rPr>
                      <w:rFonts w:ascii="Calibri" w:hAnsi="Calibri"/>
                      <w:bCs/>
                      <w:sz w:val="18"/>
                    </w:rPr>
                  </w:pPr>
                  <w:r>
                    <w:rPr>
                      <w:rFonts w:ascii="Calibri" w:hAnsi="Calibri"/>
                      <w:bCs/>
                      <w:sz w:val="18"/>
                    </w:rPr>
                    <w:t>Step</w:t>
                  </w:r>
                </w:p>
              </w:tc>
              <w:tc>
                <w:tcPr>
                  <w:tcW w:w="6026" w:type="dxa"/>
                  <w:shd w:val="clear" w:color="auto" w:fill="EAF1DD"/>
                  <w:vAlign w:val="center"/>
                </w:tcPr>
                <w:p w:rsidR="00624FCE" w:rsidRDefault="00624FCE">
                  <w:pPr>
                    <w:pStyle w:val="BodyTextIndent"/>
                    <w:ind w:left="0" w:firstLine="0"/>
                    <w:rPr>
                      <w:rFonts w:ascii="Calibri" w:hAnsi="Calibri"/>
                      <w:bCs/>
                      <w:sz w:val="18"/>
                    </w:rPr>
                  </w:pPr>
                  <w:r>
                    <w:rPr>
                      <w:rFonts w:ascii="Calibri" w:hAnsi="Calibri"/>
                      <w:bCs/>
                      <w:sz w:val="18"/>
                    </w:rPr>
                    <w:t>Action</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a</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Promptly notify the patient’s physician or nurse of reporting error</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b</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Promptly issue a corrected report that is identified as a corrected report</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c</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Maintain the information in the original report as well as the corrected report</w:t>
                  </w:r>
                </w:p>
              </w:tc>
            </w:tr>
            <w:tr w:rsidR="00624FCE" w:rsidTr="0032680F">
              <w:trPr>
                <w:trHeight w:val="259"/>
              </w:trPr>
              <w:tc>
                <w:tcPr>
                  <w:tcW w:w="544" w:type="dxa"/>
                  <w:vAlign w:val="center"/>
                </w:tcPr>
                <w:p w:rsidR="00624FCE" w:rsidRDefault="00624FCE">
                  <w:pPr>
                    <w:pStyle w:val="BodyTextIndent"/>
                    <w:ind w:left="0" w:firstLine="0"/>
                    <w:jc w:val="center"/>
                    <w:rPr>
                      <w:rFonts w:ascii="Calibri" w:hAnsi="Calibri"/>
                      <w:bCs/>
                      <w:sz w:val="18"/>
                    </w:rPr>
                  </w:pPr>
                  <w:r>
                    <w:rPr>
                      <w:rFonts w:ascii="Calibri" w:hAnsi="Calibri"/>
                      <w:bCs/>
                      <w:sz w:val="18"/>
                    </w:rPr>
                    <w:t>d</w:t>
                  </w:r>
                </w:p>
              </w:tc>
              <w:tc>
                <w:tcPr>
                  <w:tcW w:w="6026" w:type="dxa"/>
                  <w:vAlign w:val="center"/>
                </w:tcPr>
                <w:p w:rsidR="00624FCE" w:rsidRDefault="00624FCE">
                  <w:pPr>
                    <w:pStyle w:val="BodyTextIndent"/>
                    <w:ind w:left="0" w:firstLine="0"/>
                    <w:rPr>
                      <w:rFonts w:ascii="Calibri" w:hAnsi="Calibri"/>
                      <w:bCs/>
                      <w:sz w:val="18"/>
                    </w:rPr>
                  </w:pPr>
                  <w:r>
                    <w:rPr>
                      <w:rFonts w:ascii="Calibri" w:hAnsi="Calibri"/>
                      <w:bCs/>
                      <w:sz w:val="18"/>
                    </w:rPr>
                    <w:t xml:space="preserve">Document in report, the </w:t>
                  </w:r>
                  <w:r>
                    <w:rPr>
                      <w:rFonts w:ascii="Calibri" w:hAnsi="Calibri"/>
                      <w:sz w:val="18"/>
                    </w:rPr>
                    <w:t xml:space="preserve">person notified, date and time </w:t>
                  </w:r>
                </w:p>
              </w:tc>
            </w:tr>
          </w:tbl>
          <w:p w:rsidR="00624FCE" w:rsidRDefault="00624FCE">
            <w:pPr>
              <w:pStyle w:val="BodyTextIndent"/>
              <w:shd w:val="clear" w:color="auto" w:fill="FFFFFF"/>
              <w:ind w:left="0" w:firstLine="0"/>
              <w:rPr>
                <w:rFonts w:ascii="Calibri" w:hAnsi="Calibri"/>
                <w:bCs/>
                <w:sz w:val="16"/>
              </w:rPr>
            </w:pPr>
          </w:p>
        </w:tc>
      </w:tr>
      <w:tr w:rsidR="00624FCE" w:rsidTr="005A58A3">
        <w:trPr>
          <w:trHeight w:val="568"/>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pPr>
              <w:pStyle w:val="BodyTextIndent"/>
              <w:ind w:left="0" w:firstLine="0"/>
              <w:jc w:val="center"/>
              <w:rPr>
                <w:rFonts w:ascii="Calibri" w:hAnsi="Calibri"/>
                <w:b/>
                <w:i/>
                <w:color w:val="3366CC"/>
              </w:rPr>
            </w:pPr>
            <w:r w:rsidRPr="0042072A">
              <w:rPr>
                <w:rFonts w:ascii="Calibri" w:hAnsi="Calibri"/>
                <w:b/>
                <w:i/>
              </w:rPr>
              <w:lastRenderedPageBreak/>
              <w:t>Post-Analytical Phase</w:t>
            </w:r>
          </w:p>
          <w:p w:rsidR="00624FCE" w:rsidRPr="0042072A" w:rsidRDefault="00624FCE">
            <w:pPr>
              <w:pStyle w:val="BodyTextIndent"/>
              <w:ind w:left="0" w:firstLine="0"/>
              <w:rPr>
                <w:rFonts w:ascii="Calibri" w:hAnsi="Calibri"/>
                <w:b/>
                <w:sz w:val="18"/>
                <w:u w:val="single"/>
              </w:rPr>
            </w:pPr>
            <w:r>
              <w:rPr>
                <w:rFonts w:ascii="Calibri" w:hAnsi="Calibri"/>
                <w:b/>
                <w:color w:val="3366CC"/>
              </w:rPr>
              <w:t xml:space="preserve">         </w:t>
            </w:r>
            <w:r w:rsidRPr="0042072A">
              <w:rPr>
                <w:rFonts w:ascii="Calibri" w:hAnsi="Calibri"/>
                <w:b/>
                <w:u w:val="single"/>
              </w:rPr>
              <w:t>Referral Testing</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Include the name of the reference laboratory actually performing the testing on patient reports</w:t>
            </w:r>
          </w:p>
        </w:tc>
      </w:tr>
      <w:tr w:rsidR="00624FCE" w:rsidTr="005A58A3">
        <w:trPr>
          <w:trHeight w:val="569"/>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43428E">
            <w:pPr>
              <w:pStyle w:val="BodyTextIndent"/>
              <w:ind w:left="0" w:firstLine="0"/>
              <w:jc w:val="center"/>
              <w:rPr>
                <w:rFonts w:ascii="Calibri" w:hAnsi="Calibri"/>
                <w:b/>
                <w:bCs/>
                <w:color w:val="3366CC"/>
                <w:sz w:val="18"/>
              </w:rPr>
            </w:pPr>
            <w:r>
              <w:rPr>
                <w:rFonts w:ascii="Calibri" w:hAnsi="Calibri"/>
                <w:b/>
                <w:bCs/>
                <w:color w:val="3366CC"/>
                <w:sz w:val="18"/>
              </w:rPr>
              <w:t>Referral test r</w:t>
            </w:r>
            <w:r w:rsidR="00624FCE" w:rsidRPr="00574EAB">
              <w:rPr>
                <w:rFonts w:ascii="Calibri" w:hAnsi="Calibri"/>
                <w:b/>
                <w:bCs/>
                <w:color w:val="3366CC"/>
                <w:sz w:val="18"/>
              </w:rPr>
              <w:t>eporting</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Report the exact results and information directly related to the interpretation of the results as issued by the testing laboratory</w:t>
            </w:r>
          </w:p>
        </w:tc>
      </w:tr>
      <w:tr w:rsidR="00624FCE" w:rsidTr="005A58A3">
        <w:trPr>
          <w:trHeight w:val="472"/>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Scan report</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Scan original report from testing laboratory into the patient’s chart</w:t>
            </w:r>
          </w:p>
        </w:tc>
      </w:tr>
      <w:tr w:rsidR="00624FCE" w:rsidTr="005A58A3">
        <w:trPr>
          <w:trHeight w:val="432"/>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bottom"/>
          </w:tcPr>
          <w:p w:rsidR="00A3733A" w:rsidRPr="0042072A" w:rsidRDefault="00624FCE" w:rsidP="007A128C">
            <w:pPr>
              <w:pStyle w:val="BodyTextIndent"/>
              <w:ind w:left="0" w:firstLine="0"/>
              <w:jc w:val="center"/>
              <w:rPr>
                <w:rFonts w:ascii="Calibri" w:hAnsi="Calibri"/>
                <w:b/>
                <w:i/>
              </w:rPr>
            </w:pPr>
            <w:r w:rsidRPr="0042072A">
              <w:rPr>
                <w:rFonts w:ascii="Calibri" w:hAnsi="Calibri"/>
                <w:b/>
                <w:i/>
              </w:rPr>
              <w:t>Post-Analytical Phase</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Records are stored in a manner that maintains their integrity and facilitates their retrieval</w:t>
            </w:r>
          </w:p>
        </w:tc>
      </w:tr>
      <w:tr w:rsidR="00046C2F" w:rsidTr="00046C2F">
        <w:trPr>
          <w:trHeight w:val="1192"/>
        </w:trPr>
        <w:tc>
          <w:tcPr>
            <w:tcW w:w="2070" w:type="dxa"/>
            <w:vMerge w:val="restart"/>
            <w:tcBorders>
              <w:top w:val="nil"/>
              <w:left w:val="single" w:sz="2" w:space="0" w:color="D9D9D9" w:themeColor="background1" w:themeShade="D9"/>
              <w:right w:val="single" w:sz="2" w:space="0" w:color="D9D9D9" w:themeColor="background1" w:themeShade="D9"/>
            </w:tcBorders>
          </w:tcPr>
          <w:p w:rsidR="00046C2F" w:rsidRPr="0042072A" w:rsidRDefault="00046C2F">
            <w:pPr>
              <w:pStyle w:val="BodyTextIndent"/>
              <w:ind w:left="0" w:firstLine="0"/>
              <w:jc w:val="center"/>
              <w:rPr>
                <w:rFonts w:ascii="Calibri" w:hAnsi="Calibri"/>
                <w:b/>
                <w:u w:val="single"/>
              </w:rPr>
            </w:pPr>
            <w:r w:rsidRPr="0042072A">
              <w:rPr>
                <w:rFonts w:ascii="Calibri" w:hAnsi="Calibri"/>
                <w:b/>
                <w:u w:val="single"/>
              </w:rPr>
              <w:t>Records</w:t>
            </w:r>
          </w:p>
          <w:p w:rsidR="00046C2F" w:rsidRDefault="00046C2F">
            <w:pPr>
              <w:pStyle w:val="BodyTextIndent"/>
              <w:ind w:left="0" w:firstLine="0"/>
              <w:jc w:val="center"/>
              <w:rPr>
                <w:rFonts w:ascii="Calibri" w:hAnsi="Calibri"/>
                <w:b/>
                <w:color w:val="0070C0"/>
              </w:rPr>
            </w:pPr>
          </w:p>
          <w:p w:rsidR="00046C2F" w:rsidRPr="00A3733A" w:rsidRDefault="00046C2F">
            <w:pPr>
              <w:pStyle w:val="BodyTextIndent"/>
              <w:ind w:left="0" w:firstLine="0"/>
              <w:jc w:val="center"/>
              <w:rPr>
                <w:rFonts w:ascii="Calibri" w:hAnsi="Calibri"/>
                <w:b/>
                <w:color w:val="0070C0"/>
              </w:rPr>
            </w:pPr>
            <w:r w:rsidRPr="00A3733A">
              <w:rPr>
                <w:rFonts w:ascii="Calibri" w:hAnsi="Calibri"/>
                <w:b/>
                <w:color w:val="0070C0"/>
              </w:rPr>
              <w:t>Record Retention</w:t>
            </w: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B403DC" w:rsidRDefault="00B403DC"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Default="00046C2F" w:rsidP="00046C2F">
            <w:pPr>
              <w:pStyle w:val="BodyTextIndent"/>
              <w:ind w:left="0"/>
              <w:jc w:val="center"/>
              <w:rPr>
                <w:rFonts w:ascii="Calibri" w:hAnsi="Calibri"/>
                <w:b/>
                <w:color w:val="0070C0"/>
              </w:rPr>
            </w:pPr>
          </w:p>
          <w:p w:rsidR="00046C2F" w:rsidRPr="00B403DC" w:rsidRDefault="00046C2F" w:rsidP="00046C2F">
            <w:pPr>
              <w:pStyle w:val="BodyTextIndent"/>
              <w:ind w:left="0"/>
              <w:jc w:val="center"/>
              <w:rPr>
                <w:rFonts w:ascii="Calibri" w:hAnsi="Calibri"/>
                <w:b/>
                <w:color w:val="0070C0"/>
                <w:sz w:val="18"/>
                <w:szCs w:val="18"/>
              </w:rPr>
            </w:pPr>
          </w:p>
          <w:p w:rsidR="00046C2F" w:rsidRDefault="00046C2F" w:rsidP="00046C2F">
            <w:pPr>
              <w:pStyle w:val="BodyTextIndent"/>
              <w:ind w:left="0" w:firstLine="0"/>
              <w:jc w:val="center"/>
              <w:rPr>
                <w:rFonts w:ascii="Calibri" w:hAnsi="Calibri"/>
                <w:b/>
                <w:color w:val="0070C0"/>
                <w:sz w:val="18"/>
                <w:szCs w:val="18"/>
              </w:rPr>
            </w:pPr>
            <w:r w:rsidRPr="00B403DC">
              <w:rPr>
                <w:rFonts w:ascii="Calibri" w:hAnsi="Calibri"/>
                <w:b/>
                <w:color w:val="0070C0"/>
                <w:sz w:val="18"/>
                <w:szCs w:val="18"/>
              </w:rPr>
              <w:t>Correction of Laboratory Records (QC, temp logs, etc.)</w:t>
            </w:r>
          </w:p>
          <w:p w:rsidR="00B403DC" w:rsidRPr="00A3733A" w:rsidRDefault="00B403DC" w:rsidP="00046C2F">
            <w:pPr>
              <w:pStyle w:val="BodyTextIndent"/>
              <w:ind w:left="0" w:firstLine="0"/>
              <w:jc w:val="center"/>
              <w:rPr>
                <w:rFonts w:ascii="Calibri" w:hAnsi="Calibri"/>
                <w:b/>
                <w:color w:val="0070C0"/>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046C2F" w:rsidRDefault="00046C2F">
            <w:pPr>
              <w:pStyle w:val="BodyTextIndent"/>
              <w:shd w:val="clear" w:color="auto" w:fill="FFFFFF"/>
              <w:ind w:left="0" w:firstLine="0"/>
              <w:jc w:val="center"/>
              <w:rPr>
                <w:rFonts w:ascii="Calibri" w:hAnsi="Calibri"/>
                <w:bCs/>
              </w:rPr>
            </w:pPr>
          </w:p>
          <w:p w:rsidR="00046C2F" w:rsidRDefault="00046C2F">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46C2F" w:rsidRDefault="00046C2F">
            <w:pPr>
              <w:pStyle w:val="BodyTextIndent"/>
              <w:shd w:val="clear" w:color="auto" w:fill="FFFFFF"/>
              <w:ind w:left="0" w:firstLine="0"/>
              <w:rPr>
                <w:rFonts w:ascii="Calibri" w:hAnsi="Calibri"/>
                <w:bCs/>
              </w:rPr>
            </w:pPr>
            <w:r>
              <w:rPr>
                <w:rFonts w:ascii="Calibri" w:hAnsi="Calibri"/>
                <w:bCs/>
              </w:rPr>
              <w:t>The laboratory shall retain the following records for at least the specified period of time:</w:t>
            </w:r>
          </w:p>
          <w:p w:rsidR="00046C2F" w:rsidRDefault="00046C2F">
            <w:pPr>
              <w:pStyle w:val="BodyTextIndent"/>
              <w:shd w:val="clear" w:color="auto" w:fill="FFFFFF"/>
              <w:ind w:left="0" w:firstLine="0"/>
              <w:rPr>
                <w:rFonts w:ascii="Calibri" w:hAnsi="Calibri"/>
                <w:bCs/>
                <w:sz w:val="12"/>
              </w:rPr>
            </w:pPr>
          </w:p>
          <w:tbl>
            <w:tblPr>
              <w:tblW w:w="0" w:type="auto"/>
              <w:tblInd w:w="157"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000" w:firstRow="0" w:lastRow="0" w:firstColumn="0" w:lastColumn="0" w:noHBand="0" w:noVBand="0"/>
            </w:tblPr>
            <w:tblGrid>
              <w:gridCol w:w="1710"/>
              <w:gridCol w:w="1440"/>
              <w:gridCol w:w="4230"/>
            </w:tblGrid>
            <w:tr w:rsidR="00046C2F" w:rsidTr="00574EAB">
              <w:trPr>
                <w:trHeight w:val="288"/>
              </w:trPr>
              <w:tc>
                <w:tcPr>
                  <w:tcW w:w="1710" w:type="dxa"/>
                  <w:shd w:val="clear" w:color="auto" w:fill="EAF1DD"/>
                  <w:vAlign w:val="center"/>
                </w:tcPr>
                <w:p w:rsidR="00046C2F" w:rsidRDefault="00046C2F">
                  <w:pPr>
                    <w:pStyle w:val="BodyTextIndent"/>
                    <w:ind w:left="0" w:firstLine="0"/>
                    <w:jc w:val="center"/>
                    <w:rPr>
                      <w:rFonts w:ascii="Calibri" w:hAnsi="Calibri"/>
                      <w:bCs/>
                      <w:sz w:val="18"/>
                    </w:rPr>
                  </w:pPr>
                  <w:r>
                    <w:rPr>
                      <w:rFonts w:ascii="Calibri" w:hAnsi="Calibri"/>
                      <w:bCs/>
                      <w:sz w:val="18"/>
                    </w:rPr>
                    <w:t>Record</w:t>
                  </w:r>
                </w:p>
              </w:tc>
              <w:tc>
                <w:tcPr>
                  <w:tcW w:w="1440" w:type="dxa"/>
                  <w:shd w:val="clear" w:color="auto" w:fill="EAF1DD"/>
                  <w:vAlign w:val="center"/>
                </w:tcPr>
                <w:p w:rsidR="00046C2F" w:rsidRDefault="00046C2F">
                  <w:pPr>
                    <w:pStyle w:val="BodyTextIndent"/>
                    <w:ind w:left="0" w:firstLine="0"/>
                    <w:jc w:val="center"/>
                    <w:rPr>
                      <w:rFonts w:ascii="Calibri" w:hAnsi="Calibri"/>
                      <w:bCs/>
                      <w:sz w:val="18"/>
                    </w:rPr>
                  </w:pPr>
                  <w:r>
                    <w:rPr>
                      <w:rFonts w:ascii="Calibri" w:hAnsi="Calibri"/>
                      <w:bCs/>
                      <w:sz w:val="18"/>
                    </w:rPr>
                    <w:t>Length of time</w:t>
                  </w:r>
                </w:p>
              </w:tc>
              <w:tc>
                <w:tcPr>
                  <w:tcW w:w="4230" w:type="dxa"/>
                  <w:shd w:val="clear" w:color="auto" w:fill="EAF1DD"/>
                  <w:vAlign w:val="center"/>
                </w:tcPr>
                <w:p w:rsidR="00046C2F" w:rsidRDefault="00046C2F">
                  <w:pPr>
                    <w:pStyle w:val="BodyTextIndent"/>
                    <w:ind w:left="0" w:firstLine="0"/>
                    <w:jc w:val="center"/>
                    <w:rPr>
                      <w:rFonts w:ascii="Calibri" w:hAnsi="Calibri"/>
                      <w:bCs/>
                      <w:sz w:val="18"/>
                    </w:rPr>
                  </w:pPr>
                  <w:r>
                    <w:rPr>
                      <w:rFonts w:ascii="Calibri" w:hAnsi="Calibri"/>
                      <w:bCs/>
                      <w:sz w:val="18"/>
                    </w:rPr>
                    <w:t>Location</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Test requisitions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rsidP="00311619">
                  <w:pPr>
                    <w:pStyle w:val="BodyTextIndent"/>
                    <w:ind w:left="0" w:firstLine="0"/>
                    <w:rPr>
                      <w:rFonts w:ascii="Calibri" w:hAnsi="Calibri"/>
                      <w:bCs/>
                      <w:sz w:val="16"/>
                    </w:rPr>
                  </w:pPr>
                  <w:r>
                    <w:rPr>
                      <w:rFonts w:ascii="Calibri" w:hAnsi="Calibri"/>
                      <w:bCs/>
                      <w:sz w:val="16"/>
                    </w:rPr>
                    <w:t xml:space="preserve">Stored in </w:t>
                  </w:r>
                  <w:proofErr w:type="spellStart"/>
                  <w:r>
                    <w:rPr>
                      <w:rFonts w:ascii="Calibri" w:hAnsi="Calibri"/>
                      <w:bCs/>
                      <w:sz w:val="16"/>
                    </w:rPr>
                    <w:t>Sunquest</w:t>
                  </w:r>
                  <w:proofErr w:type="spellEnd"/>
                  <w:r>
                    <w:rPr>
                      <w:rFonts w:ascii="Calibri" w:hAnsi="Calibri"/>
                      <w:bCs/>
                      <w:sz w:val="16"/>
                    </w:rPr>
                    <w:t xml:space="preserve"> OER</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Test reports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rsidP="00624FCE">
                  <w:pPr>
                    <w:pStyle w:val="BodyTextIndent"/>
                    <w:numPr>
                      <w:ilvl w:val="0"/>
                      <w:numId w:val="5"/>
                    </w:numPr>
                    <w:tabs>
                      <w:tab w:val="clear" w:pos="360"/>
                      <w:tab w:val="num" w:pos="162"/>
                    </w:tabs>
                    <w:rPr>
                      <w:rFonts w:ascii="Calibri" w:hAnsi="Calibri"/>
                      <w:bCs/>
                      <w:sz w:val="16"/>
                    </w:rPr>
                  </w:pPr>
                  <w:r>
                    <w:rPr>
                      <w:rFonts w:ascii="Calibri" w:hAnsi="Calibri"/>
                      <w:bCs/>
                      <w:sz w:val="16"/>
                    </w:rPr>
                    <w:t xml:space="preserve">Stored in </w:t>
                  </w:r>
                  <w:proofErr w:type="spellStart"/>
                  <w:r>
                    <w:rPr>
                      <w:rFonts w:ascii="Calibri" w:hAnsi="Calibri"/>
                      <w:bCs/>
                      <w:sz w:val="16"/>
                    </w:rPr>
                    <w:t>Sunquest</w:t>
                  </w:r>
                  <w:proofErr w:type="spellEnd"/>
                  <w:r>
                    <w:rPr>
                      <w:rFonts w:ascii="Calibri" w:hAnsi="Calibri"/>
                      <w:bCs/>
                      <w:sz w:val="16"/>
                    </w:rPr>
                    <w:t xml:space="preserve"> and Cerner archived electronic records</w:t>
                  </w:r>
                </w:p>
                <w:p w:rsidR="00046C2F" w:rsidRDefault="00046C2F" w:rsidP="00624FCE">
                  <w:pPr>
                    <w:pStyle w:val="BodyTextIndent"/>
                    <w:numPr>
                      <w:ilvl w:val="0"/>
                      <w:numId w:val="5"/>
                    </w:numPr>
                    <w:tabs>
                      <w:tab w:val="clear" w:pos="360"/>
                      <w:tab w:val="num" w:pos="162"/>
                    </w:tabs>
                    <w:rPr>
                      <w:rFonts w:ascii="Calibri" w:hAnsi="Calibri"/>
                      <w:bCs/>
                      <w:sz w:val="16"/>
                    </w:rPr>
                  </w:pPr>
                  <w:r>
                    <w:rPr>
                      <w:rFonts w:ascii="Calibri" w:hAnsi="Calibri"/>
                      <w:bCs/>
                      <w:sz w:val="16"/>
                    </w:rPr>
                    <w:t>Worksheets, QC and identity of personnel performing testing will also be retained for 2 years</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Retired procedures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rsidP="00624FCE">
                  <w:pPr>
                    <w:pStyle w:val="BodyTextIndent"/>
                    <w:numPr>
                      <w:ilvl w:val="0"/>
                      <w:numId w:val="5"/>
                    </w:numPr>
                    <w:tabs>
                      <w:tab w:val="clear" w:pos="360"/>
                      <w:tab w:val="num" w:pos="162"/>
                    </w:tabs>
                    <w:rPr>
                      <w:rFonts w:ascii="Calibri" w:hAnsi="Calibri"/>
                      <w:bCs/>
                      <w:sz w:val="16"/>
                    </w:rPr>
                  </w:pPr>
                  <w:r>
                    <w:rPr>
                      <w:rFonts w:ascii="Calibri" w:hAnsi="Calibri"/>
                      <w:bCs/>
                      <w:sz w:val="16"/>
                    </w:rPr>
                    <w:t>Stored in molecular office and online: G drive in Lab Procedures folder (Controlled access) and SharePoint document control system</w:t>
                  </w:r>
                </w:p>
                <w:p w:rsidR="00046C2F" w:rsidRDefault="00046C2F" w:rsidP="00624FCE">
                  <w:pPr>
                    <w:pStyle w:val="BodyTextIndent"/>
                    <w:numPr>
                      <w:ilvl w:val="0"/>
                      <w:numId w:val="5"/>
                    </w:numPr>
                    <w:tabs>
                      <w:tab w:val="clear" w:pos="360"/>
                      <w:tab w:val="num" w:pos="162"/>
                    </w:tabs>
                    <w:rPr>
                      <w:rFonts w:ascii="Calibri" w:hAnsi="Calibri"/>
                      <w:bCs/>
                      <w:sz w:val="16"/>
                    </w:rPr>
                  </w:pPr>
                  <w:r>
                    <w:rPr>
                      <w:rFonts w:ascii="Calibri" w:hAnsi="Calibri"/>
                      <w:bCs/>
                      <w:sz w:val="16"/>
                    </w:rPr>
                    <w:t>Records must include date in use and retirement</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Instrument Preventive maintenance</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Life of instrument and 2 years after discontinued</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Includes service and repair records, certifications; located in Service Manuals, </w:t>
                  </w:r>
                  <w:proofErr w:type="spellStart"/>
                  <w:r>
                    <w:rPr>
                      <w:rFonts w:ascii="Calibri" w:hAnsi="Calibri"/>
                      <w:bCs/>
                      <w:sz w:val="16"/>
                    </w:rPr>
                    <w:t>rm</w:t>
                  </w:r>
                  <w:proofErr w:type="spellEnd"/>
                  <w:r>
                    <w:rPr>
                      <w:rFonts w:ascii="Calibri" w:hAnsi="Calibri"/>
                      <w:bCs/>
                      <w:sz w:val="16"/>
                    </w:rPr>
                    <w:t xml:space="preserve"> B422</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Routine maintenance records </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Includes temperature monitoring, daily/weekly cleaning, etc.; stored in Service Manuals, </w:t>
                  </w:r>
                  <w:proofErr w:type="spellStart"/>
                  <w:r>
                    <w:rPr>
                      <w:rFonts w:ascii="Calibri" w:hAnsi="Calibri"/>
                      <w:bCs/>
                      <w:sz w:val="16"/>
                    </w:rPr>
                    <w:t>rm</w:t>
                  </w:r>
                  <w:proofErr w:type="spellEnd"/>
                  <w:r>
                    <w:rPr>
                      <w:rFonts w:ascii="Calibri" w:hAnsi="Calibri"/>
                      <w:bCs/>
                      <w:sz w:val="16"/>
                    </w:rPr>
                    <w:t xml:space="preserve"> B422</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Verification/Validation studies </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Period of time assay is in use and 2 years thereafter</w:t>
                  </w:r>
                </w:p>
              </w:tc>
              <w:tc>
                <w:tcPr>
                  <w:tcW w:w="4230" w:type="dxa"/>
                  <w:vAlign w:val="center"/>
                </w:tcPr>
                <w:p w:rsidR="00046C2F" w:rsidRDefault="00046C2F" w:rsidP="00734D56">
                  <w:pPr>
                    <w:pStyle w:val="BodyTextIndent"/>
                    <w:ind w:left="0" w:firstLine="0"/>
                    <w:rPr>
                      <w:rFonts w:ascii="Calibri" w:hAnsi="Calibri"/>
                      <w:bCs/>
                      <w:sz w:val="16"/>
                    </w:rPr>
                  </w:pPr>
                  <w:r>
                    <w:rPr>
                      <w:rFonts w:ascii="Calibri" w:hAnsi="Calibri"/>
                      <w:bCs/>
                      <w:sz w:val="16"/>
                    </w:rPr>
                    <w:t>Test performance specifications and validation documentation, stored in Molecular office</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Personnel</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5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Stored in Laboratory manager’s office</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QC records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rsidP="00801751">
                  <w:pPr>
                    <w:pStyle w:val="BodyTextIndent"/>
                    <w:ind w:left="0" w:firstLine="0"/>
                    <w:rPr>
                      <w:rFonts w:ascii="Calibri" w:hAnsi="Calibri"/>
                      <w:bCs/>
                      <w:sz w:val="16"/>
                    </w:rPr>
                  </w:pPr>
                  <w:r>
                    <w:rPr>
                      <w:rFonts w:ascii="Calibri" w:hAnsi="Calibri"/>
                      <w:bCs/>
                      <w:sz w:val="16"/>
                    </w:rPr>
                    <w:t xml:space="preserve">Recorded on instrument logs, </w:t>
                  </w:r>
                  <w:proofErr w:type="spellStart"/>
                  <w:r>
                    <w:rPr>
                      <w:rFonts w:ascii="Calibri" w:hAnsi="Calibri"/>
                      <w:bCs/>
                      <w:sz w:val="16"/>
                    </w:rPr>
                    <w:t>Sunquest</w:t>
                  </w:r>
                  <w:proofErr w:type="spellEnd"/>
                  <w:r>
                    <w:rPr>
                      <w:rFonts w:ascii="Calibri" w:hAnsi="Calibri"/>
                      <w:bCs/>
                      <w:sz w:val="16"/>
                    </w:rPr>
                    <w:t xml:space="preserve"> worksheets, QC forms, and in the Inventory QC Log Book, </w:t>
                  </w:r>
                  <w:proofErr w:type="spellStart"/>
                  <w:r>
                    <w:rPr>
                      <w:rFonts w:ascii="Calibri" w:hAnsi="Calibri"/>
                      <w:bCs/>
                      <w:sz w:val="16"/>
                    </w:rPr>
                    <w:t>rm</w:t>
                  </w:r>
                  <w:proofErr w:type="spellEnd"/>
                  <w:r>
                    <w:rPr>
                      <w:rFonts w:ascii="Calibri" w:hAnsi="Calibri"/>
                      <w:bCs/>
                      <w:sz w:val="16"/>
                    </w:rPr>
                    <w:t xml:space="preserve"> B422 and </w:t>
                  </w:r>
                  <w:proofErr w:type="spellStart"/>
                  <w:r>
                    <w:rPr>
                      <w:rFonts w:ascii="Calibri" w:hAnsi="Calibri"/>
                      <w:bCs/>
                      <w:sz w:val="16"/>
                    </w:rPr>
                    <w:t>rm</w:t>
                  </w:r>
                  <w:proofErr w:type="spellEnd"/>
                  <w:r>
                    <w:rPr>
                      <w:rFonts w:ascii="Calibri" w:hAnsi="Calibri"/>
                      <w:bCs/>
                      <w:sz w:val="16"/>
                    </w:rPr>
                    <w:t xml:space="preserve"> B423</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Proficiency Test results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Stored in Molecular office, </w:t>
                  </w:r>
                  <w:proofErr w:type="spellStart"/>
                  <w:r>
                    <w:rPr>
                      <w:rFonts w:ascii="Calibri" w:hAnsi="Calibri"/>
                      <w:bCs/>
                      <w:sz w:val="16"/>
                    </w:rPr>
                    <w:t>rm</w:t>
                  </w:r>
                  <w:proofErr w:type="spellEnd"/>
                  <w:r>
                    <w:rPr>
                      <w:rFonts w:ascii="Calibri" w:hAnsi="Calibri"/>
                      <w:bCs/>
                      <w:sz w:val="16"/>
                    </w:rPr>
                    <w:t xml:space="preserve"> B454</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Inventory Control for supplies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2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Includes the recording of reagent/kit lot numbers, controls used and results, date of receipt, date placed into service, Inventory Manuals, </w:t>
                  </w:r>
                  <w:proofErr w:type="spellStart"/>
                  <w:r>
                    <w:rPr>
                      <w:rFonts w:ascii="Calibri" w:hAnsi="Calibri"/>
                      <w:bCs/>
                      <w:sz w:val="16"/>
                    </w:rPr>
                    <w:t>rm</w:t>
                  </w:r>
                  <w:proofErr w:type="spellEnd"/>
                  <w:r>
                    <w:rPr>
                      <w:rFonts w:ascii="Calibri" w:hAnsi="Calibri"/>
                      <w:bCs/>
                      <w:sz w:val="16"/>
                    </w:rPr>
                    <w:t xml:space="preserve"> B422</w:t>
                  </w:r>
                </w:p>
              </w:tc>
            </w:tr>
            <w:tr w:rsidR="00046C2F" w:rsidTr="00574EAB">
              <w:trPr>
                <w:trHeight w:val="288"/>
              </w:trPr>
              <w:tc>
                <w:tcPr>
                  <w:tcW w:w="1710" w:type="dxa"/>
                  <w:vAlign w:val="center"/>
                </w:tcPr>
                <w:p w:rsidR="00046C2F" w:rsidRDefault="00046C2F">
                  <w:pPr>
                    <w:pStyle w:val="BodyTextIndent"/>
                    <w:ind w:left="0" w:firstLine="0"/>
                    <w:rPr>
                      <w:rFonts w:ascii="Calibri" w:hAnsi="Calibri"/>
                      <w:bCs/>
                      <w:sz w:val="16"/>
                    </w:rPr>
                  </w:pPr>
                  <w:r>
                    <w:rPr>
                      <w:rFonts w:ascii="Calibri" w:hAnsi="Calibri"/>
                      <w:bCs/>
                      <w:sz w:val="16"/>
                    </w:rPr>
                    <w:t xml:space="preserve"> Safety Reports, Occupational injuries</w:t>
                  </w:r>
                </w:p>
              </w:tc>
              <w:tc>
                <w:tcPr>
                  <w:tcW w:w="1440" w:type="dxa"/>
                  <w:vAlign w:val="center"/>
                </w:tcPr>
                <w:p w:rsidR="00046C2F" w:rsidRDefault="00046C2F">
                  <w:pPr>
                    <w:pStyle w:val="BodyTextIndent"/>
                    <w:ind w:left="0" w:firstLine="0"/>
                    <w:jc w:val="center"/>
                    <w:rPr>
                      <w:rFonts w:ascii="Calibri" w:hAnsi="Calibri"/>
                      <w:bCs/>
                      <w:sz w:val="16"/>
                    </w:rPr>
                  </w:pPr>
                  <w:r>
                    <w:rPr>
                      <w:rFonts w:ascii="Calibri" w:hAnsi="Calibri"/>
                      <w:bCs/>
                      <w:sz w:val="16"/>
                    </w:rPr>
                    <w:t>5 years</w:t>
                  </w:r>
                </w:p>
              </w:tc>
              <w:tc>
                <w:tcPr>
                  <w:tcW w:w="4230" w:type="dxa"/>
                  <w:vAlign w:val="center"/>
                </w:tcPr>
                <w:p w:rsidR="00046C2F" w:rsidRDefault="00046C2F">
                  <w:pPr>
                    <w:pStyle w:val="BodyTextIndent"/>
                    <w:ind w:left="0" w:firstLine="0"/>
                    <w:rPr>
                      <w:rFonts w:ascii="Calibri" w:hAnsi="Calibri"/>
                      <w:bCs/>
                      <w:sz w:val="16"/>
                    </w:rPr>
                  </w:pPr>
                  <w:r>
                    <w:rPr>
                      <w:rFonts w:ascii="Calibri" w:hAnsi="Calibri"/>
                      <w:bCs/>
                      <w:sz w:val="16"/>
                    </w:rPr>
                    <w:t>Report to the Office of Patient Safety or Risk using online reporting located on the Children’s Intranet</w:t>
                  </w:r>
                </w:p>
              </w:tc>
            </w:tr>
          </w:tbl>
          <w:p w:rsidR="00046C2F" w:rsidRDefault="00046C2F">
            <w:pPr>
              <w:pStyle w:val="BodyTextIndent"/>
              <w:shd w:val="clear" w:color="auto" w:fill="FFFFFF"/>
              <w:ind w:left="0" w:firstLine="0"/>
              <w:rPr>
                <w:rFonts w:ascii="Calibri" w:hAnsi="Calibri"/>
                <w:bCs/>
              </w:rPr>
            </w:pPr>
          </w:p>
          <w:p w:rsidR="00046C2F" w:rsidRDefault="00046C2F">
            <w:pPr>
              <w:pStyle w:val="BodyTextIndent"/>
              <w:shd w:val="clear" w:color="auto" w:fill="FFFFFF"/>
              <w:ind w:left="0" w:firstLine="0"/>
              <w:rPr>
                <w:rFonts w:ascii="Calibri" w:hAnsi="Calibri"/>
                <w:bCs/>
              </w:rPr>
            </w:pPr>
          </w:p>
        </w:tc>
      </w:tr>
      <w:tr w:rsidR="00046C2F" w:rsidTr="00085020">
        <w:tc>
          <w:tcPr>
            <w:tcW w:w="2070" w:type="dxa"/>
            <w:vMerge/>
            <w:tcBorders>
              <w:left w:val="single" w:sz="2" w:space="0" w:color="D9D9D9" w:themeColor="background1" w:themeShade="D9"/>
              <w:bottom w:val="single" w:sz="2" w:space="0" w:color="D9D9D9" w:themeColor="background1" w:themeShade="D9"/>
              <w:right w:val="single" w:sz="2" w:space="0" w:color="D9D9D9" w:themeColor="background1" w:themeShade="D9"/>
            </w:tcBorders>
          </w:tcPr>
          <w:p w:rsidR="00046C2F" w:rsidRPr="0042072A" w:rsidRDefault="00046C2F">
            <w:pPr>
              <w:pStyle w:val="BodyTextIndent"/>
              <w:ind w:left="0" w:firstLine="0"/>
              <w:jc w:val="center"/>
              <w:rPr>
                <w:rFonts w:ascii="Calibri" w:hAnsi="Calibri"/>
                <w:b/>
                <w:u w:val="single"/>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46C2F" w:rsidRDefault="00085020" w:rsidP="00085020">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46C2F" w:rsidRDefault="00085020">
            <w:pPr>
              <w:pStyle w:val="BodyTextIndent"/>
              <w:shd w:val="clear" w:color="auto" w:fill="FFFFFF"/>
              <w:ind w:left="0" w:firstLine="0"/>
              <w:rPr>
                <w:rFonts w:ascii="Calibri" w:hAnsi="Calibri"/>
                <w:bCs/>
              </w:rPr>
            </w:pPr>
            <w:r>
              <w:rPr>
                <w:rFonts w:ascii="Calibri" w:hAnsi="Calibri"/>
                <w:bCs/>
              </w:rPr>
              <w:t xml:space="preserve">When a correction is required, erroneous entries must be left visible (no white out or erasing) or accessible.  Erroneous results must be crossed out, initialed, and dated when a correction is made. </w:t>
            </w:r>
          </w:p>
        </w:tc>
      </w:tr>
      <w:tr w:rsidR="00624FCE" w:rsidTr="005A58A3">
        <w:trPr>
          <w:trHeight w:val="535"/>
        </w:trPr>
        <w:tc>
          <w:tcPr>
            <w:tcW w:w="2070"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rsidR="00624FCE" w:rsidRPr="0042072A" w:rsidRDefault="00624FCE">
            <w:pPr>
              <w:pStyle w:val="BodyTextIndent"/>
              <w:ind w:left="0" w:firstLine="0"/>
              <w:jc w:val="center"/>
              <w:rPr>
                <w:rFonts w:ascii="Calibri" w:hAnsi="Calibri"/>
                <w:b/>
                <w:i/>
              </w:rPr>
            </w:pPr>
            <w:r w:rsidRPr="0042072A">
              <w:rPr>
                <w:rFonts w:ascii="Calibri" w:hAnsi="Calibri"/>
                <w:b/>
                <w:i/>
              </w:rPr>
              <w:t>Post-Analytical Phase</w:t>
            </w:r>
          </w:p>
          <w:p w:rsidR="00624FCE" w:rsidRPr="0042072A" w:rsidRDefault="00624FCE">
            <w:pPr>
              <w:pStyle w:val="BodyTextIndent"/>
              <w:ind w:left="0" w:firstLine="0"/>
              <w:rPr>
                <w:rFonts w:ascii="Calibri" w:hAnsi="Calibri"/>
                <w:b/>
                <w:sz w:val="18"/>
                <w:u w:val="single"/>
              </w:rPr>
            </w:pPr>
            <w:r>
              <w:rPr>
                <w:rFonts w:ascii="Calibri" w:hAnsi="Calibri"/>
                <w:b/>
                <w:color w:val="3366CC"/>
              </w:rPr>
              <w:t xml:space="preserve">       </w:t>
            </w:r>
            <w:r w:rsidRPr="0042072A">
              <w:rPr>
                <w:rFonts w:ascii="Calibri" w:hAnsi="Calibri"/>
                <w:b/>
                <w:color w:val="3366CC"/>
                <w:u w:val="single"/>
              </w:rPr>
              <w:t xml:space="preserve"> </w:t>
            </w:r>
            <w:r w:rsidRPr="0042072A">
              <w:rPr>
                <w:rFonts w:ascii="Calibri" w:hAnsi="Calibri"/>
                <w:b/>
                <w:u w:val="single"/>
              </w:rPr>
              <w:t>Confidentiality</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All patient identified information and test results will be considered health related confidential information</w:t>
            </w:r>
          </w:p>
        </w:tc>
      </w:tr>
      <w:tr w:rsidR="00624FCE" w:rsidTr="005A58A3">
        <w:trPr>
          <w:trHeight w:val="535"/>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574EAB" w:rsidRDefault="009B0815">
            <w:pPr>
              <w:pStyle w:val="BodyTextIndent"/>
              <w:ind w:left="0" w:firstLine="0"/>
              <w:jc w:val="center"/>
              <w:rPr>
                <w:rFonts w:ascii="Calibri" w:hAnsi="Calibri"/>
                <w:b/>
                <w:bCs/>
                <w:color w:val="3366CC"/>
                <w:sz w:val="18"/>
              </w:rPr>
            </w:pPr>
            <w:r w:rsidRPr="00574EAB">
              <w:rPr>
                <w:rFonts w:ascii="Calibri" w:hAnsi="Calibri"/>
                <w:b/>
                <w:bCs/>
                <w:color w:val="3366CC"/>
                <w:sz w:val="18"/>
              </w:rPr>
              <w:t>Online</w:t>
            </w:r>
            <w:r w:rsidR="00624FCE" w:rsidRPr="00574EAB">
              <w:rPr>
                <w:rFonts w:ascii="Calibri" w:hAnsi="Calibri"/>
                <w:b/>
                <w:bCs/>
                <w:color w:val="3366CC"/>
                <w:sz w:val="18"/>
              </w:rPr>
              <w:t xml:space="preserve"> HIPPA training</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9B0815">
            <w:pPr>
              <w:pStyle w:val="BodyTextIndent"/>
              <w:shd w:val="clear" w:color="auto" w:fill="FFFFFF"/>
              <w:ind w:left="0" w:firstLine="0"/>
              <w:rPr>
                <w:rFonts w:ascii="Calibri" w:hAnsi="Calibri"/>
                <w:bCs/>
              </w:rPr>
            </w:pPr>
            <w:r>
              <w:rPr>
                <w:rFonts w:ascii="Calibri" w:hAnsi="Calibri"/>
                <w:bCs/>
              </w:rPr>
              <w:t xml:space="preserve">All employees are required to complete </w:t>
            </w:r>
            <w:r w:rsidR="009B0815">
              <w:rPr>
                <w:rFonts w:ascii="Calibri" w:hAnsi="Calibri"/>
                <w:bCs/>
              </w:rPr>
              <w:t xml:space="preserve">online </w:t>
            </w:r>
            <w:r>
              <w:rPr>
                <w:rFonts w:ascii="Calibri" w:hAnsi="Calibri"/>
                <w:bCs/>
              </w:rPr>
              <w:t>confidentiality training annually</w:t>
            </w:r>
          </w:p>
        </w:tc>
      </w:tr>
      <w:tr w:rsidR="00624FCE" w:rsidTr="00026312">
        <w:trPr>
          <w:trHeight w:val="582"/>
        </w:trPr>
        <w:tc>
          <w:tcPr>
            <w:tcW w:w="2070" w:type="dxa"/>
            <w:tcBorders>
              <w:top w:val="single" w:sz="12" w:space="0" w:color="D9D9D9" w:themeColor="background1" w:themeShade="D9"/>
              <w:left w:val="single" w:sz="2" w:space="0" w:color="D9D9D9" w:themeColor="background1" w:themeShade="D9"/>
              <w:bottom w:val="nil"/>
              <w:right w:val="single" w:sz="2" w:space="0" w:color="D9D9D9" w:themeColor="background1" w:themeShade="D9"/>
            </w:tcBorders>
            <w:vAlign w:val="center"/>
          </w:tcPr>
          <w:p w:rsidR="00624FCE" w:rsidRPr="0042072A" w:rsidRDefault="00624FCE">
            <w:pPr>
              <w:pStyle w:val="BodyTextIndent"/>
              <w:ind w:left="0" w:firstLine="0"/>
              <w:jc w:val="center"/>
              <w:rPr>
                <w:rFonts w:ascii="Calibri" w:hAnsi="Calibri"/>
                <w:b/>
                <w:u w:val="single"/>
              </w:rPr>
            </w:pPr>
            <w:r w:rsidRPr="0042072A">
              <w:rPr>
                <w:rFonts w:ascii="Calibri" w:hAnsi="Calibri"/>
                <w:b/>
                <w:u w:val="single"/>
              </w:rPr>
              <w:t>Quality Assessment and Improvement</w:t>
            </w:r>
          </w:p>
        </w:tc>
        <w:tc>
          <w:tcPr>
            <w:tcW w:w="450"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1</w:t>
            </w:r>
          </w:p>
        </w:tc>
        <w:tc>
          <w:tcPr>
            <w:tcW w:w="7848" w:type="dxa"/>
            <w:tcBorders>
              <w:top w:val="single" w:sz="1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The laboratory will participate in an external proficiency program</w:t>
            </w:r>
            <w:r w:rsidR="00725F15">
              <w:rPr>
                <w:rFonts w:ascii="Calibri" w:hAnsi="Calibri"/>
                <w:bCs/>
              </w:rPr>
              <w:t>/alternate performance assessment</w:t>
            </w:r>
            <w:r>
              <w:rPr>
                <w:rFonts w:ascii="Calibri" w:hAnsi="Calibri"/>
                <w:bCs/>
              </w:rPr>
              <w:t xml:space="preserve"> to verify the reliability and accuracy of test results</w:t>
            </w:r>
            <w:r w:rsidR="00725F15">
              <w:rPr>
                <w:rFonts w:ascii="Calibri" w:hAnsi="Calibri"/>
                <w:bCs/>
              </w:rPr>
              <w:t xml:space="preserve"> at least twice per year</w:t>
            </w:r>
          </w:p>
        </w:tc>
      </w:tr>
      <w:tr w:rsidR="00624FCE" w:rsidTr="005A58A3">
        <w:trPr>
          <w:trHeight w:val="536"/>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Proficiency Testing (PT)</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2</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311619" w:rsidP="00311619">
            <w:pPr>
              <w:pStyle w:val="BodyTextIndent"/>
              <w:shd w:val="clear" w:color="auto" w:fill="FFFFFF"/>
              <w:ind w:left="0" w:firstLine="0"/>
              <w:rPr>
                <w:rFonts w:ascii="Calibri" w:hAnsi="Calibri"/>
                <w:bCs/>
              </w:rPr>
            </w:pPr>
            <w:r>
              <w:rPr>
                <w:rFonts w:ascii="Calibri" w:hAnsi="Calibri"/>
                <w:bCs/>
              </w:rPr>
              <w:t xml:space="preserve">Refer to policy </w:t>
            </w:r>
            <w:r w:rsidR="00C9125F" w:rsidRPr="00734D56">
              <w:rPr>
                <w:rFonts w:ascii="Calibri" w:hAnsi="Calibri"/>
                <w:bCs/>
              </w:rPr>
              <w:t>MB 5</w:t>
            </w:r>
            <w:r w:rsidR="00624FCE" w:rsidRPr="00734D56">
              <w:rPr>
                <w:rFonts w:ascii="Calibri" w:hAnsi="Calibri"/>
                <w:bCs/>
              </w:rPr>
              <w:t>.</w:t>
            </w:r>
            <w:r w:rsidR="00C9125F" w:rsidRPr="00734D56">
              <w:rPr>
                <w:rFonts w:ascii="Calibri" w:hAnsi="Calibri"/>
                <w:bCs/>
              </w:rPr>
              <w:t>0</w:t>
            </w:r>
            <w:r w:rsidR="00624FCE" w:rsidRPr="00734D56">
              <w:rPr>
                <w:rFonts w:ascii="Calibri" w:hAnsi="Calibri"/>
                <w:bCs/>
              </w:rPr>
              <w:t>4</w:t>
            </w:r>
            <w:r w:rsidR="00624FCE">
              <w:rPr>
                <w:rFonts w:ascii="Calibri" w:hAnsi="Calibri"/>
                <w:bCs/>
              </w:rPr>
              <w:t xml:space="preserve"> </w:t>
            </w:r>
            <w:r w:rsidR="00624FCE" w:rsidRPr="009C124A">
              <w:rPr>
                <w:rFonts w:ascii="Calibri" w:hAnsi="Calibri"/>
                <w:bCs/>
                <w:i/>
              </w:rPr>
              <w:t>Performing Proficiency Testing</w:t>
            </w:r>
          </w:p>
        </w:tc>
      </w:tr>
      <w:tr w:rsidR="00624FCE" w:rsidTr="00AB2DC8">
        <w:trPr>
          <w:trHeight w:val="535"/>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Default="00624FCE">
            <w:pPr>
              <w:pStyle w:val="BodyTextIndent"/>
              <w:ind w:left="0" w:firstLine="0"/>
              <w:jc w:val="center"/>
              <w:rPr>
                <w:rFonts w:ascii="Calibri" w:hAnsi="Calibri"/>
                <w:b/>
                <w:color w:val="3366CC"/>
                <w:sz w:val="18"/>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3</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PT results will be investigated if the score is less than 100 percent</w:t>
            </w:r>
          </w:p>
        </w:tc>
      </w:tr>
      <w:tr w:rsidR="00624FCE" w:rsidTr="00AB2DC8">
        <w:trPr>
          <w:trHeight w:val="638"/>
        </w:trPr>
        <w:tc>
          <w:tcPr>
            <w:tcW w:w="2070" w:type="dxa"/>
            <w:tcBorders>
              <w:top w:val="nil"/>
              <w:left w:val="single" w:sz="2" w:space="0" w:color="D9D9D9" w:themeColor="background1" w:themeShade="D9"/>
              <w:bottom w:val="nil"/>
              <w:right w:val="single" w:sz="2" w:space="0" w:color="D9D9D9" w:themeColor="background1" w:themeShade="D9"/>
            </w:tcBorders>
          </w:tcPr>
          <w:p w:rsidR="00624FCE" w:rsidRDefault="00624FCE">
            <w:pPr>
              <w:pStyle w:val="BodyTextIndent"/>
              <w:ind w:left="0" w:firstLine="0"/>
              <w:jc w:val="center"/>
              <w:rPr>
                <w:rFonts w:ascii="Calibri" w:hAnsi="Calibri"/>
                <w:b/>
                <w:color w:val="3366CC"/>
                <w:sz w:val="22"/>
              </w:rPr>
            </w:pP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4</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311619">
            <w:pPr>
              <w:pStyle w:val="BodyTextIndent"/>
              <w:shd w:val="clear" w:color="auto" w:fill="FFFFFF"/>
              <w:ind w:left="0" w:firstLine="0"/>
              <w:rPr>
                <w:rFonts w:ascii="Calibri" w:hAnsi="Calibri"/>
                <w:bCs/>
              </w:rPr>
            </w:pPr>
            <w:r>
              <w:rPr>
                <w:rFonts w:ascii="Calibri" w:hAnsi="Calibri"/>
                <w:bCs/>
              </w:rPr>
              <w:t xml:space="preserve">PT samples can be used for competency testing after </w:t>
            </w:r>
            <w:r w:rsidR="00311619">
              <w:rPr>
                <w:rFonts w:ascii="Calibri" w:hAnsi="Calibri"/>
                <w:bCs/>
              </w:rPr>
              <w:t>the final submission date to the regulatory testing program</w:t>
            </w:r>
          </w:p>
        </w:tc>
      </w:tr>
      <w:tr w:rsidR="00624FCE" w:rsidTr="00AB2DC8">
        <w:trPr>
          <w:trHeight w:val="638"/>
        </w:trPr>
        <w:tc>
          <w:tcPr>
            <w:tcW w:w="2070" w:type="dxa"/>
            <w:tcBorders>
              <w:top w:val="nil"/>
              <w:left w:val="single" w:sz="2" w:space="0" w:color="D9D9D9" w:themeColor="background1" w:themeShade="D9"/>
              <w:bottom w:val="nil"/>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lastRenderedPageBreak/>
              <w:t>Error correction</w:t>
            </w:r>
          </w:p>
        </w:tc>
        <w:tc>
          <w:tcPr>
            <w:tcW w:w="4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5</w:t>
            </w:r>
          </w:p>
        </w:tc>
        <w:tc>
          <w:tcPr>
            <w:tcW w:w="784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 xml:space="preserve">When errors in patient reports are detected or PT samples fail, the laboratory shall prompt an investigation to determine the underlying cause of the problem </w:t>
            </w:r>
          </w:p>
        </w:tc>
      </w:tr>
      <w:tr w:rsidR="00624FCE" w:rsidTr="00AB2DC8">
        <w:trPr>
          <w:trHeight w:val="639"/>
        </w:trPr>
        <w:tc>
          <w:tcPr>
            <w:tcW w:w="2070" w:type="dxa"/>
            <w:tcBorders>
              <w:top w:val="nil"/>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Pr="00574EAB" w:rsidRDefault="00624FCE">
            <w:pPr>
              <w:pStyle w:val="BodyTextIndent"/>
              <w:ind w:left="0" w:firstLine="0"/>
              <w:jc w:val="center"/>
              <w:rPr>
                <w:rFonts w:ascii="Calibri" w:hAnsi="Calibri"/>
                <w:b/>
                <w:bCs/>
                <w:color w:val="3366CC"/>
                <w:sz w:val="18"/>
              </w:rPr>
            </w:pPr>
            <w:r w:rsidRPr="00574EAB">
              <w:rPr>
                <w:rFonts w:ascii="Calibri" w:hAnsi="Calibri"/>
                <w:b/>
                <w:bCs/>
                <w:color w:val="3366CC"/>
                <w:sz w:val="18"/>
              </w:rPr>
              <w:t>Process improvement</w:t>
            </w:r>
          </w:p>
        </w:tc>
        <w:tc>
          <w:tcPr>
            <w:tcW w:w="450"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rsidP="00BE610B">
            <w:pPr>
              <w:pStyle w:val="BodyTextIndent"/>
              <w:shd w:val="clear" w:color="auto" w:fill="FFFFFF"/>
              <w:ind w:left="0" w:firstLine="0"/>
              <w:jc w:val="center"/>
              <w:rPr>
                <w:rFonts w:ascii="Calibri" w:hAnsi="Calibri"/>
                <w:bCs/>
              </w:rPr>
            </w:pPr>
            <w:r>
              <w:rPr>
                <w:rFonts w:ascii="Calibri" w:hAnsi="Calibri"/>
                <w:bCs/>
              </w:rPr>
              <w:t>6</w:t>
            </w:r>
          </w:p>
        </w:tc>
        <w:tc>
          <w:tcPr>
            <w:tcW w:w="7848" w:type="dxa"/>
            <w:tcBorders>
              <w:top w:val="single" w:sz="2" w:space="0" w:color="D9D9D9" w:themeColor="background1" w:themeShade="D9"/>
              <w:left w:val="single" w:sz="2" w:space="0" w:color="D9D9D9" w:themeColor="background1" w:themeShade="D9"/>
              <w:bottom w:val="single" w:sz="12" w:space="0" w:color="D9D9D9" w:themeColor="background1" w:themeShade="D9"/>
              <w:right w:val="single" w:sz="2" w:space="0" w:color="D9D9D9" w:themeColor="background1" w:themeShade="D9"/>
            </w:tcBorders>
            <w:vAlign w:val="center"/>
          </w:tcPr>
          <w:p w:rsidR="00624FCE" w:rsidRDefault="00624FCE">
            <w:pPr>
              <w:pStyle w:val="BodyTextIndent"/>
              <w:shd w:val="clear" w:color="auto" w:fill="FFFFFF"/>
              <w:ind w:left="0" w:firstLine="0"/>
              <w:rPr>
                <w:rFonts w:ascii="Calibri" w:hAnsi="Calibri"/>
                <w:bCs/>
              </w:rPr>
            </w:pPr>
            <w:r>
              <w:rPr>
                <w:rFonts w:ascii="Calibri" w:hAnsi="Calibri"/>
                <w:bCs/>
              </w:rPr>
              <w:t>Any changes that may be required to SOPs resulting from error corrective action will be documented and implemented as required</w:t>
            </w:r>
          </w:p>
        </w:tc>
      </w:tr>
    </w:tbl>
    <w:p w:rsidR="00BE610B" w:rsidRDefault="00BE610B">
      <w:pPr>
        <w:pStyle w:val="BodyTextIndent"/>
        <w:ind w:left="0" w:firstLine="0"/>
        <w:rPr>
          <w:b/>
          <w:color w:val="FF0000"/>
        </w:rPr>
      </w:pPr>
    </w:p>
    <w:p w:rsidR="00624FCE" w:rsidRPr="009B0815" w:rsidRDefault="009B0815" w:rsidP="005451D2">
      <w:pPr>
        <w:pStyle w:val="BodyTextIndent"/>
        <w:pBdr>
          <w:bottom w:val="single" w:sz="12" w:space="1" w:color="D9D9D9" w:themeColor="background1" w:themeShade="D9"/>
        </w:pBdr>
        <w:ind w:left="0" w:firstLine="0"/>
        <w:rPr>
          <w:rFonts w:ascii="Calibri" w:hAnsi="Calibri"/>
        </w:rPr>
      </w:pPr>
      <w:r w:rsidRPr="009B0815">
        <w:rPr>
          <w:rFonts w:ascii="Calibri" w:hAnsi="Calibri"/>
          <w:b/>
          <w:color w:val="0070C0"/>
        </w:rPr>
        <w:t>References</w:t>
      </w:r>
      <w:r w:rsidR="00624FCE" w:rsidRPr="009B0815">
        <w:rPr>
          <w:rFonts w:ascii="Calibri" w:hAnsi="Calibri"/>
          <w:b/>
          <w:color w:val="FF0000"/>
        </w:rPr>
        <w:tab/>
      </w:r>
    </w:p>
    <w:p w:rsidR="00624FCE" w:rsidRPr="002522DD" w:rsidRDefault="00624FCE" w:rsidP="00624FCE">
      <w:pPr>
        <w:pStyle w:val="BodyTextIndent"/>
        <w:numPr>
          <w:ilvl w:val="0"/>
          <w:numId w:val="2"/>
        </w:numPr>
        <w:shd w:val="clear" w:color="auto" w:fill="FFFFFF"/>
        <w:tabs>
          <w:tab w:val="clear" w:pos="1800"/>
          <w:tab w:val="num" w:pos="630"/>
        </w:tabs>
        <w:ind w:left="630"/>
        <w:rPr>
          <w:rFonts w:ascii="Calibri" w:hAnsi="Calibri"/>
          <w:sz w:val="16"/>
          <w:szCs w:val="16"/>
        </w:rPr>
      </w:pPr>
      <w:r w:rsidRPr="002522DD">
        <w:rPr>
          <w:rFonts w:ascii="Calibri" w:hAnsi="Calibri"/>
          <w:sz w:val="16"/>
          <w:szCs w:val="16"/>
        </w:rPr>
        <w:t>Daly, J., Section 14. Quality Assurance, Quality Control, Laboratory Records and Water Quality.  In</w:t>
      </w:r>
      <w:r w:rsidRPr="002522DD">
        <w:rPr>
          <w:rFonts w:ascii="Calibri" w:hAnsi="Calibri"/>
          <w:i/>
          <w:sz w:val="16"/>
          <w:szCs w:val="16"/>
        </w:rPr>
        <w:t xml:space="preserve"> </w:t>
      </w:r>
      <w:r w:rsidRPr="002522DD">
        <w:rPr>
          <w:rFonts w:ascii="Calibri" w:hAnsi="Calibri"/>
          <w:sz w:val="16"/>
          <w:szCs w:val="16"/>
        </w:rPr>
        <w:t>Lynne S. Garcia (</w:t>
      </w:r>
      <w:proofErr w:type="spellStart"/>
      <w:proofErr w:type="gramStart"/>
      <w:r w:rsidRPr="002522DD">
        <w:rPr>
          <w:rFonts w:ascii="Calibri" w:hAnsi="Calibri"/>
          <w:sz w:val="16"/>
          <w:szCs w:val="16"/>
        </w:rPr>
        <w:t>ed</w:t>
      </w:r>
      <w:proofErr w:type="spellEnd"/>
      <w:proofErr w:type="gramEnd"/>
      <w:r w:rsidRPr="002522DD">
        <w:rPr>
          <w:rFonts w:ascii="Calibri" w:hAnsi="Calibri"/>
          <w:sz w:val="16"/>
          <w:szCs w:val="16"/>
        </w:rPr>
        <w:t xml:space="preserve">) </w:t>
      </w:r>
      <w:r w:rsidRPr="002522DD">
        <w:rPr>
          <w:rFonts w:ascii="Calibri" w:hAnsi="Calibri"/>
          <w:i/>
          <w:sz w:val="16"/>
          <w:szCs w:val="16"/>
        </w:rPr>
        <w:t xml:space="preserve">Clinical Microbiology Procedures Handbook, </w:t>
      </w:r>
      <w:r w:rsidRPr="002522DD">
        <w:rPr>
          <w:rFonts w:ascii="Calibri" w:hAnsi="Calibri"/>
          <w:iCs/>
          <w:sz w:val="16"/>
          <w:szCs w:val="16"/>
        </w:rPr>
        <w:t>Third edition</w:t>
      </w:r>
      <w:r w:rsidRPr="002522DD">
        <w:rPr>
          <w:rFonts w:ascii="Calibri" w:hAnsi="Calibri"/>
          <w:i/>
          <w:sz w:val="16"/>
          <w:szCs w:val="16"/>
        </w:rPr>
        <w:t xml:space="preserve"> </w:t>
      </w:r>
      <w:r w:rsidRPr="002522DD">
        <w:rPr>
          <w:rFonts w:ascii="Calibri" w:hAnsi="Calibri"/>
          <w:sz w:val="16"/>
          <w:szCs w:val="16"/>
        </w:rPr>
        <w:t>2010, American Society for Microbiology, Washington, D.C.</w:t>
      </w:r>
    </w:p>
    <w:p w:rsidR="00624FCE" w:rsidRPr="002522DD" w:rsidRDefault="00624FCE" w:rsidP="00624FCE">
      <w:pPr>
        <w:pStyle w:val="BodyTextIndent"/>
        <w:numPr>
          <w:ilvl w:val="0"/>
          <w:numId w:val="2"/>
        </w:numPr>
        <w:shd w:val="clear" w:color="auto" w:fill="FFFFFF"/>
        <w:tabs>
          <w:tab w:val="clear" w:pos="1800"/>
          <w:tab w:val="num" w:pos="630"/>
        </w:tabs>
        <w:ind w:hanging="1530"/>
        <w:rPr>
          <w:rFonts w:ascii="Calibri" w:hAnsi="Calibri"/>
          <w:sz w:val="16"/>
          <w:szCs w:val="16"/>
        </w:rPr>
      </w:pPr>
      <w:r w:rsidRPr="002522DD">
        <w:rPr>
          <w:rFonts w:ascii="Calibri" w:hAnsi="Calibri"/>
          <w:sz w:val="16"/>
          <w:szCs w:val="16"/>
        </w:rPr>
        <w:t xml:space="preserve">Garcia, Lynne S., </w:t>
      </w:r>
      <w:r w:rsidRPr="002522DD">
        <w:rPr>
          <w:rFonts w:ascii="Calibri" w:hAnsi="Calibri"/>
          <w:i/>
          <w:iCs/>
          <w:sz w:val="16"/>
          <w:szCs w:val="16"/>
        </w:rPr>
        <w:t xml:space="preserve">Clinical Laboratory Management, </w:t>
      </w:r>
      <w:r w:rsidRPr="002522DD">
        <w:rPr>
          <w:rFonts w:ascii="Calibri" w:hAnsi="Calibri"/>
          <w:sz w:val="16"/>
          <w:szCs w:val="16"/>
        </w:rPr>
        <w:t>2004, ASM Press, Washington, D.C., pg. 369 - 385, 745 – 752.</w:t>
      </w:r>
    </w:p>
    <w:p w:rsidR="00624FCE" w:rsidRPr="002522DD" w:rsidRDefault="00624FCE" w:rsidP="00624FCE">
      <w:pPr>
        <w:pStyle w:val="BodyTextIndent"/>
        <w:numPr>
          <w:ilvl w:val="0"/>
          <w:numId w:val="2"/>
        </w:numPr>
        <w:shd w:val="clear" w:color="auto" w:fill="FFFFFF"/>
        <w:tabs>
          <w:tab w:val="clear" w:pos="1800"/>
          <w:tab w:val="num" w:pos="630"/>
        </w:tabs>
        <w:ind w:hanging="1530"/>
        <w:rPr>
          <w:rFonts w:ascii="Calibri" w:hAnsi="Calibri"/>
          <w:sz w:val="16"/>
          <w:szCs w:val="16"/>
        </w:rPr>
      </w:pPr>
      <w:r w:rsidRPr="002522DD">
        <w:rPr>
          <w:rFonts w:ascii="Calibri" w:hAnsi="Calibri"/>
          <w:sz w:val="16"/>
          <w:szCs w:val="16"/>
        </w:rPr>
        <w:t xml:space="preserve">NCCLS publication GP26A, </w:t>
      </w:r>
      <w:r w:rsidRPr="002522DD">
        <w:rPr>
          <w:rFonts w:ascii="Calibri" w:hAnsi="Calibri"/>
          <w:i/>
          <w:sz w:val="16"/>
          <w:szCs w:val="16"/>
        </w:rPr>
        <w:t xml:space="preserve">A Quality System Model for Health Care; Approved Guideline </w:t>
      </w:r>
      <w:r w:rsidRPr="002522DD">
        <w:rPr>
          <w:rFonts w:ascii="Calibri" w:hAnsi="Calibri"/>
          <w:sz w:val="16"/>
          <w:szCs w:val="16"/>
        </w:rPr>
        <w:t xml:space="preserve">[ISBN     </w:t>
      </w:r>
    </w:p>
    <w:p w:rsidR="00624FCE" w:rsidRPr="002522DD" w:rsidRDefault="00624FCE">
      <w:pPr>
        <w:pStyle w:val="BodyTextIndent"/>
        <w:shd w:val="clear" w:color="auto" w:fill="FFFFFF"/>
        <w:tabs>
          <w:tab w:val="num" w:pos="630"/>
        </w:tabs>
        <w:ind w:left="0" w:firstLine="0"/>
        <w:rPr>
          <w:rFonts w:ascii="Calibri" w:hAnsi="Calibri"/>
          <w:sz w:val="16"/>
          <w:szCs w:val="16"/>
        </w:rPr>
      </w:pPr>
      <w:r w:rsidRPr="002522DD">
        <w:rPr>
          <w:rFonts w:ascii="Calibri" w:hAnsi="Calibri"/>
          <w:sz w:val="16"/>
          <w:szCs w:val="16"/>
        </w:rPr>
        <w:t xml:space="preserve">               </w:t>
      </w:r>
      <w:r w:rsidR="002D4528">
        <w:rPr>
          <w:rFonts w:ascii="Calibri" w:hAnsi="Calibri"/>
          <w:sz w:val="16"/>
          <w:szCs w:val="16"/>
        </w:rPr>
        <w:t xml:space="preserve">  </w:t>
      </w:r>
      <w:r w:rsidRPr="002522DD">
        <w:rPr>
          <w:rFonts w:ascii="Calibri" w:hAnsi="Calibri"/>
          <w:sz w:val="16"/>
          <w:szCs w:val="16"/>
        </w:rPr>
        <w:t>6238-387-6]. NCCLS, 940 West Valley Road, Suite 1400, Wayne, PA 19087-1898 USA. (October 1999)</w:t>
      </w:r>
    </w:p>
    <w:p w:rsidR="00624FCE" w:rsidRPr="002522DD" w:rsidRDefault="00624FCE" w:rsidP="00624FCE">
      <w:pPr>
        <w:pStyle w:val="BodyTextIndent"/>
        <w:numPr>
          <w:ilvl w:val="0"/>
          <w:numId w:val="9"/>
        </w:numPr>
        <w:shd w:val="clear" w:color="auto" w:fill="FFFFFF"/>
        <w:tabs>
          <w:tab w:val="clear" w:pos="1080"/>
          <w:tab w:val="num" w:pos="630"/>
        </w:tabs>
        <w:ind w:left="630"/>
        <w:rPr>
          <w:rFonts w:ascii="Calibri" w:hAnsi="Calibri"/>
          <w:sz w:val="16"/>
          <w:szCs w:val="16"/>
        </w:rPr>
      </w:pPr>
      <w:r w:rsidRPr="002522DD">
        <w:rPr>
          <w:rFonts w:ascii="Calibri" w:hAnsi="Calibri"/>
          <w:sz w:val="16"/>
          <w:szCs w:val="16"/>
        </w:rPr>
        <w:t xml:space="preserve">CLSI publication MM3-A2 Vol. 26 No. 8, </w:t>
      </w:r>
      <w:r w:rsidRPr="002522DD">
        <w:rPr>
          <w:rFonts w:ascii="Calibri" w:hAnsi="Calibri"/>
          <w:i/>
          <w:sz w:val="16"/>
          <w:szCs w:val="16"/>
        </w:rPr>
        <w:t>Molecular Diagnostic Methods for Infectious Diseases; Approved Guideline</w:t>
      </w:r>
      <w:r w:rsidRPr="002522DD">
        <w:rPr>
          <w:rFonts w:ascii="Calibri" w:hAnsi="Calibri"/>
          <w:iCs/>
          <w:sz w:val="16"/>
          <w:szCs w:val="16"/>
        </w:rPr>
        <w:t xml:space="preserve"> – Second edition</w:t>
      </w:r>
      <w:r w:rsidRPr="002522DD">
        <w:rPr>
          <w:rFonts w:ascii="Calibri" w:hAnsi="Calibri"/>
          <w:i/>
          <w:sz w:val="16"/>
          <w:szCs w:val="16"/>
        </w:rPr>
        <w:t xml:space="preserve"> </w:t>
      </w:r>
      <w:r w:rsidRPr="002522DD">
        <w:rPr>
          <w:rFonts w:ascii="Calibri" w:hAnsi="Calibri"/>
          <w:sz w:val="16"/>
          <w:szCs w:val="16"/>
        </w:rPr>
        <w:t>[ISBN 1-56238-596-8]. CLSI, 940 West Valley Road, Suite 1400, Wayne, PA 19087-1898 USA.</w:t>
      </w:r>
    </w:p>
    <w:p w:rsidR="00624FCE" w:rsidRPr="002522DD" w:rsidRDefault="00624FCE" w:rsidP="00624FCE">
      <w:pPr>
        <w:pStyle w:val="BodyTextIndent"/>
        <w:numPr>
          <w:ilvl w:val="0"/>
          <w:numId w:val="9"/>
        </w:numPr>
        <w:shd w:val="clear" w:color="auto" w:fill="FFFFFF"/>
        <w:tabs>
          <w:tab w:val="clear" w:pos="1080"/>
          <w:tab w:val="num" w:pos="630"/>
        </w:tabs>
        <w:ind w:left="630"/>
        <w:rPr>
          <w:rFonts w:ascii="Calibri" w:hAnsi="Calibri"/>
          <w:sz w:val="16"/>
          <w:szCs w:val="16"/>
        </w:rPr>
      </w:pPr>
      <w:r w:rsidRPr="002522DD">
        <w:rPr>
          <w:rFonts w:ascii="Calibri" w:hAnsi="Calibri"/>
          <w:sz w:val="16"/>
          <w:szCs w:val="16"/>
        </w:rPr>
        <w:t xml:space="preserve">Anderson, Nancy L., et al, “Quality Systems in the Clinical Microbiology Laboratory”, </w:t>
      </w:r>
      <w:proofErr w:type="spellStart"/>
      <w:r w:rsidRPr="002522DD">
        <w:rPr>
          <w:rFonts w:ascii="Calibri" w:hAnsi="Calibri"/>
          <w:sz w:val="16"/>
          <w:szCs w:val="16"/>
        </w:rPr>
        <w:t>CumiTech</w:t>
      </w:r>
      <w:proofErr w:type="spellEnd"/>
      <w:r w:rsidRPr="002522DD">
        <w:rPr>
          <w:rFonts w:ascii="Calibri" w:hAnsi="Calibri"/>
          <w:sz w:val="16"/>
          <w:szCs w:val="16"/>
        </w:rPr>
        <w:t xml:space="preserve"> 3B, 2005, ASM Press, Washington D.C.</w:t>
      </w:r>
    </w:p>
    <w:p w:rsidR="00624FCE" w:rsidRPr="002522DD" w:rsidRDefault="00624FCE" w:rsidP="00624FCE">
      <w:pPr>
        <w:pStyle w:val="BodyTextIndent"/>
        <w:numPr>
          <w:ilvl w:val="0"/>
          <w:numId w:val="9"/>
        </w:numPr>
        <w:shd w:val="clear" w:color="auto" w:fill="FFFFFF"/>
        <w:tabs>
          <w:tab w:val="clear" w:pos="1080"/>
          <w:tab w:val="num" w:pos="630"/>
        </w:tabs>
        <w:ind w:left="630"/>
        <w:rPr>
          <w:rFonts w:ascii="Calibri" w:hAnsi="Calibri"/>
          <w:sz w:val="16"/>
          <w:szCs w:val="16"/>
        </w:rPr>
      </w:pPr>
      <w:r w:rsidRPr="002522DD">
        <w:rPr>
          <w:rFonts w:ascii="Calibri" w:hAnsi="Calibri"/>
          <w:i/>
          <w:iCs/>
          <w:sz w:val="16"/>
          <w:szCs w:val="16"/>
        </w:rPr>
        <w:t>Clinical Laboratory Standards of Practice</w:t>
      </w:r>
      <w:r w:rsidRPr="002522DD">
        <w:rPr>
          <w:rFonts w:ascii="Calibri" w:hAnsi="Calibri"/>
          <w:sz w:val="16"/>
          <w:szCs w:val="16"/>
        </w:rPr>
        <w:t>, State of New York Department of Health, Wadsworth Center, Albany, NY, 2008</w:t>
      </w:r>
    </w:p>
    <w:p w:rsidR="005E73D1" w:rsidRPr="002522DD" w:rsidRDefault="005E73D1" w:rsidP="00624FCE">
      <w:pPr>
        <w:pStyle w:val="BodyTextIndent"/>
        <w:numPr>
          <w:ilvl w:val="0"/>
          <w:numId w:val="9"/>
        </w:numPr>
        <w:shd w:val="clear" w:color="auto" w:fill="FFFFFF"/>
        <w:tabs>
          <w:tab w:val="clear" w:pos="1080"/>
          <w:tab w:val="num" w:pos="630"/>
        </w:tabs>
        <w:ind w:left="630"/>
        <w:rPr>
          <w:rFonts w:ascii="Calibri" w:hAnsi="Calibri"/>
          <w:sz w:val="16"/>
          <w:szCs w:val="16"/>
        </w:rPr>
      </w:pPr>
      <w:proofErr w:type="spellStart"/>
      <w:r w:rsidRPr="002522DD">
        <w:rPr>
          <w:rFonts w:ascii="Calibri" w:hAnsi="Calibri"/>
          <w:iCs/>
          <w:sz w:val="16"/>
          <w:szCs w:val="16"/>
        </w:rPr>
        <w:t>Persing</w:t>
      </w:r>
      <w:proofErr w:type="spellEnd"/>
      <w:r w:rsidRPr="002522DD">
        <w:rPr>
          <w:rFonts w:ascii="Calibri" w:hAnsi="Calibri"/>
          <w:iCs/>
          <w:sz w:val="16"/>
          <w:szCs w:val="16"/>
        </w:rPr>
        <w:t xml:space="preserve">, David H, </w:t>
      </w:r>
      <w:proofErr w:type="spellStart"/>
      <w:r w:rsidRPr="002522DD">
        <w:rPr>
          <w:rFonts w:ascii="Calibri" w:hAnsi="Calibri"/>
          <w:iCs/>
          <w:sz w:val="16"/>
          <w:szCs w:val="16"/>
        </w:rPr>
        <w:t>Tenover</w:t>
      </w:r>
      <w:proofErr w:type="spellEnd"/>
      <w:r w:rsidRPr="002522DD">
        <w:rPr>
          <w:rFonts w:ascii="Calibri" w:hAnsi="Calibri"/>
          <w:iCs/>
          <w:sz w:val="16"/>
          <w:szCs w:val="16"/>
        </w:rPr>
        <w:t xml:space="preserve"> FC, </w:t>
      </w:r>
      <w:proofErr w:type="spellStart"/>
      <w:r w:rsidRPr="002522DD">
        <w:rPr>
          <w:rFonts w:ascii="Calibri" w:hAnsi="Calibri"/>
          <w:iCs/>
          <w:sz w:val="16"/>
          <w:szCs w:val="16"/>
        </w:rPr>
        <w:t>Tanf</w:t>
      </w:r>
      <w:proofErr w:type="spellEnd"/>
      <w:r w:rsidRPr="002522DD">
        <w:rPr>
          <w:rFonts w:ascii="Calibri" w:hAnsi="Calibri"/>
          <w:iCs/>
          <w:sz w:val="16"/>
          <w:szCs w:val="16"/>
        </w:rPr>
        <w:t xml:space="preserve"> YW, Nolte FS, Hayden RT, Van </w:t>
      </w:r>
      <w:proofErr w:type="spellStart"/>
      <w:r w:rsidRPr="002522DD">
        <w:rPr>
          <w:rFonts w:ascii="Calibri" w:hAnsi="Calibri"/>
          <w:iCs/>
          <w:sz w:val="16"/>
          <w:szCs w:val="16"/>
        </w:rPr>
        <w:t>Belken</w:t>
      </w:r>
      <w:proofErr w:type="spellEnd"/>
      <w:r w:rsidRPr="002522DD">
        <w:rPr>
          <w:rFonts w:ascii="Calibri" w:hAnsi="Calibri"/>
          <w:iCs/>
          <w:sz w:val="16"/>
          <w:szCs w:val="16"/>
        </w:rPr>
        <w:t xml:space="preserve"> A, </w:t>
      </w:r>
      <w:r w:rsidRPr="002522DD">
        <w:rPr>
          <w:rFonts w:ascii="Calibri" w:hAnsi="Calibri"/>
          <w:i/>
          <w:iCs/>
          <w:sz w:val="16"/>
          <w:szCs w:val="16"/>
        </w:rPr>
        <w:t xml:space="preserve">Molecular Microbiology,  Diagnostic Principles and Practice, </w:t>
      </w:r>
      <w:r w:rsidRPr="002522DD">
        <w:rPr>
          <w:rFonts w:ascii="Calibri" w:hAnsi="Calibri"/>
          <w:iCs/>
          <w:sz w:val="16"/>
          <w:szCs w:val="16"/>
        </w:rPr>
        <w:t>Second Edition, 2011,</w:t>
      </w:r>
      <w:r w:rsidRPr="002522DD">
        <w:rPr>
          <w:rFonts w:ascii="Calibri" w:hAnsi="Calibri"/>
          <w:i/>
          <w:iCs/>
          <w:sz w:val="16"/>
          <w:szCs w:val="16"/>
        </w:rPr>
        <w:t xml:space="preserve"> </w:t>
      </w:r>
      <w:r w:rsidRPr="002522DD">
        <w:rPr>
          <w:rFonts w:ascii="Calibri" w:hAnsi="Calibri"/>
          <w:iCs/>
          <w:sz w:val="16"/>
          <w:szCs w:val="16"/>
        </w:rPr>
        <w:t>ASM Press, Washington DC</w:t>
      </w:r>
    </w:p>
    <w:p w:rsidR="00A3733A" w:rsidRPr="00A63CC2" w:rsidRDefault="00A3733A">
      <w:pPr>
        <w:pStyle w:val="Header"/>
        <w:tabs>
          <w:tab w:val="clear" w:pos="4320"/>
          <w:tab w:val="clear" w:pos="8640"/>
        </w:tabs>
        <w:rPr>
          <w:rFonts w:ascii="Calibri" w:hAnsi="Calibri"/>
          <w:sz w:val="16"/>
          <w:szCs w:val="16"/>
        </w:rPr>
      </w:pPr>
    </w:p>
    <w:tbl>
      <w:tblPr>
        <w:tblW w:w="9990" w:type="dxa"/>
        <w:tblInd w:w="-72" w:type="dxa"/>
        <w:tblLayout w:type="fixed"/>
        <w:tblLook w:val="0000" w:firstRow="0" w:lastRow="0" w:firstColumn="0" w:lastColumn="0" w:noHBand="0" w:noVBand="0"/>
      </w:tblPr>
      <w:tblGrid>
        <w:gridCol w:w="720"/>
        <w:gridCol w:w="900"/>
        <w:gridCol w:w="1980"/>
        <w:gridCol w:w="1440"/>
        <w:gridCol w:w="4950"/>
      </w:tblGrid>
      <w:tr w:rsidR="00624FCE" w:rsidTr="00A942C4">
        <w:trPr>
          <w:cantSplit/>
          <w:trHeight w:val="158"/>
        </w:trPr>
        <w:tc>
          <w:tcPr>
            <w:tcW w:w="5040" w:type="dxa"/>
            <w:gridSpan w:val="4"/>
          </w:tcPr>
          <w:p w:rsidR="00624FCE" w:rsidRDefault="00624FCE">
            <w:pPr>
              <w:pStyle w:val="Custom2"/>
              <w:rPr>
                <w:rFonts w:ascii="Calibri" w:hAnsi="Calibri" w:cs="Times New Roman"/>
                <w:color w:val="3366CC"/>
              </w:rPr>
            </w:pPr>
            <w:r>
              <w:rPr>
                <w:rFonts w:ascii="Calibri" w:hAnsi="Calibri" w:cs="Times New Roman"/>
                <w:color w:val="3366CC"/>
              </w:rPr>
              <w:t>Historical Record</w:t>
            </w:r>
          </w:p>
        </w:tc>
        <w:tc>
          <w:tcPr>
            <w:tcW w:w="4950" w:type="dxa"/>
          </w:tcPr>
          <w:p w:rsidR="00624FCE" w:rsidRDefault="00624FCE">
            <w:pPr>
              <w:rPr>
                <w:rFonts w:ascii="Calibri" w:hAnsi="Calibri" w:cs="Arial"/>
                <w:b/>
                <w:bCs/>
              </w:rPr>
            </w:pPr>
          </w:p>
        </w:tc>
      </w:tr>
      <w:tr w:rsidR="00624FCE" w:rsidTr="00574EAB">
        <w:trPr>
          <w:cantSplit/>
          <w:trHeight w:val="158"/>
        </w:trPr>
        <w:tc>
          <w:tcPr>
            <w:tcW w:w="720" w:type="dxa"/>
            <w:vMerge w:val="restart"/>
            <w:tcBorders>
              <w:right w:val="single" w:sz="2" w:space="0" w:color="D9D9D9" w:themeColor="background1" w:themeShade="D9"/>
            </w:tcBorders>
          </w:tcPr>
          <w:p w:rsidR="00624FCE" w:rsidRDefault="00624FCE">
            <w:pPr>
              <w:pStyle w:val="Custom2"/>
              <w:rPr>
                <w:rFonts w:ascii="Calibri" w:hAnsi="Calibri"/>
                <w:bCs w:val="0"/>
                <w:sz w:val="18"/>
              </w:rPr>
            </w:pPr>
            <w:r>
              <w:rPr>
                <w:rFonts w:ascii="Calibri" w:hAnsi="Calibri"/>
                <w:bCs w:val="0"/>
                <w:sz w:val="18"/>
              </w:rPr>
              <w:t xml:space="preserve">  </w:t>
            </w: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rPr>
                <w:rFonts w:ascii="Calibri" w:hAnsi="Calibri" w:cs="Arial"/>
                <w:b/>
                <w:bCs/>
              </w:rPr>
            </w:pPr>
            <w:r>
              <w:rPr>
                <w:rFonts w:ascii="Calibri" w:hAnsi="Calibri" w:cs="Arial"/>
                <w:b/>
                <w:bCs/>
              </w:rPr>
              <w:t>Version</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rPr>
                <w:rFonts w:ascii="Calibri" w:hAnsi="Calibri" w:cs="Arial"/>
                <w:b/>
                <w:bCs/>
              </w:rPr>
            </w:pPr>
            <w:r>
              <w:rPr>
                <w:rFonts w:ascii="Calibri" w:hAnsi="Calibri" w:cs="Arial"/>
                <w:b/>
                <w:bCs/>
              </w:rPr>
              <w:t>Written/Revised by:</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rPr>
                <w:rFonts w:ascii="Calibri" w:hAnsi="Calibri" w:cs="Arial"/>
                <w:b/>
                <w:bCs/>
              </w:rPr>
            </w:pPr>
            <w:r>
              <w:rPr>
                <w:rFonts w:ascii="Calibri" w:hAnsi="Calibri" w:cs="Arial"/>
                <w:b/>
                <w:bCs/>
              </w:rPr>
              <w:t>Effective Date:</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624FCE" w:rsidRDefault="00624FCE">
            <w:pPr>
              <w:rPr>
                <w:rFonts w:ascii="Calibri" w:hAnsi="Calibri" w:cs="Arial"/>
                <w:b/>
                <w:bCs/>
              </w:rPr>
            </w:pPr>
            <w:r>
              <w:rPr>
                <w:rFonts w:ascii="Calibri" w:hAnsi="Calibri" w:cs="Arial"/>
                <w:b/>
                <w:bCs/>
              </w:rPr>
              <w:t>Summary of Revisions</w:t>
            </w:r>
          </w:p>
        </w:tc>
      </w:tr>
      <w:tr w:rsidR="00624FCE" w:rsidTr="00574EAB">
        <w:trPr>
          <w:cantSplit/>
          <w:trHeight w:val="158"/>
        </w:trPr>
        <w:tc>
          <w:tcPr>
            <w:tcW w:w="720" w:type="dxa"/>
            <w:vMerge/>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1.0</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2/6/82</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cs="Arial"/>
                <w:sz w:val="16"/>
                <w:szCs w:val="18"/>
              </w:rPr>
            </w:pPr>
            <w:r>
              <w:rPr>
                <w:rFonts w:ascii="Calibri" w:hAnsi="Calibri" w:cs="Arial"/>
                <w:sz w:val="16"/>
                <w:szCs w:val="18"/>
              </w:rPr>
              <w:t>Initial Version</w:t>
            </w:r>
          </w:p>
        </w:tc>
      </w:tr>
      <w:tr w:rsidR="00624FCE" w:rsidTr="00574EAB">
        <w:trPr>
          <w:cantSplit/>
          <w:trHeight w:val="158"/>
        </w:trPr>
        <w:tc>
          <w:tcPr>
            <w:tcW w:w="720" w:type="dxa"/>
            <w:vMerge/>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TableText"/>
              <w:autoSpaceDE/>
              <w:autoSpaceDN/>
              <w:jc w:val="center"/>
              <w:rPr>
                <w:rFonts w:ascii="Calibri" w:hAnsi="Calibri" w:cs="Arial"/>
                <w:sz w:val="16"/>
                <w:szCs w:val="18"/>
              </w:rPr>
            </w:pPr>
            <w:r>
              <w:rPr>
                <w:rFonts w:ascii="Calibri" w:hAnsi="Calibri" w:cs="Arial"/>
                <w:sz w:val="16"/>
                <w:szCs w:val="18"/>
              </w:rPr>
              <w:t>1.1</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sz w:val="16"/>
                <w:szCs w:val="18"/>
              </w:rPr>
              <w:t xml:space="preserve">9/17/99 </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sz w:val="16"/>
                <w:szCs w:val="18"/>
              </w:rPr>
            </w:pPr>
          </w:p>
        </w:tc>
      </w:tr>
      <w:tr w:rsidR="00624FCE" w:rsidTr="00574EAB">
        <w:trPr>
          <w:cantSplit/>
          <w:trHeight w:val="158"/>
        </w:trPr>
        <w:tc>
          <w:tcPr>
            <w:tcW w:w="720" w:type="dxa"/>
            <w:vMerge/>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1.2</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sz w:val="16"/>
                <w:szCs w:val="18"/>
              </w:rPr>
              <w:t>9/17/01</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6"/>
                <w:szCs w:val="18"/>
              </w:rPr>
            </w:pP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1.3</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sz w:val="16"/>
                <w:szCs w:val="18"/>
              </w:rPr>
              <w:t>9/3/03</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6"/>
                <w:szCs w:val="18"/>
              </w:rPr>
            </w:pP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1.4</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8/26/05</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6"/>
                <w:szCs w:val="18"/>
              </w:rPr>
            </w:pP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1.5</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9/20/05</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6"/>
                <w:szCs w:val="18"/>
              </w:rPr>
            </w:pPr>
          </w:p>
        </w:tc>
      </w:tr>
      <w:tr w:rsidR="00624FCE" w:rsidTr="00574EAB">
        <w:trPr>
          <w:cantSplit/>
          <w:trHeight w:val="305"/>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1.6</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12/20/06</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4"/>
                <w:szCs w:val="18"/>
              </w:rPr>
            </w:pPr>
            <w:r>
              <w:rPr>
                <w:rFonts w:ascii="Calibri" w:hAnsi="Calibri"/>
                <w:sz w:val="14"/>
              </w:rPr>
              <w:t>Modified Thermometer section to include digital thermometers. Updated susceptibility weekly validation.</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1.7</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7/6/07</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sz w:val="14"/>
              </w:rPr>
            </w:pPr>
            <w:r>
              <w:rPr>
                <w:rFonts w:ascii="Calibri" w:hAnsi="Calibri"/>
                <w:sz w:val="14"/>
              </w:rPr>
              <w:t xml:space="preserve">Added notification if patient results were affected by deficiencies. Title change from dept. supervisor to technical specialist. Revised antisera and reagent QC; eliminated daily QC for bacitracin, optochin and XV strips, Changed monthly QC for antisera to 6 months, trichrome stain changed from daily to weekly. Added </w:t>
            </w:r>
            <w:proofErr w:type="spellStart"/>
            <w:r>
              <w:rPr>
                <w:rFonts w:ascii="Calibri" w:hAnsi="Calibri"/>
                <w:sz w:val="14"/>
              </w:rPr>
              <w:t>Vitek</w:t>
            </w:r>
            <w:proofErr w:type="spellEnd"/>
            <w:r>
              <w:rPr>
                <w:rFonts w:ascii="Calibri" w:hAnsi="Calibri"/>
                <w:sz w:val="14"/>
              </w:rPr>
              <w:t xml:space="preserve"> 2 under Equipment section. Updated </w:t>
            </w:r>
          </w:p>
          <w:p w:rsidR="00624FCE" w:rsidRDefault="00624FCE">
            <w:pPr>
              <w:pStyle w:val="Header"/>
              <w:rPr>
                <w:rFonts w:ascii="Calibri" w:hAnsi="Calibri"/>
                <w:sz w:val="14"/>
                <w:szCs w:val="18"/>
              </w:rPr>
            </w:pPr>
            <w:r>
              <w:rPr>
                <w:rFonts w:ascii="Calibri" w:hAnsi="Calibri"/>
                <w:sz w:val="14"/>
              </w:rPr>
              <w:t xml:space="preserve"> </w:t>
            </w:r>
            <w:proofErr w:type="spellStart"/>
            <w:r>
              <w:rPr>
                <w:rFonts w:ascii="Calibri" w:hAnsi="Calibri"/>
                <w:sz w:val="14"/>
              </w:rPr>
              <w:t>ProbeTec</w:t>
            </w:r>
            <w:proofErr w:type="spellEnd"/>
            <w:r>
              <w:rPr>
                <w:rFonts w:ascii="Calibri" w:hAnsi="Calibri"/>
                <w:sz w:val="14"/>
              </w:rPr>
              <w:t xml:space="preserve"> environmental culture to weekly rotation from monthly.</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1.8</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9/20/07</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sz w:val="14"/>
                <w:szCs w:val="18"/>
              </w:rPr>
            </w:pPr>
            <w:r>
              <w:rPr>
                <w:rFonts w:ascii="Calibri" w:hAnsi="Calibri"/>
                <w:sz w:val="14"/>
              </w:rPr>
              <w:t xml:space="preserve">Added ASR information, #8 in QC parameters and General Information. Added </w:t>
            </w:r>
            <w:proofErr w:type="spellStart"/>
            <w:r>
              <w:rPr>
                <w:rFonts w:ascii="Calibri" w:hAnsi="Calibri"/>
                <w:sz w:val="14"/>
              </w:rPr>
              <w:t>EasyQ</w:t>
            </w:r>
            <w:proofErr w:type="spellEnd"/>
            <w:r>
              <w:rPr>
                <w:rFonts w:ascii="Calibri" w:hAnsi="Calibri"/>
                <w:sz w:val="14"/>
              </w:rPr>
              <w:t xml:space="preserve"> to equipment. Changed the policy name from </w:t>
            </w:r>
            <w:r>
              <w:rPr>
                <w:rFonts w:ascii="Calibri" w:hAnsi="Calibri"/>
                <w:i/>
                <w:iCs/>
                <w:sz w:val="14"/>
              </w:rPr>
              <w:t xml:space="preserve">Quality Control Guidelines </w:t>
            </w:r>
            <w:r>
              <w:rPr>
                <w:rFonts w:ascii="Calibri" w:hAnsi="Calibri"/>
                <w:sz w:val="14"/>
              </w:rPr>
              <w:t xml:space="preserve">to </w:t>
            </w:r>
            <w:r>
              <w:rPr>
                <w:rFonts w:ascii="Calibri" w:hAnsi="Calibri"/>
                <w:i/>
                <w:iCs/>
                <w:sz w:val="14"/>
              </w:rPr>
              <w:t>Quality Systems.</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1.9</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6/9/09</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sz w:val="14"/>
                <w:szCs w:val="18"/>
              </w:rPr>
            </w:pPr>
            <w:r>
              <w:rPr>
                <w:rFonts w:ascii="Calibri" w:hAnsi="Calibri"/>
                <w:sz w:val="14"/>
              </w:rPr>
              <w:t xml:space="preserve">Removed information that was Microbiology specific; added </w:t>
            </w:r>
            <w:proofErr w:type="spellStart"/>
            <w:r>
              <w:rPr>
                <w:rFonts w:ascii="Calibri" w:hAnsi="Calibri"/>
                <w:sz w:val="14"/>
              </w:rPr>
              <w:t>easyMag</w:t>
            </w:r>
            <w:proofErr w:type="spellEnd"/>
            <w:r>
              <w:rPr>
                <w:rFonts w:ascii="Calibri" w:hAnsi="Calibri"/>
                <w:sz w:val="14"/>
              </w:rPr>
              <w:t xml:space="preserve"> and </w:t>
            </w:r>
            <w:proofErr w:type="spellStart"/>
            <w:r>
              <w:rPr>
                <w:rFonts w:ascii="Calibri" w:hAnsi="Calibri"/>
                <w:sz w:val="14"/>
              </w:rPr>
              <w:t>SmartCycler</w:t>
            </w:r>
            <w:proofErr w:type="spellEnd"/>
            <w:r>
              <w:rPr>
                <w:rFonts w:ascii="Calibri" w:hAnsi="Calibri"/>
                <w:sz w:val="14"/>
              </w:rPr>
              <w:t xml:space="preserve"> to equipment section. Added new sections for Safety, Specimen Collection, Records, and Facility design. Modified method performance.</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10</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9/1/11</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4"/>
                <w:szCs w:val="18"/>
              </w:rPr>
            </w:pPr>
            <w:r>
              <w:rPr>
                <w:rFonts w:ascii="Calibri" w:hAnsi="Calibri"/>
                <w:sz w:val="14"/>
                <w:szCs w:val="18"/>
              </w:rPr>
              <w:t>Reformatted procedure, Changed version designation to whole number, renamed document from Standards of Practice to Quality Management Standards of Practice; Added Quality assessment and confidentiality segments</w:t>
            </w:r>
          </w:p>
        </w:tc>
      </w:tr>
      <w:tr w:rsidR="00624FCE" w:rsidTr="00574EAB">
        <w:trPr>
          <w:cantSplit/>
          <w:trHeight w:val="158"/>
        </w:trPr>
        <w:tc>
          <w:tcPr>
            <w:tcW w:w="720" w:type="dxa"/>
            <w:tcBorders>
              <w:right w:val="single" w:sz="2" w:space="0" w:color="D9D9D9" w:themeColor="background1" w:themeShade="D9"/>
            </w:tcBorders>
          </w:tcPr>
          <w:p w:rsidR="00624FCE" w:rsidRDefault="00624FCE">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cs="Arial"/>
                <w:sz w:val="16"/>
                <w:szCs w:val="18"/>
              </w:rPr>
            </w:pPr>
            <w:r>
              <w:rPr>
                <w:rFonts w:ascii="Calibri" w:hAnsi="Calibri" w:cs="Arial"/>
                <w:sz w:val="16"/>
                <w:szCs w:val="18"/>
              </w:rPr>
              <w:t>11</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jc w:val="center"/>
              <w:rPr>
                <w:rFonts w:ascii="Calibri" w:hAnsi="Calibri"/>
                <w:sz w:val="16"/>
                <w:szCs w:val="18"/>
              </w:rPr>
            </w:pPr>
            <w:r>
              <w:rPr>
                <w:rFonts w:ascii="Calibri" w:hAnsi="Calibri"/>
                <w:sz w:val="16"/>
                <w:szCs w:val="18"/>
              </w:rPr>
              <w:t>9/22/12</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624FCE" w:rsidRDefault="00624FCE">
            <w:pPr>
              <w:pStyle w:val="Header"/>
              <w:rPr>
                <w:rFonts w:ascii="Calibri" w:hAnsi="Calibri"/>
                <w:sz w:val="14"/>
                <w:szCs w:val="18"/>
              </w:rPr>
            </w:pPr>
            <w:r>
              <w:rPr>
                <w:rFonts w:ascii="Calibri" w:hAnsi="Calibri"/>
                <w:sz w:val="14"/>
                <w:szCs w:val="18"/>
              </w:rPr>
              <w:t xml:space="preserve">Reagent labeling: Added Reagents with no expiration </w:t>
            </w:r>
            <w:proofErr w:type="spellStart"/>
            <w:r>
              <w:rPr>
                <w:rFonts w:ascii="Calibri" w:hAnsi="Calibri"/>
                <w:sz w:val="14"/>
                <w:szCs w:val="18"/>
              </w:rPr>
              <w:t>dfate</w:t>
            </w:r>
            <w:proofErr w:type="spellEnd"/>
            <w:r>
              <w:rPr>
                <w:rFonts w:ascii="Calibri" w:hAnsi="Calibri"/>
                <w:sz w:val="14"/>
                <w:szCs w:val="18"/>
              </w:rPr>
              <w:t xml:space="preserve"> provided by manufacturer</w:t>
            </w:r>
          </w:p>
        </w:tc>
      </w:tr>
      <w:tr w:rsidR="00DF4A5B" w:rsidTr="00574EAB">
        <w:trPr>
          <w:cantSplit/>
          <w:trHeight w:val="158"/>
        </w:trPr>
        <w:tc>
          <w:tcPr>
            <w:tcW w:w="720" w:type="dxa"/>
            <w:tcBorders>
              <w:right w:val="single" w:sz="2" w:space="0" w:color="D9D9D9" w:themeColor="background1" w:themeShade="D9"/>
            </w:tcBorders>
          </w:tcPr>
          <w:p w:rsidR="00DF4A5B" w:rsidRDefault="00DF4A5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F4A5B" w:rsidRDefault="00DF4A5B">
            <w:pPr>
              <w:jc w:val="center"/>
              <w:rPr>
                <w:rFonts w:ascii="Calibri" w:hAnsi="Calibri" w:cs="Arial"/>
                <w:sz w:val="16"/>
                <w:szCs w:val="18"/>
              </w:rPr>
            </w:pPr>
            <w:r>
              <w:rPr>
                <w:rFonts w:ascii="Calibri" w:hAnsi="Calibri" w:cs="Arial"/>
                <w:sz w:val="16"/>
                <w:szCs w:val="18"/>
              </w:rPr>
              <w:t>12</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F4A5B" w:rsidRDefault="00DF4A5B">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F4A5B" w:rsidRDefault="00DF4A5B">
            <w:pPr>
              <w:jc w:val="center"/>
              <w:rPr>
                <w:rFonts w:ascii="Calibri" w:hAnsi="Calibri"/>
                <w:sz w:val="16"/>
                <w:szCs w:val="18"/>
              </w:rPr>
            </w:pPr>
            <w:r>
              <w:rPr>
                <w:rFonts w:ascii="Calibri" w:hAnsi="Calibri"/>
                <w:sz w:val="16"/>
                <w:szCs w:val="18"/>
              </w:rPr>
              <w:t>9.20.14</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F4A5B" w:rsidRDefault="00DF4A5B">
            <w:pPr>
              <w:pStyle w:val="Header"/>
              <w:rPr>
                <w:rFonts w:ascii="Calibri" w:hAnsi="Calibri"/>
                <w:sz w:val="14"/>
                <w:szCs w:val="18"/>
              </w:rPr>
            </w:pPr>
            <w:r>
              <w:rPr>
                <w:rFonts w:ascii="Calibri" w:hAnsi="Calibri"/>
                <w:sz w:val="14"/>
                <w:szCs w:val="18"/>
              </w:rPr>
              <w:t xml:space="preserve">Removed </w:t>
            </w:r>
            <w:proofErr w:type="spellStart"/>
            <w:r>
              <w:rPr>
                <w:rFonts w:ascii="Calibri" w:hAnsi="Calibri"/>
                <w:sz w:val="14"/>
                <w:szCs w:val="18"/>
              </w:rPr>
              <w:t>EasyQ</w:t>
            </w:r>
            <w:proofErr w:type="spellEnd"/>
            <w:r>
              <w:rPr>
                <w:rFonts w:ascii="Calibri" w:hAnsi="Calibri"/>
                <w:sz w:val="14"/>
                <w:szCs w:val="18"/>
              </w:rPr>
              <w:t xml:space="preserve"> information Appendix A; added Focus </w:t>
            </w:r>
            <w:proofErr w:type="spellStart"/>
            <w:r>
              <w:rPr>
                <w:rFonts w:ascii="Calibri" w:hAnsi="Calibri"/>
                <w:sz w:val="14"/>
                <w:szCs w:val="18"/>
              </w:rPr>
              <w:t>Simplexa</w:t>
            </w:r>
            <w:proofErr w:type="spellEnd"/>
          </w:p>
        </w:tc>
      </w:tr>
      <w:tr w:rsidR="009C124A" w:rsidTr="00574EAB">
        <w:trPr>
          <w:cantSplit/>
          <w:trHeight w:val="158"/>
        </w:trPr>
        <w:tc>
          <w:tcPr>
            <w:tcW w:w="720" w:type="dxa"/>
            <w:tcBorders>
              <w:right w:val="single" w:sz="2" w:space="0" w:color="D9D9D9" w:themeColor="background1" w:themeShade="D9"/>
            </w:tcBorders>
          </w:tcPr>
          <w:p w:rsidR="009C124A" w:rsidRDefault="009C124A">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C124A" w:rsidRDefault="009C124A">
            <w:pPr>
              <w:jc w:val="center"/>
              <w:rPr>
                <w:rFonts w:ascii="Calibri" w:hAnsi="Calibri" w:cs="Arial"/>
                <w:sz w:val="16"/>
                <w:szCs w:val="18"/>
              </w:rPr>
            </w:pPr>
            <w:r>
              <w:rPr>
                <w:rFonts w:ascii="Calibri" w:hAnsi="Calibri" w:cs="Arial"/>
                <w:sz w:val="16"/>
                <w:szCs w:val="18"/>
              </w:rPr>
              <w:t>13</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C124A" w:rsidRDefault="009C124A">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C124A" w:rsidRDefault="009C124A">
            <w:pPr>
              <w:jc w:val="center"/>
              <w:rPr>
                <w:rFonts w:ascii="Calibri" w:hAnsi="Calibri"/>
                <w:sz w:val="16"/>
                <w:szCs w:val="18"/>
              </w:rPr>
            </w:pPr>
            <w:r>
              <w:rPr>
                <w:rFonts w:ascii="Calibri" w:hAnsi="Calibri"/>
                <w:sz w:val="16"/>
                <w:szCs w:val="18"/>
              </w:rPr>
              <w:t>7.9.15</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9C124A" w:rsidRDefault="009C124A">
            <w:pPr>
              <w:pStyle w:val="Header"/>
              <w:rPr>
                <w:rFonts w:ascii="Calibri" w:hAnsi="Calibri"/>
                <w:sz w:val="14"/>
                <w:szCs w:val="18"/>
              </w:rPr>
            </w:pPr>
            <w:r>
              <w:rPr>
                <w:rFonts w:ascii="Calibri" w:hAnsi="Calibri"/>
                <w:sz w:val="14"/>
                <w:szCs w:val="18"/>
              </w:rPr>
              <w:t xml:space="preserve">Added </w:t>
            </w:r>
            <w:proofErr w:type="spellStart"/>
            <w:r>
              <w:rPr>
                <w:rFonts w:ascii="Calibri" w:hAnsi="Calibri"/>
                <w:sz w:val="14"/>
                <w:szCs w:val="18"/>
              </w:rPr>
              <w:t>GenMark</w:t>
            </w:r>
            <w:proofErr w:type="spellEnd"/>
            <w:r>
              <w:rPr>
                <w:rFonts w:ascii="Calibri" w:hAnsi="Calibri"/>
                <w:sz w:val="14"/>
                <w:szCs w:val="18"/>
              </w:rPr>
              <w:t xml:space="preserve"> </w:t>
            </w:r>
            <w:proofErr w:type="spellStart"/>
            <w:r>
              <w:rPr>
                <w:rFonts w:ascii="Calibri" w:hAnsi="Calibri"/>
                <w:sz w:val="14"/>
                <w:szCs w:val="18"/>
              </w:rPr>
              <w:t>eSensor</w:t>
            </w:r>
            <w:proofErr w:type="spellEnd"/>
            <w:r>
              <w:rPr>
                <w:rFonts w:ascii="Calibri" w:hAnsi="Calibri"/>
                <w:sz w:val="14"/>
                <w:szCs w:val="18"/>
              </w:rPr>
              <w:t xml:space="preserve"> to Appendix A</w:t>
            </w:r>
            <w:r w:rsidR="00F51619">
              <w:rPr>
                <w:rFonts w:ascii="Calibri" w:hAnsi="Calibri"/>
                <w:sz w:val="14"/>
                <w:szCs w:val="18"/>
              </w:rPr>
              <w:t>, added technical director</w:t>
            </w:r>
          </w:p>
        </w:tc>
      </w:tr>
      <w:tr w:rsidR="00101CF7" w:rsidTr="00574EAB">
        <w:trPr>
          <w:cantSplit/>
          <w:trHeight w:val="158"/>
        </w:trPr>
        <w:tc>
          <w:tcPr>
            <w:tcW w:w="720" w:type="dxa"/>
            <w:tcBorders>
              <w:right w:val="single" w:sz="2" w:space="0" w:color="D9D9D9" w:themeColor="background1" w:themeShade="D9"/>
            </w:tcBorders>
          </w:tcPr>
          <w:p w:rsidR="00101CF7" w:rsidRDefault="00101CF7">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01CF7" w:rsidRDefault="00101CF7">
            <w:pPr>
              <w:jc w:val="center"/>
              <w:rPr>
                <w:rFonts w:ascii="Calibri" w:hAnsi="Calibri" w:cs="Arial"/>
                <w:sz w:val="16"/>
                <w:szCs w:val="18"/>
              </w:rPr>
            </w:pPr>
            <w:r>
              <w:rPr>
                <w:rFonts w:ascii="Calibri" w:hAnsi="Calibri" w:cs="Arial"/>
                <w:sz w:val="16"/>
                <w:szCs w:val="18"/>
              </w:rPr>
              <w:t>14</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01CF7" w:rsidRDefault="00101CF7">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01CF7" w:rsidRDefault="00101CF7">
            <w:pPr>
              <w:jc w:val="center"/>
              <w:rPr>
                <w:rFonts w:ascii="Calibri" w:hAnsi="Calibri"/>
                <w:sz w:val="16"/>
                <w:szCs w:val="18"/>
              </w:rPr>
            </w:pPr>
            <w:r>
              <w:rPr>
                <w:rFonts w:ascii="Calibri" w:hAnsi="Calibri"/>
                <w:sz w:val="16"/>
                <w:szCs w:val="18"/>
              </w:rPr>
              <w:t>6.1.2016</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01CF7" w:rsidRDefault="00101CF7">
            <w:pPr>
              <w:pStyle w:val="Header"/>
              <w:rPr>
                <w:rFonts w:ascii="Calibri" w:hAnsi="Calibri"/>
                <w:sz w:val="14"/>
                <w:szCs w:val="18"/>
              </w:rPr>
            </w:pPr>
            <w:r>
              <w:rPr>
                <w:rFonts w:ascii="Calibri" w:hAnsi="Calibri"/>
                <w:sz w:val="14"/>
                <w:szCs w:val="18"/>
              </w:rPr>
              <w:t>Reformatted for CMS upload; replaced logo</w:t>
            </w:r>
          </w:p>
        </w:tc>
      </w:tr>
      <w:tr w:rsidR="00D153EB" w:rsidTr="00574EAB">
        <w:trPr>
          <w:cantSplit/>
          <w:trHeight w:val="158"/>
        </w:trPr>
        <w:tc>
          <w:tcPr>
            <w:tcW w:w="720" w:type="dxa"/>
            <w:tcBorders>
              <w:right w:val="single" w:sz="2" w:space="0" w:color="D9D9D9" w:themeColor="background1" w:themeShade="D9"/>
            </w:tcBorders>
          </w:tcPr>
          <w:p w:rsidR="00D153EB" w:rsidRDefault="00D153EB">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153EB" w:rsidRDefault="00D153EB">
            <w:pPr>
              <w:jc w:val="center"/>
              <w:rPr>
                <w:rFonts w:ascii="Calibri" w:hAnsi="Calibri" w:cs="Arial"/>
                <w:sz w:val="16"/>
                <w:szCs w:val="18"/>
              </w:rPr>
            </w:pPr>
            <w:r>
              <w:rPr>
                <w:rFonts w:ascii="Calibri" w:hAnsi="Calibri" w:cs="Arial"/>
                <w:sz w:val="16"/>
                <w:szCs w:val="18"/>
              </w:rPr>
              <w:t>15</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153EB" w:rsidRDefault="00D153EB">
            <w:pPr>
              <w:rPr>
                <w:rFonts w:ascii="Calibri" w:hAnsi="Calibri" w:cs="Arial"/>
                <w:sz w:val="16"/>
                <w:szCs w:val="18"/>
              </w:rPr>
            </w:pPr>
            <w:r>
              <w:rPr>
                <w:rFonts w:ascii="Calibri" w:hAnsi="Calibri" w:cs="Arial"/>
                <w:sz w:val="16"/>
                <w:szCs w:val="18"/>
              </w:rPr>
              <w:t>P. Ackerman</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153EB" w:rsidRDefault="006431A3">
            <w:pPr>
              <w:jc w:val="center"/>
              <w:rPr>
                <w:rFonts w:ascii="Calibri" w:hAnsi="Calibri"/>
                <w:sz w:val="16"/>
                <w:szCs w:val="18"/>
              </w:rPr>
            </w:pPr>
            <w:r>
              <w:rPr>
                <w:rFonts w:ascii="Calibri" w:hAnsi="Calibri"/>
                <w:sz w:val="16"/>
                <w:szCs w:val="18"/>
              </w:rPr>
              <w:t>3.23.17</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D153EB" w:rsidRDefault="006431A3">
            <w:pPr>
              <w:pStyle w:val="Header"/>
              <w:rPr>
                <w:rFonts w:ascii="Calibri" w:hAnsi="Calibri"/>
                <w:sz w:val="14"/>
                <w:szCs w:val="18"/>
              </w:rPr>
            </w:pPr>
            <w:r>
              <w:rPr>
                <w:rFonts w:ascii="Calibri" w:hAnsi="Calibri"/>
                <w:sz w:val="14"/>
                <w:szCs w:val="18"/>
              </w:rPr>
              <w:t xml:space="preserve">Removed </w:t>
            </w:r>
            <w:proofErr w:type="spellStart"/>
            <w:r>
              <w:rPr>
                <w:rFonts w:ascii="Calibri" w:hAnsi="Calibri"/>
                <w:sz w:val="14"/>
                <w:szCs w:val="18"/>
              </w:rPr>
              <w:t>SmartCycler</w:t>
            </w:r>
            <w:proofErr w:type="spellEnd"/>
            <w:r>
              <w:rPr>
                <w:rFonts w:ascii="Calibri" w:hAnsi="Calibri"/>
                <w:sz w:val="14"/>
                <w:szCs w:val="18"/>
              </w:rPr>
              <w:t xml:space="preserve"> from Appendix 1; updated </w:t>
            </w:r>
            <w:proofErr w:type="spellStart"/>
            <w:r>
              <w:rPr>
                <w:rFonts w:ascii="Calibri" w:hAnsi="Calibri"/>
                <w:sz w:val="14"/>
                <w:szCs w:val="18"/>
              </w:rPr>
              <w:t>Simplexa</w:t>
            </w:r>
            <w:proofErr w:type="spellEnd"/>
            <w:r>
              <w:rPr>
                <w:rFonts w:ascii="Calibri" w:hAnsi="Calibri"/>
                <w:sz w:val="14"/>
                <w:szCs w:val="18"/>
              </w:rPr>
              <w:t xml:space="preserve"> name: </w:t>
            </w:r>
            <w:proofErr w:type="spellStart"/>
            <w:r>
              <w:rPr>
                <w:rFonts w:ascii="Calibri" w:hAnsi="Calibri"/>
                <w:sz w:val="14"/>
                <w:szCs w:val="18"/>
              </w:rPr>
              <w:t>DiaSorin</w:t>
            </w:r>
            <w:proofErr w:type="spellEnd"/>
            <w:r>
              <w:rPr>
                <w:rFonts w:ascii="Calibri" w:hAnsi="Calibri"/>
                <w:sz w:val="14"/>
                <w:szCs w:val="18"/>
              </w:rPr>
              <w:t xml:space="preserve"> Liaison</w:t>
            </w:r>
            <w:r w:rsidR="00C64AAF">
              <w:rPr>
                <w:rFonts w:ascii="Calibri" w:hAnsi="Calibri"/>
                <w:sz w:val="14"/>
                <w:szCs w:val="18"/>
              </w:rPr>
              <w:t>; added BD MAX</w:t>
            </w:r>
          </w:p>
        </w:tc>
      </w:tr>
      <w:tr w:rsidR="00734D56" w:rsidTr="00574EAB">
        <w:trPr>
          <w:cantSplit/>
          <w:trHeight w:val="158"/>
        </w:trPr>
        <w:tc>
          <w:tcPr>
            <w:tcW w:w="720" w:type="dxa"/>
            <w:tcBorders>
              <w:right w:val="single" w:sz="2" w:space="0" w:color="D9D9D9" w:themeColor="background1" w:themeShade="D9"/>
            </w:tcBorders>
          </w:tcPr>
          <w:p w:rsidR="00734D56" w:rsidRDefault="00734D56">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4D56" w:rsidRDefault="00734D56">
            <w:pPr>
              <w:jc w:val="center"/>
              <w:rPr>
                <w:rFonts w:ascii="Calibri" w:hAnsi="Calibri" w:cs="Arial"/>
                <w:sz w:val="16"/>
                <w:szCs w:val="18"/>
              </w:rPr>
            </w:pPr>
            <w:r>
              <w:rPr>
                <w:rFonts w:ascii="Calibri" w:hAnsi="Calibri" w:cs="Arial"/>
                <w:sz w:val="16"/>
                <w:szCs w:val="18"/>
              </w:rPr>
              <w:t>16</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4D56" w:rsidRDefault="00734D56">
            <w:pPr>
              <w:rPr>
                <w:rFonts w:ascii="Calibri" w:hAnsi="Calibri" w:cs="Arial"/>
                <w:sz w:val="16"/>
                <w:szCs w:val="18"/>
              </w:rPr>
            </w:pPr>
            <w:r>
              <w:rPr>
                <w:rFonts w:ascii="Calibri" w:hAnsi="Calibri" w:cs="Arial"/>
                <w:sz w:val="16"/>
                <w:szCs w:val="18"/>
              </w:rPr>
              <w:t>J. Laramie</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4D56" w:rsidRDefault="00172AE4">
            <w:pPr>
              <w:jc w:val="center"/>
              <w:rPr>
                <w:rFonts w:ascii="Calibri" w:hAnsi="Calibri"/>
                <w:sz w:val="16"/>
                <w:szCs w:val="18"/>
              </w:rPr>
            </w:pPr>
            <w:r>
              <w:rPr>
                <w:rFonts w:ascii="Calibri" w:hAnsi="Calibri"/>
                <w:sz w:val="16"/>
                <w:szCs w:val="18"/>
              </w:rPr>
              <w:t>5.3.18</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734D56" w:rsidRDefault="00734D56">
            <w:pPr>
              <w:pStyle w:val="Header"/>
              <w:rPr>
                <w:rFonts w:ascii="Calibri" w:hAnsi="Calibri"/>
                <w:sz w:val="14"/>
                <w:szCs w:val="18"/>
              </w:rPr>
            </w:pPr>
            <w:r>
              <w:rPr>
                <w:rFonts w:ascii="Calibri" w:hAnsi="Calibri"/>
                <w:sz w:val="14"/>
                <w:szCs w:val="18"/>
              </w:rPr>
              <w:t>-Updated storage location of validation materials and smart temps monitoring of room temps</w:t>
            </w:r>
          </w:p>
          <w:p w:rsidR="00734D56" w:rsidRDefault="00734D56">
            <w:pPr>
              <w:pStyle w:val="Header"/>
              <w:rPr>
                <w:rFonts w:ascii="Calibri" w:hAnsi="Calibri"/>
                <w:sz w:val="14"/>
                <w:szCs w:val="18"/>
              </w:rPr>
            </w:pPr>
            <w:r>
              <w:rPr>
                <w:rFonts w:ascii="Calibri" w:hAnsi="Calibri"/>
                <w:sz w:val="14"/>
                <w:szCs w:val="18"/>
              </w:rPr>
              <w:t>-Biennial review:  05.02.2018 JL</w:t>
            </w:r>
          </w:p>
        </w:tc>
      </w:tr>
      <w:tr w:rsidR="00F617F5" w:rsidTr="00574EAB">
        <w:trPr>
          <w:cantSplit/>
          <w:trHeight w:val="158"/>
        </w:trPr>
        <w:tc>
          <w:tcPr>
            <w:tcW w:w="720" w:type="dxa"/>
            <w:tcBorders>
              <w:right w:val="single" w:sz="2" w:space="0" w:color="D9D9D9" w:themeColor="background1" w:themeShade="D9"/>
            </w:tcBorders>
          </w:tcPr>
          <w:p w:rsidR="00F617F5" w:rsidRDefault="00F617F5">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7F5" w:rsidRDefault="00172AE4">
            <w:pPr>
              <w:jc w:val="center"/>
              <w:rPr>
                <w:rFonts w:ascii="Calibri" w:hAnsi="Calibri" w:cs="Arial"/>
                <w:sz w:val="16"/>
                <w:szCs w:val="18"/>
              </w:rPr>
            </w:pPr>
            <w:r>
              <w:rPr>
                <w:rFonts w:ascii="Calibri" w:hAnsi="Calibri" w:cs="Arial"/>
                <w:sz w:val="16"/>
                <w:szCs w:val="18"/>
              </w:rPr>
              <w:t>17</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7F5" w:rsidRDefault="00172AE4">
            <w:pPr>
              <w:rPr>
                <w:rFonts w:ascii="Calibri" w:hAnsi="Calibri" w:cs="Arial"/>
                <w:sz w:val="16"/>
                <w:szCs w:val="18"/>
              </w:rPr>
            </w:pPr>
            <w:r>
              <w:rPr>
                <w:rFonts w:ascii="Calibri" w:hAnsi="Calibri" w:cs="Arial"/>
                <w:sz w:val="16"/>
                <w:szCs w:val="18"/>
              </w:rPr>
              <w:t>J. Laramie</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7F5" w:rsidRDefault="00172AE4">
            <w:pPr>
              <w:jc w:val="center"/>
              <w:rPr>
                <w:rFonts w:ascii="Calibri" w:hAnsi="Calibri"/>
                <w:sz w:val="16"/>
                <w:szCs w:val="18"/>
              </w:rPr>
            </w:pPr>
            <w:r>
              <w:rPr>
                <w:rFonts w:ascii="Calibri" w:hAnsi="Calibri"/>
                <w:sz w:val="16"/>
                <w:szCs w:val="18"/>
              </w:rPr>
              <w:t>6.29.19</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617F5" w:rsidRDefault="00F617F5">
            <w:pPr>
              <w:pStyle w:val="Header"/>
              <w:rPr>
                <w:rFonts w:ascii="Calibri" w:hAnsi="Calibri"/>
                <w:sz w:val="14"/>
                <w:szCs w:val="18"/>
              </w:rPr>
            </w:pPr>
            <w:r>
              <w:rPr>
                <w:rFonts w:ascii="Calibri" w:hAnsi="Calibri"/>
                <w:sz w:val="14"/>
                <w:szCs w:val="18"/>
              </w:rPr>
              <w:t>-Removed BD Max</w:t>
            </w:r>
          </w:p>
          <w:p w:rsidR="00F617F5" w:rsidRDefault="00F617F5" w:rsidP="00172AE4">
            <w:pPr>
              <w:pStyle w:val="Header"/>
              <w:rPr>
                <w:rFonts w:ascii="Calibri" w:hAnsi="Calibri"/>
                <w:sz w:val="14"/>
                <w:szCs w:val="18"/>
              </w:rPr>
            </w:pPr>
            <w:r>
              <w:rPr>
                <w:rFonts w:ascii="Calibri" w:hAnsi="Calibri"/>
                <w:sz w:val="14"/>
                <w:szCs w:val="18"/>
              </w:rPr>
              <w:t>-</w:t>
            </w:r>
            <w:r w:rsidR="00172AE4">
              <w:rPr>
                <w:rFonts w:ascii="Calibri" w:hAnsi="Calibri"/>
                <w:sz w:val="14"/>
                <w:szCs w:val="18"/>
              </w:rPr>
              <w:t>Rephrased</w:t>
            </w:r>
            <w:r>
              <w:rPr>
                <w:rFonts w:ascii="Calibri" w:hAnsi="Calibri"/>
                <w:sz w:val="14"/>
                <w:szCs w:val="18"/>
              </w:rPr>
              <w:t xml:space="preserve"> instrument comparison testing</w:t>
            </w:r>
            <w:r w:rsidR="00172AE4">
              <w:rPr>
                <w:rFonts w:ascii="Calibri" w:hAnsi="Calibri"/>
                <w:sz w:val="14"/>
                <w:szCs w:val="18"/>
              </w:rPr>
              <w:t xml:space="preserve"> – more inclusive </w:t>
            </w:r>
          </w:p>
        </w:tc>
      </w:tr>
      <w:tr w:rsidR="00B403DC" w:rsidTr="00574EAB">
        <w:trPr>
          <w:cantSplit/>
          <w:trHeight w:val="158"/>
        </w:trPr>
        <w:tc>
          <w:tcPr>
            <w:tcW w:w="720" w:type="dxa"/>
            <w:tcBorders>
              <w:right w:val="single" w:sz="2" w:space="0" w:color="D9D9D9" w:themeColor="background1" w:themeShade="D9"/>
            </w:tcBorders>
          </w:tcPr>
          <w:p w:rsidR="00B403DC" w:rsidRDefault="00B403DC">
            <w:pPr>
              <w:rPr>
                <w:rFonts w:ascii="Calibri" w:hAnsi="Calibri" w:cs="Arial"/>
                <w:b/>
                <w:bCs/>
                <w:color w:val="3366FF"/>
                <w:sz w:val="18"/>
              </w:rPr>
            </w:pPr>
          </w:p>
        </w:tc>
        <w:tc>
          <w:tcPr>
            <w:tcW w:w="90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B403DC" w:rsidRDefault="00B403DC">
            <w:pPr>
              <w:jc w:val="center"/>
              <w:rPr>
                <w:rFonts w:ascii="Calibri" w:hAnsi="Calibri" w:cs="Arial"/>
                <w:sz w:val="16"/>
                <w:szCs w:val="18"/>
              </w:rPr>
            </w:pPr>
            <w:r>
              <w:rPr>
                <w:rFonts w:ascii="Calibri" w:hAnsi="Calibri" w:cs="Arial"/>
                <w:sz w:val="16"/>
                <w:szCs w:val="18"/>
              </w:rPr>
              <w:t>18</w:t>
            </w:r>
          </w:p>
        </w:tc>
        <w:tc>
          <w:tcPr>
            <w:tcW w:w="19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B403DC" w:rsidRDefault="00B403DC">
            <w:pPr>
              <w:rPr>
                <w:rFonts w:ascii="Calibri" w:hAnsi="Calibri" w:cs="Arial"/>
                <w:sz w:val="16"/>
                <w:szCs w:val="18"/>
              </w:rPr>
            </w:pPr>
            <w:r>
              <w:rPr>
                <w:rFonts w:ascii="Calibri" w:hAnsi="Calibri" w:cs="Arial"/>
                <w:sz w:val="16"/>
                <w:szCs w:val="18"/>
              </w:rPr>
              <w:t>J. Laramie</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B403DC" w:rsidRDefault="00C013AA">
            <w:pPr>
              <w:jc w:val="center"/>
              <w:rPr>
                <w:rFonts w:ascii="Calibri" w:hAnsi="Calibri"/>
                <w:sz w:val="16"/>
                <w:szCs w:val="18"/>
              </w:rPr>
            </w:pPr>
            <w:r>
              <w:rPr>
                <w:rFonts w:ascii="Calibri" w:hAnsi="Calibri"/>
                <w:sz w:val="16"/>
                <w:szCs w:val="18"/>
              </w:rPr>
              <w:t>4.13</w:t>
            </w:r>
            <w:bookmarkStart w:id="0" w:name="_GoBack"/>
            <w:bookmarkEnd w:id="0"/>
            <w:r w:rsidR="00B403DC">
              <w:rPr>
                <w:rFonts w:ascii="Calibri" w:hAnsi="Calibri"/>
                <w:sz w:val="16"/>
                <w:szCs w:val="18"/>
              </w:rPr>
              <w:t>.20</w:t>
            </w:r>
          </w:p>
        </w:tc>
        <w:tc>
          <w:tcPr>
            <w:tcW w:w="49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B403DC" w:rsidRDefault="00B403DC">
            <w:pPr>
              <w:pStyle w:val="Header"/>
              <w:rPr>
                <w:rFonts w:ascii="Calibri" w:hAnsi="Calibri"/>
                <w:sz w:val="14"/>
                <w:szCs w:val="18"/>
              </w:rPr>
            </w:pPr>
            <w:r>
              <w:rPr>
                <w:rFonts w:ascii="Calibri" w:hAnsi="Calibri"/>
                <w:sz w:val="14"/>
                <w:szCs w:val="18"/>
              </w:rPr>
              <w:t xml:space="preserve">-Added correction of laboratory records </w:t>
            </w:r>
          </w:p>
        </w:tc>
      </w:tr>
    </w:tbl>
    <w:p w:rsidR="00095A0B" w:rsidRPr="006C58F9" w:rsidRDefault="00095A0B">
      <w:pPr>
        <w:pStyle w:val="Header"/>
        <w:tabs>
          <w:tab w:val="clear" w:pos="4320"/>
          <w:tab w:val="clear" w:pos="8640"/>
        </w:tabs>
        <w:rPr>
          <w:rFonts w:ascii="Calibri" w:hAnsi="Calibri"/>
          <w:b/>
          <w:bCs/>
          <w:color w:val="3366CC"/>
        </w:rPr>
      </w:pPr>
    </w:p>
    <w:p w:rsidR="00624FCE" w:rsidRPr="004049F4" w:rsidRDefault="00624FCE">
      <w:pPr>
        <w:pStyle w:val="Header"/>
        <w:tabs>
          <w:tab w:val="clear" w:pos="4320"/>
          <w:tab w:val="clear" w:pos="8640"/>
        </w:tabs>
        <w:rPr>
          <w:rFonts w:ascii="Calibri" w:hAnsi="Calibri"/>
          <w:b/>
          <w:bCs/>
          <w:color w:val="3366CC"/>
          <w:sz w:val="34"/>
          <w:szCs w:val="34"/>
        </w:rPr>
      </w:pPr>
      <w:r w:rsidRPr="004049F4">
        <w:rPr>
          <w:rFonts w:ascii="Calibri" w:hAnsi="Calibri"/>
          <w:b/>
          <w:bCs/>
          <w:color w:val="3366CC"/>
          <w:sz w:val="34"/>
          <w:szCs w:val="34"/>
        </w:rPr>
        <w:t>Appendix A: Equipment Maintenance and Frequency</w:t>
      </w:r>
    </w:p>
    <w:p w:rsidR="00624FCE" w:rsidRPr="004049F4" w:rsidRDefault="00624FCE" w:rsidP="00624FCE">
      <w:pPr>
        <w:pStyle w:val="Header"/>
        <w:numPr>
          <w:ilvl w:val="0"/>
          <w:numId w:val="14"/>
        </w:numPr>
        <w:tabs>
          <w:tab w:val="clear" w:pos="4320"/>
          <w:tab w:val="clear" w:pos="8640"/>
        </w:tabs>
        <w:rPr>
          <w:rFonts w:ascii="Calibri" w:hAnsi="Calibri"/>
        </w:rPr>
      </w:pPr>
      <w:r w:rsidRPr="004049F4">
        <w:rPr>
          <w:rFonts w:ascii="Calibri" w:hAnsi="Calibri"/>
        </w:rPr>
        <w:t xml:space="preserve">Document instrument failures/problems in the </w:t>
      </w:r>
      <w:r w:rsidRPr="004049F4">
        <w:rPr>
          <w:rFonts w:ascii="Calibri" w:hAnsi="Calibri"/>
          <w:i/>
          <w:iCs/>
        </w:rPr>
        <w:t>QC and Equipment Failure Log</w:t>
      </w:r>
      <w:r w:rsidRPr="004049F4">
        <w:rPr>
          <w:rFonts w:ascii="Calibri" w:hAnsi="Calibri"/>
        </w:rPr>
        <w:t>.</w:t>
      </w:r>
    </w:p>
    <w:p w:rsidR="00624FCE" w:rsidRPr="004049F4" w:rsidRDefault="00624FCE" w:rsidP="00624FCE">
      <w:pPr>
        <w:pStyle w:val="Header"/>
        <w:numPr>
          <w:ilvl w:val="0"/>
          <w:numId w:val="14"/>
        </w:numPr>
        <w:tabs>
          <w:tab w:val="clear" w:pos="4320"/>
          <w:tab w:val="clear" w:pos="8640"/>
        </w:tabs>
        <w:rPr>
          <w:rFonts w:ascii="Calibri" w:hAnsi="Calibri"/>
        </w:rPr>
      </w:pPr>
      <w:r w:rsidRPr="004049F4">
        <w:rPr>
          <w:rFonts w:ascii="Calibri" w:hAnsi="Calibri"/>
        </w:rPr>
        <w:t>Determine if instrument failure affected patient test results; note in log.</w:t>
      </w:r>
    </w:p>
    <w:p w:rsidR="00624FCE" w:rsidRPr="004049F4" w:rsidRDefault="00624FCE" w:rsidP="00624FCE">
      <w:pPr>
        <w:pStyle w:val="Header"/>
        <w:numPr>
          <w:ilvl w:val="0"/>
          <w:numId w:val="14"/>
        </w:numPr>
        <w:tabs>
          <w:tab w:val="clear" w:pos="4320"/>
          <w:tab w:val="clear" w:pos="8640"/>
        </w:tabs>
        <w:rPr>
          <w:rFonts w:ascii="Calibri" w:hAnsi="Calibri"/>
        </w:rPr>
      </w:pPr>
      <w:r w:rsidRPr="004049F4">
        <w:rPr>
          <w:rFonts w:ascii="Calibri" w:hAnsi="Calibri"/>
        </w:rPr>
        <w:t>Describe corrective action taken.</w:t>
      </w:r>
    </w:p>
    <w:p w:rsidR="00624FCE" w:rsidRPr="004049F4" w:rsidRDefault="00624FCE" w:rsidP="00624FCE">
      <w:pPr>
        <w:pStyle w:val="Header"/>
        <w:numPr>
          <w:ilvl w:val="0"/>
          <w:numId w:val="14"/>
        </w:numPr>
        <w:tabs>
          <w:tab w:val="clear" w:pos="4320"/>
          <w:tab w:val="clear" w:pos="8640"/>
        </w:tabs>
        <w:rPr>
          <w:rFonts w:ascii="Calibri" w:hAnsi="Calibri"/>
        </w:rPr>
      </w:pPr>
      <w:r w:rsidRPr="004049F4">
        <w:rPr>
          <w:rFonts w:ascii="Calibri" w:hAnsi="Calibri"/>
        </w:rPr>
        <w:t xml:space="preserve">Notify </w:t>
      </w:r>
      <w:r w:rsidR="00743261" w:rsidRPr="004049F4">
        <w:rPr>
          <w:rFonts w:ascii="Calibri" w:hAnsi="Calibri"/>
        </w:rPr>
        <w:t xml:space="preserve">section technical director </w:t>
      </w:r>
      <w:r w:rsidR="00177F20">
        <w:rPr>
          <w:rFonts w:ascii="Calibri" w:hAnsi="Calibri"/>
        </w:rPr>
        <w:t>and/or designee</w:t>
      </w:r>
    </w:p>
    <w:p w:rsidR="00566A49" w:rsidRPr="00674D90" w:rsidRDefault="00566A49">
      <w:pPr>
        <w:pStyle w:val="Header"/>
        <w:tabs>
          <w:tab w:val="clear" w:pos="4320"/>
          <w:tab w:val="clear" w:pos="8640"/>
        </w:tabs>
        <w:rPr>
          <w:rFonts w:ascii="Calibri" w:hAnsi="Calibri"/>
          <w:b/>
          <w:bCs/>
          <w:color w:val="3366CC"/>
          <w:sz w:val="16"/>
          <w:szCs w:val="16"/>
        </w:rPr>
      </w:pPr>
    </w:p>
    <w:tbl>
      <w:tblPr>
        <w:tblW w:w="1057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000" w:firstRow="0" w:lastRow="0" w:firstColumn="0" w:lastColumn="0" w:noHBand="0" w:noVBand="0"/>
      </w:tblPr>
      <w:tblGrid>
        <w:gridCol w:w="1772"/>
        <w:gridCol w:w="541"/>
        <w:gridCol w:w="6136"/>
        <w:gridCol w:w="2129"/>
      </w:tblGrid>
      <w:tr w:rsidR="00624FCE" w:rsidTr="00F617F5">
        <w:trPr>
          <w:cantSplit/>
          <w:trHeight w:val="357"/>
          <w:tblHeader/>
        </w:trPr>
        <w:tc>
          <w:tcPr>
            <w:tcW w:w="1772" w:type="dxa"/>
            <w:tcBorders>
              <w:bottom w:val="single" w:sz="2" w:space="0" w:color="D9D9D9" w:themeColor="background1" w:themeShade="D9"/>
            </w:tcBorders>
            <w:shd w:val="clear" w:color="auto" w:fill="DBE5F1"/>
            <w:vAlign w:val="center"/>
          </w:tcPr>
          <w:p w:rsidR="00624FCE" w:rsidRDefault="00624FCE">
            <w:pPr>
              <w:pStyle w:val="Header"/>
              <w:tabs>
                <w:tab w:val="clear" w:pos="4320"/>
                <w:tab w:val="clear" w:pos="8640"/>
              </w:tabs>
              <w:jc w:val="center"/>
              <w:rPr>
                <w:rFonts w:ascii="Calibri" w:hAnsi="Calibri"/>
              </w:rPr>
            </w:pPr>
            <w:r>
              <w:rPr>
                <w:rFonts w:ascii="Calibri" w:hAnsi="Calibri"/>
              </w:rPr>
              <w:lastRenderedPageBreak/>
              <w:t>Equipment</w:t>
            </w:r>
          </w:p>
        </w:tc>
        <w:tc>
          <w:tcPr>
            <w:tcW w:w="541" w:type="dxa"/>
            <w:shd w:val="clear" w:color="auto" w:fill="DBE5F1"/>
            <w:vAlign w:val="center"/>
          </w:tcPr>
          <w:p w:rsidR="00624FCE" w:rsidRDefault="00624FCE">
            <w:pPr>
              <w:pStyle w:val="Header"/>
              <w:tabs>
                <w:tab w:val="clear" w:pos="4320"/>
                <w:tab w:val="clear" w:pos="8640"/>
              </w:tabs>
              <w:jc w:val="center"/>
              <w:rPr>
                <w:rFonts w:ascii="Calibri" w:hAnsi="Calibri"/>
                <w:sz w:val="18"/>
              </w:rPr>
            </w:pPr>
            <w:r>
              <w:rPr>
                <w:rFonts w:ascii="Calibri" w:hAnsi="Calibri"/>
                <w:sz w:val="18"/>
              </w:rPr>
              <w:t>Step</w:t>
            </w:r>
          </w:p>
        </w:tc>
        <w:tc>
          <w:tcPr>
            <w:tcW w:w="6136" w:type="dxa"/>
            <w:shd w:val="clear" w:color="auto" w:fill="DBE5F1"/>
            <w:vAlign w:val="center"/>
          </w:tcPr>
          <w:p w:rsidR="00624FCE" w:rsidRDefault="00624FCE">
            <w:pPr>
              <w:pStyle w:val="Header"/>
              <w:tabs>
                <w:tab w:val="clear" w:pos="4320"/>
                <w:tab w:val="clear" w:pos="8640"/>
              </w:tabs>
              <w:jc w:val="center"/>
              <w:rPr>
                <w:rFonts w:ascii="Calibri" w:hAnsi="Calibri"/>
              </w:rPr>
            </w:pPr>
            <w:r>
              <w:rPr>
                <w:rFonts w:ascii="Calibri" w:hAnsi="Calibri"/>
              </w:rPr>
              <w:t>Maintenance</w:t>
            </w:r>
          </w:p>
        </w:tc>
        <w:tc>
          <w:tcPr>
            <w:tcW w:w="2129" w:type="dxa"/>
            <w:shd w:val="clear" w:color="auto" w:fill="DBE5F1"/>
            <w:vAlign w:val="center"/>
          </w:tcPr>
          <w:p w:rsidR="00624FCE" w:rsidRDefault="00624FCE">
            <w:pPr>
              <w:pStyle w:val="Header"/>
              <w:tabs>
                <w:tab w:val="clear" w:pos="4320"/>
                <w:tab w:val="clear" w:pos="8640"/>
              </w:tabs>
              <w:jc w:val="center"/>
              <w:rPr>
                <w:rFonts w:ascii="Calibri" w:hAnsi="Calibri"/>
              </w:rPr>
            </w:pPr>
            <w:r>
              <w:rPr>
                <w:rFonts w:ascii="Calibri" w:hAnsi="Calibri"/>
              </w:rPr>
              <w:t>Frequency</w:t>
            </w:r>
          </w:p>
        </w:tc>
      </w:tr>
      <w:tr w:rsidR="00624FCE" w:rsidTr="00F617F5">
        <w:trPr>
          <w:trHeight w:val="386"/>
        </w:trPr>
        <w:tc>
          <w:tcPr>
            <w:tcW w:w="1772" w:type="dxa"/>
            <w:tcBorders>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Thermometers</w:t>
            </w: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vAlign w:val="center"/>
          </w:tcPr>
          <w:p w:rsidR="00624FCE" w:rsidRPr="00B55C51" w:rsidRDefault="00624FCE">
            <w:pPr>
              <w:pStyle w:val="Header"/>
              <w:tabs>
                <w:tab w:val="clear" w:pos="4320"/>
                <w:tab w:val="clear" w:pos="8640"/>
              </w:tabs>
              <w:rPr>
                <w:rFonts w:asciiTheme="minorHAnsi" w:hAnsiTheme="minorHAnsi"/>
                <w:b/>
                <w:bCs/>
                <w:color w:val="3366CC"/>
                <w:sz w:val="18"/>
                <w:szCs w:val="18"/>
              </w:rPr>
            </w:pPr>
            <w:r w:rsidRPr="00B55C51">
              <w:rPr>
                <w:rFonts w:asciiTheme="minorHAnsi" w:hAnsiTheme="minorHAnsi"/>
                <w:sz w:val="18"/>
                <w:szCs w:val="18"/>
              </w:rPr>
              <w:t>Check non-certified thermometers against NIST standard. Record in Service Manual.</w:t>
            </w:r>
          </w:p>
        </w:tc>
        <w:tc>
          <w:tcPr>
            <w:tcW w:w="2129" w:type="dxa"/>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Before placed into service</w:t>
            </w:r>
          </w:p>
        </w:tc>
      </w:tr>
      <w:tr w:rsidR="00624FCE" w:rsidTr="00F617F5">
        <w:trPr>
          <w:trHeight w:val="386"/>
        </w:trPr>
        <w:tc>
          <w:tcPr>
            <w:tcW w:w="1772" w:type="dxa"/>
            <w:tcBorders>
              <w:top w:val="nil"/>
              <w:bottom w:val="nil"/>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624FCE" w:rsidRPr="00B55C51" w:rsidRDefault="00624FCE">
            <w:pPr>
              <w:pStyle w:val="Header"/>
              <w:tabs>
                <w:tab w:val="clear" w:pos="4320"/>
                <w:tab w:val="clear" w:pos="8640"/>
              </w:tabs>
              <w:rPr>
                <w:rFonts w:asciiTheme="minorHAnsi" w:hAnsiTheme="minorHAnsi"/>
                <w:b/>
                <w:bCs/>
                <w:color w:val="3366CC"/>
                <w:sz w:val="18"/>
                <w:szCs w:val="18"/>
              </w:rPr>
            </w:pPr>
            <w:r w:rsidRPr="00B55C51">
              <w:rPr>
                <w:rFonts w:asciiTheme="minorHAnsi" w:hAnsiTheme="minorHAnsi"/>
                <w:sz w:val="18"/>
                <w:szCs w:val="18"/>
              </w:rPr>
              <w:t xml:space="preserve">Digital thermometers: Place Traceable Certificate of Calibration in Service Manual. </w:t>
            </w:r>
          </w:p>
        </w:tc>
        <w:tc>
          <w:tcPr>
            <w:tcW w:w="2129" w:type="dxa"/>
            <w:vAlign w:val="center"/>
          </w:tcPr>
          <w:p w:rsidR="00624FCE" w:rsidRPr="00B55C51" w:rsidRDefault="00624FCE" w:rsidP="004049F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Replace </w:t>
            </w:r>
            <w:r w:rsidR="004049F4" w:rsidRPr="00B55C51">
              <w:rPr>
                <w:rFonts w:asciiTheme="minorHAnsi" w:hAnsiTheme="minorHAnsi"/>
                <w:sz w:val="18"/>
                <w:szCs w:val="18"/>
              </w:rPr>
              <w:t>upon expiration</w:t>
            </w:r>
          </w:p>
        </w:tc>
      </w:tr>
      <w:tr w:rsidR="00624FCE" w:rsidTr="00F617F5">
        <w:trPr>
          <w:trHeight w:val="357"/>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b/>
                <w:bCs/>
                <w:color w:val="3366CC"/>
                <w:sz w:val="18"/>
                <w:szCs w:val="18"/>
              </w:rPr>
            </w:pPr>
            <w:r w:rsidRPr="00B55C51">
              <w:rPr>
                <w:rFonts w:asciiTheme="minorHAnsi" w:hAnsiTheme="minorHAnsi"/>
                <w:sz w:val="18"/>
                <w:szCs w:val="18"/>
              </w:rPr>
              <w:t>Check for damage</w:t>
            </w:r>
          </w:p>
        </w:tc>
        <w:tc>
          <w:tcPr>
            <w:tcW w:w="2129"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Each day of use</w:t>
            </w:r>
          </w:p>
        </w:tc>
      </w:tr>
      <w:tr w:rsidR="004049F4" w:rsidTr="00F617F5">
        <w:trPr>
          <w:trHeight w:val="357"/>
        </w:trPr>
        <w:tc>
          <w:tcPr>
            <w:tcW w:w="1772" w:type="dxa"/>
            <w:vMerge w:val="restart"/>
            <w:tcBorders>
              <w:top w:val="single" w:sz="12" w:space="0" w:color="D9D9D9" w:themeColor="background1" w:themeShade="D9"/>
              <w:bottom w:val="single" w:sz="12" w:space="0" w:color="D9D9D9" w:themeColor="background1" w:themeShade="D9"/>
            </w:tcBorders>
            <w:vAlign w:val="center"/>
          </w:tcPr>
          <w:p w:rsidR="004049F4" w:rsidRPr="00B55C51" w:rsidRDefault="004049F4" w:rsidP="004049F4">
            <w:pPr>
              <w:pStyle w:val="Header"/>
              <w:jc w:val="center"/>
              <w:rPr>
                <w:rFonts w:asciiTheme="minorHAnsi" w:hAnsiTheme="minorHAnsi"/>
                <w:b/>
                <w:sz w:val="18"/>
                <w:szCs w:val="18"/>
              </w:rPr>
            </w:pPr>
            <w:r w:rsidRPr="00B55C51">
              <w:rPr>
                <w:rFonts w:asciiTheme="minorHAnsi" w:hAnsiTheme="minorHAnsi"/>
                <w:b/>
                <w:sz w:val="18"/>
                <w:szCs w:val="18"/>
              </w:rPr>
              <w:t>Temperature Monitoring System</w:t>
            </w:r>
          </w:p>
        </w:tc>
        <w:tc>
          <w:tcPr>
            <w:tcW w:w="541" w:type="dxa"/>
            <w:tcBorders>
              <w:bottom w:val="single" w:sz="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bottom w:val="single" w:sz="2" w:space="0" w:color="D9D9D9" w:themeColor="background1" w:themeShade="D9"/>
            </w:tcBorders>
            <w:vAlign w:val="center"/>
          </w:tcPr>
          <w:p w:rsidR="004049F4" w:rsidRPr="00B55C51" w:rsidRDefault="006E53D4" w:rsidP="006E53D4">
            <w:pPr>
              <w:pStyle w:val="Header"/>
              <w:tabs>
                <w:tab w:val="clear" w:pos="4320"/>
                <w:tab w:val="clear" w:pos="8640"/>
              </w:tabs>
              <w:rPr>
                <w:rFonts w:asciiTheme="minorHAnsi" w:hAnsiTheme="minorHAnsi"/>
                <w:sz w:val="18"/>
                <w:szCs w:val="18"/>
              </w:rPr>
            </w:pPr>
            <w:r>
              <w:rPr>
                <w:rFonts w:asciiTheme="minorHAnsi" w:hAnsiTheme="minorHAnsi"/>
                <w:sz w:val="18"/>
                <w:szCs w:val="18"/>
              </w:rPr>
              <w:t xml:space="preserve">Vendor </w:t>
            </w:r>
            <w:r w:rsidR="004049F4" w:rsidRPr="00B55C51">
              <w:rPr>
                <w:rFonts w:asciiTheme="minorHAnsi" w:hAnsiTheme="minorHAnsi"/>
                <w:sz w:val="18"/>
                <w:szCs w:val="18"/>
              </w:rPr>
              <w:t>performs annual calibration of all temperature monitoring devices to a NIST standard; refer to Temp</w:t>
            </w:r>
            <w:r w:rsidR="006431A3">
              <w:rPr>
                <w:rFonts w:asciiTheme="minorHAnsi" w:hAnsiTheme="minorHAnsi"/>
                <w:sz w:val="18"/>
                <w:szCs w:val="18"/>
              </w:rPr>
              <w:t>erature</w:t>
            </w:r>
            <w:r w:rsidR="004049F4" w:rsidRPr="00B55C51">
              <w:rPr>
                <w:rFonts w:asciiTheme="minorHAnsi" w:hAnsiTheme="minorHAnsi"/>
                <w:sz w:val="18"/>
                <w:szCs w:val="18"/>
              </w:rPr>
              <w:t xml:space="preserve"> Monitoring Procedure, </w:t>
            </w:r>
            <w:r w:rsidR="004049F4" w:rsidRPr="00734D56">
              <w:rPr>
                <w:rFonts w:asciiTheme="minorHAnsi" w:hAnsiTheme="minorHAnsi"/>
                <w:sz w:val="18"/>
                <w:szCs w:val="18"/>
              </w:rPr>
              <w:t>TS 18.4 v3</w:t>
            </w:r>
          </w:p>
        </w:tc>
        <w:tc>
          <w:tcPr>
            <w:tcW w:w="2129" w:type="dxa"/>
            <w:tcBorders>
              <w:bottom w:val="single" w:sz="2" w:space="0" w:color="D9D9D9" w:themeColor="background1" w:themeShade="D9"/>
            </w:tcBorders>
            <w:vAlign w:val="center"/>
          </w:tcPr>
          <w:p w:rsidR="004049F4" w:rsidRPr="00B55C51" w:rsidRDefault="004049F4" w:rsidP="00D77EE2">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Annually</w:t>
            </w:r>
          </w:p>
        </w:tc>
      </w:tr>
      <w:tr w:rsidR="004049F4" w:rsidTr="00F617F5">
        <w:trPr>
          <w:trHeight w:val="357"/>
        </w:trPr>
        <w:tc>
          <w:tcPr>
            <w:tcW w:w="1772" w:type="dxa"/>
            <w:vMerge/>
            <w:tcBorders>
              <w:top w:val="single" w:sz="4"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p>
        </w:tc>
        <w:tc>
          <w:tcPr>
            <w:tcW w:w="541"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Calibration records are maintained by </w:t>
            </w:r>
            <w:proofErr w:type="spellStart"/>
            <w:r w:rsidRPr="00B55C51">
              <w:rPr>
                <w:rFonts w:asciiTheme="minorHAnsi" w:hAnsiTheme="minorHAnsi"/>
                <w:sz w:val="18"/>
                <w:szCs w:val="18"/>
              </w:rPr>
              <w:t>BioMed</w:t>
            </w:r>
            <w:proofErr w:type="spellEnd"/>
          </w:p>
        </w:tc>
        <w:tc>
          <w:tcPr>
            <w:tcW w:w="2129"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rPr>
                <w:rFonts w:asciiTheme="minorHAnsi" w:hAnsiTheme="minorHAnsi"/>
                <w:sz w:val="18"/>
                <w:szCs w:val="18"/>
              </w:rPr>
            </w:pPr>
          </w:p>
        </w:tc>
      </w:tr>
      <w:tr w:rsidR="004049F4" w:rsidTr="00F617F5">
        <w:trPr>
          <w:trHeight w:val="357"/>
        </w:trPr>
        <w:tc>
          <w:tcPr>
            <w:tcW w:w="1772" w:type="dxa"/>
            <w:vMerge/>
            <w:tcBorders>
              <w:top w:val="single" w:sz="4"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p>
        </w:tc>
        <w:tc>
          <w:tcPr>
            <w:tcW w:w="541"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top w:val="single" w:sz="2" w:space="0" w:color="D9D9D9" w:themeColor="background1" w:themeShade="D9"/>
              <w:bottom w:val="single" w:sz="2" w:space="0" w:color="D9D9D9" w:themeColor="background1" w:themeShade="D9"/>
            </w:tcBorders>
            <w:vAlign w:val="center"/>
          </w:tcPr>
          <w:p w:rsidR="004049F4" w:rsidRPr="00B55C51" w:rsidRDefault="004049F4" w:rsidP="006431A3">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Review </w:t>
            </w:r>
            <w:r w:rsidR="006431A3">
              <w:rPr>
                <w:rFonts w:asciiTheme="minorHAnsi" w:hAnsiTheme="minorHAnsi"/>
                <w:sz w:val="18"/>
                <w:szCs w:val="18"/>
              </w:rPr>
              <w:t>temperature monitoring system</w:t>
            </w:r>
            <w:r w:rsidRPr="00B55C51">
              <w:rPr>
                <w:rFonts w:asciiTheme="minorHAnsi" w:hAnsiTheme="minorHAnsi"/>
                <w:sz w:val="18"/>
                <w:szCs w:val="18"/>
              </w:rPr>
              <w:t xml:space="preserve"> for temperature variations and alerts</w:t>
            </w:r>
          </w:p>
        </w:tc>
        <w:tc>
          <w:tcPr>
            <w:tcW w:w="2129" w:type="dxa"/>
            <w:tcBorders>
              <w:top w:val="single" w:sz="2" w:space="0" w:color="D9D9D9" w:themeColor="background1" w:themeShade="D9"/>
              <w:bottom w:val="single" w:sz="2" w:space="0" w:color="D9D9D9" w:themeColor="background1" w:themeShade="D9"/>
            </w:tcBorders>
            <w:vAlign w:val="center"/>
          </w:tcPr>
          <w:p w:rsidR="004049F4" w:rsidRPr="00B55C51" w:rsidRDefault="004049F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Daily</w:t>
            </w:r>
          </w:p>
        </w:tc>
      </w:tr>
      <w:tr w:rsidR="004049F4" w:rsidTr="00F617F5">
        <w:trPr>
          <w:trHeight w:val="386"/>
        </w:trPr>
        <w:tc>
          <w:tcPr>
            <w:tcW w:w="1772" w:type="dxa"/>
            <w:vMerge/>
            <w:tcBorders>
              <w:top w:val="single" w:sz="4"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p>
        </w:tc>
        <w:tc>
          <w:tcPr>
            <w:tcW w:w="541" w:type="dxa"/>
            <w:tcBorders>
              <w:top w:val="single" w:sz="2"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4</w:t>
            </w:r>
          </w:p>
        </w:tc>
        <w:tc>
          <w:tcPr>
            <w:tcW w:w="6136" w:type="dxa"/>
            <w:tcBorders>
              <w:top w:val="single" w:sz="2" w:space="0" w:color="D9D9D9" w:themeColor="background1" w:themeShade="D9"/>
              <w:bottom w:val="single" w:sz="12" w:space="0" w:color="D9D9D9" w:themeColor="background1" w:themeShade="D9"/>
            </w:tcBorders>
            <w:vAlign w:val="center"/>
          </w:tcPr>
          <w:p w:rsidR="004049F4" w:rsidRPr="00B55C51" w:rsidRDefault="004049F4" w:rsidP="006E53D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If a red alarm activates indicating an out-of-range temperature, document the reason for event and corrective action in </w:t>
            </w:r>
            <w:proofErr w:type="spellStart"/>
            <w:r w:rsidR="006E53D4">
              <w:rPr>
                <w:rFonts w:asciiTheme="minorHAnsi" w:hAnsiTheme="minorHAnsi"/>
                <w:sz w:val="18"/>
                <w:szCs w:val="18"/>
              </w:rPr>
              <w:t>SmarTemp</w:t>
            </w:r>
            <w:proofErr w:type="spellEnd"/>
          </w:p>
        </w:tc>
        <w:tc>
          <w:tcPr>
            <w:tcW w:w="2129" w:type="dxa"/>
            <w:tcBorders>
              <w:top w:val="single" w:sz="2" w:space="0" w:color="D9D9D9" w:themeColor="background1" w:themeShade="D9"/>
              <w:bottom w:val="single" w:sz="12" w:space="0" w:color="D9D9D9" w:themeColor="background1" w:themeShade="D9"/>
            </w:tcBorders>
            <w:vAlign w:val="center"/>
          </w:tcPr>
          <w:p w:rsidR="004049F4" w:rsidRPr="00B55C51" w:rsidRDefault="004049F4">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As needed</w:t>
            </w:r>
          </w:p>
        </w:tc>
      </w:tr>
      <w:tr w:rsidR="00624FCE" w:rsidTr="00F617F5">
        <w:trPr>
          <w:trHeight w:val="979"/>
        </w:trPr>
        <w:tc>
          <w:tcPr>
            <w:tcW w:w="1772" w:type="dxa"/>
            <w:tcBorders>
              <w:top w:val="single" w:sz="12" w:space="0" w:color="D9D9D9" w:themeColor="background1" w:themeShade="D9"/>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Temperature dependent equipment</w:t>
            </w:r>
            <w:r w:rsidR="00AE799C" w:rsidRPr="00B55C51">
              <w:rPr>
                <w:rFonts w:asciiTheme="minorHAnsi" w:hAnsiTheme="minorHAnsi"/>
                <w:b/>
                <w:bCs/>
                <w:sz w:val="18"/>
                <w:szCs w:val="18"/>
              </w:rPr>
              <w:t xml:space="preserve"> and environment</w:t>
            </w:r>
          </w:p>
        </w:tc>
        <w:tc>
          <w:tcPr>
            <w:tcW w:w="541" w:type="dxa"/>
            <w:tcBorders>
              <w:top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624FCE" w:rsidRPr="00B55C51" w:rsidRDefault="00624FCE" w:rsidP="00624FCE">
            <w:pPr>
              <w:pStyle w:val="Header"/>
              <w:numPr>
                <w:ilvl w:val="0"/>
                <w:numId w:val="13"/>
              </w:numPr>
              <w:tabs>
                <w:tab w:val="clear" w:pos="4320"/>
                <w:tab w:val="clear" w:pos="8640"/>
              </w:tabs>
              <w:rPr>
                <w:rFonts w:asciiTheme="minorHAnsi" w:hAnsiTheme="minorHAnsi"/>
                <w:sz w:val="18"/>
                <w:szCs w:val="18"/>
              </w:rPr>
            </w:pPr>
            <w:r w:rsidRPr="00B55C51">
              <w:rPr>
                <w:rFonts w:asciiTheme="minorHAnsi" w:hAnsiTheme="minorHAnsi"/>
                <w:sz w:val="18"/>
                <w:szCs w:val="18"/>
              </w:rPr>
              <w:t>Refrigerators</w:t>
            </w:r>
            <w:r w:rsidR="004024FB" w:rsidRPr="00B55C51">
              <w:rPr>
                <w:rFonts w:asciiTheme="minorHAnsi" w:hAnsiTheme="minorHAnsi"/>
                <w:sz w:val="18"/>
                <w:szCs w:val="18"/>
              </w:rPr>
              <w:t xml:space="preserve"> – monitored by </w:t>
            </w:r>
            <w:r w:rsidR="006E53D4">
              <w:rPr>
                <w:rFonts w:asciiTheme="minorHAnsi" w:hAnsiTheme="minorHAnsi"/>
                <w:sz w:val="18"/>
                <w:szCs w:val="18"/>
              </w:rPr>
              <w:t>Smar</w:t>
            </w:r>
            <w:r w:rsidR="00C64AAF">
              <w:rPr>
                <w:rFonts w:asciiTheme="minorHAnsi" w:hAnsiTheme="minorHAnsi"/>
                <w:sz w:val="18"/>
                <w:szCs w:val="18"/>
              </w:rPr>
              <w:t xml:space="preserve">t </w:t>
            </w:r>
            <w:r w:rsidR="006E53D4">
              <w:rPr>
                <w:rFonts w:asciiTheme="minorHAnsi" w:hAnsiTheme="minorHAnsi"/>
                <w:sz w:val="18"/>
                <w:szCs w:val="18"/>
              </w:rPr>
              <w:t>Temp</w:t>
            </w:r>
          </w:p>
          <w:p w:rsidR="00624FCE" w:rsidRPr="00B55C51" w:rsidRDefault="001E4959" w:rsidP="00624FCE">
            <w:pPr>
              <w:pStyle w:val="Header"/>
              <w:numPr>
                <w:ilvl w:val="0"/>
                <w:numId w:val="13"/>
              </w:numPr>
              <w:tabs>
                <w:tab w:val="clear" w:pos="4320"/>
                <w:tab w:val="clear" w:pos="8640"/>
              </w:tabs>
              <w:rPr>
                <w:rFonts w:asciiTheme="minorHAnsi" w:hAnsiTheme="minorHAnsi"/>
                <w:sz w:val="18"/>
                <w:szCs w:val="18"/>
              </w:rPr>
            </w:pPr>
            <w:r w:rsidRPr="00B55C51">
              <w:rPr>
                <w:rFonts w:asciiTheme="minorHAnsi" w:hAnsiTheme="minorHAnsi"/>
                <w:sz w:val="18"/>
                <w:szCs w:val="18"/>
              </w:rPr>
              <w:t>Freezers (–2</w:t>
            </w:r>
            <w:r w:rsidR="00624FCE" w:rsidRPr="00B55C51">
              <w:rPr>
                <w:rFonts w:asciiTheme="minorHAnsi" w:hAnsiTheme="minorHAnsi"/>
                <w:sz w:val="18"/>
                <w:szCs w:val="18"/>
              </w:rPr>
              <w:t>0°C)</w:t>
            </w:r>
            <w:r w:rsidR="004024FB" w:rsidRPr="00B55C51">
              <w:rPr>
                <w:rFonts w:asciiTheme="minorHAnsi" w:hAnsiTheme="minorHAnsi"/>
                <w:sz w:val="18"/>
                <w:szCs w:val="18"/>
              </w:rPr>
              <w:t xml:space="preserve"> – monitored by  </w:t>
            </w:r>
            <w:r w:rsidR="006E53D4">
              <w:rPr>
                <w:rFonts w:asciiTheme="minorHAnsi" w:hAnsiTheme="minorHAnsi"/>
                <w:sz w:val="18"/>
                <w:szCs w:val="18"/>
              </w:rPr>
              <w:t>Smar</w:t>
            </w:r>
            <w:r w:rsidR="00C64AAF">
              <w:rPr>
                <w:rFonts w:asciiTheme="minorHAnsi" w:hAnsiTheme="minorHAnsi"/>
                <w:sz w:val="18"/>
                <w:szCs w:val="18"/>
              </w:rPr>
              <w:t xml:space="preserve">t </w:t>
            </w:r>
            <w:r w:rsidR="006E53D4">
              <w:rPr>
                <w:rFonts w:asciiTheme="minorHAnsi" w:hAnsiTheme="minorHAnsi"/>
                <w:sz w:val="18"/>
                <w:szCs w:val="18"/>
              </w:rPr>
              <w:t>Temp</w:t>
            </w:r>
          </w:p>
          <w:p w:rsidR="001E4959" w:rsidRPr="00B55C51" w:rsidRDefault="001E4959" w:rsidP="00CE19A1">
            <w:pPr>
              <w:pStyle w:val="Header"/>
              <w:numPr>
                <w:ilvl w:val="0"/>
                <w:numId w:val="13"/>
              </w:numPr>
              <w:tabs>
                <w:tab w:val="clear" w:pos="4320"/>
                <w:tab w:val="clear" w:pos="8640"/>
              </w:tabs>
              <w:rPr>
                <w:rFonts w:asciiTheme="minorHAnsi" w:hAnsiTheme="minorHAnsi"/>
                <w:sz w:val="18"/>
                <w:szCs w:val="18"/>
              </w:rPr>
            </w:pPr>
            <w:r w:rsidRPr="00B55C51">
              <w:rPr>
                <w:rFonts w:asciiTheme="minorHAnsi" w:hAnsiTheme="minorHAnsi"/>
                <w:sz w:val="18"/>
                <w:szCs w:val="18"/>
              </w:rPr>
              <w:t xml:space="preserve">Freezer (–70°C) </w:t>
            </w:r>
            <w:r w:rsidR="00F83E01">
              <w:rPr>
                <w:rFonts w:asciiTheme="minorHAnsi" w:hAnsiTheme="minorHAnsi"/>
                <w:sz w:val="18"/>
                <w:szCs w:val="18"/>
              </w:rPr>
              <w:t>–</w:t>
            </w:r>
            <w:r w:rsidR="004024FB" w:rsidRPr="00B55C51">
              <w:rPr>
                <w:rFonts w:asciiTheme="minorHAnsi" w:hAnsiTheme="minorHAnsi"/>
                <w:sz w:val="18"/>
                <w:szCs w:val="18"/>
              </w:rPr>
              <w:t xml:space="preserve"> </w:t>
            </w:r>
            <w:r w:rsidR="00F83E01">
              <w:rPr>
                <w:rFonts w:asciiTheme="minorHAnsi" w:hAnsiTheme="minorHAnsi"/>
                <w:sz w:val="18"/>
                <w:szCs w:val="18"/>
              </w:rPr>
              <w:t>monitored by Smar</w:t>
            </w:r>
            <w:r w:rsidR="00C64AAF">
              <w:rPr>
                <w:rFonts w:asciiTheme="minorHAnsi" w:hAnsiTheme="minorHAnsi"/>
                <w:sz w:val="18"/>
                <w:szCs w:val="18"/>
              </w:rPr>
              <w:t xml:space="preserve">t </w:t>
            </w:r>
            <w:r w:rsidR="00F83E01">
              <w:rPr>
                <w:rFonts w:asciiTheme="minorHAnsi" w:hAnsiTheme="minorHAnsi"/>
                <w:sz w:val="18"/>
                <w:szCs w:val="18"/>
              </w:rPr>
              <w:t>Temp</w:t>
            </w:r>
            <w:r w:rsidR="00CE19A1" w:rsidRPr="00B55C51">
              <w:rPr>
                <w:rFonts w:asciiTheme="minorHAnsi" w:hAnsiTheme="minorHAnsi"/>
                <w:sz w:val="18"/>
                <w:szCs w:val="18"/>
              </w:rPr>
              <w:t xml:space="preserve"> </w:t>
            </w:r>
          </w:p>
          <w:p w:rsidR="00AE799C" w:rsidRPr="00B55C51" w:rsidRDefault="00AE799C" w:rsidP="00734D56">
            <w:pPr>
              <w:pStyle w:val="Header"/>
              <w:numPr>
                <w:ilvl w:val="0"/>
                <w:numId w:val="13"/>
              </w:numPr>
              <w:tabs>
                <w:tab w:val="clear" w:pos="4320"/>
                <w:tab w:val="clear" w:pos="8640"/>
              </w:tabs>
              <w:rPr>
                <w:rFonts w:asciiTheme="minorHAnsi" w:hAnsiTheme="minorHAnsi"/>
                <w:sz w:val="18"/>
                <w:szCs w:val="18"/>
              </w:rPr>
            </w:pPr>
            <w:r w:rsidRPr="00B55C51">
              <w:rPr>
                <w:rFonts w:asciiTheme="minorHAnsi" w:hAnsiTheme="minorHAnsi"/>
                <w:sz w:val="18"/>
                <w:szCs w:val="18"/>
              </w:rPr>
              <w:t xml:space="preserve">Room temperature – </w:t>
            </w:r>
            <w:r w:rsidR="00734D56">
              <w:rPr>
                <w:rFonts w:asciiTheme="minorHAnsi" w:hAnsiTheme="minorHAnsi"/>
                <w:sz w:val="18"/>
                <w:szCs w:val="18"/>
              </w:rPr>
              <w:t>monitored by Smart Temp</w:t>
            </w:r>
          </w:p>
        </w:tc>
        <w:tc>
          <w:tcPr>
            <w:tcW w:w="2129" w:type="dxa"/>
            <w:tcBorders>
              <w:top w:val="single" w:sz="12" w:space="0" w:color="D9D9D9" w:themeColor="background1" w:themeShade="D9"/>
            </w:tcBorders>
            <w:vAlign w:val="center"/>
          </w:tcPr>
          <w:p w:rsidR="00624FCE" w:rsidRPr="00B55C51" w:rsidRDefault="004024FB" w:rsidP="00AE799C">
            <w:pPr>
              <w:pStyle w:val="Header"/>
              <w:numPr>
                <w:ilvl w:val="0"/>
                <w:numId w:val="26"/>
              </w:numPr>
              <w:tabs>
                <w:tab w:val="clear" w:pos="4320"/>
                <w:tab w:val="clear" w:pos="8640"/>
              </w:tabs>
              <w:rPr>
                <w:rFonts w:asciiTheme="minorHAnsi" w:hAnsiTheme="minorHAnsi"/>
                <w:sz w:val="18"/>
                <w:szCs w:val="18"/>
              </w:rPr>
            </w:pPr>
            <w:r w:rsidRPr="00B55C51">
              <w:rPr>
                <w:rFonts w:asciiTheme="minorHAnsi" w:hAnsiTheme="minorHAnsi"/>
                <w:sz w:val="18"/>
                <w:szCs w:val="18"/>
              </w:rPr>
              <w:t>Continuous</w:t>
            </w:r>
          </w:p>
          <w:p w:rsidR="004024FB" w:rsidRPr="00B55C51" w:rsidRDefault="004024FB" w:rsidP="00AE799C">
            <w:pPr>
              <w:pStyle w:val="Header"/>
              <w:numPr>
                <w:ilvl w:val="0"/>
                <w:numId w:val="26"/>
              </w:numPr>
              <w:tabs>
                <w:tab w:val="clear" w:pos="4320"/>
                <w:tab w:val="clear" w:pos="8640"/>
              </w:tabs>
              <w:rPr>
                <w:rFonts w:asciiTheme="minorHAnsi" w:hAnsiTheme="minorHAnsi"/>
                <w:sz w:val="18"/>
                <w:szCs w:val="18"/>
              </w:rPr>
            </w:pPr>
            <w:r w:rsidRPr="00B55C51">
              <w:rPr>
                <w:rFonts w:asciiTheme="minorHAnsi" w:hAnsiTheme="minorHAnsi"/>
                <w:sz w:val="18"/>
                <w:szCs w:val="18"/>
              </w:rPr>
              <w:t>Continuous</w:t>
            </w:r>
          </w:p>
          <w:p w:rsidR="004024FB" w:rsidRPr="00B55C51" w:rsidRDefault="00D15BED" w:rsidP="00AE799C">
            <w:pPr>
              <w:pStyle w:val="Header"/>
              <w:numPr>
                <w:ilvl w:val="0"/>
                <w:numId w:val="26"/>
              </w:numPr>
              <w:tabs>
                <w:tab w:val="clear" w:pos="4320"/>
                <w:tab w:val="clear" w:pos="8640"/>
              </w:tabs>
              <w:rPr>
                <w:rFonts w:asciiTheme="minorHAnsi" w:hAnsiTheme="minorHAnsi"/>
                <w:sz w:val="18"/>
                <w:szCs w:val="18"/>
              </w:rPr>
            </w:pPr>
            <w:r>
              <w:rPr>
                <w:rFonts w:asciiTheme="minorHAnsi" w:hAnsiTheme="minorHAnsi"/>
                <w:sz w:val="18"/>
                <w:szCs w:val="18"/>
              </w:rPr>
              <w:t>Continuous</w:t>
            </w:r>
          </w:p>
          <w:p w:rsidR="00AE799C" w:rsidRPr="00B55C51" w:rsidRDefault="00734D56" w:rsidP="00AE799C">
            <w:pPr>
              <w:pStyle w:val="Header"/>
              <w:numPr>
                <w:ilvl w:val="0"/>
                <w:numId w:val="26"/>
              </w:numPr>
              <w:tabs>
                <w:tab w:val="clear" w:pos="4320"/>
                <w:tab w:val="clear" w:pos="8640"/>
              </w:tabs>
              <w:rPr>
                <w:rFonts w:asciiTheme="minorHAnsi" w:hAnsiTheme="minorHAnsi"/>
                <w:sz w:val="18"/>
                <w:szCs w:val="18"/>
              </w:rPr>
            </w:pPr>
            <w:r>
              <w:rPr>
                <w:rFonts w:asciiTheme="minorHAnsi" w:hAnsiTheme="minorHAnsi"/>
                <w:sz w:val="18"/>
                <w:szCs w:val="18"/>
              </w:rPr>
              <w:t>Continuous</w:t>
            </w:r>
          </w:p>
        </w:tc>
      </w:tr>
      <w:tr w:rsidR="00624FCE" w:rsidTr="00F617F5">
        <w:trPr>
          <w:trHeight w:val="379"/>
        </w:trPr>
        <w:tc>
          <w:tcPr>
            <w:tcW w:w="1772" w:type="dxa"/>
            <w:tcBorders>
              <w:top w:val="nil"/>
              <w:bottom w:val="single" w:sz="4"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4"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tcBorders>
              <w:bottom w:val="single" w:sz="4" w:space="0" w:color="D9D9D9" w:themeColor="background1" w:themeShade="D9"/>
            </w:tcBorders>
            <w:vAlign w:val="center"/>
          </w:tcPr>
          <w:p w:rsidR="00624FCE" w:rsidRPr="00B55C51" w:rsidRDefault="004024FB">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Record temperature checks</w:t>
            </w:r>
            <w:r w:rsidR="00624FCE" w:rsidRPr="00B55C51">
              <w:rPr>
                <w:rFonts w:asciiTheme="minorHAnsi" w:hAnsiTheme="minorHAnsi"/>
                <w:sz w:val="18"/>
                <w:szCs w:val="18"/>
              </w:rPr>
              <w:t xml:space="preserve"> </w:t>
            </w:r>
            <w:r w:rsidRPr="00B55C51">
              <w:rPr>
                <w:rFonts w:asciiTheme="minorHAnsi" w:hAnsiTheme="minorHAnsi"/>
                <w:sz w:val="18"/>
                <w:szCs w:val="18"/>
              </w:rPr>
              <w:t xml:space="preserve"> on Maintenance Log</w:t>
            </w:r>
          </w:p>
        </w:tc>
        <w:tc>
          <w:tcPr>
            <w:tcW w:w="2129" w:type="dxa"/>
            <w:tcBorders>
              <w:bottom w:val="single" w:sz="4"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Daily</w:t>
            </w:r>
          </w:p>
        </w:tc>
      </w:tr>
      <w:tr w:rsidR="00C64AAF" w:rsidTr="00F617F5">
        <w:trPr>
          <w:trHeight w:val="429"/>
        </w:trPr>
        <w:tc>
          <w:tcPr>
            <w:tcW w:w="1772" w:type="dxa"/>
            <w:tcBorders>
              <w:top w:val="single" w:sz="4" w:space="0" w:color="D9D9D9" w:themeColor="background1" w:themeShade="D9"/>
              <w:bottom w:val="nil"/>
            </w:tcBorders>
            <w:vAlign w:val="center"/>
          </w:tcPr>
          <w:p w:rsidR="00C64AAF" w:rsidRPr="00B55C51" w:rsidRDefault="00C64AAF">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Microliter Pipettes</w:t>
            </w:r>
          </w:p>
        </w:tc>
        <w:tc>
          <w:tcPr>
            <w:tcW w:w="541" w:type="dxa"/>
            <w:tcBorders>
              <w:top w:val="single" w:sz="4" w:space="0" w:color="D9D9D9" w:themeColor="background1" w:themeShade="D9"/>
            </w:tcBorders>
            <w:vAlign w:val="center"/>
          </w:tcPr>
          <w:p w:rsidR="00C64AAF" w:rsidRPr="00B55C51" w:rsidRDefault="00C64AAF">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4" w:space="0" w:color="D9D9D9" w:themeColor="background1" w:themeShade="D9"/>
            </w:tcBorders>
            <w:vAlign w:val="center"/>
          </w:tcPr>
          <w:p w:rsidR="00C64AAF" w:rsidRPr="00B55C51" w:rsidRDefault="00C64AAF">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Check for accuracy</w:t>
            </w:r>
          </w:p>
        </w:tc>
        <w:tc>
          <w:tcPr>
            <w:tcW w:w="2129" w:type="dxa"/>
            <w:vMerge w:val="restart"/>
            <w:tcBorders>
              <w:top w:val="single" w:sz="4" w:space="0" w:color="D9D9D9" w:themeColor="background1" w:themeShade="D9"/>
            </w:tcBorders>
            <w:vAlign w:val="center"/>
          </w:tcPr>
          <w:p w:rsidR="00C64AAF" w:rsidRPr="00B55C51" w:rsidRDefault="00C64AAF">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Before placed into service and every 6 months thereafter</w:t>
            </w:r>
          </w:p>
        </w:tc>
      </w:tr>
      <w:tr w:rsidR="00C64AAF" w:rsidTr="00F617F5">
        <w:trPr>
          <w:trHeight w:val="378"/>
        </w:trPr>
        <w:tc>
          <w:tcPr>
            <w:tcW w:w="1772" w:type="dxa"/>
            <w:tcBorders>
              <w:top w:val="nil"/>
              <w:bottom w:val="nil"/>
            </w:tcBorders>
            <w:vAlign w:val="center"/>
          </w:tcPr>
          <w:p w:rsidR="00C64AAF" w:rsidRPr="00B55C51" w:rsidRDefault="00C64AAF">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C64AAF" w:rsidRPr="00B55C51" w:rsidRDefault="00C64AAF">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C64AAF" w:rsidRPr="00B55C51" w:rsidRDefault="00C64AAF">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Use PSC pipette calibration system on 10µl pipettes and greater</w:t>
            </w:r>
          </w:p>
        </w:tc>
        <w:tc>
          <w:tcPr>
            <w:tcW w:w="2129" w:type="dxa"/>
            <w:vMerge/>
            <w:vAlign w:val="center"/>
          </w:tcPr>
          <w:p w:rsidR="00C64AAF" w:rsidRPr="00B55C51" w:rsidRDefault="00C64AAF">
            <w:pPr>
              <w:pStyle w:val="Header"/>
              <w:tabs>
                <w:tab w:val="clear" w:pos="4320"/>
                <w:tab w:val="clear" w:pos="8640"/>
              </w:tabs>
              <w:rPr>
                <w:rFonts w:asciiTheme="minorHAnsi" w:hAnsiTheme="minorHAnsi"/>
                <w:sz w:val="18"/>
                <w:szCs w:val="18"/>
              </w:rPr>
            </w:pPr>
          </w:p>
        </w:tc>
      </w:tr>
      <w:tr w:rsidR="00624FCE" w:rsidTr="00F617F5">
        <w:trPr>
          <w:trHeight w:val="379"/>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Send automatic and low volume pipettes, &lt;10µl to Gilson for calibration</w:t>
            </w:r>
          </w:p>
        </w:tc>
        <w:tc>
          <w:tcPr>
            <w:tcW w:w="2129"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Every 6 months</w:t>
            </w:r>
          </w:p>
        </w:tc>
      </w:tr>
      <w:tr w:rsidR="00624FCE" w:rsidTr="00F617F5">
        <w:trPr>
          <w:trHeight w:val="456"/>
        </w:trPr>
        <w:tc>
          <w:tcPr>
            <w:tcW w:w="1772" w:type="dxa"/>
            <w:tcBorders>
              <w:top w:val="single" w:sz="12" w:space="0" w:color="D9D9D9" w:themeColor="background1" w:themeShade="D9"/>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Biological Safety Cabinets</w:t>
            </w:r>
          </w:p>
        </w:tc>
        <w:tc>
          <w:tcPr>
            <w:tcW w:w="541" w:type="dxa"/>
            <w:tcBorders>
              <w:top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Certification of airflow rates and filter function</w:t>
            </w:r>
          </w:p>
        </w:tc>
        <w:tc>
          <w:tcPr>
            <w:tcW w:w="2129" w:type="dxa"/>
            <w:tcBorders>
              <w:top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Annual</w:t>
            </w:r>
          </w:p>
        </w:tc>
      </w:tr>
      <w:tr w:rsidR="00624FCE" w:rsidTr="00F617F5">
        <w:trPr>
          <w:trHeight w:val="457"/>
        </w:trPr>
        <w:tc>
          <w:tcPr>
            <w:tcW w:w="1772" w:type="dxa"/>
            <w:tcBorders>
              <w:top w:val="nil"/>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624FCE" w:rsidRPr="00B55C51" w:rsidRDefault="00624FCE" w:rsidP="00242677">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Clean and disinfect work surfaces with </w:t>
            </w:r>
            <w:r w:rsidR="00242677" w:rsidRPr="00B55C51">
              <w:rPr>
                <w:rFonts w:asciiTheme="minorHAnsi" w:hAnsiTheme="minorHAnsi"/>
                <w:sz w:val="18"/>
                <w:szCs w:val="18"/>
              </w:rPr>
              <w:t xml:space="preserve">Bleach Sani-Cloth Wipes </w:t>
            </w:r>
            <w:r w:rsidRPr="00B55C51">
              <w:rPr>
                <w:rFonts w:asciiTheme="minorHAnsi" w:hAnsiTheme="minorHAnsi"/>
                <w:sz w:val="18"/>
                <w:szCs w:val="18"/>
              </w:rPr>
              <w:t xml:space="preserve"> followed by </w:t>
            </w:r>
            <w:r w:rsidR="00242677" w:rsidRPr="00B55C51">
              <w:rPr>
                <w:rFonts w:asciiTheme="minorHAnsi" w:hAnsiTheme="minorHAnsi"/>
                <w:sz w:val="18"/>
                <w:szCs w:val="18"/>
              </w:rPr>
              <w:t xml:space="preserve">water and </w:t>
            </w:r>
            <w:r w:rsidRPr="00B55C51">
              <w:rPr>
                <w:rFonts w:asciiTheme="minorHAnsi" w:hAnsiTheme="minorHAnsi"/>
                <w:sz w:val="18"/>
                <w:szCs w:val="18"/>
              </w:rPr>
              <w:t>70% alcohol</w:t>
            </w:r>
          </w:p>
        </w:tc>
        <w:tc>
          <w:tcPr>
            <w:tcW w:w="2129" w:type="dxa"/>
            <w:vAlign w:val="center"/>
          </w:tcPr>
          <w:p w:rsidR="00624FCE" w:rsidRPr="00B55C51" w:rsidRDefault="006C58F9" w:rsidP="00B030B0">
            <w:pPr>
              <w:pStyle w:val="Header"/>
              <w:tabs>
                <w:tab w:val="clear" w:pos="4320"/>
                <w:tab w:val="clear" w:pos="8640"/>
              </w:tabs>
              <w:rPr>
                <w:rFonts w:asciiTheme="minorHAnsi" w:hAnsiTheme="minorHAnsi"/>
                <w:sz w:val="18"/>
                <w:szCs w:val="18"/>
              </w:rPr>
            </w:pPr>
            <w:r>
              <w:rPr>
                <w:rFonts w:asciiTheme="minorHAnsi" w:hAnsiTheme="minorHAnsi"/>
                <w:sz w:val="18"/>
                <w:szCs w:val="18"/>
              </w:rPr>
              <w:t>Daily, b</w:t>
            </w:r>
            <w:r w:rsidR="00B030B0" w:rsidRPr="00B55C51">
              <w:rPr>
                <w:rFonts w:asciiTheme="minorHAnsi" w:hAnsiTheme="minorHAnsi"/>
                <w:sz w:val="18"/>
                <w:szCs w:val="18"/>
              </w:rPr>
              <w:t>etween assays and</w:t>
            </w:r>
            <w:r w:rsidR="00624FCE" w:rsidRPr="00B55C51">
              <w:rPr>
                <w:rFonts w:asciiTheme="minorHAnsi" w:hAnsiTheme="minorHAnsi"/>
                <w:sz w:val="18"/>
                <w:szCs w:val="18"/>
              </w:rPr>
              <w:t xml:space="preserve"> if spills occur</w:t>
            </w:r>
          </w:p>
        </w:tc>
      </w:tr>
      <w:tr w:rsidR="00624FCE" w:rsidTr="00F617F5">
        <w:trPr>
          <w:trHeight w:val="457"/>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UV work surface for 10 – 15 minutes</w:t>
            </w:r>
          </w:p>
        </w:tc>
        <w:tc>
          <w:tcPr>
            <w:tcW w:w="2129"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At the end of the workday</w:t>
            </w:r>
          </w:p>
        </w:tc>
      </w:tr>
      <w:tr w:rsidR="00624FCE" w:rsidTr="00F617F5">
        <w:trPr>
          <w:trHeight w:val="429"/>
        </w:trPr>
        <w:tc>
          <w:tcPr>
            <w:tcW w:w="1772" w:type="dxa"/>
            <w:tcBorders>
              <w:top w:val="single" w:sz="12" w:space="0" w:color="D9D9D9" w:themeColor="background1" w:themeShade="D9"/>
              <w:bottom w:val="nil"/>
            </w:tcBorders>
            <w:vAlign w:val="center"/>
          </w:tcPr>
          <w:p w:rsidR="00624FCE" w:rsidRPr="00B55C51" w:rsidRDefault="00624FCE">
            <w:pPr>
              <w:pStyle w:val="Header"/>
              <w:tabs>
                <w:tab w:val="clear" w:pos="4320"/>
                <w:tab w:val="clear" w:pos="8640"/>
              </w:tabs>
              <w:jc w:val="center"/>
              <w:rPr>
                <w:rFonts w:asciiTheme="minorHAnsi" w:hAnsiTheme="minorHAnsi"/>
                <w:b/>
                <w:bCs/>
                <w:sz w:val="18"/>
                <w:szCs w:val="18"/>
              </w:rPr>
            </w:pPr>
            <w:r w:rsidRPr="00B55C51">
              <w:rPr>
                <w:rFonts w:asciiTheme="minorHAnsi" w:hAnsiTheme="minorHAnsi"/>
                <w:b/>
                <w:bCs/>
                <w:sz w:val="18"/>
                <w:szCs w:val="18"/>
              </w:rPr>
              <w:t>Centrifuges</w:t>
            </w:r>
          </w:p>
        </w:tc>
        <w:tc>
          <w:tcPr>
            <w:tcW w:w="541" w:type="dxa"/>
            <w:tcBorders>
              <w:top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Clean if soiling is present</w:t>
            </w:r>
            <w:r w:rsidR="00F06885" w:rsidRPr="00B55C51">
              <w:rPr>
                <w:rFonts w:asciiTheme="minorHAnsi" w:hAnsiTheme="minorHAnsi"/>
                <w:sz w:val="18"/>
                <w:szCs w:val="18"/>
              </w:rPr>
              <w:t xml:space="preserve"> with Bleach Sani-Cloth wipes followed by water and 70% alcohol</w:t>
            </w:r>
          </w:p>
        </w:tc>
        <w:tc>
          <w:tcPr>
            <w:tcW w:w="2129" w:type="dxa"/>
            <w:tcBorders>
              <w:top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As needed</w:t>
            </w:r>
          </w:p>
        </w:tc>
      </w:tr>
      <w:tr w:rsidR="00624FCE" w:rsidTr="00F617F5">
        <w:trPr>
          <w:trHeight w:val="323"/>
        </w:trPr>
        <w:tc>
          <w:tcPr>
            <w:tcW w:w="1772" w:type="dxa"/>
            <w:tcBorders>
              <w:top w:val="nil"/>
              <w:bottom w:val="nil"/>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Balance loads</w:t>
            </w:r>
          </w:p>
        </w:tc>
        <w:tc>
          <w:tcPr>
            <w:tcW w:w="2129" w:type="dxa"/>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Each use</w:t>
            </w:r>
          </w:p>
        </w:tc>
      </w:tr>
      <w:tr w:rsidR="00624FCE" w:rsidTr="00F617F5">
        <w:trPr>
          <w:trHeight w:val="324"/>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RPMs checked by </w:t>
            </w:r>
            <w:proofErr w:type="spellStart"/>
            <w:r w:rsidRPr="00B55C51">
              <w:rPr>
                <w:rFonts w:asciiTheme="minorHAnsi" w:hAnsiTheme="minorHAnsi"/>
                <w:sz w:val="18"/>
                <w:szCs w:val="18"/>
              </w:rPr>
              <w:t>BioMed</w:t>
            </w:r>
            <w:proofErr w:type="spellEnd"/>
          </w:p>
        </w:tc>
        <w:tc>
          <w:tcPr>
            <w:tcW w:w="2129"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Annual</w:t>
            </w:r>
          </w:p>
        </w:tc>
      </w:tr>
      <w:tr w:rsidR="00624FCE" w:rsidTr="00F617F5">
        <w:trPr>
          <w:trHeight w:val="429"/>
        </w:trPr>
        <w:tc>
          <w:tcPr>
            <w:tcW w:w="1772" w:type="dxa"/>
            <w:tcBorders>
              <w:top w:val="single" w:sz="12" w:space="0" w:color="D9D9D9" w:themeColor="background1" w:themeShade="D9"/>
              <w:bottom w:val="nil"/>
            </w:tcBorders>
            <w:vAlign w:val="center"/>
          </w:tcPr>
          <w:p w:rsidR="00624FCE" w:rsidRPr="008D270D" w:rsidRDefault="00624FCE" w:rsidP="008D270D">
            <w:pPr>
              <w:pStyle w:val="Header"/>
              <w:tabs>
                <w:tab w:val="clear" w:pos="4320"/>
                <w:tab w:val="clear" w:pos="8640"/>
              </w:tabs>
              <w:jc w:val="center"/>
              <w:rPr>
                <w:rFonts w:asciiTheme="minorHAnsi" w:hAnsiTheme="minorHAnsi"/>
                <w:b/>
                <w:bCs/>
                <w:sz w:val="18"/>
                <w:szCs w:val="18"/>
              </w:rPr>
            </w:pPr>
          </w:p>
        </w:tc>
        <w:tc>
          <w:tcPr>
            <w:tcW w:w="541" w:type="dxa"/>
            <w:tcBorders>
              <w:top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624FCE" w:rsidRPr="00B55C51" w:rsidRDefault="00DF4A5B" w:rsidP="002714DD">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Instrument under service contract. Preventive maintenance is performed by </w:t>
            </w:r>
            <w:proofErr w:type="spellStart"/>
            <w:r w:rsidR="006E53D4">
              <w:rPr>
                <w:rFonts w:asciiTheme="minorHAnsi" w:hAnsiTheme="minorHAnsi"/>
                <w:sz w:val="18"/>
                <w:szCs w:val="18"/>
              </w:rPr>
              <w:t>DiaSorin</w:t>
            </w:r>
            <w:proofErr w:type="spellEnd"/>
            <w:r w:rsidRPr="00B55C51">
              <w:rPr>
                <w:rFonts w:asciiTheme="minorHAnsi" w:hAnsiTheme="minorHAnsi"/>
                <w:sz w:val="18"/>
                <w:szCs w:val="18"/>
              </w:rPr>
              <w:t xml:space="preserve"> </w:t>
            </w:r>
            <w:r w:rsidR="002714DD">
              <w:rPr>
                <w:rFonts w:asciiTheme="minorHAnsi" w:hAnsiTheme="minorHAnsi"/>
                <w:sz w:val="18"/>
                <w:szCs w:val="18"/>
              </w:rPr>
              <w:t>Field Application Specialist</w:t>
            </w:r>
          </w:p>
        </w:tc>
        <w:tc>
          <w:tcPr>
            <w:tcW w:w="2129" w:type="dxa"/>
            <w:tcBorders>
              <w:top w:val="single" w:sz="12" w:space="0" w:color="D9D9D9" w:themeColor="background1" w:themeShade="D9"/>
            </w:tcBorders>
            <w:vAlign w:val="center"/>
          </w:tcPr>
          <w:p w:rsidR="00624FCE" w:rsidRPr="00B55C51" w:rsidRDefault="006C58F9" w:rsidP="00A942C4">
            <w:pPr>
              <w:pStyle w:val="Header"/>
              <w:tabs>
                <w:tab w:val="clear" w:pos="4320"/>
                <w:tab w:val="clear" w:pos="8640"/>
              </w:tabs>
              <w:rPr>
                <w:rFonts w:asciiTheme="minorHAnsi" w:hAnsiTheme="minorHAnsi"/>
                <w:sz w:val="18"/>
                <w:szCs w:val="18"/>
              </w:rPr>
            </w:pPr>
            <w:r>
              <w:rPr>
                <w:rFonts w:asciiTheme="minorHAnsi" w:hAnsiTheme="minorHAnsi"/>
                <w:sz w:val="18"/>
                <w:szCs w:val="18"/>
              </w:rPr>
              <w:t>Semi</w:t>
            </w:r>
            <w:r w:rsidR="009845B5" w:rsidRPr="00B55C51">
              <w:rPr>
                <w:rFonts w:asciiTheme="minorHAnsi" w:hAnsiTheme="minorHAnsi"/>
                <w:sz w:val="18"/>
                <w:szCs w:val="18"/>
              </w:rPr>
              <w:t>-annual</w:t>
            </w:r>
          </w:p>
        </w:tc>
      </w:tr>
      <w:tr w:rsidR="00624FCE" w:rsidTr="00F617F5">
        <w:trPr>
          <w:trHeight w:val="406"/>
        </w:trPr>
        <w:tc>
          <w:tcPr>
            <w:tcW w:w="1772" w:type="dxa"/>
            <w:tcBorders>
              <w:top w:val="nil"/>
              <w:bottom w:val="nil"/>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624FCE" w:rsidRPr="00B55C51" w:rsidRDefault="00DF4A5B" w:rsidP="00DF4A5B">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Test parameters and reagent lot information is recorded on the Segment Report</w:t>
            </w:r>
          </w:p>
        </w:tc>
        <w:tc>
          <w:tcPr>
            <w:tcW w:w="2129" w:type="dxa"/>
            <w:vAlign w:val="center"/>
          </w:tcPr>
          <w:p w:rsidR="00624FCE" w:rsidRPr="00B55C51" w:rsidRDefault="00624FCE">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Each patient run</w:t>
            </w:r>
          </w:p>
        </w:tc>
      </w:tr>
      <w:tr w:rsidR="00624FCE" w:rsidTr="00F617F5">
        <w:trPr>
          <w:trHeight w:val="620"/>
        </w:trPr>
        <w:tc>
          <w:tcPr>
            <w:tcW w:w="1772" w:type="dxa"/>
            <w:tcBorders>
              <w:top w:val="nil"/>
              <w:bottom w:val="nil"/>
            </w:tcBorders>
            <w:vAlign w:val="center"/>
          </w:tcPr>
          <w:p w:rsidR="008D270D" w:rsidRDefault="008D270D" w:rsidP="008D270D">
            <w:pPr>
              <w:pStyle w:val="Default"/>
              <w:jc w:val="center"/>
            </w:pPr>
            <w:proofErr w:type="spellStart"/>
            <w:r>
              <w:rPr>
                <w:rFonts w:asciiTheme="minorHAnsi" w:hAnsiTheme="minorHAnsi"/>
                <w:b/>
                <w:bCs/>
                <w:sz w:val="18"/>
                <w:szCs w:val="18"/>
              </w:rPr>
              <w:t>DiaSorin</w:t>
            </w:r>
            <w:proofErr w:type="spellEnd"/>
          </w:p>
          <w:p w:rsidR="00624FCE" w:rsidRDefault="008D270D" w:rsidP="008D270D">
            <w:pPr>
              <w:pStyle w:val="Header"/>
              <w:tabs>
                <w:tab w:val="clear" w:pos="4320"/>
                <w:tab w:val="clear" w:pos="8640"/>
              </w:tabs>
              <w:jc w:val="center"/>
              <w:rPr>
                <w:rFonts w:asciiTheme="minorHAnsi" w:hAnsiTheme="minorHAnsi"/>
                <w:sz w:val="18"/>
                <w:szCs w:val="18"/>
              </w:rPr>
            </w:pPr>
            <w:r w:rsidRPr="008D270D">
              <w:rPr>
                <w:rFonts w:asciiTheme="minorHAnsi" w:hAnsiTheme="minorHAnsi"/>
                <w:sz w:val="18"/>
                <w:szCs w:val="18"/>
              </w:rPr>
              <w:t>LIAISON® MDX</w:t>
            </w:r>
          </w:p>
          <w:p w:rsidR="00D153EB" w:rsidRPr="00B55C51" w:rsidRDefault="00D153EB" w:rsidP="008D270D">
            <w:pPr>
              <w:pStyle w:val="Header"/>
              <w:tabs>
                <w:tab w:val="clear" w:pos="4320"/>
                <w:tab w:val="clear" w:pos="8640"/>
              </w:tabs>
              <w:jc w:val="center"/>
              <w:rPr>
                <w:rFonts w:asciiTheme="minorHAnsi" w:hAnsiTheme="minorHAnsi"/>
                <w:b/>
                <w:bCs/>
                <w:color w:val="3366CC"/>
                <w:sz w:val="18"/>
                <w:szCs w:val="18"/>
              </w:rPr>
            </w:pPr>
            <w:r>
              <w:rPr>
                <w:rFonts w:asciiTheme="minorHAnsi" w:hAnsiTheme="minorHAnsi"/>
                <w:sz w:val="18"/>
                <w:szCs w:val="18"/>
              </w:rPr>
              <w:t xml:space="preserve">(formerly Focus </w:t>
            </w:r>
            <w:proofErr w:type="spellStart"/>
            <w:r>
              <w:rPr>
                <w:rFonts w:asciiTheme="minorHAnsi" w:hAnsiTheme="minorHAnsi"/>
                <w:sz w:val="18"/>
                <w:szCs w:val="18"/>
              </w:rPr>
              <w:t>Simplexa</w:t>
            </w:r>
            <w:proofErr w:type="spellEnd"/>
            <w:r>
              <w:rPr>
                <w:rFonts w:asciiTheme="minorHAnsi" w:hAnsiTheme="minorHAnsi"/>
                <w:sz w:val="18"/>
                <w:szCs w:val="18"/>
              </w:rPr>
              <w:t>)</w:t>
            </w:r>
          </w:p>
        </w:tc>
        <w:tc>
          <w:tcPr>
            <w:tcW w:w="541" w:type="dxa"/>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vAlign w:val="center"/>
          </w:tcPr>
          <w:p w:rsidR="00624FCE" w:rsidRPr="00B55C51" w:rsidRDefault="008938DE" w:rsidP="006C58F9">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Spectral Matrix/</w:t>
            </w:r>
            <w:r w:rsidR="00A0339E" w:rsidRPr="00B55C51">
              <w:rPr>
                <w:rFonts w:asciiTheme="minorHAnsi" w:hAnsiTheme="minorHAnsi"/>
                <w:sz w:val="18"/>
                <w:szCs w:val="18"/>
              </w:rPr>
              <w:t xml:space="preserve">temperature accuracy checks performed </w:t>
            </w:r>
            <w:r w:rsidR="00314444" w:rsidRPr="00B55C51">
              <w:rPr>
                <w:rFonts w:asciiTheme="minorHAnsi" w:hAnsiTheme="minorHAnsi"/>
                <w:sz w:val="18"/>
                <w:szCs w:val="18"/>
              </w:rPr>
              <w:t>using</w:t>
            </w:r>
            <w:r w:rsidR="00A0339E" w:rsidRPr="00B55C51">
              <w:rPr>
                <w:rFonts w:asciiTheme="minorHAnsi" w:hAnsiTheme="minorHAnsi"/>
                <w:sz w:val="18"/>
                <w:szCs w:val="18"/>
              </w:rPr>
              <w:t xml:space="preserve"> </w:t>
            </w:r>
            <w:proofErr w:type="spellStart"/>
            <w:r w:rsidR="00D153EB">
              <w:rPr>
                <w:rFonts w:asciiTheme="minorHAnsi" w:hAnsiTheme="minorHAnsi"/>
                <w:sz w:val="18"/>
                <w:szCs w:val="18"/>
              </w:rPr>
              <w:t>DiaSorin</w:t>
            </w:r>
            <w:proofErr w:type="spellEnd"/>
            <w:r w:rsidR="00D153EB">
              <w:rPr>
                <w:rFonts w:asciiTheme="minorHAnsi" w:hAnsiTheme="minorHAnsi"/>
                <w:sz w:val="18"/>
                <w:szCs w:val="18"/>
              </w:rPr>
              <w:t xml:space="preserve"> Liaison</w:t>
            </w:r>
            <w:r w:rsidR="00A0339E" w:rsidRPr="00D153EB">
              <w:rPr>
                <w:rFonts w:asciiTheme="minorHAnsi" w:hAnsiTheme="minorHAnsi"/>
                <w:sz w:val="18"/>
                <w:szCs w:val="18"/>
              </w:rPr>
              <w:t xml:space="preserve"> Calibration Panel</w:t>
            </w:r>
            <w:r w:rsidR="006C58F9">
              <w:rPr>
                <w:rFonts w:asciiTheme="minorHAnsi" w:hAnsiTheme="minorHAnsi"/>
                <w:sz w:val="18"/>
                <w:szCs w:val="18"/>
              </w:rPr>
              <w:t xml:space="preserve"> </w:t>
            </w:r>
            <w:r w:rsidR="006C58F9" w:rsidRPr="00B55C51">
              <w:rPr>
                <w:rFonts w:asciiTheme="minorHAnsi" w:hAnsiTheme="minorHAnsi"/>
                <w:sz w:val="18"/>
                <w:szCs w:val="18"/>
              </w:rPr>
              <w:t xml:space="preserve">by </w:t>
            </w:r>
            <w:proofErr w:type="spellStart"/>
            <w:r w:rsidR="006C58F9">
              <w:rPr>
                <w:rFonts w:asciiTheme="minorHAnsi" w:hAnsiTheme="minorHAnsi"/>
                <w:sz w:val="18"/>
                <w:szCs w:val="18"/>
              </w:rPr>
              <w:t>DiaSorin</w:t>
            </w:r>
            <w:proofErr w:type="spellEnd"/>
            <w:r w:rsidR="006C58F9" w:rsidRPr="00B55C51">
              <w:rPr>
                <w:rFonts w:asciiTheme="minorHAnsi" w:hAnsiTheme="minorHAnsi"/>
                <w:sz w:val="18"/>
                <w:szCs w:val="18"/>
              </w:rPr>
              <w:t xml:space="preserve"> </w:t>
            </w:r>
            <w:r w:rsidR="006C58F9">
              <w:rPr>
                <w:rFonts w:asciiTheme="minorHAnsi" w:hAnsiTheme="minorHAnsi"/>
                <w:sz w:val="18"/>
                <w:szCs w:val="18"/>
              </w:rPr>
              <w:t>Field Application Specialist;</w:t>
            </w:r>
            <w:r w:rsidR="009845B5" w:rsidRPr="00B55C51">
              <w:rPr>
                <w:rFonts w:asciiTheme="minorHAnsi" w:hAnsiTheme="minorHAnsi"/>
                <w:sz w:val="18"/>
                <w:szCs w:val="18"/>
              </w:rPr>
              <w:t xml:space="preserve"> Refer to “Certificate of Calibration” in Service Manual</w:t>
            </w:r>
          </w:p>
        </w:tc>
        <w:tc>
          <w:tcPr>
            <w:tcW w:w="2129" w:type="dxa"/>
            <w:vAlign w:val="center"/>
          </w:tcPr>
          <w:p w:rsidR="00624FCE" w:rsidRPr="00B55C51" w:rsidRDefault="006C58F9">
            <w:pPr>
              <w:pStyle w:val="Header"/>
              <w:tabs>
                <w:tab w:val="clear" w:pos="4320"/>
                <w:tab w:val="clear" w:pos="8640"/>
              </w:tabs>
              <w:rPr>
                <w:rFonts w:asciiTheme="minorHAnsi" w:hAnsiTheme="minorHAnsi"/>
                <w:sz w:val="18"/>
                <w:szCs w:val="18"/>
              </w:rPr>
            </w:pPr>
            <w:r>
              <w:rPr>
                <w:rFonts w:asciiTheme="minorHAnsi" w:hAnsiTheme="minorHAnsi"/>
                <w:sz w:val="18"/>
                <w:szCs w:val="18"/>
              </w:rPr>
              <w:t>Semi</w:t>
            </w:r>
            <w:r w:rsidR="005451D2" w:rsidRPr="00B55C51">
              <w:rPr>
                <w:rFonts w:asciiTheme="minorHAnsi" w:hAnsiTheme="minorHAnsi"/>
                <w:sz w:val="18"/>
                <w:szCs w:val="18"/>
              </w:rPr>
              <w:t>-a</w:t>
            </w:r>
            <w:r w:rsidR="00624FCE" w:rsidRPr="00B55C51">
              <w:rPr>
                <w:rFonts w:asciiTheme="minorHAnsi" w:hAnsiTheme="minorHAnsi"/>
                <w:sz w:val="18"/>
                <w:szCs w:val="18"/>
              </w:rPr>
              <w:t>nnual</w:t>
            </w:r>
          </w:p>
        </w:tc>
      </w:tr>
      <w:tr w:rsidR="00624FCE" w:rsidTr="00F617F5">
        <w:trPr>
          <w:trHeight w:val="429"/>
        </w:trPr>
        <w:tc>
          <w:tcPr>
            <w:tcW w:w="1772" w:type="dxa"/>
            <w:tcBorders>
              <w:top w:val="nil"/>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12" w:space="0" w:color="D9D9D9" w:themeColor="background1" w:themeShade="D9"/>
            </w:tcBorders>
            <w:vAlign w:val="center"/>
          </w:tcPr>
          <w:p w:rsidR="00624FCE" w:rsidRPr="00B55C51" w:rsidRDefault="00624FCE">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4</w:t>
            </w:r>
          </w:p>
        </w:tc>
        <w:tc>
          <w:tcPr>
            <w:tcW w:w="6136" w:type="dxa"/>
            <w:tcBorders>
              <w:bottom w:val="single" w:sz="12" w:space="0" w:color="D9D9D9" w:themeColor="background1" w:themeShade="D9"/>
            </w:tcBorders>
            <w:vAlign w:val="center"/>
          </w:tcPr>
          <w:p w:rsidR="00624FCE" w:rsidRPr="00B55C51" w:rsidRDefault="00DF4A5B">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Decontaminate instrument with Sani-Wipe Bleach Clothes followed by water and 70% alcohol</w:t>
            </w:r>
          </w:p>
        </w:tc>
        <w:tc>
          <w:tcPr>
            <w:tcW w:w="2129" w:type="dxa"/>
            <w:tcBorders>
              <w:bottom w:val="single" w:sz="12" w:space="0" w:color="D9D9D9" w:themeColor="background1" w:themeShade="D9"/>
            </w:tcBorders>
            <w:vAlign w:val="center"/>
          </w:tcPr>
          <w:p w:rsidR="00624FCE" w:rsidRPr="00B55C51" w:rsidRDefault="006C58F9">
            <w:pPr>
              <w:pStyle w:val="Header"/>
              <w:tabs>
                <w:tab w:val="clear" w:pos="4320"/>
                <w:tab w:val="clear" w:pos="8640"/>
              </w:tabs>
              <w:rPr>
                <w:rFonts w:asciiTheme="minorHAnsi" w:hAnsiTheme="minorHAnsi"/>
                <w:sz w:val="18"/>
                <w:szCs w:val="18"/>
              </w:rPr>
            </w:pPr>
            <w:r>
              <w:rPr>
                <w:rFonts w:asciiTheme="minorHAnsi" w:hAnsiTheme="minorHAnsi"/>
                <w:sz w:val="18"/>
                <w:szCs w:val="18"/>
              </w:rPr>
              <w:t>As needed: contamination event</w:t>
            </w:r>
          </w:p>
        </w:tc>
      </w:tr>
      <w:tr w:rsidR="005A58A3" w:rsidTr="00F617F5">
        <w:trPr>
          <w:trHeight w:val="400"/>
        </w:trPr>
        <w:tc>
          <w:tcPr>
            <w:tcW w:w="1772" w:type="dxa"/>
            <w:vMerge w:val="restart"/>
            <w:tcBorders>
              <w:top w:val="single" w:sz="12" w:space="0" w:color="D9D9D9" w:themeColor="background1" w:themeShade="D9"/>
            </w:tcBorders>
            <w:vAlign w:val="center"/>
          </w:tcPr>
          <w:p w:rsidR="005A58A3" w:rsidRPr="00B55C51" w:rsidRDefault="005A58A3">
            <w:pPr>
              <w:pStyle w:val="Header"/>
              <w:tabs>
                <w:tab w:val="clear" w:pos="4320"/>
                <w:tab w:val="clear" w:pos="8640"/>
              </w:tabs>
              <w:jc w:val="center"/>
              <w:rPr>
                <w:rFonts w:asciiTheme="minorHAnsi" w:hAnsiTheme="minorHAnsi"/>
                <w:b/>
                <w:bCs/>
                <w:sz w:val="18"/>
                <w:szCs w:val="18"/>
              </w:rPr>
            </w:pPr>
            <w:proofErr w:type="spellStart"/>
            <w:r w:rsidRPr="00B55C51">
              <w:rPr>
                <w:rFonts w:asciiTheme="minorHAnsi" w:hAnsiTheme="minorHAnsi"/>
                <w:b/>
                <w:bCs/>
                <w:sz w:val="18"/>
                <w:szCs w:val="18"/>
              </w:rPr>
              <w:t>GenMark</w:t>
            </w:r>
            <w:proofErr w:type="spellEnd"/>
            <w:r w:rsidRPr="00B55C51">
              <w:rPr>
                <w:rFonts w:asciiTheme="minorHAnsi" w:hAnsiTheme="minorHAnsi"/>
                <w:b/>
                <w:bCs/>
                <w:sz w:val="18"/>
                <w:szCs w:val="18"/>
              </w:rPr>
              <w:t xml:space="preserve"> </w:t>
            </w:r>
            <w:proofErr w:type="spellStart"/>
            <w:r w:rsidRPr="00B55C51">
              <w:rPr>
                <w:rFonts w:asciiTheme="minorHAnsi" w:hAnsiTheme="minorHAnsi"/>
                <w:b/>
                <w:bCs/>
                <w:sz w:val="18"/>
                <w:szCs w:val="18"/>
              </w:rPr>
              <w:t>eSensor</w:t>
            </w:r>
            <w:proofErr w:type="spellEnd"/>
            <w:r w:rsidRPr="00B55C51">
              <w:rPr>
                <w:rFonts w:asciiTheme="minorHAnsi" w:hAnsiTheme="minorHAnsi"/>
                <w:b/>
                <w:bCs/>
                <w:sz w:val="18"/>
                <w:szCs w:val="18"/>
              </w:rPr>
              <w:t xml:space="preserve"> XT-8</w:t>
            </w:r>
            <w:r w:rsidR="00F83E01">
              <w:rPr>
                <w:rFonts w:asciiTheme="minorHAnsi" w:hAnsiTheme="minorHAnsi"/>
                <w:b/>
                <w:bCs/>
                <w:sz w:val="18"/>
                <w:szCs w:val="18"/>
              </w:rPr>
              <w:t xml:space="preserve"> system</w:t>
            </w:r>
          </w:p>
        </w:tc>
        <w:tc>
          <w:tcPr>
            <w:tcW w:w="541" w:type="dxa"/>
            <w:tcBorders>
              <w:top w:val="single" w:sz="12" w:space="0" w:color="D9D9D9" w:themeColor="background1" w:themeShade="D9"/>
            </w:tcBorders>
            <w:vAlign w:val="center"/>
          </w:tcPr>
          <w:p w:rsidR="005A58A3" w:rsidRPr="00B55C51" w:rsidRDefault="005A58A3">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5A58A3" w:rsidRPr="00B55C51" w:rsidRDefault="005A58A3" w:rsidP="00081A5C">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XT-8 does not require routine maintenance</w:t>
            </w:r>
          </w:p>
        </w:tc>
        <w:tc>
          <w:tcPr>
            <w:tcW w:w="2129" w:type="dxa"/>
            <w:tcBorders>
              <w:top w:val="single" w:sz="12" w:space="0" w:color="D9D9D9" w:themeColor="background1" w:themeShade="D9"/>
            </w:tcBorders>
            <w:vAlign w:val="center"/>
          </w:tcPr>
          <w:p w:rsidR="005A58A3" w:rsidRPr="00B55C51" w:rsidRDefault="005A58A3" w:rsidP="00081A5C">
            <w:pPr>
              <w:pStyle w:val="Header"/>
              <w:tabs>
                <w:tab w:val="clear" w:pos="4320"/>
                <w:tab w:val="clear" w:pos="8640"/>
              </w:tabs>
              <w:rPr>
                <w:rFonts w:asciiTheme="minorHAnsi" w:hAnsiTheme="minorHAnsi"/>
                <w:sz w:val="18"/>
                <w:szCs w:val="18"/>
              </w:rPr>
            </w:pPr>
          </w:p>
        </w:tc>
      </w:tr>
      <w:tr w:rsidR="005A58A3" w:rsidTr="00F617F5">
        <w:trPr>
          <w:trHeight w:val="486"/>
        </w:trPr>
        <w:tc>
          <w:tcPr>
            <w:tcW w:w="1772" w:type="dxa"/>
            <w:vMerge/>
            <w:tcBorders>
              <w:bottom w:val="nil"/>
            </w:tcBorders>
            <w:vAlign w:val="center"/>
          </w:tcPr>
          <w:p w:rsidR="005A58A3" w:rsidRPr="00B55C51" w:rsidRDefault="005A58A3">
            <w:pPr>
              <w:pStyle w:val="Header"/>
              <w:tabs>
                <w:tab w:val="clear" w:pos="4320"/>
                <w:tab w:val="clear" w:pos="8640"/>
              </w:tabs>
              <w:jc w:val="center"/>
              <w:rPr>
                <w:rFonts w:asciiTheme="minorHAnsi" w:hAnsiTheme="minorHAnsi"/>
                <w:b/>
                <w:bCs/>
                <w:sz w:val="18"/>
                <w:szCs w:val="18"/>
              </w:rPr>
            </w:pPr>
          </w:p>
        </w:tc>
        <w:tc>
          <w:tcPr>
            <w:tcW w:w="541" w:type="dxa"/>
            <w:vAlign w:val="center"/>
          </w:tcPr>
          <w:p w:rsidR="005A58A3" w:rsidRPr="00B55C51" w:rsidRDefault="005A58A3">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5A58A3" w:rsidRPr="00B55C51" w:rsidRDefault="005A58A3" w:rsidP="00F8103D">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Instrument under service contract. Preventive maintenance is performed by </w:t>
            </w:r>
            <w:proofErr w:type="spellStart"/>
            <w:r w:rsidRPr="00B55C51">
              <w:rPr>
                <w:rFonts w:asciiTheme="minorHAnsi" w:hAnsiTheme="minorHAnsi"/>
                <w:sz w:val="18"/>
                <w:szCs w:val="18"/>
              </w:rPr>
              <w:t>GenMark</w:t>
            </w:r>
            <w:proofErr w:type="spellEnd"/>
            <w:r w:rsidRPr="00B55C51">
              <w:rPr>
                <w:rFonts w:asciiTheme="minorHAnsi" w:hAnsiTheme="minorHAnsi"/>
                <w:sz w:val="18"/>
                <w:szCs w:val="18"/>
              </w:rPr>
              <w:t>-trained specialist</w:t>
            </w:r>
          </w:p>
        </w:tc>
        <w:tc>
          <w:tcPr>
            <w:tcW w:w="2129" w:type="dxa"/>
            <w:vAlign w:val="center"/>
          </w:tcPr>
          <w:p w:rsidR="005A58A3" w:rsidRPr="00B55C51" w:rsidRDefault="005A58A3" w:rsidP="00081A5C">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Annual</w:t>
            </w:r>
          </w:p>
        </w:tc>
      </w:tr>
      <w:tr w:rsidR="00F8103D" w:rsidTr="00F617F5">
        <w:trPr>
          <w:trHeight w:val="400"/>
        </w:trPr>
        <w:tc>
          <w:tcPr>
            <w:tcW w:w="1772" w:type="dxa"/>
            <w:tcBorders>
              <w:top w:val="nil"/>
              <w:bottom w:val="nil"/>
            </w:tcBorders>
            <w:vAlign w:val="center"/>
          </w:tcPr>
          <w:p w:rsidR="00F8103D" w:rsidRPr="00B55C51" w:rsidRDefault="00F8103D">
            <w:pPr>
              <w:pStyle w:val="Header"/>
              <w:tabs>
                <w:tab w:val="clear" w:pos="4320"/>
                <w:tab w:val="clear" w:pos="8640"/>
              </w:tabs>
              <w:jc w:val="center"/>
              <w:rPr>
                <w:rFonts w:asciiTheme="minorHAnsi" w:hAnsiTheme="minorHAnsi"/>
                <w:b/>
                <w:bCs/>
                <w:sz w:val="18"/>
                <w:szCs w:val="18"/>
              </w:rPr>
            </w:pPr>
          </w:p>
        </w:tc>
        <w:tc>
          <w:tcPr>
            <w:tcW w:w="541" w:type="dxa"/>
            <w:tcBorders>
              <w:bottom w:val="single" w:sz="2" w:space="0" w:color="D9D9D9" w:themeColor="background1" w:themeShade="D9"/>
            </w:tcBorders>
            <w:vAlign w:val="center"/>
          </w:tcPr>
          <w:p w:rsidR="00F8103D" w:rsidRPr="00B55C51" w:rsidRDefault="00F8103D">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tcBorders>
              <w:bottom w:val="single" w:sz="2" w:space="0" w:color="D9D9D9" w:themeColor="background1" w:themeShade="D9"/>
            </w:tcBorders>
            <w:vAlign w:val="center"/>
          </w:tcPr>
          <w:p w:rsidR="00F8103D" w:rsidRPr="00B55C51" w:rsidRDefault="00F8103D" w:rsidP="00242677">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Test parameters and reagent lot information is recorded on the Run Report</w:t>
            </w:r>
          </w:p>
        </w:tc>
        <w:tc>
          <w:tcPr>
            <w:tcW w:w="2129" w:type="dxa"/>
            <w:tcBorders>
              <w:bottom w:val="single" w:sz="2" w:space="0" w:color="D9D9D9" w:themeColor="background1" w:themeShade="D9"/>
            </w:tcBorders>
            <w:vAlign w:val="center"/>
          </w:tcPr>
          <w:p w:rsidR="00F8103D" w:rsidRPr="00B55C51" w:rsidRDefault="00F8103D" w:rsidP="00242677">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Printed with each run</w:t>
            </w:r>
          </w:p>
        </w:tc>
      </w:tr>
      <w:tr w:rsidR="00F06885" w:rsidTr="00F617F5">
        <w:trPr>
          <w:trHeight w:val="400"/>
        </w:trPr>
        <w:tc>
          <w:tcPr>
            <w:tcW w:w="1772" w:type="dxa"/>
            <w:tcBorders>
              <w:top w:val="nil"/>
              <w:bottom w:val="nil"/>
            </w:tcBorders>
            <w:vAlign w:val="center"/>
          </w:tcPr>
          <w:p w:rsidR="00F06885" w:rsidRPr="00B55C51" w:rsidRDefault="00F06885">
            <w:pPr>
              <w:pStyle w:val="Header"/>
              <w:tabs>
                <w:tab w:val="clear" w:pos="4320"/>
                <w:tab w:val="clear" w:pos="8640"/>
              </w:tabs>
              <w:jc w:val="center"/>
              <w:rPr>
                <w:rFonts w:asciiTheme="minorHAnsi" w:hAnsiTheme="minorHAnsi"/>
                <w:b/>
                <w:bCs/>
                <w:sz w:val="18"/>
                <w:szCs w:val="18"/>
              </w:rPr>
            </w:pPr>
          </w:p>
        </w:tc>
        <w:tc>
          <w:tcPr>
            <w:tcW w:w="541" w:type="dxa"/>
            <w:tcBorders>
              <w:bottom w:val="single" w:sz="4" w:space="0" w:color="D9D9D9" w:themeColor="background1" w:themeShade="D9"/>
            </w:tcBorders>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4</w:t>
            </w:r>
          </w:p>
        </w:tc>
        <w:tc>
          <w:tcPr>
            <w:tcW w:w="6136" w:type="dxa"/>
            <w:tcBorders>
              <w:bottom w:val="single" w:sz="4" w:space="0" w:color="D9D9D9" w:themeColor="background1" w:themeShade="D9"/>
            </w:tcBorders>
            <w:vAlign w:val="center"/>
          </w:tcPr>
          <w:p w:rsidR="00F06885" w:rsidRPr="00B55C51" w:rsidRDefault="00F06885" w:rsidP="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Decontaminate instrument with Sani-Wipe Bleach Clothes followed by water </w:t>
            </w:r>
          </w:p>
        </w:tc>
        <w:tc>
          <w:tcPr>
            <w:tcW w:w="2129" w:type="dxa"/>
            <w:tcBorders>
              <w:bottom w:val="single" w:sz="4" w:space="0" w:color="D9D9D9" w:themeColor="background1" w:themeShade="D9"/>
            </w:tcBorders>
            <w:vAlign w:val="center"/>
          </w:tcPr>
          <w:p w:rsidR="00F06885" w:rsidRPr="00B55C51" w:rsidRDefault="00F43463" w:rsidP="00F06885">
            <w:pPr>
              <w:pStyle w:val="Header"/>
              <w:tabs>
                <w:tab w:val="clear" w:pos="4320"/>
                <w:tab w:val="clear" w:pos="8640"/>
              </w:tabs>
              <w:rPr>
                <w:rFonts w:asciiTheme="minorHAnsi" w:hAnsiTheme="minorHAnsi"/>
                <w:sz w:val="18"/>
                <w:szCs w:val="18"/>
              </w:rPr>
            </w:pPr>
            <w:r>
              <w:rPr>
                <w:rFonts w:asciiTheme="minorHAnsi" w:hAnsiTheme="minorHAnsi"/>
                <w:sz w:val="18"/>
                <w:szCs w:val="18"/>
              </w:rPr>
              <w:t>As needed:</w:t>
            </w:r>
            <w:r w:rsidR="00E61041">
              <w:rPr>
                <w:rFonts w:asciiTheme="minorHAnsi" w:hAnsiTheme="minorHAnsi"/>
                <w:sz w:val="18"/>
                <w:szCs w:val="18"/>
              </w:rPr>
              <w:t xml:space="preserve"> contamination event</w:t>
            </w:r>
          </w:p>
        </w:tc>
      </w:tr>
      <w:tr w:rsidR="00F83E01" w:rsidTr="00F617F5">
        <w:trPr>
          <w:trHeight w:val="400"/>
        </w:trPr>
        <w:tc>
          <w:tcPr>
            <w:tcW w:w="1772" w:type="dxa"/>
            <w:tcBorders>
              <w:top w:val="nil"/>
              <w:bottom w:val="single" w:sz="12" w:space="0" w:color="D9D9D9" w:themeColor="background1" w:themeShade="D9"/>
            </w:tcBorders>
            <w:vAlign w:val="center"/>
          </w:tcPr>
          <w:p w:rsidR="00F83E01" w:rsidRPr="00B55C51" w:rsidRDefault="00F83E01">
            <w:pPr>
              <w:pStyle w:val="Header"/>
              <w:tabs>
                <w:tab w:val="clear" w:pos="4320"/>
                <w:tab w:val="clear" w:pos="8640"/>
              </w:tabs>
              <w:jc w:val="center"/>
              <w:rPr>
                <w:rFonts w:asciiTheme="minorHAnsi" w:hAnsiTheme="minorHAnsi"/>
                <w:b/>
                <w:bCs/>
                <w:sz w:val="18"/>
                <w:szCs w:val="18"/>
              </w:rPr>
            </w:pPr>
          </w:p>
        </w:tc>
        <w:tc>
          <w:tcPr>
            <w:tcW w:w="541" w:type="dxa"/>
            <w:tcBorders>
              <w:top w:val="single" w:sz="4" w:space="0" w:color="D9D9D9" w:themeColor="background1" w:themeShade="D9"/>
              <w:bottom w:val="single" w:sz="12" w:space="0" w:color="D9D9D9" w:themeColor="background1" w:themeShade="D9"/>
            </w:tcBorders>
            <w:vAlign w:val="center"/>
          </w:tcPr>
          <w:p w:rsidR="00F83E01" w:rsidRPr="00B55C51" w:rsidRDefault="00F83E01">
            <w:pPr>
              <w:pStyle w:val="Header"/>
              <w:tabs>
                <w:tab w:val="clear" w:pos="4320"/>
                <w:tab w:val="clear" w:pos="8640"/>
              </w:tabs>
              <w:jc w:val="center"/>
              <w:rPr>
                <w:rFonts w:asciiTheme="minorHAnsi" w:hAnsiTheme="minorHAnsi"/>
                <w:sz w:val="18"/>
                <w:szCs w:val="18"/>
              </w:rPr>
            </w:pPr>
            <w:r>
              <w:rPr>
                <w:rFonts w:asciiTheme="minorHAnsi" w:hAnsiTheme="minorHAnsi"/>
                <w:sz w:val="18"/>
                <w:szCs w:val="18"/>
              </w:rPr>
              <w:t>5</w:t>
            </w:r>
          </w:p>
        </w:tc>
        <w:tc>
          <w:tcPr>
            <w:tcW w:w="6136" w:type="dxa"/>
            <w:tcBorders>
              <w:top w:val="single" w:sz="4" w:space="0" w:color="D9D9D9" w:themeColor="background1" w:themeShade="D9"/>
              <w:bottom w:val="single" w:sz="12" w:space="0" w:color="D9D9D9" w:themeColor="background1" w:themeShade="D9"/>
            </w:tcBorders>
            <w:vAlign w:val="center"/>
          </w:tcPr>
          <w:p w:rsidR="00F83E01" w:rsidRPr="00B55C51" w:rsidRDefault="00F83E01" w:rsidP="00F06885">
            <w:pPr>
              <w:pStyle w:val="Header"/>
              <w:tabs>
                <w:tab w:val="clear" w:pos="4320"/>
                <w:tab w:val="clear" w:pos="8640"/>
              </w:tabs>
              <w:rPr>
                <w:rFonts w:asciiTheme="minorHAnsi" w:hAnsiTheme="minorHAnsi"/>
                <w:sz w:val="18"/>
                <w:szCs w:val="18"/>
              </w:rPr>
            </w:pPr>
            <w:r>
              <w:rPr>
                <w:rFonts w:asciiTheme="minorHAnsi" w:hAnsiTheme="minorHAnsi"/>
                <w:sz w:val="18"/>
                <w:szCs w:val="18"/>
              </w:rPr>
              <w:t>Thermocycler temperature verification</w:t>
            </w:r>
            <w:r w:rsidR="001C7B3A">
              <w:rPr>
                <w:rFonts w:asciiTheme="minorHAnsi" w:hAnsiTheme="minorHAnsi"/>
                <w:sz w:val="18"/>
                <w:szCs w:val="18"/>
              </w:rPr>
              <w:t>/accuracy</w:t>
            </w:r>
            <w:r>
              <w:rPr>
                <w:rFonts w:asciiTheme="minorHAnsi" w:hAnsiTheme="minorHAnsi"/>
                <w:sz w:val="18"/>
                <w:szCs w:val="18"/>
              </w:rPr>
              <w:t xml:space="preserve"> is performed by </w:t>
            </w:r>
            <w:proofErr w:type="spellStart"/>
            <w:r>
              <w:rPr>
                <w:rFonts w:asciiTheme="minorHAnsi" w:hAnsiTheme="minorHAnsi"/>
                <w:sz w:val="18"/>
                <w:szCs w:val="18"/>
              </w:rPr>
              <w:t>BioMed</w:t>
            </w:r>
            <w:proofErr w:type="spellEnd"/>
          </w:p>
        </w:tc>
        <w:tc>
          <w:tcPr>
            <w:tcW w:w="2129" w:type="dxa"/>
            <w:tcBorders>
              <w:top w:val="single" w:sz="4" w:space="0" w:color="D9D9D9" w:themeColor="background1" w:themeShade="D9"/>
              <w:bottom w:val="single" w:sz="12" w:space="0" w:color="D9D9D9" w:themeColor="background1" w:themeShade="D9"/>
            </w:tcBorders>
            <w:vAlign w:val="center"/>
          </w:tcPr>
          <w:p w:rsidR="00F83E01" w:rsidRDefault="004A669B" w:rsidP="00F06885">
            <w:pPr>
              <w:pStyle w:val="Header"/>
              <w:tabs>
                <w:tab w:val="clear" w:pos="4320"/>
                <w:tab w:val="clear" w:pos="8640"/>
              </w:tabs>
              <w:rPr>
                <w:rFonts w:asciiTheme="minorHAnsi" w:hAnsiTheme="minorHAnsi"/>
                <w:sz w:val="18"/>
                <w:szCs w:val="18"/>
              </w:rPr>
            </w:pPr>
            <w:r>
              <w:rPr>
                <w:rFonts w:asciiTheme="minorHAnsi" w:hAnsiTheme="minorHAnsi"/>
                <w:sz w:val="18"/>
                <w:szCs w:val="18"/>
              </w:rPr>
              <w:t>Semi-</w:t>
            </w:r>
            <w:r w:rsidR="00154123">
              <w:rPr>
                <w:rFonts w:asciiTheme="minorHAnsi" w:hAnsiTheme="minorHAnsi"/>
                <w:sz w:val="18"/>
                <w:szCs w:val="18"/>
              </w:rPr>
              <w:t>Annual</w:t>
            </w:r>
          </w:p>
        </w:tc>
      </w:tr>
      <w:tr w:rsidR="00F06885" w:rsidTr="00F617F5">
        <w:trPr>
          <w:trHeight w:val="400"/>
        </w:trPr>
        <w:tc>
          <w:tcPr>
            <w:tcW w:w="1772" w:type="dxa"/>
            <w:tcBorders>
              <w:top w:val="single" w:sz="12" w:space="0" w:color="D9D9D9" w:themeColor="background1" w:themeShade="D9"/>
              <w:bottom w:val="nil"/>
            </w:tcBorders>
            <w:vAlign w:val="center"/>
          </w:tcPr>
          <w:p w:rsidR="00F06885" w:rsidRPr="00B55C51" w:rsidRDefault="00F06885">
            <w:pPr>
              <w:pStyle w:val="Header"/>
              <w:tabs>
                <w:tab w:val="clear" w:pos="4320"/>
                <w:tab w:val="clear" w:pos="8640"/>
              </w:tabs>
              <w:jc w:val="center"/>
              <w:rPr>
                <w:rFonts w:asciiTheme="minorHAnsi" w:hAnsiTheme="minorHAnsi"/>
                <w:b/>
                <w:bCs/>
                <w:sz w:val="18"/>
                <w:szCs w:val="18"/>
              </w:rPr>
            </w:pPr>
            <w:proofErr w:type="spellStart"/>
            <w:r w:rsidRPr="00B55C51">
              <w:rPr>
                <w:rFonts w:asciiTheme="minorHAnsi" w:hAnsiTheme="minorHAnsi"/>
                <w:b/>
                <w:bCs/>
                <w:sz w:val="18"/>
                <w:szCs w:val="18"/>
              </w:rPr>
              <w:t>NucliSens</w:t>
            </w:r>
            <w:proofErr w:type="spellEnd"/>
            <w:r w:rsidRPr="00B55C51">
              <w:rPr>
                <w:rFonts w:asciiTheme="minorHAnsi" w:hAnsiTheme="minorHAnsi"/>
                <w:b/>
                <w:bCs/>
                <w:sz w:val="18"/>
                <w:szCs w:val="18"/>
              </w:rPr>
              <w:t xml:space="preserve"> </w:t>
            </w:r>
            <w:proofErr w:type="spellStart"/>
            <w:r w:rsidRPr="00B55C51">
              <w:rPr>
                <w:rFonts w:asciiTheme="minorHAnsi" w:hAnsiTheme="minorHAnsi"/>
                <w:b/>
                <w:bCs/>
                <w:sz w:val="18"/>
                <w:szCs w:val="18"/>
              </w:rPr>
              <w:t>easyMag</w:t>
            </w:r>
            <w:proofErr w:type="spellEnd"/>
          </w:p>
        </w:tc>
        <w:tc>
          <w:tcPr>
            <w:tcW w:w="541" w:type="dxa"/>
            <w:tcBorders>
              <w:top w:val="single" w:sz="12" w:space="0" w:color="D9D9D9" w:themeColor="background1" w:themeShade="D9"/>
            </w:tcBorders>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1</w:t>
            </w:r>
          </w:p>
        </w:tc>
        <w:tc>
          <w:tcPr>
            <w:tcW w:w="6136" w:type="dxa"/>
            <w:tcBorders>
              <w:top w:val="single" w:sz="12" w:space="0" w:color="D9D9D9" w:themeColor="background1" w:themeShade="D9"/>
            </w:tcBorders>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Perform routine maintenance</w:t>
            </w:r>
          </w:p>
        </w:tc>
        <w:tc>
          <w:tcPr>
            <w:tcW w:w="2129" w:type="dxa"/>
            <w:tcBorders>
              <w:top w:val="single" w:sz="12" w:space="0" w:color="D9D9D9" w:themeColor="background1" w:themeShade="D9"/>
            </w:tcBorders>
            <w:vAlign w:val="center"/>
          </w:tcPr>
          <w:p w:rsidR="00F06885" w:rsidRPr="00B55C51" w:rsidRDefault="00267ABC" w:rsidP="005A58A3">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Each day of use; r</w:t>
            </w:r>
            <w:r w:rsidR="00F06885" w:rsidRPr="00B55C51">
              <w:rPr>
                <w:rFonts w:asciiTheme="minorHAnsi" w:hAnsiTheme="minorHAnsi"/>
                <w:sz w:val="18"/>
                <w:szCs w:val="18"/>
              </w:rPr>
              <w:t xml:space="preserve">efer to </w:t>
            </w:r>
            <w:proofErr w:type="spellStart"/>
            <w:r w:rsidR="00F06885" w:rsidRPr="00B55C51">
              <w:rPr>
                <w:rFonts w:asciiTheme="minorHAnsi" w:hAnsiTheme="minorHAnsi"/>
                <w:sz w:val="18"/>
                <w:szCs w:val="18"/>
              </w:rPr>
              <w:t>easyMag</w:t>
            </w:r>
            <w:proofErr w:type="spellEnd"/>
            <w:r w:rsidR="00F06885" w:rsidRPr="00B55C51">
              <w:rPr>
                <w:rFonts w:asciiTheme="minorHAnsi" w:hAnsiTheme="minorHAnsi"/>
                <w:sz w:val="18"/>
                <w:szCs w:val="18"/>
              </w:rPr>
              <w:t xml:space="preserve"> maintenance </w:t>
            </w:r>
            <w:r w:rsidR="005A58A3" w:rsidRPr="00B55C51">
              <w:rPr>
                <w:rFonts w:asciiTheme="minorHAnsi" w:hAnsiTheme="minorHAnsi"/>
                <w:sz w:val="18"/>
                <w:szCs w:val="18"/>
              </w:rPr>
              <w:t>log</w:t>
            </w:r>
          </w:p>
        </w:tc>
      </w:tr>
      <w:tr w:rsidR="00F06885" w:rsidTr="00F617F5">
        <w:trPr>
          <w:trHeight w:val="400"/>
        </w:trPr>
        <w:tc>
          <w:tcPr>
            <w:tcW w:w="1772" w:type="dxa"/>
            <w:tcBorders>
              <w:top w:val="nil"/>
              <w:bottom w:val="nil"/>
            </w:tcBorders>
            <w:vAlign w:val="center"/>
          </w:tcPr>
          <w:p w:rsidR="00F06885" w:rsidRPr="00B55C51" w:rsidRDefault="00F06885">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2</w:t>
            </w:r>
          </w:p>
        </w:tc>
        <w:tc>
          <w:tcPr>
            <w:tcW w:w="6136" w:type="dxa"/>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Instrument under service contract. Preventive maintenance is performed by </w:t>
            </w:r>
            <w:proofErr w:type="spellStart"/>
            <w:r w:rsidRPr="00B55C51">
              <w:rPr>
                <w:rFonts w:asciiTheme="minorHAnsi" w:hAnsiTheme="minorHAnsi"/>
                <w:sz w:val="18"/>
                <w:szCs w:val="18"/>
              </w:rPr>
              <w:t>BioMerieux</w:t>
            </w:r>
            <w:proofErr w:type="spellEnd"/>
            <w:r w:rsidRPr="00B55C51">
              <w:rPr>
                <w:rFonts w:asciiTheme="minorHAnsi" w:hAnsiTheme="minorHAnsi"/>
                <w:sz w:val="18"/>
                <w:szCs w:val="18"/>
              </w:rPr>
              <w:t xml:space="preserve"> field service</w:t>
            </w:r>
          </w:p>
        </w:tc>
        <w:tc>
          <w:tcPr>
            <w:tcW w:w="2129" w:type="dxa"/>
            <w:vAlign w:val="center"/>
          </w:tcPr>
          <w:p w:rsidR="00F06885" w:rsidRPr="00B55C51" w:rsidRDefault="006C58F9">
            <w:pPr>
              <w:pStyle w:val="Header"/>
              <w:tabs>
                <w:tab w:val="clear" w:pos="4320"/>
                <w:tab w:val="clear" w:pos="8640"/>
              </w:tabs>
              <w:rPr>
                <w:rFonts w:asciiTheme="minorHAnsi" w:hAnsiTheme="minorHAnsi"/>
                <w:sz w:val="18"/>
                <w:szCs w:val="18"/>
              </w:rPr>
            </w:pPr>
            <w:r>
              <w:rPr>
                <w:rFonts w:asciiTheme="minorHAnsi" w:hAnsiTheme="minorHAnsi"/>
                <w:sz w:val="18"/>
                <w:szCs w:val="18"/>
              </w:rPr>
              <w:t>Semi</w:t>
            </w:r>
            <w:r w:rsidR="00F06885" w:rsidRPr="00B55C51">
              <w:rPr>
                <w:rFonts w:asciiTheme="minorHAnsi" w:hAnsiTheme="minorHAnsi"/>
                <w:sz w:val="18"/>
                <w:szCs w:val="18"/>
              </w:rPr>
              <w:t>-annually</w:t>
            </w:r>
          </w:p>
        </w:tc>
      </w:tr>
      <w:tr w:rsidR="00F06885" w:rsidTr="00F617F5">
        <w:trPr>
          <w:trHeight w:val="354"/>
        </w:trPr>
        <w:tc>
          <w:tcPr>
            <w:tcW w:w="1772" w:type="dxa"/>
            <w:tcBorders>
              <w:top w:val="nil"/>
              <w:bottom w:val="nil"/>
            </w:tcBorders>
            <w:vAlign w:val="center"/>
          </w:tcPr>
          <w:p w:rsidR="00F06885" w:rsidRPr="00B55C51" w:rsidRDefault="00F06885">
            <w:pPr>
              <w:pStyle w:val="Header"/>
              <w:tabs>
                <w:tab w:val="clear" w:pos="4320"/>
                <w:tab w:val="clear" w:pos="8640"/>
              </w:tabs>
              <w:jc w:val="center"/>
              <w:rPr>
                <w:rFonts w:asciiTheme="minorHAnsi" w:hAnsiTheme="minorHAnsi"/>
                <w:b/>
                <w:bCs/>
                <w:color w:val="3366CC"/>
                <w:sz w:val="18"/>
                <w:szCs w:val="18"/>
              </w:rPr>
            </w:pPr>
          </w:p>
        </w:tc>
        <w:tc>
          <w:tcPr>
            <w:tcW w:w="541" w:type="dxa"/>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3</w:t>
            </w:r>
          </w:p>
        </w:tc>
        <w:tc>
          <w:tcPr>
            <w:tcW w:w="6136" w:type="dxa"/>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Test parameters and reagent lot information is recorded on the Run Report</w:t>
            </w:r>
          </w:p>
        </w:tc>
        <w:tc>
          <w:tcPr>
            <w:tcW w:w="2129" w:type="dxa"/>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Printed with each run</w:t>
            </w:r>
          </w:p>
        </w:tc>
      </w:tr>
      <w:tr w:rsidR="00F06885" w:rsidTr="00F617F5">
        <w:trPr>
          <w:trHeight w:val="355"/>
        </w:trPr>
        <w:tc>
          <w:tcPr>
            <w:tcW w:w="1772" w:type="dxa"/>
            <w:tcBorders>
              <w:top w:val="nil"/>
              <w:bottom w:val="single" w:sz="12" w:space="0" w:color="D9D9D9" w:themeColor="background1" w:themeShade="D9"/>
            </w:tcBorders>
            <w:vAlign w:val="center"/>
          </w:tcPr>
          <w:p w:rsidR="00F06885" w:rsidRPr="00B55C51" w:rsidRDefault="00F06885">
            <w:pPr>
              <w:pStyle w:val="Header"/>
              <w:tabs>
                <w:tab w:val="clear" w:pos="4320"/>
                <w:tab w:val="clear" w:pos="8640"/>
              </w:tabs>
              <w:jc w:val="center"/>
              <w:rPr>
                <w:rFonts w:asciiTheme="minorHAnsi" w:hAnsiTheme="minorHAnsi"/>
                <w:b/>
                <w:bCs/>
                <w:color w:val="3366CC"/>
                <w:sz w:val="18"/>
                <w:szCs w:val="18"/>
              </w:rPr>
            </w:pPr>
          </w:p>
        </w:tc>
        <w:tc>
          <w:tcPr>
            <w:tcW w:w="541" w:type="dxa"/>
            <w:tcBorders>
              <w:bottom w:val="single" w:sz="12" w:space="0" w:color="D9D9D9" w:themeColor="background1" w:themeShade="D9"/>
            </w:tcBorders>
            <w:vAlign w:val="center"/>
          </w:tcPr>
          <w:p w:rsidR="00F06885" w:rsidRPr="00B55C51" w:rsidRDefault="00F06885">
            <w:pPr>
              <w:pStyle w:val="Header"/>
              <w:tabs>
                <w:tab w:val="clear" w:pos="4320"/>
                <w:tab w:val="clear" w:pos="8640"/>
              </w:tabs>
              <w:jc w:val="center"/>
              <w:rPr>
                <w:rFonts w:asciiTheme="minorHAnsi" w:hAnsiTheme="minorHAnsi"/>
                <w:sz w:val="18"/>
                <w:szCs w:val="18"/>
              </w:rPr>
            </w:pPr>
            <w:r w:rsidRPr="00B55C51">
              <w:rPr>
                <w:rFonts w:asciiTheme="minorHAnsi" w:hAnsiTheme="minorHAnsi"/>
                <w:sz w:val="18"/>
                <w:szCs w:val="18"/>
              </w:rPr>
              <w:t>4</w:t>
            </w:r>
          </w:p>
        </w:tc>
        <w:tc>
          <w:tcPr>
            <w:tcW w:w="6136" w:type="dxa"/>
            <w:tcBorders>
              <w:bottom w:val="single" w:sz="12" w:space="0" w:color="D9D9D9" w:themeColor="background1" w:themeShade="D9"/>
            </w:tcBorders>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 xml:space="preserve">Clean instrument with 5% </w:t>
            </w:r>
            <w:proofErr w:type="spellStart"/>
            <w:r w:rsidRPr="00B55C51">
              <w:rPr>
                <w:rFonts w:asciiTheme="minorHAnsi" w:hAnsiTheme="minorHAnsi"/>
                <w:sz w:val="18"/>
                <w:szCs w:val="18"/>
              </w:rPr>
              <w:t>Extran</w:t>
            </w:r>
            <w:proofErr w:type="spellEnd"/>
            <w:r w:rsidRPr="00B55C51">
              <w:rPr>
                <w:rFonts w:asciiTheme="minorHAnsi" w:hAnsiTheme="minorHAnsi"/>
                <w:sz w:val="18"/>
                <w:szCs w:val="18"/>
              </w:rPr>
              <w:t xml:space="preserve"> followed by 70% alcohol</w:t>
            </w:r>
          </w:p>
        </w:tc>
        <w:tc>
          <w:tcPr>
            <w:tcW w:w="2129" w:type="dxa"/>
            <w:tcBorders>
              <w:bottom w:val="single" w:sz="12" w:space="0" w:color="D9D9D9" w:themeColor="background1" w:themeShade="D9"/>
            </w:tcBorders>
            <w:vAlign w:val="center"/>
          </w:tcPr>
          <w:p w:rsidR="00F06885" w:rsidRPr="00B55C51" w:rsidRDefault="00F06885">
            <w:pPr>
              <w:pStyle w:val="Header"/>
              <w:tabs>
                <w:tab w:val="clear" w:pos="4320"/>
                <w:tab w:val="clear" w:pos="8640"/>
              </w:tabs>
              <w:rPr>
                <w:rFonts w:asciiTheme="minorHAnsi" w:hAnsiTheme="minorHAnsi"/>
                <w:sz w:val="18"/>
                <w:szCs w:val="18"/>
              </w:rPr>
            </w:pPr>
            <w:r w:rsidRPr="00B55C51">
              <w:rPr>
                <w:rFonts w:asciiTheme="minorHAnsi" w:hAnsiTheme="minorHAnsi"/>
                <w:sz w:val="18"/>
                <w:szCs w:val="18"/>
              </w:rPr>
              <w:t>After final run</w:t>
            </w:r>
          </w:p>
        </w:tc>
      </w:tr>
    </w:tbl>
    <w:p w:rsidR="00624FCE" w:rsidRPr="005A58A3" w:rsidRDefault="00624FCE" w:rsidP="00267ABC">
      <w:pPr>
        <w:rPr>
          <w:rFonts w:ascii="Arial" w:hAnsi="Arial"/>
          <w:sz w:val="16"/>
          <w:szCs w:val="16"/>
        </w:rPr>
      </w:pPr>
    </w:p>
    <w:sectPr w:rsidR="00624FCE" w:rsidRPr="005A58A3" w:rsidSect="006C58F9">
      <w:headerReference w:type="default" r:id="rId10"/>
      <w:footerReference w:type="default" r:id="rId11"/>
      <w:pgSz w:w="12240" w:h="15840" w:code="1"/>
      <w:pgMar w:top="432" w:right="720" w:bottom="288" w:left="1152"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C2F" w:rsidRDefault="00046C2F" w:rsidP="00624FCE">
      <w:r>
        <w:separator/>
      </w:r>
    </w:p>
  </w:endnote>
  <w:endnote w:type="continuationSeparator" w:id="0">
    <w:p w:rsidR="00046C2F" w:rsidRDefault="00046C2F" w:rsidP="0062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2F" w:rsidRPr="006C58F9" w:rsidRDefault="00046C2F" w:rsidP="006C58F9">
    <w:pPr>
      <w:pStyle w:val="Footer"/>
      <w:tabs>
        <w:tab w:val="clear" w:pos="8640"/>
      </w:tabs>
      <w:rPr>
        <w:rFonts w:ascii="Calibri" w:hAnsi="Calibri" w:cs="Arial"/>
        <w:snapToGrid w:val="0"/>
        <w:sz w:val="16"/>
      </w:rPr>
    </w:pPr>
    <w:r>
      <w:rPr>
        <w:rFonts w:ascii="Calibri" w:hAnsi="Calibri" w:cs="Arial"/>
        <w:snapToGrid w:val="0"/>
        <w:sz w:val="18"/>
      </w:rPr>
      <w:tab/>
    </w:r>
    <w:r>
      <w:rPr>
        <w:rFonts w:ascii="Calibri" w:hAnsi="Calibri" w:cs="Arial"/>
        <w:snapToGrid w:val="0"/>
        <w:sz w:val="18"/>
      </w:rPr>
      <w:tab/>
      <w:t xml:space="preserve">                                                                                Page</w:t>
    </w:r>
    <w:r>
      <w:rPr>
        <w:rFonts w:ascii="Calibri" w:hAnsi="Calibri" w:cs="Arial"/>
        <w:snapToGrid w:val="0"/>
      </w:rPr>
      <w:t xml:space="preserve"> </w:t>
    </w:r>
    <w:r>
      <w:rPr>
        <w:rFonts w:ascii="Calibri" w:hAnsi="Calibri" w:cs="Arial"/>
        <w:snapToGrid w:val="0"/>
      </w:rPr>
      <w:fldChar w:fldCharType="begin"/>
    </w:r>
    <w:r>
      <w:rPr>
        <w:rFonts w:ascii="Calibri" w:hAnsi="Calibri" w:cs="Arial"/>
        <w:snapToGrid w:val="0"/>
      </w:rPr>
      <w:instrText xml:space="preserve"> PAGE </w:instrText>
    </w:r>
    <w:r>
      <w:rPr>
        <w:rFonts w:ascii="Calibri" w:hAnsi="Calibri" w:cs="Arial"/>
        <w:snapToGrid w:val="0"/>
      </w:rPr>
      <w:fldChar w:fldCharType="separate"/>
    </w:r>
    <w:r w:rsidR="00C013AA">
      <w:rPr>
        <w:rFonts w:ascii="Calibri" w:hAnsi="Calibri" w:cs="Arial"/>
        <w:noProof/>
        <w:snapToGrid w:val="0"/>
      </w:rPr>
      <w:t>10</w:t>
    </w:r>
    <w:r>
      <w:rPr>
        <w:rFonts w:ascii="Calibri" w:hAnsi="Calibri" w:cs="Arial"/>
        <w:snapToGrid w:val="0"/>
      </w:rPr>
      <w:fldChar w:fldCharType="end"/>
    </w:r>
    <w:r>
      <w:rPr>
        <w:rFonts w:ascii="Calibri" w:hAnsi="Calibri" w:cs="Arial"/>
        <w:snapToGrid w:val="0"/>
      </w:rPr>
      <w:t xml:space="preserve"> of </w:t>
    </w:r>
    <w:r>
      <w:rPr>
        <w:rFonts w:ascii="Calibri" w:hAnsi="Calibri" w:cs="Arial"/>
        <w:snapToGrid w:val="0"/>
      </w:rPr>
      <w:fldChar w:fldCharType="begin"/>
    </w:r>
    <w:r>
      <w:rPr>
        <w:rFonts w:ascii="Calibri" w:hAnsi="Calibri" w:cs="Arial"/>
        <w:snapToGrid w:val="0"/>
      </w:rPr>
      <w:instrText xml:space="preserve"> NUMPAGES </w:instrText>
    </w:r>
    <w:r>
      <w:rPr>
        <w:rFonts w:ascii="Calibri" w:hAnsi="Calibri" w:cs="Arial"/>
        <w:snapToGrid w:val="0"/>
      </w:rPr>
      <w:fldChar w:fldCharType="separate"/>
    </w:r>
    <w:r w:rsidR="00C013AA">
      <w:rPr>
        <w:rFonts w:ascii="Calibri" w:hAnsi="Calibri" w:cs="Arial"/>
        <w:noProof/>
        <w:snapToGrid w:val="0"/>
      </w:rPr>
      <w:t>10</w:t>
    </w:r>
    <w:r>
      <w:rPr>
        <w:rFonts w:ascii="Calibri" w:hAnsi="Calibri" w:cs="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C2F" w:rsidRDefault="00046C2F" w:rsidP="00624FCE">
      <w:r>
        <w:separator/>
      </w:r>
    </w:p>
  </w:footnote>
  <w:footnote w:type="continuationSeparator" w:id="0">
    <w:p w:rsidR="00046C2F" w:rsidRDefault="00046C2F" w:rsidP="00624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Look w:val="0000" w:firstRow="0" w:lastRow="0" w:firstColumn="0" w:lastColumn="0" w:noHBand="0" w:noVBand="0"/>
    </w:tblPr>
    <w:tblGrid>
      <w:gridCol w:w="4905"/>
      <w:gridCol w:w="5631"/>
    </w:tblGrid>
    <w:tr w:rsidR="00046C2F">
      <w:trPr>
        <w:cantSplit/>
        <w:trHeight w:val="110"/>
      </w:trPr>
      <w:tc>
        <w:tcPr>
          <w:tcW w:w="4905" w:type="dxa"/>
          <w:tcBorders>
            <w:bottom w:val="nil"/>
          </w:tcBorders>
          <w:vAlign w:val="center"/>
        </w:tcPr>
        <w:p w:rsidR="00046C2F" w:rsidRDefault="00046C2F">
          <w:pPr>
            <w:pStyle w:val="Header"/>
            <w:tabs>
              <w:tab w:val="clear" w:pos="8640"/>
            </w:tabs>
            <w:rPr>
              <w:sz w:val="18"/>
            </w:rPr>
          </w:pPr>
          <w:r>
            <w:rPr>
              <w:rFonts w:ascii="Calibri" w:hAnsi="Calibri"/>
              <w:sz w:val="18"/>
            </w:rPr>
            <w:t>Standards of Practice in Molecular Diagnostics</w:t>
          </w:r>
        </w:p>
      </w:tc>
      <w:tc>
        <w:tcPr>
          <w:tcW w:w="5631" w:type="dxa"/>
          <w:vMerge w:val="restart"/>
        </w:tcPr>
        <w:p w:rsidR="00046C2F" w:rsidRDefault="00046C2F" w:rsidP="00A942C4">
          <w:pPr>
            <w:pStyle w:val="Header"/>
            <w:tabs>
              <w:tab w:val="clear" w:pos="8640"/>
            </w:tabs>
            <w:ind w:left="2727"/>
          </w:pPr>
          <w: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visibility:visible">
                <v:imagedata r:id="rId1" o:title="Childrens_MN_2015_logo_RGB_of_PMS280-PMS2925_800x257"/>
              </v:shape>
            </w:pict>
          </w:r>
        </w:p>
      </w:tc>
    </w:tr>
    <w:tr w:rsidR="00046C2F">
      <w:trPr>
        <w:cantSplit/>
        <w:trHeight w:val="110"/>
      </w:trPr>
      <w:tc>
        <w:tcPr>
          <w:tcW w:w="4905" w:type="dxa"/>
          <w:tcBorders>
            <w:bottom w:val="nil"/>
          </w:tcBorders>
          <w:vAlign w:val="center"/>
        </w:tcPr>
        <w:p w:rsidR="00046C2F" w:rsidRDefault="00046C2F" w:rsidP="00046C2F">
          <w:pPr>
            <w:pStyle w:val="Header"/>
            <w:tabs>
              <w:tab w:val="clear" w:pos="8640"/>
            </w:tabs>
            <w:rPr>
              <w:sz w:val="18"/>
            </w:rPr>
          </w:pPr>
          <w:r>
            <w:rPr>
              <w:rFonts w:ascii="Calibri" w:hAnsi="Calibri"/>
              <w:sz w:val="18"/>
            </w:rPr>
            <w:t>Document: MB 5.02 v18</w:t>
          </w:r>
        </w:p>
      </w:tc>
      <w:tc>
        <w:tcPr>
          <w:tcW w:w="5631" w:type="dxa"/>
          <w:vMerge/>
        </w:tcPr>
        <w:p w:rsidR="00046C2F" w:rsidRDefault="00046C2F">
          <w:pPr>
            <w:pStyle w:val="Header"/>
            <w:tabs>
              <w:tab w:val="clear" w:pos="8640"/>
            </w:tabs>
          </w:pPr>
        </w:p>
      </w:tc>
    </w:tr>
    <w:tr w:rsidR="00046C2F">
      <w:trPr>
        <w:cantSplit/>
        <w:trHeight w:val="110"/>
      </w:trPr>
      <w:tc>
        <w:tcPr>
          <w:tcW w:w="4905" w:type="dxa"/>
          <w:tcBorders>
            <w:bottom w:val="nil"/>
          </w:tcBorders>
          <w:vAlign w:val="center"/>
        </w:tcPr>
        <w:p w:rsidR="00046C2F" w:rsidRDefault="00C013AA" w:rsidP="00046C2F">
          <w:pPr>
            <w:pStyle w:val="Header"/>
            <w:tabs>
              <w:tab w:val="clear" w:pos="8640"/>
            </w:tabs>
            <w:rPr>
              <w:sz w:val="18"/>
            </w:rPr>
          </w:pPr>
          <w:r>
            <w:rPr>
              <w:rFonts w:ascii="Calibri" w:hAnsi="Calibri"/>
              <w:sz w:val="18"/>
            </w:rPr>
            <w:t>Effective Date:04.13</w:t>
          </w:r>
          <w:r w:rsidR="00046C2F">
            <w:rPr>
              <w:rFonts w:ascii="Calibri" w:hAnsi="Calibri"/>
              <w:sz w:val="18"/>
            </w:rPr>
            <w:t>.2020</w:t>
          </w:r>
        </w:p>
      </w:tc>
      <w:tc>
        <w:tcPr>
          <w:tcW w:w="5631" w:type="dxa"/>
          <w:vMerge/>
        </w:tcPr>
        <w:p w:rsidR="00046C2F" w:rsidRDefault="00046C2F">
          <w:pPr>
            <w:pStyle w:val="Header"/>
            <w:tabs>
              <w:tab w:val="clear" w:pos="8640"/>
            </w:tabs>
          </w:pPr>
        </w:p>
      </w:tc>
    </w:tr>
    <w:tr w:rsidR="00046C2F">
      <w:trPr>
        <w:cantSplit/>
        <w:trHeight w:val="168"/>
      </w:trPr>
      <w:tc>
        <w:tcPr>
          <w:tcW w:w="4905" w:type="dxa"/>
          <w:vAlign w:val="center"/>
        </w:tcPr>
        <w:p w:rsidR="00046C2F" w:rsidRDefault="00046C2F">
          <w:pPr>
            <w:pStyle w:val="Header"/>
            <w:tabs>
              <w:tab w:val="clear" w:pos="8640"/>
            </w:tabs>
            <w:rPr>
              <w:sz w:val="18"/>
            </w:rPr>
          </w:pPr>
        </w:p>
      </w:tc>
      <w:tc>
        <w:tcPr>
          <w:tcW w:w="5631" w:type="dxa"/>
          <w:vMerge/>
        </w:tcPr>
        <w:p w:rsidR="00046C2F" w:rsidRDefault="00046C2F">
          <w:pPr>
            <w:pStyle w:val="Header"/>
            <w:tabs>
              <w:tab w:val="clear" w:pos="8640"/>
            </w:tabs>
          </w:pPr>
        </w:p>
      </w:tc>
    </w:tr>
  </w:tbl>
  <w:p w:rsidR="00046C2F" w:rsidRDefault="00046C2F">
    <w:pPr>
      <w:pStyle w:val="Header"/>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120" w:legacyIndent="360"/>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64F2F66"/>
    <w:multiLevelType w:val="hybridMultilevel"/>
    <w:tmpl w:val="1A545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75DE"/>
    <w:multiLevelType w:val="hybridMultilevel"/>
    <w:tmpl w:val="4B3CD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F2D87"/>
    <w:multiLevelType w:val="hybridMultilevel"/>
    <w:tmpl w:val="9E082060"/>
    <w:lvl w:ilvl="0" w:tplc="AF582F0A">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990A9D"/>
    <w:multiLevelType w:val="hybridMultilevel"/>
    <w:tmpl w:val="AB52E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C0D6B"/>
    <w:multiLevelType w:val="hybridMultilevel"/>
    <w:tmpl w:val="C2802C10"/>
    <w:lvl w:ilvl="0" w:tplc="E38AA8E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CC3B96"/>
    <w:multiLevelType w:val="hybridMultilevel"/>
    <w:tmpl w:val="6EC4B2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28DD"/>
    <w:multiLevelType w:val="hybridMultilevel"/>
    <w:tmpl w:val="DCE271C0"/>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F6797"/>
    <w:multiLevelType w:val="hybridMultilevel"/>
    <w:tmpl w:val="C24A1836"/>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9F77D5"/>
    <w:multiLevelType w:val="hybridMultilevel"/>
    <w:tmpl w:val="E988AA10"/>
    <w:lvl w:ilvl="0" w:tplc="0BB8E61A">
      <w:start w:val="1"/>
      <w:numFmt w:val="bullet"/>
      <w:lvlText w:val=""/>
      <w:lvlJc w:val="left"/>
      <w:pPr>
        <w:tabs>
          <w:tab w:val="num" w:pos="432"/>
        </w:tabs>
        <w:ind w:left="0" w:firstLine="72"/>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02F8F"/>
    <w:multiLevelType w:val="hybridMultilevel"/>
    <w:tmpl w:val="577474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B026C"/>
    <w:multiLevelType w:val="hybridMultilevel"/>
    <w:tmpl w:val="13A625E6"/>
    <w:lvl w:ilvl="0" w:tplc="620016DA">
      <w:start w:val="1"/>
      <w:numFmt w:val="bullet"/>
      <w:lvlText w:val=""/>
      <w:lvlJc w:val="left"/>
      <w:pPr>
        <w:tabs>
          <w:tab w:val="num" w:pos="360"/>
        </w:tabs>
        <w:ind w:left="144" w:hanging="144"/>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B726D"/>
    <w:multiLevelType w:val="hybridMultilevel"/>
    <w:tmpl w:val="0BA8776C"/>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273E96"/>
    <w:multiLevelType w:val="hybridMultilevel"/>
    <w:tmpl w:val="88C80988"/>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459C7"/>
    <w:multiLevelType w:val="hybridMultilevel"/>
    <w:tmpl w:val="EFB22632"/>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21167"/>
    <w:multiLevelType w:val="hybridMultilevel"/>
    <w:tmpl w:val="8864C582"/>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100A4"/>
    <w:multiLevelType w:val="hybridMultilevel"/>
    <w:tmpl w:val="6C7E7F4C"/>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E3F2F"/>
    <w:multiLevelType w:val="hybridMultilevel"/>
    <w:tmpl w:val="4302FF5C"/>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F68EA"/>
    <w:multiLevelType w:val="hybridMultilevel"/>
    <w:tmpl w:val="597ED0A0"/>
    <w:lvl w:ilvl="0" w:tplc="0BB8E61A">
      <w:start w:val="1"/>
      <w:numFmt w:val="bullet"/>
      <w:lvlText w:val=""/>
      <w:lvlJc w:val="left"/>
      <w:pPr>
        <w:tabs>
          <w:tab w:val="num" w:pos="576"/>
        </w:tabs>
        <w:ind w:left="144" w:firstLine="72"/>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66895355"/>
    <w:multiLevelType w:val="hybridMultilevel"/>
    <w:tmpl w:val="6A22010E"/>
    <w:lvl w:ilvl="0" w:tplc="04090005">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15:restartNumberingAfterBreak="0">
    <w:nsid w:val="69B75409"/>
    <w:multiLevelType w:val="hybridMultilevel"/>
    <w:tmpl w:val="4B205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17EDA"/>
    <w:multiLevelType w:val="hybridMultilevel"/>
    <w:tmpl w:val="68DA043C"/>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76F93"/>
    <w:multiLevelType w:val="hybridMultilevel"/>
    <w:tmpl w:val="688E8EE0"/>
    <w:lvl w:ilvl="0" w:tplc="620016DA">
      <w:start w:val="1"/>
      <w:numFmt w:val="bullet"/>
      <w:lvlText w:val=""/>
      <w:lvlJc w:val="left"/>
      <w:pPr>
        <w:tabs>
          <w:tab w:val="num" w:pos="360"/>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B7040"/>
    <w:multiLevelType w:val="hybridMultilevel"/>
    <w:tmpl w:val="28C0D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CA5EDA"/>
    <w:multiLevelType w:val="hybridMultilevel"/>
    <w:tmpl w:val="54825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05C1E"/>
    <w:multiLevelType w:val="hybridMultilevel"/>
    <w:tmpl w:val="8F6E0A30"/>
    <w:lvl w:ilvl="0" w:tplc="0BB8E61A">
      <w:start w:val="1"/>
      <w:numFmt w:val="bullet"/>
      <w:lvlText w:val=""/>
      <w:lvlJc w:val="left"/>
      <w:pPr>
        <w:tabs>
          <w:tab w:val="num" w:pos="669"/>
        </w:tabs>
        <w:ind w:left="237" w:firstLine="72"/>
      </w:pPr>
      <w:rPr>
        <w:rFonts w:ascii="Wingdings" w:hAnsi="Wingdings" w:hint="default"/>
      </w:rPr>
    </w:lvl>
    <w:lvl w:ilvl="1" w:tplc="04090003" w:tentative="1">
      <w:start w:val="1"/>
      <w:numFmt w:val="bullet"/>
      <w:lvlText w:val="o"/>
      <w:lvlJc w:val="left"/>
      <w:pPr>
        <w:tabs>
          <w:tab w:val="num" w:pos="1677"/>
        </w:tabs>
        <w:ind w:left="1677" w:hanging="360"/>
      </w:pPr>
      <w:rPr>
        <w:rFonts w:ascii="Courier New" w:hAnsi="Courier New" w:hint="default"/>
      </w:rPr>
    </w:lvl>
    <w:lvl w:ilvl="2" w:tplc="04090005" w:tentative="1">
      <w:start w:val="1"/>
      <w:numFmt w:val="bullet"/>
      <w:lvlText w:val=""/>
      <w:lvlJc w:val="left"/>
      <w:pPr>
        <w:tabs>
          <w:tab w:val="num" w:pos="2397"/>
        </w:tabs>
        <w:ind w:left="2397" w:hanging="360"/>
      </w:pPr>
      <w:rPr>
        <w:rFonts w:ascii="Wingdings" w:hAnsi="Wingdings" w:hint="default"/>
      </w:rPr>
    </w:lvl>
    <w:lvl w:ilvl="3" w:tplc="04090001" w:tentative="1">
      <w:start w:val="1"/>
      <w:numFmt w:val="bullet"/>
      <w:lvlText w:val=""/>
      <w:lvlJc w:val="left"/>
      <w:pPr>
        <w:tabs>
          <w:tab w:val="num" w:pos="3117"/>
        </w:tabs>
        <w:ind w:left="3117" w:hanging="360"/>
      </w:pPr>
      <w:rPr>
        <w:rFonts w:ascii="Symbol" w:hAnsi="Symbol" w:hint="default"/>
      </w:rPr>
    </w:lvl>
    <w:lvl w:ilvl="4" w:tplc="04090003" w:tentative="1">
      <w:start w:val="1"/>
      <w:numFmt w:val="bullet"/>
      <w:lvlText w:val="o"/>
      <w:lvlJc w:val="left"/>
      <w:pPr>
        <w:tabs>
          <w:tab w:val="num" w:pos="3837"/>
        </w:tabs>
        <w:ind w:left="3837" w:hanging="360"/>
      </w:pPr>
      <w:rPr>
        <w:rFonts w:ascii="Courier New" w:hAnsi="Courier New" w:hint="default"/>
      </w:rPr>
    </w:lvl>
    <w:lvl w:ilvl="5" w:tplc="04090005" w:tentative="1">
      <w:start w:val="1"/>
      <w:numFmt w:val="bullet"/>
      <w:lvlText w:val=""/>
      <w:lvlJc w:val="left"/>
      <w:pPr>
        <w:tabs>
          <w:tab w:val="num" w:pos="4557"/>
        </w:tabs>
        <w:ind w:left="4557" w:hanging="360"/>
      </w:pPr>
      <w:rPr>
        <w:rFonts w:ascii="Wingdings" w:hAnsi="Wingdings" w:hint="default"/>
      </w:rPr>
    </w:lvl>
    <w:lvl w:ilvl="6" w:tplc="04090001" w:tentative="1">
      <w:start w:val="1"/>
      <w:numFmt w:val="bullet"/>
      <w:lvlText w:val=""/>
      <w:lvlJc w:val="left"/>
      <w:pPr>
        <w:tabs>
          <w:tab w:val="num" w:pos="5277"/>
        </w:tabs>
        <w:ind w:left="5277" w:hanging="360"/>
      </w:pPr>
      <w:rPr>
        <w:rFonts w:ascii="Symbol" w:hAnsi="Symbol" w:hint="default"/>
      </w:rPr>
    </w:lvl>
    <w:lvl w:ilvl="7" w:tplc="04090003" w:tentative="1">
      <w:start w:val="1"/>
      <w:numFmt w:val="bullet"/>
      <w:lvlText w:val="o"/>
      <w:lvlJc w:val="left"/>
      <w:pPr>
        <w:tabs>
          <w:tab w:val="num" w:pos="5997"/>
        </w:tabs>
        <w:ind w:left="5997" w:hanging="360"/>
      </w:pPr>
      <w:rPr>
        <w:rFonts w:ascii="Courier New" w:hAnsi="Courier New" w:hint="default"/>
      </w:rPr>
    </w:lvl>
    <w:lvl w:ilvl="8" w:tplc="04090005" w:tentative="1">
      <w:start w:val="1"/>
      <w:numFmt w:val="bullet"/>
      <w:lvlText w:val=""/>
      <w:lvlJc w:val="left"/>
      <w:pPr>
        <w:tabs>
          <w:tab w:val="num" w:pos="6717"/>
        </w:tabs>
        <w:ind w:left="6717" w:hanging="360"/>
      </w:pPr>
      <w:rPr>
        <w:rFonts w:ascii="Wingdings" w:hAnsi="Wingdings" w:hint="default"/>
      </w:rPr>
    </w:lvl>
  </w:abstractNum>
  <w:abstractNum w:abstractNumId="26" w15:restartNumberingAfterBreak="0">
    <w:nsid w:val="78536C40"/>
    <w:multiLevelType w:val="hybridMultilevel"/>
    <w:tmpl w:val="3E6C2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B0FCA"/>
    <w:multiLevelType w:val="hybridMultilevel"/>
    <w:tmpl w:val="F8F455A4"/>
    <w:lvl w:ilvl="0" w:tplc="0BB8E61A">
      <w:start w:val="1"/>
      <w:numFmt w:val="bullet"/>
      <w:lvlText w:val=""/>
      <w:lvlJc w:val="left"/>
      <w:pPr>
        <w:tabs>
          <w:tab w:val="num" w:pos="432"/>
        </w:tabs>
        <w:ind w:left="0" w:firstLine="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5"/>
  </w:num>
  <w:num w:numId="4">
    <w:abstractNumId w:val="21"/>
  </w:num>
  <w:num w:numId="5">
    <w:abstractNumId w:val="11"/>
  </w:num>
  <w:num w:numId="6">
    <w:abstractNumId w:val="13"/>
  </w:num>
  <w:num w:numId="7">
    <w:abstractNumId w:val="22"/>
  </w:num>
  <w:num w:numId="8">
    <w:abstractNumId w:val="16"/>
  </w:num>
  <w:num w:numId="9">
    <w:abstractNumId w:val="5"/>
  </w:num>
  <w:num w:numId="10">
    <w:abstractNumId w:val="7"/>
  </w:num>
  <w:num w:numId="11">
    <w:abstractNumId w:val="8"/>
  </w:num>
  <w:num w:numId="12">
    <w:abstractNumId w:val="14"/>
  </w:num>
  <w:num w:numId="13">
    <w:abstractNumId w:val="17"/>
  </w:num>
  <w:num w:numId="14">
    <w:abstractNumId w:val="2"/>
  </w:num>
  <w:num w:numId="15">
    <w:abstractNumId w:val="12"/>
  </w:num>
  <w:num w:numId="16">
    <w:abstractNumId w:val="27"/>
  </w:num>
  <w:num w:numId="17">
    <w:abstractNumId w:val="25"/>
  </w:num>
  <w:num w:numId="18">
    <w:abstractNumId w:val="9"/>
  </w:num>
  <w:num w:numId="19">
    <w:abstractNumId w:val="18"/>
  </w:num>
  <w:num w:numId="20">
    <w:abstractNumId w:val="20"/>
  </w:num>
  <w:num w:numId="21">
    <w:abstractNumId w:val="1"/>
  </w:num>
  <w:num w:numId="22">
    <w:abstractNumId w:val="19"/>
  </w:num>
  <w:num w:numId="23">
    <w:abstractNumId w:val="26"/>
  </w:num>
  <w:num w:numId="24">
    <w:abstractNumId w:val="4"/>
  </w:num>
  <w:num w:numId="25">
    <w:abstractNumId w:val="23"/>
  </w:num>
  <w:num w:numId="26">
    <w:abstractNumId w:val="24"/>
  </w:num>
  <w:num w:numId="27">
    <w:abstractNumId w:val="10"/>
  </w:num>
  <w:num w:numId="2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62466"/>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F1"/>
    <w:rsid w:val="00026312"/>
    <w:rsid w:val="00046C2F"/>
    <w:rsid w:val="00072655"/>
    <w:rsid w:val="00081A5C"/>
    <w:rsid w:val="00085020"/>
    <w:rsid w:val="00090D28"/>
    <w:rsid w:val="00095A0B"/>
    <w:rsid w:val="000B02D6"/>
    <w:rsid w:val="000C4694"/>
    <w:rsid w:val="000F49B7"/>
    <w:rsid w:val="00101CF7"/>
    <w:rsid w:val="00111169"/>
    <w:rsid w:val="00154123"/>
    <w:rsid w:val="00172AE4"/>
    <w:rsid w:val="00176086"/>
    <w:rsid w:val="00177F20"/>
    <w:rsid w:val="00192959"/>
    <w:rsid w:val="001A268F"/>
    <w:rsid w:val="001B68FC"/>
    <w:rsid w:val="001C7B3A"/>
    <w:rsid w:val="001D79F3"/>
    <w:rsid w:val="001E4959"/>
    <w:rsid w:val="002233AD"/>
    <w:rsid w:val="00242677"/>
    <w:rsid w:val="002522DD"/>
    <w:rsid w:val="00267961"/>
    <w:rsid w:val="00267ABC"/>
    <w:rsid w:val="002714DD"/>
    <w:rsid w:val="0027436C"/>
    <w:rsid w:val="00284441"/>
    <w:rsid w:val="00285996"/>
    <w:rsid w:val="00292AC6"/>
    <w:rsid w:val="00296A3F"/>
    <w:rsid w:val="002B71FB"/>
    <w:rsid w:val="002C6D94"/>
    <w:rsid w:val="002D4528"/>
    <w:rsid w:val="002E6EAE"/>
    <w:rsid w:val="002F0FF2"/>
    <w:rsid w:val="0030375E"/>
    <w:rsid w:val="00311619"/>
    <w:rsid w:val="00314444"/>
    <w:rsid w:val="0032680F"/>
    <w:rsid w:val="00340989"/>
    <w:rsid w:val="00353903"/>
    <w:rsid w:val="00364BE8"/>
    <w:rsid w:val="00393C1F"/>
    <w:rsid w:val="003B0360"/>
    <w:rsid w:val="003B4593"/>
    <w:rsid w:val="003D5AB9"/>
    <w:rsid w:val="003D5ABC"/>
    <w:rsid w:val="003E0DAE"/>
    <w:rsid w:val="003E1EC1"/>
    <w:rsid w:val="003E2FBF"/>
    <w:rsid w:val="003E7DB3"/>
    <w:rsid w:val="003F4CFA"/>
    <w:rsid w:val="004024FB"/>
    <w:rsid w:val="004049F4"/>
    <w:rsid w:val="00416002"/>
    <w:rsid w:val="00417D4F"/>
    <w:rsid w:val="0042072A"/>
    <w:rsid w:val="004326DB"/>
    <w:rsid w:val="0043428E"/>
    <w:rsid w:val="00473543"/>
    <w:rsid w:val="004852C1"/>
    <w:rsid w:val="004A0EF7"/>
    <w:rsid w:val="004A669B"/>
    <w:rsid w:val="004B2A36"/>
    <w:rsid w:val="004E349B"/>
    <w:rsid w:val="005052E6"/>
    <w:rsid w:val="00517D37"/>
    <w:rsid w:val="00521AEC"/>
    <w:rsid w:val="00530DED"/>
    <w:rsid w:val="005451D2"/>
    <w:rsid w:val="00566A49"/>
    <w:rsid w:val="00574EAB"/>
    <w:rsid w:val="00575B08"/>
    <w:rsid w:val="005A045C"/>
    <w:rsid w:val="005A58A3"/>
    <w:rsid w:val="005B3D78"/>
    <w:rsid w:val="005E71D5"/>
    <w:rsid w:val="005E73D1"/>
    <w:rsid w:val="005F25DB"/>
    <w:rsid w:val="00624FCE"/>
    <w:rsid w:val="006431A3"/>
    <w:rsid w:val="006664CE"/>
    <w:rsid w:val="00674D90"/>
    <w:rsid w:val="006777CA"/>
    <w:rsid w:val="00680578"/>
    <w:rsid w:val="00681736"/>
    <w:rsid w:val="006959A4"/>
    <w:rsid w:val="006B2333"/>
    <w:rsid w:val="006C50CE"/>
    <w:rsid w:val="006C58F9"/>
    <w:rsid w:val="006E179D"/>
    <w:rsid w:val="006E53D4"/>
    <w:rsid w:val="006E6BFD"/>
    <w:rsid w:val="006F3FA2"/>
    <w:rsid w:val="00705E71"/>
    <w:rsid w:val="00706664"/>
    <w:rsid w:val="007164BA"/>
    <w:rsid w:val="00725F15"/>
    <w:rsid w:val="00734D56"/>
    <w:rsid w:val="007403D4"/>
    <w:rsid w:val="00742BBD"/>
    <w:rsid w:val="00743261"/>
    <w:rsid w:val="0075128A"/>
    <w:rsid w:val="00754D78"/>
    <w:rsid w:val="007821EF"/>
    <w:rsid w:val="00782F41"/>
    <w:rsid w:val="0078481D"/>
    <w:rsid w:val="007A128C"/>
    <w:rsid w:val="007A7B21"/>
    <w:rsid w:val="007A7E07"/>
    <w:rsid w:val="007C71F8"/>
    <w:rsid w:val="007E2EF9"/>
    <w:rsid w:val="007F1447"/>
    <w:rsid w:val="007F79EA"/>
    <w:rsid w:val="00801751"/>
    <w:rsid w:val="0080597D"/>
    <w:rsid w:val="008059F1"/>
    <w:rsid w:val="0081007D"/>
    <w:rsid w:val="00830BBC"/>
    <w:rsid w:val="008369CD"/>
    <w:rsid w:val="00842B8B"/>
    <w:rsid w:val="008829A9"/>
    <w:rsid w:val="008938DE"/>
    <w:rsid w:val="008B1C4C"/>
    <w:rsid w:val="008B6E97"/>
    <w:rsid w:val="008C04EE"/>
    <w:rsid w:val="008D270D"/>
    <w:rsid w:val="008D78F0"/>
    <w:rsid w:val="00905510"/>
    <w:rsid w:val="00905B07"/>
    <w:rsid w:val="0091619A"/>
    <w:rsid w:val="0093737F"/>
    <w:rsid w:val="009373C2"/>
    <w:rsid w:val="00975B9D"/>
    <w:rsid w:val="009845B5"/>
    <w:rsid w:val="00996188"/>
    <w:rsid w:val="009A76B5"/>
    <w:rsid w:val="009B0815"/>
    <w:rsid w:val="009B5B19"/>
    <w:rsid w:val="009C087A"/>
    <w:rsid w:val="009C1065"/>
    <w:rsid w:val="009C124A"/>
    <w:rsid w:val="009E014F"/>
    <w:rsid w:val="009E58DE"/>
    <w:rsid w:val="009F37D1"/>
    <w:rsid w:val="009F5DE8"/>
    <w:rsid w:val="00A030AC"/>
    <w:rsid w:val="00A0339E"/>
    <w:rsid w:val="00A10FF6"/>
    <w:rsid w:val="00A202EA"/>
    <w:rsid w:val="00A25C10"/>
    <w:rsid w:val="00A32092"/>
    <w:rsid w:val="00A34594"/>
    <w:rsid w:val="00A3733A"/>
    <w:rsid w:val="00A63CC2"/>
    <w:rsid w:val="00A75212"/>
    <w:rsid w:val="00A942C4"/>
    <w:rsid w:val="00AB2DC8"/>
    <w:rsid w:val="00AD0779"/>
    <w:rsid w:val="00AD5E0E"/>
    <w:rsid w:val="00AE799C"/>
    <w:rsid w:val="00B00150"/>
    <w:rsid w:val="00B030B0"/>
    <w:rsid w:val="00B03DA9"/>
    <w:rsid w:val="00B046DE"/>
    <w:rsid w:val="00B16AF9"/>
    <w:rsid w:val="00B32257"/>
    <w:rsid w:val="00B3304B"/>
    <w:rsid w:val="00B403DC"/>
    <w:rsid w:val="00B553FA"/>
    <w:rsid w:val="00B55C51"/>
    <w:rsid w:val="00B57D87"/>
    <w:rsid w:val="00B664D4"/>
    <w:rsid w:val="00B66656"/>
    <w:rsid w:val="00B72565"/>
    <w:rsid w:val="00B81ABA"/>
    <w:rsid w:val="00B81F66"/>
    <w:rsid w:val="00B875F1"/>
    <w:rsid w:val="00B95880"/>
    <w:rsid w:val="00BB6B1C"/>
    <w:rsid w:val="00BB6B8C"/>
    <w:rsid w:val="00BB7421"/>
    <w:rsid w:val="00BC3933"/>
    <w:rsid w:val="00BE610B"/>
    <w:rsid w:val="00C013AA"/>
    <w:rsid w:val="00C04932"/>
    <w:rsid w:val="00C21966"/>
    <w:rsid w:val="00C26757"/>
    <w:rsid w:val="00C608ED"/>
    <w:rsid w:val="00C6179C"/>
    <w:rsid w:val="00C64AAF"/>
    <w:rsid w:val="00C9125F"/>
    <w:rsid w:val="00C91CEB"/>
    <w:rsid w:val="00CA3188"/>
    <w:rsid w:val="00CC08B3"/>
    <w:rsid w:val="00CD37E0"/>
    <w:rsid w:val="00CE19A1"/>
    <w:rsid w:val="00D03AB1"/>
    <w:rsid w:val="00D153EB"/>
    <w:rsid w:val="00D15BED"/>
    <w:rsid w:val="00D309ED"/>
    <w:rsid w:val="00D327EC"/>
    <w:rsid w:val="00D343DB"/>
    <w:rsid w:val="00D406A3"/>
    <w:rsid w:val="00D76A5D"/>
    <w:rsid w:val="00D77EE2"/>
    <w:rsid w:val="00DA04D6"/>
    <w:rsid w:val="00DA577B"/>
    <w:rsid w:val="00DA7BEA"/>
    <w:rsid w:val="00DC38D2"/>
    <w:rsid w:val="00DE0ABB"/>
    <w:rsid w:val="00DF4A5B"/>
    <w:rsid w:val="00E00809"/>
    <w:rsid w:val="00E406BC"/>
    <w:rsid w:val="00E61041"/>
    <w:rsid w:val="00E644B6"/>
    <w:rsid w:val="00E74DE4"/>
    <w:rsid w:val="00EB0EDB"/>
    <w:rsid w:val="00EC56F1"/>
    <w:rsid w:val="00EC664A"/>
    <w:rsid w:val="00EC6B9B"/>
    <w:rsid w:val="00EC78FA"/>
    <w:rsid w:val="00ED3930"/>
    <w:rsid w:val="00EE3D6C"/>
    <w:rsid w:val="00EE6864"/>
    <w:rsid w:val="00EE75BD"/>
    <w:rsid w:val="00F0176B"/>
    <w:rsid w:val="00F06885"/>
    <w:rsid w:val="00F43463"/>
    <w:rsid w:val="00F51619"/>
    <w:rsid w:val="00F5364F"/>
    <w:rsid w:val="00F54C9A"/>
    <w:rsid w:val="00F617F5"/>
    <w:rsid w:val="00F62503"/>
    <w:rsid w:val="00F8103D"/>
    <w:rsid w:val="00F834C4"/>
    <w:rsid w:val="00F83E01"/>
    <w:rsid w:val="00F841D4"/>
    <w:rsid w:val="00FA068F"/>
    <w:rsid w:val="00FB068C"/>
    <w:rsid w:val="00FB6285"/>
    <w:rsid w:val="00FF0FE6"/>
    <w:rsid w:val="00FF319E"/>
    <w:rsid w:val="00FF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15:docId w15:val="{15728AA0-633A-48F2-8042-42E59001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3FA"/>
  </w:style>
  <w:style w:type="paragraph" w:styleId="Heading1">
    <w:name w:val="heading 1"/>
    <w:basedOn w:val="Normal"/>
    <w:next w:val="Normal"/>
    <w:qFormat/>
    <w:rsid w:val="00B553FA"/>
    <w:pPr>
      <w:keepNext/>
      <w:numPr>
        <w:numId w:val="1"/>
      </w:numPr>
      <w:tabs>
        <w:tab w:val="num" w:pos="360"/>
      </w:tabs>
      <w:outlineLvl w:val="0"/>
    </w:pPr>
    <w:rPr>
      <w:rFonts w:ascii="Arial" w:hAnsi="Arial"/>
      <w:b/>
      <w:sz w:val="22"/>
    </w:rPr>
  </w:style>
  <w:style w:type="paragraph" w:styleId="Heading2">
    <w:name w:val="heading 2"/>
    <w:basedOn w:val="Normal"/>
    <w:next w:val="Normal"/>
    <w:qFormat/>
    <w:rsid w:val="00B553FA"/>
    <w:pPr>
      <w:keepNext/>
      <w:numPr>
        <w:ilvl w:val="1"/>
        <w:numId w:val="1"/>
      </w:numPr>
      <w:tabs>
        <w:tab w:val="num" w:pos="1080"/>
      </w:tabs>
      <w:ind w:left="720"/>
      <w:jc w:val="center"/>
      <w:outlineLvl w:val="1"/>
    </w:pPr>
    <w:rPr>
      <w:rFonts w:ascii="Arial" w:hAnsi="Arial"/>
      <w:b/>
      <w:sz w:val="22"/>
    </w:rPr>
  </w:style>
  <w:style w:type="paragraph" w:styleId="Heading3">
    <w:name w:val="heading 3"/>
    <w:basedOn w:val="Normal"/>
    <w:next w:val="Normal"/>
    <w:qFormat/>
    <w:rsid w:val="00B553FA"/>
    <w:pPr>
      <w:keepNext/>
      <w:numPr>
        <w:ilvl w:val="2"/>
        <w:numId w:val="1"/>
      </w:numPr>
      <w:tabs>
        <w:tab w:val="num" w:pos="1800"/>
      </w:tabs>
      <w:spacing w:before="240" w:after="60"/>
      <w:ind w:left="1440"/>
      <w:outlineLvl w:val="2"/>
    </w:pPr>
    <w:rPr>
      <w:rFonts w:ascii="Arial" w:hAnsi="Arial"/>
      <w:sz w:val="24"/>
    </w:rPr>
  </w:style>
  <w:style w:type="paragraph" w:styleId="Heading4">
    <w:name w:val="heading 4"/>
    <w:basedOn w:val="Normal"/>
    <w:next w:val="Normal"/>
    <w:qFormat/>
    <w:rsid w:val="00B553FA"/>
    <w:pPr>
      <w:keepNext/>
      <w:numPr>
        <w:ilvl w:val="3"/>
        <w:numId w:val="1"/>
      </w:numPr>
      <w:tabs>
        <w:tab w:val="num" w:pos="2520"/>
      </w:tabs>
      <w:spacing w:before="240" w:after="60"/>
      <w:ind w:left="2160"/>
      <w:outlineLvl w:val="3"/>
    </w:pPr>
    <w:rPr>
      <w:rFonts w:ascii="Arial" w:hAnsi="Arial"/>
      <w:b/>
      <w:sz w:val="24"/>
    </w:rPr>
  </w:style>
  <w:style w:type="paragraph" w:styleId="Heading5">
    <w:name w:val="heading 5"/>
    <w:basedOn w:val="Normal"/>
    <w:next w:val="Normal"/>
    <w:qFormat/>
    <w:rsid w:val="00B553FA"/>
    <w:pPr>
      <w:numPr>
        <w:ilvl w:val="4"/>
        <w:numId w:val="1"/>
      </w:numPr>
      <w:tabs>
        <w:tab w:val="num" w:pos="3240"/>
      </w:tabs>
      <w:spacing w:before="240" w:after="60"/>
      <w:ind w:left="2880"/>
      <w:outlineLvl w:val="4"/>
    </w:pPr>
    <w:rPr>
      <w:sz w:val="22"/>
    </w:rPr>
  </w:style>
  <w:style w:type="paragraph" w:styleId="Heading6">
    <w:name w:val="heading 6"/>
    <w:basedOn w:val="Normal"/>
    <w:next w:val="Normal"/>
    <w:qFormat/>
    <w:rsid w:val="00B553FA"/>
    <w:pPr>
      <w:numPr>
        <w:ilvl w:val="5"/>
        <w:numId w:val="1"/>
      </w:numPr>
      <w:tabs>
        <w:tab w:val="num" w:pos="3960"/>
      </w:tabs>
      <w:spacing w:before="240" w:after="60"/>
      <w:ind w:left="3600"/>
      <w:outlineLvl w:val="5"/>
    </w:pPr>
    <w:rPr>
      <w:i/>
      <w:sz w:val="22"/>
    </w:rPr>
  </w:style>
  <w:style w:type="paragraph" w:styleId="Heading7">
    <w:name w:val="heading 7"/>
    <w:basedOn w:val="Normal"/>
    <w:next w:val="Normal"/>
    <w:qFormat/>
    <w:rsid w:val="00B553FA"/>
    <w:pPr>
      <w:numPr>
        <w:ilvl w:val="6"/>
        <w:numId w:val="1"/>
      </w:numPr>
      <w:tabs>
        <w:tab w:val="num" w:pos="4680"/>
      </w:tabs>
      <w:spacing w:before="240" w:after="60"/>
      <w:ind w:left="4320"/>
      <w:outlineLvl w:val="6"/>
    </w:pPr>
    <w:rPr>
      <w:rFonts w:ascii="Arial" w:hAnsi="Arial"/>
    </w:rPr>
  </w:style>
  <w:style w:type="paragraph" w:styleId="Heading8">
    <w:name w:val="heading 8"/>
    <w:basedOn w:val="Normal"/>
    <w:next w:val="Normal"/>
    <w:qFormat/>
    <w:rsid w:val="00B553FA"/>
    <w:pPr>
      <w:numPr>
        <w:ilvl w:val="7"/>
        <w:numId w:val="1"/>
      </w:numPr>
      <w:tabs>
        <w:tab w:val="num" w:pos="5400"/>
      </w:tabs>
      <w:spacing w:before="240" w:after="60"/>
      <w:ind w:left="5040"/>
      <w:outlineLvl w:val="7"/>
    </w:pPr>
    <w:rPr>
      <w:rFonts w:ascii="Arial" w:hAnsi="Arial"/>
      <w:i/>
    </w:rPr>
  </w:style>
  <w:style w:type="paragraph" w:styleId="Heading9">
    <w:name w:val="heading 9"/>
    <w:basedOn w:val="Normal"/>
    <w:next w:val="Normal"/>
    <w:qFormat/>
    <w:rsid w:val="00B553FA"/>
    <w:pPr>
      <w:numPr>
        <w:ilvl w:val="8"/>
        <w:numId w:val="1"/>
      </w:numPr>
      <w:tabs>
        <w:tab w:val="num" w:pos="6120"/>
      </w:tabs>
      <w:spacing w:before="240" w:after="6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553FA"/>
    <w:rPr>
      <w:rFonts w:ascii="Arial" w:hAnsi="Arial"/>
      <w:sz w:val="22"/>
    </w:rPr>
  </w:style>
  <w:style w:type="paragraph" w:styleId="BodyText2">
    <w:name w:val="Body Text 2"/>
    <w:basedOn w:val="Normal"/>
    <w:semiHidden/>
    <w:rsid w:val="00B553FA"/>
    <w:pPr>
      <w:ind w:left="360" w:hanging="360"/>
    </w:pPr>
    <w:rPr>
      <w:rFonts w:ascii="Arial" w:hAnsi="Arial"/>
      <w:sz w:val="22"/>
    </w:rPr>
  </w:style>
  <w:style w:type="paragraph" w:styleId="Header">
    <w:name w:val="header"/>
    <w:basedOn w:val="Normal"/>
    <w:semiHidden/>
    <w:rsid w:val="00B553FA"/>
    <w:pPr>
      <w:tabs>
        <w:tab w:val="center" w:pos="4320"/>
        <w:tab w:val="right" w:pos="8640"/>
      </w:tabs>
    </w:pPr>
  </w:style>
  <w:style w:type="paragraph" w:styleId="Footer">
    <w:name w:val="footer"/>
    <w:basedOn w:val="Normal"/>
    <w:semiHidden/>
    <w:rsid w:val="00B553FA"/>
    <w:pPr>
      <w:tabs>
        <w:tab w:val="center" w:pos="4320"/>
        <w:tab w:val="right" w:pos="8640"/>
      </w:tabs>
    </w:pPr>
  </w:style>
  <w:style w:type="paragraph" w:styleId="BodyTextIndent">
    <w:name w:val="Body Text Indent"/>
    <w:basedOn w:val="Normal"/>
    <w:semiHidden/>
    <w:rsid w:val="00B553FA"/>
    <w:pPr>
      <w:ind w:left="720" w:firstLine="720"/>
    </w:pPr>
    <w:rPr>
      <w:rFonts w:ascii="Arial" w:hAnsi="Arial"/>
    </w:rPr>
  </w:style>
  <w:style w:type="character" w:styleId="Hyperlink">
    <w:name w:val="Hyperlink"/>
    <w:basedOn w:val="DefaultParagraphFont"/>
    <w:semiHidden/>
    <w:rsid w:val="00B553FA"/>
    <w:rPr>
      <w:color w:val="0000FF"/>
      <w:u w:val="single"/>
    </w:rPr>
  </w:style>
  <w:style w:type="paragraph" w:customStyle="1" w:styleId="dept">
    <w:name w:val="dept"/>
    <w:basedOn w:val="Normal"/>
    <w:rsid w:val="00B553FA"/>
    <w:pPr>
      <w:tabs>
        <w:tab w:val="left" w:pos="450"/>
        <w:tab w:val="left" w:pos="2880"/>
      </w:tabs>
    </w:pPr>
    <w:rPr>
      <w:b/>
      <w:sz w:val="24"/>
    </w:rPr>
  </w:style>
  <w:style w:type="character" w:styleId="FollowedHyperlink">
    <w:name w:val="FollowedHyperlink"/>
    <w:basedOn w:val="DefaultParagraphFont"/>
    <w:semiHidden/>
    <w:rsid w:val="00B553FA"/>
    <w:rPr>
      <w:color w:val="800080"/>
      <w:u w:val="single"/>
    </w:rPr>
  </w:style>
  <w:style w:type="paragraph" w:customStyle="1" w:styleId="Custom2">
    <w:name w:val="Custom 2"/>
    <w:basedOn w:val="Normal"/>
    <w:rsid w:val="00B553FA"/>
    <w:rPr>
      <w:rFonts w:ascii="Arial" w:hAnsi="Arial" w:cs="Arial"/>
      <w:b/>
      <w:bCs/>
      <w:color w:val="0000FF"/>
      <w:szCs w:val="24"/>
    </w:rPr>
  </w:style>
  <w:style w:type="paragraph" w:customStyle="1" w:styleId="TableText">
    <w:name w:val="Table Text"/>
    <w:basedOn w:val="Normal"/>
    <w:rsid w:val="00B553FA"/>
    <w:pPr>
      <w:autoSpaceDE w:val="0"/>
      <w:autoSpaceDN w:val="0"/>
    </w:pPr>
    <w:rPr>
      <w:szCs w:val="24"/>
    </w:rPr>
  </w:style>
  <w:style w:type="character" w:styleId="PageNumber">
    <w:name w:val="page number"/>
    <w:basedOn w:val="DefaultParagraphFont"/>
    <w:semiHidden/>
    <w:rsid w:val="00B553FA"/>
  </w:style>
  <w:style w:type="paragraph" w:styleId="DocumentMap">
    <w:name w:val="Document Map"/>
    <w:basedOn w:val="Normal"/>
    <w:semiHidden/>
    <w:rsid w:val="00B553FA"/>
    <w:pPr>
      <w:shd w:val="clear" w:color="auto" w:fill="000080"/>
    </w:pPr>
    <w:rPr>
      <w:rFonts w:ascii="Tahoma" w:hAnsi="Tahoma"/>
    </w:rPr>
  </w:style>
  <w:style w:type="paragraph" w:styleId="BalloonText">
    <w:name w:val="Balloon Text"/>
    <w:basedOn w:val="Normal"/>
    <w:link w:val="BalloonTextChar"/>
    <w:uiPriority w:val="99"/>
    <w:semiHidden/>
    <w:unhideWhenUsed/>
    <w:rsid w:val="00DF4A5B"/>
    <w:rPr>
      <w:rFonts w:ascii="Tahoma" w:hAnsi="Tahoma" w:cs="Tahoma"/>
      <w:sz w:val="16"/>
      <w:szCs w:val="16"/>
    </w:rPr>
  </w:style>
  <w:style w:type="character" w:customStyle="1" w:styleId="BalloonTextChar">
    <w:name w:val="Balloon Text Char"/>
    <w:basedOn w:val="DefaultParagraphFont"/>
    <w:link w:val="BalloonText"/>
    <w:uiPriority w:val="99"/>
    <w:semiHidden/>
    <w:rsid w:val="00DF4A5B"/>
    <w:rPr>
      <w:rFonts w:ascii="Tahoma" w:hAnsi="Tahoma" w:cs="Tahoma"/>
      <w:sz w:val="16"/>
      <w:szCs w:val="16"/>
    </w:rPr>
  </w:style>
  <w:style w:type="table" w:styleId="TableGrid">
    <w:name w:val="Table Grid"/>
    <w:basedOn w:val="TableNormal"/>
    <w:uiPriority w:val="59"/>
    <w:rsid w:val="00EE3D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D27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han.childrensmn.org/Communities/Lab.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han.childrensmn.org/Communities/Lab.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D09A-4E15-4E19-947D-4EB7BFD7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CHILDREN’S HOSPITALS AND CLINICS</vt:lpstr>
    </vt:vector>
  </TitlesOfParts>
  <Company>Children's Hospitals and Clinics</Company>
  <LinksUpToDate>false</LinksUpToDate>
  <CharactersWithSpaces>27309</CharactersWithSpaces>
  <SharedDoc>false</SharedDoc>
  <HLinks>
    <vt:vector size="42" baseType="variant">
      <vt:variant>
        <vt:i4>5505052</vt:i4>
      </vt:variant>
      <vt:variant>
        <vt:i4>18</vt:i4>
      </vt:variant>
      <vt:variant>
        <vt:i4>0</vt:i4>
      </vt:variant>
      <vt:variant>
        <vt:i4>5</vt:i4>
      </vt:variant>
      <vt:variant>
        <vt:lpwstr>MB 004.4 Proficiency testing.docx</vt:lpwstr>
      </vt:variant>
      <vt:variant>
        <vt:lpwstr/>
      </vt:variant>
      <vt:variant>
        <vt:i4>7864395</vt:i4>
      </vt:variant>
      <vt:variant>
        <vt:i4>15</vt:i4>
      </vt:variant>
      <vt:variant>
        <vt:i4>0</vt:i4>
      </vt:variant>
      <vt:variant>
        <vt:i4>5</vt:i4>
      </vt:variant>
      <vt:variant>
        <vt:lpwstr>C:\Users\CE001003\Desktop\Molecular Biology\A. Molecular Procedure Manual\MB001 Specimen Management\MB001.3 Labeling Errors, Specimen mixups.doc</vt:lpwstr>
      </vt:variant>
      <vt:variant>
        <vt:lpwstr/>
      </vt:variant>
      <vt:variant>
        <vt:i4>6750326</vt:i4>
      </vt:variant>
      <vt:variant>
        <vt:i4>12</vt:i4>
      </vt:variant>
      <vt:variant>
        <vt:i4>0</vt:i4>
      </vt:variant>
      <vt:variant>
        <vt:i4>5</vt:i4>
      </vt:variant>
      <vt:variant>
        <vt:lpwstr>http://khan.childrensmn.org/Communities/Lab.asp</vt:lpwstr>
      </vt:variant>
      <vt:variant>
        <vt:lpwstr/>
      </vt:variant>
      <vt:variant>
        <vt:i4>5505053</vt:i4>
      </vt:variant>
      <vt:variant>
        <vt:i4>9</vt:i4>
      </vt:variant>
      <vt:variant>
        <vt:i4>0</vt:i4>
      </vt:variant>
      <vt:variant>
        <vt:i4>5</vt:i4>
      </vt:variant>
      <vt:variant>
        <vt:lpwstr>http://www.childrensmn.org/web/lab/056369.pdf</vt:lpwstr>
      </vt:variant>
      <vt:variant>
        <vt:lpwstr/>
      </vt:variant>
      <vt:variant>
        <vt:i4>4194343</vt:i4>
      </vt:variant>
      <vt:variant>
        <vt:i4>6</vt:i4>
      </vt:variant>
      <vt:variant>
        <vt:i4>0</vt:i4>
      </vt:variant>
      <vt:variant>
        <vt:i4>5</vt:i4>
      </vt:variant>
      <vt:variant>
        <vt:lpwstr>C:\Users\CE001003\Desktop\Molecular Biology\A. Molecular Procedure Manual\MB001 Specimen Management\MB001.2 Rejection Criteria.doc</vt:lpwstr>
      </vt:variant>
      <vt:variant>
        <vt:lpwstr/>
      </vt:variant>
      <vt:variant>
        <vt:i4>4980760</vt:i4>
      </vt:variant>
      <vt:variant>
        <vt:i4>3</vt:i4>
      </vt:variant>
      <vt:variant>
        <vt:i4>0</vt:i4>
      </vt:variant>
      <vt:variant>
        <vt:i4>5</vt:i4>
      </vt:variant>
      <vt:variant>
        <vt:lpwstr>http://khan.childrensmn.org/Manuals/Policy/600/033257.asp</vt:lpwstr>
      </vt:variant>
      <vt:variant>
        <vt:lpwstr/>
      </vt:variant>
      <vt:variant>
        <vt:i4>6750326</vt:i4>
      </vt:variant>
      <vt:variant>
        <vt:i4>0</vt:i4>
      </vt:variant>
      <vt:variant>
        <vt:i4>0</vt:i4>
      </vt:variant>
      <vt:variant>
        <vt:i4>5</vt:i4>
      </vt:variant>
      <vt:variant>
        <vt:lpwstr>http://khan.childrensmn.org/Communities/Lab.asp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HOSPITALS AND CLINICS</dc:title>
  <dc:creator>Ackerman</dc:creator>
  <cp:lastModifiedBy>Julie Laramie</cp:lastModifiedBy>
  <cp:revision>8</cp:revision>
  <cp:lastPrinted>2017-06-22T20:48:00Z</cp:lastPrinted>
  <dcterms:created xsi:type="dcterms:W3CDTF">2018-05-02T13:37:00Z</dcterms:created>
  <dcterms:modified xsi:type="dcterms:W3CDTF">2020-03-27T18:47:00Z</dcterms:modified>
</cp:coreProperties>
</file>