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440"/>
        <w:gridCol w:w="2700"/>
        <w:gridCol w:w="378"/>
        <w:gridCol w:w="1425"/>
        <w:gridCol w:w="3422"/>
        <w:gridCol w:w="2699"/>
        <w:gridCol w:w="2699"/>
      </w:tblGrid>
      <w:tr w:rsidR="00F97305" w14:paraId="0E4BA2E8" w14:textId="77777777" w:rsidTr="002869BF">
        <w:trPr>
          <w:gridAfter w:val="2"/>
          <w:wAfter w:w="5398" w:type="dxa"/>
          <w:cantSplit/>
        </w:trPr>
        <w:tc>
          <w:tcPr>
            <w:tcW w:w="11162" w:type="dxa"/>
            <w:gridSpan w:val="6"/>
            <w:tcBorders>
              <w:top w:val="nil"/>
              <w:left w:val="nil"/>
              <w:bottom w:val="nil"/>
              <w:right w:val="nil"/>
            </w:tcBorders>
          </w:tcPr>
          <w:p w14:paraId="0B5AC3D7" w14:textId="305CCBB3"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proofErr w:type="spellStart"/>
            <w:r w:rsidR="00D2264B">
              <w:rPr>
                <w:rFonts w:ascii="Arial" w:hAnsi="Arial"/>
                <w:color w:val="0000FF"/>
              </w:rPr>
              <w:t>Xpert</w:t>
            </w:r>
            <w:proofErr w:type="spellEnd"/>
            <w:r w:rsidR="00D2264B">
              <w:rPr>
                <w:rFonts w:ascii="Arial" w:hAnsi="Arial"/>
                <w:color w:val="0000FF"/>
              </w:rPr>
              <w:t xml:space="preserve"> </w:t>
            </w:r>
            <w:r w:rsidR="000E421C">
              <w:rPr>
                <w:rFonts w:ascii="Arial" w:hAnsi="Arial"/>
                <w:color w:val="0000FF"/>
              </w:rPr>
              <w:t>Enterovirus (</w:t>
            </w:r>
            <w:r w:rsidR="00D2264B">
              <w:rPr>
                <w:rFonts w:ascii="Arial" w:hAnsi="Arial"/>
                <w:color w:val="0000FF"/>
              </w:rPr>
              <w:t>EV</w:t>
            </w:r>
            <w:r w:rsidR="000E421C">
              <w:rPr>
                <w:rFonts w:ascii="Arial" w:hAnsi="Arial"/>
                <w:color w:val="0000FF"/>
              </w:rPr>
              <w:t>)</w:t>
            </w:r>
            <w:r w:rsidR="001D1351">
              <w:rPr>
                <w:rFonts w:ascii="Arial" w:hAnsi="Arial"/>
                <w:color w:val="0000FF"/>
              </w:rPr>
              <w:t xml:space="preserve"> Assay </w:t>
            </w:r>
          </w:p>
          <w:p w14:paraId="3417C0C9" w14:textId="77777777" w:rsidR="00F97305" w:rsidRDefault="00F97305" w:rsidP="002869BF">
            <w:pPr>
              <w:pStyle w:val="Custom"/>
            </w:pPr>
          </w:p>
        </w:tc>
      </w:tr>
      <w:tr w:rsidR="00F97305" w14:paraId="59B7F4F5" w14:textId="77777777" w:rsidTr="002869BF">
        <w:trPr>
          <w:gridAfter w:val="2"/>
          <w:wAfter w:w="5398" w:type="dxa"/>
          <w:cantSplit/>
          <w:trHeight w:val="1025"/>
        </w:trPr>
        <w:tc>
          <w:tcPr>
            <w:tcW w:w="1797" w:type="dxa"/>
            <w:tcBorders>
              <w:top w:val="nil"/>
              <w:left w:val="nil"/>
              <w:bottom w:val="nil"/>
              <w:right w:val="nil"/>
            </w:tcBorders>
          </w:tcPr>
          <w:p w14:paraId="06B5677D" w14:textId="77777777" w:rsidR="00F97305" w:rsidRDefault="00F97305" w:rsidP="002869BF">
            <w:pPr>
              <w:rPr>
                <w:rFonts w:ascii="Arial" w:hAnsi="Arial"/>
                <w:b/>
                <w:color w:val="0000FF"/>
                <w:sz w:val="20"/>
              </w:rPr>
            </w:pPr>
          </w:p>
          <w:p w14:paraId="784FEBA4" w14:textId="77777777" w:rsidR="00F97305" w:rsidRDefault="00F97305" w:rsidP="002869BF">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14:paraId="2D0FEC7D" w14:textId="77777777" w:rsidR="00F97305" w:rsidRDefault="00F97305" w:rsidP="002869BF">
            <w:pPr>
              <w:jc w:val="left"/>
              <w:rPr>
                <w:rFonts w:ascii="Arial" w:hAnsi="Arial"/>
              </w:rPr>
            </w:pPr>
          </w:p>
          <w:p w14:paraId="56F03F44" w14:textId="2C178FDF" w:rsidR="00F97305" w:rsidRDefault="00F97305" w:rsidP="00F97305">
            <w:pPr>
              <w:pStyle w:val="TableText"/>
              <w:autoSpaceDE/>
              <w:autoSpaceDN/>
              <w:rPr>
                <w:rFonts w:ascii="Arial" w:hAnsi="Arial"/>
              </w:rPr>
            </w:pPr>
            <w:r>
              <w:rPr>
                <w:rFonts w:ascii="Arial" w:hAnsi="Arial"/>
              </w:rPr>
              <w:t xml:space="preserve">This procedure provides instructions for performing the </w:t>
            </w:r>
            <w:proofErr w:type="spellStart"/>
            <w:r>
              <w:rPr>
                <w:rFonts w:ascii="Arial" w:hAnsi="Arial"/>
              </w:rPr>
              <w:t>Xpert</w:t>
            </w:r>
            <w:proofErr w:type="spellEnd"/>
            <w:r w:rsidR="00D2264B">
              <w:rPr>
                <w:rFonts w:ascii="Arial" w:hAnsi="Arial"/>
              </w:rPr>
              <w:t xml:space="preserve"> EV Assay</w:t>
            </w:r>
            <w:r>
              <w:rPr>
                <w:rFonts w:ascii="Arial" w:hAnsi="Arial"/>
              </w:rPr>
              <w:t xml:space="preserve"> on the Cepheid </w:t>
            </w:r>
            <w:proofErr w:type="spellStart"/>
            <w:r>
              <w:rPr>
                <w:rFonts w:ascii="Arial" w:hAnsi="Arial"/>
              </w:rPr>
              <w:t>GeneXpert</w:t>
            </w:r>
            <w:proofErr w:type="spellEnd"/>
            <w:r>
              <w:rPr>
                <w:rFonts w:ascii="Arial" w:hAnsi="Arial"/>
              </w:rPr>
              <w:t xml:space="preserve"> system.</w:t>
            </w:r>
          </w:p>
        </w:tc>
      </w:tr>
      <w:tr w:rsidR="00F97305" w14:paraId="453E8864" w14:textId="77777777" w:rsidTr="002869BF">
        <w:trPr>
          <w:gridAfter w:val="2"/>
          <w:wAfter w:w="5398" w:type="dxa"/>
          <w:trHeight w:val="330"/>
        </w:trPr>
        <w:tc>
          <w:tcPr>
            <w:tcW w:w="1797" w:type="dxa"/>
            <w:tcBorders>
              <w:top w:val="nil"/>
              <w:left w:val="nil"/>
              <w:bottom w:val="nil"/>
              <w:right w:val="nil"/>
            </w:tcBorders>
          </w:tcPr>
          <w:p w14:paraId="013D525E" w14:textId="77777777" w:rsidR="00F97305" w:rsidRDefault="00F97305" w:rsidP="002869BF">
            <w:pPr>
              <w:rPr>
                <w:rFonts w:ascii="Arial" w:hAnsi="Arial"/>
                <w:b/>
                <w:color w:val="0000FF"/>
                <w:sz w:val="20"/>
              </w:rPr>
            </w:pPr>
          </w:p>
          <w:p w14:paraId="288DA130"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14:paraId="5C6D7B63" w14:textId="77777777" w:rsidR="00F97305" w:rsidRDefault="00F97305" w:rsidP="002869BF">
            <w:pPr>
              <w:tabs>
                <w:tab w:val="left" w:pos="252"/>
              </w:tabs>
              <w:jc w:val="left"/>
              <w:rPr>
                <w:rFonts w:ascii="Arial" w:hAnsi="Arial"/>
                <w:sz w:val="20"/>
              </w:rPr>
            </w:pPr>
          </w:p>
          <w:p w14:paraId="6F237F3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3FD40E8A" w14:textId="77777777" w:rsidR="00F97305" w:rsidRDefault="00F97305" w:rsidP="002869BF">
            <w:pPr>
              <w:ind w:left="360"/>
              <w:jc w:val="left"/>
              <w:rPr>
                <w:rFonts w:ascii="Arial" w:hAnsi="Arial"/>
                <w:sz w:val="20"/>
              </w:rPr>
            </w:pPr>
          </w:p>
        </w:tc>
      </w:tr>
      <w:tr w:rsidR="00F97305" w14:paraId="222C787F"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14:paraId="0B035061" w14:textId="77777777" w:rsidR="00F97305" w:rsidRDefault="00F97305" w:rsidP="002869BF">
            <w:pPr>
              <w:jc w:val="left"/>
              <w:rPr>
                <w:rFonts w:ascii="Arial" w:hAnsi="Arial"/>
                <w:b/>
                <w:color w:val="0000FF"/>
                <w:sz w:val="20"/>
              </w:rPr>
            </w:pPr>
          </w:p>
          <w:p w14:paraId="192F49DF"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46319F11" w14:textId="77777777" w:rsidR="00F97305" w:rsidRDefault="00F97305" w:rsidP="002869BF">
            <w:pPr>
              <w:jc w:val="left"/>
              <w:rPr>
                <w:rFonts w:ascii="Arial" w:hAnsi="Arial"/>
                <w:b/>
                <w:color w:val="0000FF"/>
                <w:sz w:val="20"/>
              </w:rPr>
            </w:pPr>
          </w:p>
        </w:tc>
        <w:tc>
          <w:tcPr>
            <w:tcW w:w="9365" w:type="dxa"/>
            <w:gridSpan w:val="5"/>
            <w:tcBorders>
              <w:top w:val="nil"/>
              <w:left w:val="nil"/>
              <w:bottom w:val="single" w:sz="4" w:space="0" w:color="auto"/>
              <w:right w:val="nil"/>
            </w:tcBorders>
          </w:tcPr>
          <w:p w14:paraId="78B02BB6" w14:textId="77777777" w:rsidR="000132B3" w:rsidRDefault="000132B3" w:rsidP="000132B3">
            <w:pPr>
              <w:autoSpaceDE w:val="0"/>
              <w:autoSpaceDN w:val="0"/>
              <w:adjustRightInd w:val="0"/>
              <w:jc w:val="left"/>
              <w:rPr>
                <w:rFonts w:ascii="Arial" w:eastAsiaTheme="minorHAnsi" w:hAnsi="Arial" w:cs="Arial"/>
                <w:sz w:val="20"/>
                <w:szCs w:val="20"/>
              </w:rPr>
            </w:pPr>
          </w:p>
          <w:p w14:paraId="1989CB79" w14:textId="39F4A27A" w:rsidR="004108AB"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The</w:t>
            </w:r>
            <w:r w:rsidR="00D2264B">
              <w:rPr>
                <w:rFonts w:ascii="Arial" w:eastAsiaTheme="minorHAnsi" w:hAnsi="Arial" w:cs="Arial"/>
                <w:sz w:val="20"/>
                <w:szCs w:val="20"/>
              </w:rPr>
              <w:t xml:space="preserve"> </w:t>
            </w:r>
            <w:proofErr w:type="spellStart"/>
            <w:r w:rsidR="00D2264B">
              <w:rPr>
                <w:rFonts w:ascii="Arial" w:eastAsiaTheme="minorHAnsi" w:hAnsi="Arial" w:cs="Arial"/>
                <w:sz w:val="20"/>
                <w:szCs w:val="20"/>
              </w:rPr>
              <w:t>Xpert</w:t>
            </w:r>
            <w:proofErr w:type="spellEnd"/>
            <w:r w:rsidR="00862012">
              <w:rPr>
                <w:rFonts w:ascii="Arial" w:eastAsiaTheme="minorHAnsi" w:hAnsi="Arial" w:cs="Arial"/>
                <w:sz w:val="20"/>
                <w:szCs w:val="20"/>
              </w:rPr>
              <w:t xml:space="preserve"> Enterovirus</w:t>
            </w:r>
            <w:r w:rsidR="00D2264B">
              <w:rPr>
                <w:rFonts w:ascii="Arial" w:eastAsiaTheme="minorHAnsi" w:hAnsi="Arial" w:cs="Arial"/>
                <w:sz w:val="20"/>
                <w:szCs w:val="20"/>
              </w:rPr>
              <w:t xml:space="preserve"> </w:t>
            </w:r>
            <w:r w:rsidR="00862012">
              <w:rPr>
                <w:rFonts w:ascii="Arial" w:eastAsiaTheme="minorHAnsi" w:hAnsi="Arial" w:cs="Arial"/>
                <w:sz w:val="20"/>
                <w:szCs w:val="20"/>
              </w:rPr>
              <w:t>(</w:t>
            </w:r>
            <w:r w:rsidR="00D2264B">
              <w:rPr>
                <w:rFonts w:ascii="Arial" w:eastAsiaTheme="minorHAnsi" w:hAnsi="Arial" w:cs="Arial"/>
                <w:sz w:val="20"/>
                <w:szCs w:val="20"/>
              </w:rPr>
              <w:t>EV</w:t>
            </w:r>
            <w:r w:rsidR="00862012">
              <w:rPr>
                <w:rFonts w:ascii="Arial" w:eastAsiaTheme="minorHAnsi" w:hAnsi="Arial" w:cs="Arial"/>
                <w:sz w:val="20"/>
                <w:szCs w:val="20"/>
              </w:rPr>
              <w:t>)</w:t>
            </w:r>
            <w:r w:rsidR="00D2264B">
              <w:rPr>
                <w:rFonts w:ascii="Arial" w:eastAsiaTheme="minorHAnsi" w:hAnsi="Arial" w:cs="Arial"/>
                <w:sz w:val="20"/>
                <w:szCs w:val="20"/>
              </w:rPr>
              <w:t xml:space="preserve"> </w:t>
            </w:r>
            <w:r w:rsidR="004751B6">
              <w:rPr>
                <w:rFonts w:ascii="Arial" w:eastAsiaTheme="minorHAnsi" w:hAnsi="Arial" w:cs="Arial"/>
                <w:sz w:val="20"/>
                <w:szCs w:val="20"/>
              </w:rPr>
              <w:t>Assay is inten</w:t>
            </w:r>
            <w:r w:rsidR="00D2264B">
              <w:rPr>
                <w:rFonts w:ascii="Arial" w:eastAsiaTheme="minorHAnsi" w:hAnsi="Arial" w:cs="Arial"/>
                <w:sz w:val="20"/>
                <w:szCs w:val="20"/>
              </w:rPr>
              <w:t>ded to aid in the diagnosis of Enterovirus RNA in cerebrospinal fluid (CSF) specimens from individuals with signs and symptoms of meningitis</w:t>
            </w:r>
            <w:r w:rsidR="004751B6">
              <w:rPr>
                <w:rFonts w:ascii="Arial" w:eastAsiaTheme="minorHAnsi" w:hAnsi="Arial" w:cs="Arial"/>
                <w:sz w:val="20"/>
                <w:szCs w:val="20"/>
              </w:rPr>
              <w:t xml:space="preserve">. </w:t>
            </w:r>
            <w:r w:rsidR="004751B6" w:rsidRPr="001D1351">
              <w:rPr>
                <w:rFonts w:ascii="Arial" w:eastAsiaTheme="minorHAnsi" w:hAnsi="Arial" w:cs="Arial"/>
                <w:sz w:val="20"/>
                <w:szCs w:val="20"/>
              </w:rPr>
              <w:t>The assay is not intended to monitor treatment for</w:t>
            </w:r>
            <w:r w:rsidR="00D2264B">
              <w:rPr>
                <w:rFonts w:ascii="Arial" w:eastAsiaTheme="minorHAnsi" w:hAnsi="Arial" w:cs="Arial"/>
                <w:sz w:val="20"/>
                <w:szCs w:val="20"/>
              </w:rPr>
              <w:t xml:space="preserve"> Enterovirus </w:t>
            </w:r>
            <w:r w:rsidR="004751B6" w:rsidRPr="001D1351">
              <w:rPr>
                <w:rFonts w:ascii="Arial" w:eastAsiaTheme="minorHAnsi" w:hAnsi="Arial" w:cs="Arial"/>
                <w:sz w:val="20"/>
                <w:szCs w:val="20"/>
              </w:rPr>
              <w:t>infections.</w:t>
            </w:r>
            <w:r w:rsidR="00235EE9">
              <w:rPr>
                <w:rFonts w:ascii="Arial" w:eastAsiaTheme="minorHAnsi" w:hAnsi="Arial" w:cs="Arial"/>
                <w:sz w:val="20"/>
                <w:szCs w:val="20"/>
              </w:rPr>
              <w:fldChar w:fldCharType="begin"/>
            </w:r>
            <w:r w:rsidR="00235EE9">
              <w:rPr>
                <w:rFonts w:ascii="Arial" w:eastAsiaTheme="minorHAnsi" w:hAnsi="Arial" w:cs="Arial"/>
                <w:sz w:val="20"/>
                <w:szCs w:val="20"/>
              </w:rPr>
              <w:instrText xml:space="preserve"> ADDIN EN.CITE &lt;EndNote&gt;&lt;Cite&gt;&lt;RecNum&gt;1&lt;/RecNum&gt;&lt;DisplayText&gt;&lt;style face="superscript"&gt;1&lt;/style&gt;&lt;/DisplayText&gt;&lt;record&gt;&lt;rec-number&gt;1&lt;/rec-number&gt;&lt;foreign-keys&gt;&lt;key app="EN" db-id="r9vsz0ppwrft00e2sf6vt0xw2trz5d029wt2" timestamp="1582815554"&gt;1&lt;/key&gt;&lt;/foreign-keys&gt;&lt;ref-type name="Pamphlet"&gt;24&lt;/ref-type&gt;&lt;contributors&gt;&lt;/contributors&gt;&lt;titles&gt;&lt;title&gt;Xpert EV Package Insert, GEXEV-100N-100, 300-5052, Rev K.&lt;/title&gt;&lt;/titles&gt;&lt;dates&gt;&lt;pub-dates&gt;&lt;date&gt;January, 2020&lt;/date&gt;&lt;/pub-dates&gt;&lt;/dates&gt;&lt;pub-location&gt;Sunnyvale, CA&lt;/pub-location&gt;&lt;publisher&gt;Cepheid&lt;/publisher&gt;&lt;urls&gt;&lt;/urls&gt;&lt;/record&gt;&lt;/Cite&gt;&lt;/EndNote&gt;</w:instrText>
            </w:r>
            <w:r w:rsidR="00235EE9">
              <w:rPr>
                <w:rFonts w:ascii="Arial" w:eastAsiaTheme="minorHAnsi" w:hAnsi="Arial" w:cs="Arial"/>
                <w:sz w:val="20"/>
                <w:szCs w:val="20"/>
              </w:rPr>
              <w:fldChar w:fldCharType="separate"/>
            </w:r>
            <w:r w:rsidR="00235EE9" w:rsidRPr="00235EE9">
              <w:rPr>
                <w:rFonts w:ascii="Arial" w:eastAsiaTheme="minorHAnsi" w:hAnsi="Arial" w:cs="Arial"/>
                <w:noProof/>
                <w:sz w:val="20"/>
                <w:szCs w:val="20"/>
                <w:vertAlign w:val="superscript"/>
              </w:rPr>
              <w:t>1</w:t>
            </w:r>
            <w:r w:rsidR="00235EE9">
              <w:rPr>
                <w:rFonts w:ascii="Arial" w:eastAsiaTheme="minorHAnsi" w:hAnsi="Arial" w:cs="Arial"/>
                <w:sz w:val="20"/>
                <w:szCs w:val="20"/>
              </w:rPr>
              <w:fldChar w:fldCharType="end"/>
            </w:r>
            <w:r w:rsidR="004751B6">
              <w:rPr>
                <w:rFonts w:ascii="Arial" w:eastAsiaTheme="minorHAnsi" w:hAnsi="Arial" w:cs="Arial"/>
                <w:sz w:val="20"/>
                <w:szCs w:val="20"/>
              </w:rPr>
              <w:t xml:space="preserve"> </w:t>
            </w:r>
          </w:p>
          <w:p w14:paraId="564F993A" w14:textId="77777777" w:rsidR="004108AB" w:rsidRDefault="004108AB" w:rsidP="000132B3">
            <w:pPr>
              <w:autoSpaceDE w:val="0"/>
              <w:autoSpaceDN w:val="0"/>
              <w:adjustRightInd w:val="0"/>
              <w:jc w:val="left"/>
              <w:rPr>
                <w:rFonts w:ascii="Arial" w:eastAsiaTheme="minorHAnsi" w:hAnsi="Arial" w:cs="Arial"/>
                <w:sz w:val="20"/>
                <w:szCs w:val="20"/>
              </w:rPr>
            </w:pPr>
          </w:p>
          <w:p w14:paraId="46B62FB8" w14:textId="0F80BF76" w:rsidR="004108AB" w:rsidRDefault="00FE51D8" w:rsidP="004108AB">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Enterovirus is taxonomically classified as those viruses consisting of poliovirus, </w:t>
            </w:r>
            <w:proofErr w:type="spellStart"/>
            <w:r>
              <w:rPr>
                <w:rFonts w:ascii="Arial" w:eastAsiaTheme="minorHAnsi" w:hAnsi="Arial" w:cs="Arial"/>
                <w:sz w:val="20"/>
                <w:szCs w:val="20"/>
              </w:rPr>
              <w:t>coxsackieviruses</w:t>
            </w:r>
            <w:proofErr w:type="spellEnd"/>
            <w:r>
              <w:rPr>
                <w:rFonts w:ascii="Arial" w:eastAsiaTheme="minorHAnsi" w:hAnsi="Arial" w:cs="Arial"/>
                <w:sz w:val="20"/>
                <w:szCs w:val="20"/>
              </w:rPr>
              <w:t xml:space="preserve">, echoviruses, and enteroviruses. Enteroviruses cause a wide range of infections and are spread most often through direct contact with respiratory secretions of an infected person. The common symptoms are fever, severe headache, stiff neck, </w:t>
            </w:r>
            <w:r w:rsidR="00EF41FA">
              <w:rPr>
                <w:rFonts w:ascii="Arial" w:eastAsiaTheme="minorHAnsi" w:hAnsi="Arial" w:cs="Arial"/>
                <w:sz w:val="20"/>
                <w:szCs w:val="20"/>
              </w:rPr>
              <w:t>light sensitivity</w:t>
            </w:r>
            <w:r>
              <w:rPr>
                <w:rFonts w:ascii="Arial" w:eastAsiaTheme="minorHAnsi" w:hAnsi="Arial" w:cs="Arial"/>
                <w:sz w:val="20"/>
                <w:szCs w:val="20"/>
              </w:rPr>
              <w:t>, drowsiness or confusion, and nausea and vomiting.</w:t>
            </w:r>
            <w:r w:rsidR="004108AB" w:rsidRPr="001D1351">
              <w:rPr>
                <w:rFonts w:ascii="Arial" w:eastAsiaTheme="minorHAnsi" w:hAnsi="Arial" w:cs="Arial"/>
                <w:sz w:val="20"/>
                <w:szCs w:val="20"/>
              </w:rPr>
              <w:t xml:space="preserve"> </w:t>
            </w:r>
          </w:p>
          <w:p w14:paraId="56518407" w14:textId="77777777" w:rsidR="004108AB" w:rsidRDefault="004108AB" w:rsidP="004108AB">
            <w:pPr>
              <w:autoSpaceDE w:val="0"/>
              <w:autoSpaceDN w:val="0"/>
              <w:adjustRightInd w:val="0"/>
              <w:jc w:val="left"/>
              <w:rPr>
                <w:rFonts w:ascii="Arial" w:eastAsiaTheme="minorHAnsi" w:hAnsi="Arial" w:cs="Arial"/>
                <w:sz w:val="20"/>
                <w:szCs w:val="20"/>
              </w:rPr>
            </w:pPr>
          </w:p>
          <w:p w14:paraId="1042E6C0" w14:textId="51B84178" w:rsidR="004751B6" w:rsidRDefault="00DA2FDF"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While most infections are either asymptomatic or result in</w:t>
            </w:r>
            <w:r w:rsidR="00EF41FA">
              <w:rPr>
                <w:rFonts w:ascii="Arial" w:eastAsiaTheme="minorHAnsi" w:hAnsi="Arial" w:cs="Arial"/>
                <w:sz w:val="20"/>
                <w:szCs w:val="20"/>
              </w:rPr>
              <w:t xml:space="preserve"> minor</w:t>
            </w:r>
            <w:r>
              <w:rPr>
                <w:rFonts w:ascii="Arial" w:eastAsiaTheme="minorHAnsi" w:hAnsi="Arial" w:cs="Arial"/>
                <w:sz w:val="20"/>
                <w:szCs w:val="20"/>
              </w:rPr>
              <w:t xml:space="preserve"> febrile illness, they often result in hospitalization, especially of infants and children.</w:t>
            </w:r>
            <w:r w:rsidR="00C80635">
              <w:rPr>
                <w:rFonts w:ascii="Arial" w:eastAsiaTheme="minorHAnsi" w:hAnsi="Arial" w:cs="Arial"/>
                <w:sz w:val="20"/>
                <w:szCs w:val="20"/>
              </w:rPr>
              <w:fldChar w:fldCharType="begin"/>
            </w:r>
            <w:r w:rsidR="00235EE9">
              <w:rPr>
                <w:rFonts w:ascii="Arial" w:eastAsiaTheme="minorHAnsi" w:hAnsi="Arial" w:cs="Arial"/>
                <w:sz w:val="20"/>
                <w:szCs w:val="20"/>
              </w:rPr>
              <w:instrText xml:space="preserve"> ADDIN EN.CITE &lt;EndNote&gt;&lt;Cite&gt;&lt;RecNum&gt;1&lt;/RecNum&gt;&lt;DisplayText&gt;&lt;style face="superscript"&gt;1&lt;/style&gt;&lt;/DisplayText&gt;&lt;record&gt;&lt;rec-number&gt;1&lt;/rec-number&gt;&lt;foreign-keys&gt;&lt;key app="EN" db-id="r9vsz0ppwrft00e2sf6vt0xw2trz5d029wt2" timestamp="1582815554"&gt;1&lt;/key&gt;&lt;/foreign-keys&gt;&lt;ref-type name="Pamphlet"&gt;24&lt;/ref-type&gt;&lt;contributors&gt;&lt;/contributors&gt;&lt;titles&gt;&lt;title&gt;Xpert EV Package Insert, GEXEV-100N-100, 300-5052, Rev K.&lt;/title&gt;&lt;/titles&gt;&lt;dates&gt;&lt;pub-dates&gt;&lt;date&gt;January, 2020&lt;/date&gt;&lt;/pub-dates&gt;&lt;/dates&gt;&lt;pub-location&gt;Sunnyvale, CA&lt;/pub-location&gt;&lt;publisher&gt;Cepheid&lt;/publisher&gt;&lt;urls&gt;&lt;/urls&gt;&lt;/record&gt;&lt;/Cite&gt;&lt;/EndNote&gt;</w:instrText>
            </w:r>
            <w:r w:rsidR="00C80635">
              <w:rPr>
                <w:rFonts w:ascii="Arial" w:eastAsiaTheme="minorHAnsi" w:hAnsi="Arial" w:cs="Arial"/>
                <w:sz w:val="20"/>
                <w:szCs w:val="20"/>
              </w:rPr>
              <w:fldChar w:fldCharType="separate"/>
            </w:r>
            <w:r w:rsidR="00C80635" w:rsidRPr="00C80635">
              <w:rPr>
                <w:rFonts w:ascii="Arial" w:eastAsiaTheme="minorHAnsi" w:hAnsi="Arial" w:cs="Arial"/>
                <w:noProof/>
                <w:sz w:val="20"/>
                <w:szCs w:val="20"/>
                <w:vertAlign w:val="superscript"/>
              </w:rPr>
              <w:t>1</w:t>
            </w:r>
            <w:r w:rsidR="00C80635">
              <w:rPr>
                <w:rFonts w:ascii="Arial" w:eastAsiaTheme="minorHAnsi" w:hAnsi="Arial" w:cs="Arial"/>
                <w:sz w:val="20"/>
                <w:szCs w:val="20"/>
              </w:rPr>
              <w:fldChar w:fldCharType="end"/>
            </w:r>
            <w:r w:rsidR="0038577A">
              <w:rPr>
                <w:rFonts w:ascii="Arial" w:eastAsiaTheme="minorHAnsi" w:hAnsi="Arial" w:cs="Arial"/>
                <w:sz w:val="20"/>
                <w:szCs w:val="20"/>
              </w:rPr>
              <w:t xml:space="preserve">  The most common presenting features associated with neonatal </w:t>
            </w:r>
            <w:r w:rsidR="000168E6">
              <w:rPr>
                <w:rFonts w:ascii="Arial" w:eastAsiaTheme="minorHAnsi" w:hAnsi="Arial" w:cs="Arial"/>
                <w:sz w:val="20"/>
                <w:szCs w:val="20"/>
              </w:rPr>
              <w:t>enterovirus</w:t>
            </w:r>
            <w:r w:rsidR="0038577A">
              <w:rPr>
                <w:rFonts w:ascii="Arial" w:eastAsiaTheme="minorHAnsi" w:hAnsi="Arial" w:cs="Arial"/>
                <w:sz w:val="20"/>
                <w:szCs w:val="20"/>
              </w:rPr>
              <w:t xml:space="preserve"> infection are fever, irritability, poor feeding</w:t>
            </w:r>
            <w:r w:rsidR="000168E6">
              <w:rPr>
                <w:rFonts w:ascii="Arial" w:eastAsiaTheme="minorHAnsi" w:hAnsi="Arial" w:cs="Arial"/>
                <w:sz w:val="20"/>
                <w:szCs w:val="20"/>
              </w:rPr>
              <w:t>,</w:t>
            </w:r>
            <w:r w:rsidR="0038577A">
              <w:rPr>
                <w:rFonts w:ascii="Arial" w:eastAsiaTheme="minorHAnsi" w:hAnsi="Arial" w:cs="Arial"/>
                <w:sz w:val="20"/>
                <w:szCs w:val="20"/>
              </w:rPr>
              <w:t xml:space="preserve"> and lethargy.</w:t>
            </w:r>
            <w:r w:rsidR="0038577A">
              <w:rPr>
                <w:rFonts w:ascii="Arial" w:eastAsiaTheme="minorHAnsi" w:hAnsi="Arial" w:cs="Arial"/>
                <w:sz w:val="20"/>
                <w:szCs w:val="20"/>
              </w:rPr>
              <w:fldChar w:fldCharType="begin"/>
            </w:r>
            <w:r w:rsidR="00642D19">
              <w:rPr>
                <w:rFonts w:ascii="Arial" w:eastAsiaTheme="minorHAnsi" w:hAnsi="Arial" w:cs="Arial"/>
                <w:sz w:val="20"/>
                <w:szCs w:val="20"/>
              </w:rPr>
              <w:instrText xml:space="preserve"> ADDIN EN.CITE &lt;EndNote&gt;&lt;Cite&gt;&lt;Author&gt;Tebruegge&lt;/Author&gt;&lt;Year&gt;2009&lt;/Year&gt;&lt;RecNum&gt;3&lt;/RecNum&gt;&lt;DisplayText&gt;&lt;style face="superscript"&gt;2,3&lt;/style&gt;&lt;/DisplayText&gt;&lt;record&gt;&lt;rec-number&gt;3&lt;/rec-number&gt;&lt;foreign-keys&gt;&lt;key app="EN" db-id="r9vsz0ppwrft00e2sf6vt0xw2trz5d029wt2" timestamp="1585658429"&gt;3&lt;/key&gt;&lt;/foreign-keys&gt;&lt;ref-type name="Conference Proceedings"&gt;10&lt;/ref-type&gt;&lt;contributors&gt;&lt;authors&gt;&lt;author&gt;Tebruegge, Marc&lt;/author&gt;&lt;author&gt;Curtis, Nigel&lt;/author&gt;&lt;/authors&gt;&lt;/contributors&gt;&lt;titles&gt;&lt;title&gt;Enterovirus infections in neonates&lt;/title&gt;&lt;secondary-title&gt;Seminars in Fetal and Neonatal Medicine&lt;/secondary-title&gt;&lt;/titles&gt;&lt;pages&gt;222-227&lt;/pages&gt;&lt;volume&gt;14&lt;/volume&gt;&lt;number&gt;4&lt;/number&gt;&lt;dates&gt;&lt;year&gt;2009&lt;/year&gt;&lt;/dates&gt;&lt;publisher&gt;Elsevier&lt;/publisher&gt;&lt;isbn&gt;1744-165X&lt;/isbn&gt;&lt;urls&gt;&lt;/urls&gt;&lt;/record&gt;&lt;/Cite&gt;&lt;Cite&gt;&lt;Author&gt;Abzug&lt;/Author&gt;&lt;Year&gt;2004&lt;/Year&gt;&lt;RecNum&gt;4&lt;/RecNum&gt;&lt;record&gt;&lt;rec-number&gt;4&lt;/rec-number&gt;&lt;foreign-keys&gt;&lt;key app="EN" db-id="r9vsz0ppwrft00e2sf6vt0xw2trz5d029wt2" timestamp="1585658828"&gt;4&lt;/key&gt;&lt;/foreign-keys&gt;&lt;ref-type name="Journal Article"&gt;17&lt;/ref-type&gt;&lt;contributors&gt;&lt;authors&gt;&lt;author&gt;Abzug, Mark J %J Pediatric drugs&lt;/author&gt;&lt;/authors&gt;&lt;/contributors&gt;&lt;titles&gt;&lt;title&gt;Presentation, diagnosis, and management of enterovirus infections in neonates&lt;/title&gt;&lt;/titles&gt;&lt;pages&gt;1-10&lt;/pages&gt;&lt;volume&gt;6&lt;/volume&gt;&lt;number&gt;1&lt;/number&gt;&lt;dates&gt;&lt;year&gt;2004&lt;/year&gt;&lt;/dates&gt;&lt;isbn&gt;1174-5878&lt;/isbn&gt;&lt;urls&gt;&lt;/urls&gt;&lt;/record&gt;&lt;/Cite&gt;&lt;/EndNote&gt;</w:instrText>
            </w:r>
            <w:r w:rsidR="0038577A">
              <w:rPr>
                <w:rFonts w:ascii="Arial" w:eastAsiaTheme="minorHAnsi" w:hAnsi="Arial" w:cs="Arial"/>
                <w:sz w:val="20"/>
                <w:szCs w:val="20"/>
              </w:rPr>
              <w:fldChar w:fldCharType="separate"/>
            </w:r>
            <w:r w:rsidR="00642D19" w:rsidRPr="00642D19">
              <w:rPr>
                <w:rFonts w:ascii="Arial" w:eastAsiaTheme="minorHAnsi" w:hAnsi="Arial" w:cs="Arial"/>
                <w:noProof/>
                <w:sz w:val="20"/>
                <w:szCs w:val="20"/>
                <w:vertAlign w:val="superscript"/>
              </w:rPr>
              <w:t>2,3</w:t>
            </w:r>
            <w:r w:rsidR="0038577A">
              <w:rPr>
                <w:rFonts w:ascii="Arial" w:eastAsiaTheme="minorHAnsi" w:hAnsi="Arial" w:cs="Arial"/>
                <w:sz w:val="20"/>
                <w:szCs w:val="20"/>
              </w:rPr>
              <w:fldChar w:fldCharType="end"/>
            </w:r>
            <w:r w:rsidR="0038577A">
              <w:rPr>
                <w:rFonts w:ascii="Arial" w:eastAsiaTheme="minorHAnsi" w:hAnsi="Arial" w:cs="Arial"/>
                <w:sz w:val="20"/>
                <w:szCs w:val="20"/>
              </w:rPr>
              <w:t xml:space="preserve"> </w:t>
            </w:r>
            <w:r>
              <w:rPr>
                <w:rFonts w:ascii="Arial" w:eastAsiaTheme="minorHAnsi" w:hAnsi="Arial" w:cs="Arial"/>
                <w:sz w:val="20"/>
                <w:szCs w:val="20"/>
              </w:rPr>
              <w:t xml:space="preserve"> About 90% of viral meningitis are caused by enterovirus; and enteroviruses are the most common cause of meningitis in the United States</w:t>
            </w:r>
            <w:r w:rsidR="004B52BA">
              <w:rPr>
                <w:rFonts w:ascii="Arial" w:eastAsiaTheme="minorHAnsi" w:hAnsi="Arial" w:cs="Arial"/>
                <w:sz w:val="20"/>
                <w:szCs w:val="20"/>
              </w:rPr>
              <w:t>, with an estimated 30,000-50,000 hospitalizations each year.</w:t>
            </w:r>
            <w:r w:rsidR="005C2702">
              <w:rPr>
                <w:rFonts w:ascii="Arial" w:eastAsiaTheme="minorHAnsi" w:hAnsi="Arial" w:cs="Arial"/>
                <w:sz w:val="20"/>
                <w:szCs w:val="20"/>
              </w:rPr>
              <w:fldChar w:fldCharType="begin"/>
            </w:r>
            <w:r w:rsidR="00235EE9">
              <w:rPr>
                <w:rFonts w:ascii="Arial" w:eastAsiaTheme="minorHAnsi" w:hAnsi="Arial" w:cs="Arial"/>
                <w:sz w:val="20"/>
                <w:szCs w:val="20"/>
              </w:rPr>
              <w:instrText xml:space="preserve"> ADDIN EN.CITE &lt;EndNote&gt;&lt;Cite&gt;&lt;RecNum&gt;1&lt;/RecNum&gt;&lt;DisplayText&gt;&lt;style face="superscript"&gt;1&lt;/style&gt;&lt;/DisplayText&gt;&lt;record&gt;&lt;rec-number&gt;1&lt;/rec-number&gt;&lt;foreign-keys&gt;&lt;key app="EN" db-id="r9vsz0ppwrft00e2sf6vt0xw2trz5d029wt2" timestamp="1582815554"&gt;1&lt;/key&gt;&lt;/foreign-keys&gt;&lt;ref-type name="Pamphlet"&gt;24&lt;/ref-type&gt;&lt;contributors&gt;&lt;/contributors&gt;&lt;titles&gt;&lt;title&gt;Xpert EV Package Insert, GEXEV-100N-100, 300-5052, Rev K.&lt;/title&gt;&lt;/titles&gt;&lt;dates&gt;&lt;pub-dates&gt;&lt;date&gt;January, 2020&lt;/date&gt;&lt;/pub-dates&gt;&lt;/dates&gt;&lt;pub-location&gt;Sunnyvale, CA&lt;/pub-location&gt;&lt;publisher&gt;Cepheid&lt;/publisher&gt;&lt;urls&gt;&lt;/urls&gt;&lt;/record&gt;&lt;/Cite&gt;&lt;/EndNote&gt;</w:instrText>
            </w:r>
            <w:r w:rsidR="005C2702">
              <w:rPr>
                <w:rFonts w:ascii="Arial" w:eastAsiaTheme="minorHAnsi" w:hAnsi="Arial" w:cs="Arial"/>
                <w:sz w:val="20"/>
                <w:szCs w:val="20"/>
              </w:rPr>
              <w:fldChar w:fldCharType="separate"/>
            </w:r>
            <w:r w:rsidR="005C2702" w:rsidRPr="005C2702">
              <w:rPr>
                <w:rFonts w:ascii="Arial" w:eastAsiaTheme="minorHAnsi" w:hAnsi="Arial" w:cs="Arial"/>
                <w:noProof/>
                <w:sz w:val="20"/>
                <w:szCs w:val="20"/>
                <w:vertAlign w:val="superscript"/>
              </w:rPr>
              <w:t>1</w:t>
            </w:r>
            <w:r w:rsidR="005C2702">
              <w:rPr>
                <w:rFonts w:ascii="Arial" w:eastAsiaTheme="minorHAnsi" w:hAnsi="Arial" w:cs="Arial"/>
                <w:sz w:val="20"/>
                <w:szCs w:val="20"/>
              </w:rPr>
              <w:fldChar w:fldCharType="end"/>
            </w:r>
            <w:r w:rsidR="00FD5CED">
              <w:rPr>
                <w:rFonts w:ascii="Arial" w:eastAsiaTheme="minorHAnsi" w:hAnsi="Arial" w:cs="Arial"/>
                <w:sz w:val="20"/>
                <w:szCs w:val="20"/>
              </w:rPr>
              <w:t xml:space="preserve">  In neonates there is evidence suggesting that enterovirus infections can be acquired </w:t>
            </w:r>
            <w:proofErr w:type="spellStart"/>
            <w:r w:rsidR="00FD5CED">
              <w:rPr>
                <w:rFonts w:ascii="Arial" w:eastAsiaTheme="minorHAnsi" w:hAnsi="Arial" w:cs="Arial"/>
                <w:sz w:val="20"/>
                <w:szCs w:val="20"/>
              </w:rPr>
              <w:t>antenatally</w:t>
            </w:r>
            <w:proofErr w:type="spellEnd"/>
            <w:r w:rsidR="00FD5CED">
              <w:rPr>
                <w:rFonts w:ascii="Arial" w:eastAsiaTheme="minorHAnsi" w:hAnsi="Arial" w:cs="Arial"/>
                <w:sz w:val="20"/>
                <w:szCs w:val="20"/>
              </w:rPr>
              <w:t>, intrapartum and postnatally.</w:t>
            </w:r>
            <w:r w:rsidR="00FD5CED">
              <w:rPr>
                <w:rFonts w:ascii="Arial" w:eastAsiaTheme="minorHAnsi" w:hAnsi="Arial" w:cs="Arial"/>
                <w:sz w:val="20"/>
                <w:szCs w:val="20"/>
              </w:rPr>
              <w:fldChar w:fldCharType="begin"/>
            </w:r>
            <w:r w:rsidR="00FD5CED">
              <w:rPr>
                <w:rFonts w:ascii="Arial" w:eastAsiaTheme="minorHAnsi" w:hAnsi="Arial" w:cs="Arial"/>
                <w:sz w:val="20"/>
                <w:szCs w:val="20"/>
              </w:rPr>
              <w:instrText xml:space="preserve"> ADDIN EN.CITE &lt;EndNote&gt;&lt;Cite&gt;&lt;Author&gt;Tebruegge&lt;/Author&gt;&lt;Year&gt;2009&lt;/Year&gt;&lt;RecNum&gt;3&lt;/RecNum&gt;&lt;DisplayText&gt;&lt;style face="superscript"&gt;2&lt;/style&gt;&lt;/DisplayText&gt;&lt;record&gt;&lt;rec-number&gt;3&lt;/rec-number&gt;&lt;foreign-keys&gt;&lt;key app="EN" db-id="r9vsz0ppwrft00e2sf6vt0xw2trz5d029wt2" timestamp="1585658429"&gt;3&lt;/key&gt;&lt;/foreign-keys&gt;&lt;ref-type name="Conference Proceedings"&gt;10&lt;/ref-type&gt;&lt;contributors&gt;&lt;authors&gt;&lt;author&gt;Tebruegge, Marc&lt;/author&gt;&lt;author&gt;Curtis, Nigel&lt;/author&gt;&lt;/authors&gt;&lt;/contributors&gt;&lt;titles&gt;&lt;title&gt;Enterovirus infections in neonates&lt;/title&gt;&lt;secondary-title&gt;Seminars in Fetal and Neonatal Medicine&lt;/secondary-title&gt;&lt;/titles&gt;&lt;pages&gt;222-227&lt;/pages&gt;&lt;volume&gt;14&lt;/volume&gt;&lt;number&gt;4&lt;/number&gt;&lt;dates&gt;&lt;year&gt;2009&lt;/year&gt;&lt;/dates&gt;&lt;publisher&gt;Elsevier&lt;/publisher&gt;&lt;isbn&gt;1744-165X&lt;/isbn&gt;&lt;urls&gt;&lt;/urls&gt;&lt;/record&gt;&lt;/Cite&gt;&lt;/EndNote&gt;</w:instrText>
            </w:r>
            <w:r w:rsidR="00FD5CED">
              <w:rPr>
                <w:rFonts w:ascii="Arial" w:eastAsiaTheme="minorHAnsi" w:hAnsi="Arial" w:cs="Arial"/>
                <w:sz w:val="20"/>
                <w:szCs w:val="20"/>
              </w:rPr>
              <w:fldChar w:fldCharType="separate"/>
            </w:r>
            <w:r w:rsidR="00FD5CED" w:rsidRPr="00FD5CED">
              <w:rPr>
                <w:rFonts w:ascii="Arial" w:eastAsiaTheme="minorHAnsi" w:hAnsi="Arial" w:cs="Arial"/>
                <w:noProof/>
                <w:sz w:val="20"/>
                <w:szCs w:val="20"/>
                <w:vertAlign w:val="superscript"/>
              </w:rPr>
              <w:t>2</w:t>
            </w:r>
            <w:r w:rsidR="00FD5CED">
              <w:rPr>
                <w:rFonts w:ascii="Arial" w:eastAsiaTheme="minorHAnsi" w:hAnsi="Arial" w:cs="Arial"/>
                <w:sz w:val="20"/>
                <w:szCs w:val="20"/>
              </w:rPr>
              <w:fldChar w:fldCharType="end"/>
            </w:r>
            <w:r w:rsidR="004751B6">
              <w:rPr>
                <w:rFonts w:ascii="Arial" w:eastAsiaTheme="minorHAnsi" w:hAnsi="Arial" w:cs="Arial"/>
                <w:sz w:val="20"/>
                <w:szCs w:val="20"/>
              </w:rPr>
              <w:t xml:space="preserve"> </w:t>
            </w:r>
            <w:r w:rsidR="000132B3" w:rsidRPr="00375D20">
              <w:rPr>
                <w:rFonts w:ascii="Arial" w:eastAsiaTheme="minorHAnsi" w:hAnsi="Arial" w:cs="Arial"/>
                <w:sz w:val="20"/>
                <w:szCs w:val="20"/>
              </w:rPr>
              <w:t xml:space="preserve"> </w:t>
            </w:r>
          </w:p>
          <w:p w14:paraId="719AFDEF" w14:textId="77777777" w:rsidR="001D1351" w:rsidRDefault="001D1351" w:rsidP="000132B3">
            <w:pPr>
              <w:autoSpaceDE w:val="0"/>
              <w:autoSpaceDN w:val="0"/>
              <w:adjustRightInd w:val="0"/>
              <w:jc w:val="left"/>
              <w:rPr>
                <w:rFonts w:ascii="Arial" w:eastAsiaTheme="minorHAnsi" w:hAnsi="Arial" w:cs="Arial"/>
                <w:sz w:val="20"/>
                <w:szCs w:val="20"/>
              </w:rPr>
            </w:pPr>
          </w:p>
          <w:p w14:paraId="620C9DC7" w14:textId="076FEFC3" w:rsidR="004751B6" w:rsidRPr="001D1351" w:rsidRDefault="004B52BA" w:rsidP="004751B6">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An enterovirus test, together with clinical observation and other clinical information, can help physicians identify patients with </w:t>
            </w:r>
            <w:proofErr w:type="spellStart"/>
            <w:r>
              <w:rPr>
                <w:rFonts w:ascii="Arial" w:eastAsiaTheme="minorHAnsi" w:hAnsi="Arial" w:cs="Arial"/>
                <w:sz w:val="20"/>
                <w:szCs w:val="20"/>
              </w:rPr>
              <w:t>enteroviral</w:t>
            </w:r>
            <w:proofErr w:type="spellEnd"/>
            <w:r>
              <w:rPr>
                <w:rFonts w:ascii="Arial" w:eastAsiaTheme="minorHAnsi" w:hAnsi="Arial" w:cs="Arial"/>
                <w:sz w:val="20"/>
                <w:szCs w:val="20"/>
              </w:rPr>
              <w:t xml:space="preserve"> meningitis to aid in patient management. </w:t>
            </w:r>
            <w:r w:rsidR="004751B6">
              <w:rPr>
                <w:rFonts w:ascii="Arial" w:eastAsiaTheme="minorHAnsi" w:hAnsi="Arial" w:cs="Arial"/>
                <w:sz w:val="20"/>
                <w:szCs w:val="20"/>
              </w:rPr>
              <w:t xml:space="preserve">  </w:t>
            </w:r>
          </w:p>
          <w:p w14:paraId="190DC120" w14:textId="77777777" w:rsidR="001D1351" w:rsidRPr="001D1351" w:rsidRDefault="001D1351" w:rsidP="000132B3">
            <w:pPr>
              <w:autoSpaceDE w:val="0"/>
              <w:autoSpaceDN w:val="0"/>
              <w:adjustRightInd w:val="0"/>
              <w:jc w:val="left"/>
              <w:rPr>
                <w:rFonts w:ascii="Arial" w:eastAsiaTheme="minorHAnsi" w:hAnsi="Arial" w:cs="Arial"/>
                <w:sz w:val="20"/>
                <w:szCs w:val="20"/>
              </w:rPr>
            </w:pPr>
          </w:p>
          <w:p w14:paraId="3BAC0B2B" w14:textId="43FDC08F" w:rsidR="00F97305" w:rsidRDefault="001D1351" w:rsidP="004B52BA">
            <w:pPr>
              <w:autoSpaceDE w:val="0"/>
              <w:autoSpaceDN w:val="0"/>
              <w:adjustRightInd w:val="0"/>
              <w:jc w:val="left"/>
              <w:rPr>
                <w:rFonts w:ascii="Arial" w:eastAsiaTheme="minorHAnsi" w:hAnsi="Arial" w:cs="Arial"/>
                <w:sz w:val="20"/>
                <w:szCs w:val="20"/>
              </w:rPr>
            </w:pPr>
            <w:r w:rsidRPr="001D1351">
              <w:rPr>
                <w:rFonts w:ascii="Arial" w:eastAsiaTheme="minorHAnsi" w:hAnsi="Arial" w:cs="Arial"/>
                <w:sz w:val="20"/>
                <w:szCs w:val="20"/>
              </w:rPr>
              <w:t xml:space="preserve">The </w:t>
            </w:r>
            <w:proofErr w:type="spellStart"/>
            <w:r w:rsidRPr="001D1351">
              <w:rPr>
                <w:rFonts w:ascii="Arial" w:eastAsiaTheme="minorHAnsi" w:hAnsi="Arial" w:cs="Arial"/>
                <w:sz w:val="20"/>
                <w:szCs w:val="20"/>
              </w:rPr>
              <w:t>GeneXpert</w:t>
            </w:r>
            <w:proofErr w:type="spellEnd"/>
            <w:r w:rsidRPr="001D1351">
              <w:rPr>
                <w:rFonts w:ascii="Arial" w:eastAsiaTheme="minorHAnsi" w:hAnsi="Arial" w:cs="Arial"/>
                <w:sz w:val="20"/>
                <w:szCs w:val="20"/>
              </w:rPr>
              <w:t xml:space="preserve"> automa</w:t>
            </w:r>
            <w:r w:rsidR="004B52BA">
              <w:rPr>
                <w:rFonts w:ascii="Arial" w:eastAsiaTheme="minorHAnsi" w:hAnsi="Arial" w:cs="Arial"/>
                <w:sz w:val="20"/>
                <w:szCs w:val="20"/>
              </w:rPr>
              <w:t>tes and integrates sample purification</w:t>
            </w:r>
            <w:r w:rsidR="0060286B">
              <w:rPr>
                <w:rFonts w:ascii="Arial" w:eastAsiaTheme="minorHAnsi" w:hAnsi="Arial" w:cs="Arial"/>
                <w:sz w:val="20"/>
                <w:szCs w:val="20"/>
              </w:rPr>
              <w:t>, nucleic acid</w:t>
            </w:r>
            <w:r w:rsidR="004B52BA">
              <w:rPr>
                <w:rFonts w:ascii="Arial" w:eastAsiaTheme="minorHAnsi" w:hAnsi="Arial" w:cs="Arial"/>
                <w:sz w:val="20"/>
                <w:szCs w:val="20"/>
              </w:rPr>
              <w:t xml:space="preserve"> </w:t>
            </w:r>
            <w:r w:rsidRPr="001D1351">
              <w:rPr>
                <w:rFonts w:ascii="Arial" w:eastAsiaTheme="minorHAnsi" w:hAnsi="Arial" w:cs="Arial"/>
                <w:sz w:val="20"/>
                <w:szCs w:val="20"/>
              </w:rPr>
              <w:t>amplification, and detection of the target sequences in clinical specimens by using real-time PCR.</w:t>
            </w:r>
            <w:r w:rsidR="004108AB">
              <w:rPr>
                <w:rFonts w:ascii="Arial" w:eastAsiaTheme="minorHAnsi" w:hAnsi="Arial" w:cs="Arial"/>
                <w:sz w:val="20"/>
                <w:szCs w:val="20"/>
              </w:rPr>
              <w:t xml:space="preserve">  </w:t>
            </w:r>
            <w:r w:rsidRPr="001D1351">
              <w:rPr>
                <w:rFonts w:ascii="Arial" w:eastAsiaTheme="minorHAnsi" w:hAnsi="Arial" w:cs="Arial"/>
                <w:sz w:val="20"/>
                <w:szCs w:val="20"/>
              </w:rPr>
              <w:t xml:space="preserve">The </w:t>
            </w:r>
            <w:proofErr w:type="spellStart"/>
            <w:r w:rsidRPr="001D1351">
              <w:rPr>
                <w:rFonts w:ascii="Arial" w:eastAsiaTheme="minorHAnsi" w:hAnsi="Arial" w:cs="Arial"/>
                <w:sz w:val="20"/>
                <w:szCs w:val="20"/>
              </w:rPr>
              <w:t>Xpert</w:t>
            </w:r>
            <w:proofErr w:type="spellEnd"/>
            <w:r w:rsidRPr="001D1351">
              <w:rPr>
                <w:rFonts w:ascii="Arial" w:eastAsiaTheme="minorHAnsi" w:hAnsi="Arial" w:cs="Arial"/>
                <w:sz w:val="20"/>
                <w:szCs w:val="20"/>
              </w:rPr>
              <w:t xml:space="preserve"> </w:t>
            </w:r>
            <w:r w:rsidR="004B52BA">
              <w:rPr>
                <w:rFonts w:ascii="Arial" w:eastAsiaTheme="minorHAnsi" w:hAnsi="Arial" w:cs="Arial"/>
                <w:sz w:val="20"/>
                <w:szCs w:val="20"/>
              </w:rPr>
              <w:t xml:space="preserve">EV assay is designed to detect enterovirus (EV) RNA in CSF samples. The assay includes reagents, primers, and probes for the simultaneous detection of nucleic </w:t>
            </w:r>
            <w:r w:rsidR="0064732E">
              <w:rPr>
                <w:rFonts w:ascii="Arial" w:eastAsiaTheme="minorHAnsi" w:hAnsi="Arial" w:cs="Arial"/>
                <w:sz w:val="20"/>
                <w:szCs w:val="20"/>
              </w:rPr>
              <w:t>acid from the target EV and the sample-processing control/internal (SPC/IC). The assay includes SPC/IC to verify adequate processing of the target virus and monitors the presence of inhibitors in the RT-PCR assay to avoid a false negative result.</w:t>
            </w:r>
            <w:r w:rsidR="00E3192A">
              <w:rPr>
                <w:rFonts w:ascii="Arial" w:eastAsiaTheme="minorHAnsi" w:hAnsi="Arial" w:cs="Arial"/>
                <w:sz w:val="20"/>
                <w:szCs w:val="20"/>
              </w:rPr>
              <w:fldChar w:fldCharType="begin"/>
            </w:r>
            <w:r w:rsidR="00235EE9">
              <w:rPr>
                <w:rFonts w:ascii="Arial" w:eastAsiaTheme="minorHAnsi" w:hAnsi="Arial" w:cs="Arial"/>
                <w:sz w:val="20"/>
                <w:szCs w:val="20"/>
              </w:rPr>
              <w:instrText xml:space="preserve"> ADDIN EN.CITE &lt;EndNote&gt;&lt;Cite&gt;&lt;RecNum&gt;1&lt;/RecNum&gt;&lt;DisplayText&gt;&lt;style face="superscript"&gt;1,2&lt;/style&gt;&lt;/DisplayText&gt;&lt;record&gt;&lt;rec-number&gt;1&lt;/rec-number&gt;&lt;foreign-keys&gt;&lt;key app="EN" db-id="r9vsz0ppwrft00e2sf6vt0xw2trz5d029wt2" timestamp="1582815554"&gt;1&lt;/key&gt;&lt;/foreign-keys&gt;&lt;ref-type name="Pamphlet"&gt;24&lt;/ref-type&gt;&lt;contributors&gt;&lt;/contributors&gt;&lt;titles&gt;&lt;title&gt;Xpert EV Package Insert, GEXEV-100N-100, 300-5052, Rev K.&lt;/title&gt;&lt;/titles&gt;&lt;dates&gt;&lt;pub-dates&gt;&lt;date&gt;January, 2020&lt;/date&gt;&lt;/pub-dates&gt;&lt;/dates&gt;&lt;pub-location&gt;Sunnyvale, CA&lt;/pub-location&gt;&lt;publisher&gt;Cepheid&lt;/publisher&gt;&lt;urls&gt;&lt;/urls&gt;&lt;/record&gt;&lt;/Cite&gt;&lt;Cite&gt;&lt;Author&gt;Tebruegge&lt;/Author&gt;&lt;Year&gt;2009&lt;/Year&gt;&lt;RecNum&gt;3&lt;/RecNum&gt;&lt;record&gt;&lt;rec-number&gt;3&lt;/rec-number&gt;&lt;foreign-keys&gt;&lt;key app="EN" db-id="r9vsz0ppwrft00e2sf6vt0xw2trz5d029wt2" timestamp="1585658429"&gt;3&lt;/key&gt;&lt;/foreign-keys&gt;&lt;ref-type name="Conference Proceedings"&gt;10&lt;/ref-type&gt;&lt;contributors&gt;&lt;authors&gt;&lt;author&gt;Tebruegge, Marc&lt;/author&gt;&lt;author&gt;Curtis, Nigel&lt;/author&gt;&lt;/authors&gt;&lt;/contributors&gt;&lt;titles&gt;&lt;title&gt;Enterovirus infections in neonates&lt;/title&gt;&lt;secondary-title&gt;Seminars in Fetal and Neonatal Medicine&lt;/secondary-title&gt;&lt;/titles&gt;&lt;pages&gt;222-227&lt;/pages&gt;&lt;volume&gt;14&lt;/volume&gt;&lt;number&gt;4&lt;/number&gt;&lt;dates&gt;&lt;year&gt;2009&lt;/year&gt;&lt;/dates&gt;&lt;publisher&gt;Elsevier&lt;/publisher&gt;&lt;isbn&gt;1744-165X&lt;/isbn&gt;&lt;urls&gt;&lt;/urls&gt;&lt;/record&gt;&lt;/Cite&gt;&lt;/EndNote&gt;</w:instrText>
            </w:r>
            <w:r w:rsidR="00E3192A">
              <w:rPr>
                <w:rFonts w:ascii="Arial" w:eastAsiaTheme="minorHAnsi" w:hAnsi="Arial" w:cs="Arial"/>
                <w:sz w:val="20"/>
                <w:szCs w:val="20"/>
              </w:rPr>
              <w:fldChar w:fldCharType="separate"/>
            </w:r>
            <w:r w:rsidR="000C6BAD" w:rsidRPr="000C6BAD">
              <w:rPr>
                <w:rFonts w:ascii="Arial" w:eastAsiaTheme="minorHAnsi" w:hAnsi="Arial" w:cs="Arial"/>
                <w:noProof/>
                <w:sz w:val="20"/>
                <w:szCs w:val="20"/>
                <w:vertAlign w:val="superscript"/>
              </w:rPr>
              <w:t>1,2</w:t>
            </w:r>
            <w:r w:rsidR="00E3192A">
              <w:rPr>
                <w:rFonts w:ascii="Arial" w:eastAsiaTheme="minorHAnsi" w:hAnsi="Arial" w:cs="Arial"/>
                <w:sz w:val="20"/>
                <w:szCs w:val="20"/>
              </w:rPr>
              <w:fldChar w:fldCharType="end"/>
            </w:r>
          </w:p>
          <w:p w14:paraId="52353A5A" w14:textId="77777777" w:rsidR="0064732E" w:rsidRDefault="0064732E" w:rsidP="004B52BA">
            <w:pPr>
              <w:autoSpaceDE w:val="0"/>
              <w:autoSpaceDN w:val="0"/>
              <w:adjustRightInd w:val="0"/>
              <w:jc w:val="left"/>
              <w:rPr>
                <w:rFonts w:ascii="Arial" w:eastAsiaTheme="minorHAnsi" w:hAnsi="Arial" w:cs="Arial"/>
                <w:sz w:val="20"/>
                <w:szCs w:val="20"/>
              </w:rPr>
            </w:pPr>
          </w:p>
          <w:p w14:paraId="7BAC75B4" w14:textId="2D65F671" w:rsidR="0064732E" w:rsidRPr="007D1C87" w:rsidRDefault="0064732E" w:rsidP="004B52BA">
            <w:pPr>
              <w:autoSpaceDE w:val="0"/>
              <w:autoSpaceDN w:val="0"/>
              <w:adjustRightInd w:val="0"/>
              <w:jc w:val="left"/>
              <w:rPr>
                <w:rFonts w:ascii="Arial" w:hAnsi="Arial"/>
                <w:sz w:val="20"/>
              </w:rPr>
            </w:pPr>
          </w:p>
        </w:tc>
      </w:tr>
      <w:tr w:rsidR="00F97305" w14:paraId="48DFBFAC"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14:paraId="1F176E97" w14:textId="77777777" w:rsidR="00F97305" w:rsidRDefault="00F97305" w:rsidP="002869BF">
            <w:pPr>
              <w:jc w:val="left"/>
              <w:rPr>
                <w:rFonts w:ascii="Arial" w:hAnsi="Arial"/>
                <w:b/>
                <w:color w:val="0000FF"/>
                <w:sz w:val="20"/>
              </w:rPr>
            </w:pPr>
            <w:r>
              <w:rPr>
                <w:rFonts w:ascii="Arial" w:hAnsi="Arial"/>
                <w:b/>
                <w:color w:val="0000FF"/>
                <w:sz w:val="20"/>
              </w:rPr>
              <w:t>Test Code</w:t>
            </w:r>
          </w:p>
          <w:p w14:paraId="60FA5126" w14:textId="77777777" w:rsidR="00F97305" w:rsidRDefault="00F97305" w:rsidP="002869BF">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14:paraId="7E0804C7" w14:textId="77777777" w:rsidR="009F35F7" w:rsidRDefault="009F35F7" w:rsidP="002869BF">
            <w:pPr>
              <w:tabs>
                <w:tab w:val="left" w:pos="3382"/>
              </w:tabs>
              <w:rPr>
                <w:rFonts w:ascii="Arial" w:hAnsi="Arial"/>
                <w:b/>
                <w:sz w:val="20"/>
                <w:highlight w:val="yellow"/>
              </w:rPr>
            </w:pPr>
          </w:p>
          <w:p w14:paraId="14AC4EAA" w14:textId="24C9E15C" w:rsidR="00F97305" w:rsidRDefault="000E421C" w:rsidP="002869BF">
            <w:pPr>
              <w:tabs>
                <w:tab w:val="left" w:pos="3382"/>
              </w:tabs>
              <w:rPr>
                <w:rFonts w:ascii="Arial" w:hAnsi="Arial"/>
                <w:b/>
                <w:sz w:val="20"/>
              </w:rPr>
            </w:pPr>
            <w:r>
              <w:rPr>
                <w:rFonts w:ascii="Arial" w:hAnsi="Arial"/>
                <w:b/>
                <w:sz w:val="20"/>
              </w:rPr>
              <w:t>EVPCR</w:t>
            </w:r>
          </w:p>
          <w:p w14:paraId="315299B7" w14:textId="77777777" w:rsidR="009F35F7" w:rsidRPr="005F3F13" w:rsidRDefault="009F35F7" w:rsidP="002869BF">
            <w:pPr>
              <w:tabs>
                <w:tab w:val="left" w:pos="3382"/>
              </w:tabs>
              <w:rPr>
                <w:rFonts w:ascii="Arial" w:hAnsi="Arial"/>
                <w:b/>
                <w:sz w:val="20"/>
              </w:rPr>
            </w:pPr>
          </w:p>
        </w:tc>
      </w:tr>
      <w:tr w:rsidR="00F97305" w14:paraId="7CADF62C" w14:textId="77777777" w:rsidTr="002869BF">
        <w:trPr>
          <w:gridAfter w:val="2"/>
          <w:wAfter w:w="5398" w:type="dxa"/>
        </w:trPr>
        <w:tc>
          <w:tcPr>
            <w:tcW w:w="1797" w:type="dxa"/>
            <w:tcBorders>
              <w:top w:val="nil"/>
              <w:left w:val="nil"/>
              <w:bottom w:val="nil"/>
              <w:right w:val="nil"/>
            </w:tcBorders>
          </w:tcPr>
          <w:p w14:paraId="4AC8FA2F" w14:textId="77777777" w:rsidR="00F97305" w:rsidRDefault="00F97305" w:rsidP="002869BF">
            <w:pPr>
              <w:pStyle w:val="Custom2"/>
            </w:pPr>
          </w:p>
          <w:p w14:paraId="1B32A89B" w14:textId="77777777" w:rsidR="00F97305" w:rsidRDefault="00F97305" w:rsidP="002869BF">
            <w:pPr>
              <w:jc w:val="left"/>
              <w:rPr>
                <w:rFonts w:ascii="Arial" w:hAnsi="Arial"/>
                <w:b/>
                <w:color w:val="0000FF"/>
                <w:sz w:val="20"/>
              </w:rPr>
            </w:pPr>
            <w:r>
              <w:rPr>
                <w:rFonts w:ascii="Arial" w:hAnsi="Arial"/>
                <w:b/>
                <w:color w:val="0000FF"/>
                <w:sz w:val="20"/>
              </w:rPr>
              <w:t>Sample</w:t>
            </w:r>
          </w:p>
        </w:tc>
        <w:tc>
          <w:tcPr>
            <w:tcW w:w="9365" w:type="dxa"/>
            <w:gridSpan w:val="5"/>
            <w:tcBorders>
              <w:left w:val="nil"/>
              <w:right w:val="nil"/>
            </w:tcBorders>
          </w:tcPr>
          <w:p w14:paraId="017AF96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14:paraId="65BDEB7B" w14:textId="4E735DB0" w:rsidR="00F97305" w:rsidRDefault="008E3776" w:rsidP="002869BF">
            <w:pPr>
              <w:pStyle w:val="ListParagraph"/>
              <w:numPr>
                <w:ilvl w:val="0"/>
                <w:numId w:val="5"/>
              </w:numPr>
              <w:jc w:val="left"/>
              <w:rPr>
                <w:rFonts w:ascii="Arial" w:hAnsi="Arial"/>
                <w:sz w:val="20"/>
                <w:szCs w:val="20"/>
              </w:rPr>
            </w:pPr>
            <w:r>
              <w:rPr>
                <w:rFonts w:ascii="Arial" w:hAnsi="Arial"/>
                <w:sz w:val="20"/>
                <w:szCs w:val="20"/>
              </w:rPr>
              <w:t>Cerebral Spinal Fluid (CSF)</w:t>
            </w:r>
            <w:r w:rsidR="00EF41FA">
              <w:rPr>
                <w:rFonts w:ascii="Arial" w:hAnsi="Arial"/>
                <w:sz w:val="20"/>
                <w:szCs w:val="20"/>
              </w:rPr>
              <w:t xml:space="preserve"> in a sterile container</w:t>
            </w:r>
          </w:p>
          <w:p w14:paraId="3ADE11FD" w14:textId="27DBA49D" w:rsidR="00EF41FA" w:rsidRPr="00EF41FA" w:rsidRDefault="00EF41FA" w:rsidP="00EF41FA">
            <w:pPr>
              <w:jc w:val="left"/>
              <w:rPr>
                <w:rFonts w:ascii="Arial" w:hAnsi="Arial"/>
                <w:sz w:val="20"/>
                <w:szCs w:val="20"/>
              </w:rPr>
            </w:pPr>
            <w:r>
              <w:rPr>
                <w:rFonts w:ascii="Arial" w:hAnsi="Arial"/>
                <w:b/>
                <w:sz w:val="20"/>
                <w:szCs w:val="20"/>
              </w:rPr>
              <w:t>NOTE:</w:t>
            </w:r>
            <w:r>
              <w:rPr>
                <w:rFonts w:ascii="Arial" w:hAnsi="Arial"/>
                <w:sz w:val="20"/>
                <w:szCs w:val="20"/>
              </w:rPr>
              <w:t xml:space="preserve"> do not use specimens that have been centrifuged </w:t>
            </w:r>
          </w:p>
          <w:p w14:paraId="41FFC772" w14:textId="77777777" w:rsidR="00F97305" w:rsidRPr="005F3F13" w:rsidRDefault="00F97305" w:rsidP="002869BF">
            <w:pPr>
              <w:jc w:val="left"/>
              <w:rPr>
                <w:rFonts w:ascii="Arial" w:hAnsi="Arial"/>
                <w:b/>
                <w:sz w:val="20"/>
                <w:szCs w:val="20"/>
              </w:rPr>
            </w:pPr>
          </w:p>
          <w:p w14:paraId="0C9325BA"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41B04B9" w14:textId="6059EFE0" w:rsidR="00F97305" w:rsidRDefault="008E3776" w:rsidP="00F97305">
            <w:pPr>
              <w:pStyle w:val="ListParagraph"/>
              <w:numPr>
                <w:ilvl w:val="0"/>
                <w:numId w:val="15"/>
              </w:numPr>
              <w:jc w:val="left"/>
              <w:rPr>
                <w:rFonts w:ascii="Arial" w:hAnsi="Arial"/>
                <w:sz w:val="20"/>
                <w:szCs w:val="20"/>
              </w:rPr>
            </w:pPr>
            <w:r>
              <w:rPr>
                <w:rFonts w:ascii="Arial" w:hAnsi="Arial"/>
                <w:b/>
                <w:sz w:val="20"/>
                <w:szCs w:val="20"/>
              </w:rPr>
              <w:t>CSF</w:t>
            </w:r>
            <w:r w:rsidR="004108AB" w:rsidRPr="00D32090">
              <w:rPr>
                <w:rFonts w:ascii="Arial" w:hAnsi="Arial"/>
                <w:b/>
                <w:sz w:val="20"/>
                <w:szCs w:val="20"/>
              </w:rPr>
              <w:t xml:space="preserve"> </w:t>
            </w:r>
            <w:r w:rsidR="00F97305" w:rsidRPr="00D32090">
              <w:rPr>
                <w:rFonts w:ascii="Arial" w:hAnsi="Arial"/>
                <w:sz w:val="20"/>
                <w:szCs w:val="20"/>
              </w:rPr>
              <w:t>-</w:t>
            </w:r>
            <w:r w:rsidR="00F97305" w:rsidRPr="005F3F13">
              <w:rPr>
                <w:rFonts w:ascii="Arial" w:hAnsi="Arial"/>
                <w:sz w:val="20"/>
                <w:szCs w:val="20"/>
              </w:rPr>
              <w:t xml:space="preserve"> </w:t>
            </w:r>
            <w:r>
              <w:rPr>
                <w:rFonts w:ascii="Arial" w:hAnsi="Arial"/>
                <w:sz w:val="20"/>
                <w:szCs w:val="20"/>
              </w:rPr>
              <w:t>Cerebral Spinal Fluid</w:t>
            </w:r>
          </w:p>
          <w:p w14:paraId="3046DC4D" w14:textId="693C849C" w:rsidR="00EF41FA" w:rsidRPr="005F3F13" w:rsidRDefault="00EF41FA" w:rsidP="00F97305">
            <w:pPr>
              <w:pStyle w:val="ListParagraph"/>
              <w:numPr>
                <w:ilvl w:val="0"/>
                <w:numId w:val="15"/>
              </w:numPr>
              <w:jc w:val="left"/>
              <w:rPr>
                <w:rFonts w:ascii="Arial" w:hAnsi="Arial"/>
                <w:sz w:val="20"/>
                <w:szCs w:val="20"/>
              </w:rPr>
            </w:pPr>
            <w:r>
              <w:rPr>
                <w:rFonts w:ascii="Arial" w:hAnsi="Arial"/>
                <w:b/>
                <w:sz w:val="20"/>
                <w:szCs w:val="20"/>
              </w:rPr>
              <w:t xml:space="preserve">LCSF </w:t>
            </w:r>
            <w:r>
              <w:rPr>
                <w:rFonts w:ascii="Arial" w:hAnsi="Arial"/>
                <w:sz w:val="20"/>
                <w:szCs w:val="20"/>
              </w:rPr>
              <w:t xml:space="preserve"> - Lumbar puncture CSF</w:t>
            </w:r>
          </w:p>
          <w:p w14:paraId="1B90F0DF" w14:textId="77777777" w:rsidR="00F97305" w:rsidRPr="005F3F13" w:rsidRDefault="00F97305" w:rsidP="002869BF">
            <w:pPr>
              <w:pStyle w:val="ListParagraph"/>
              <w:ind w:left="1080"/>
              <w:jc w:val="left"/>
              <w:rPr>
                <w:rFonts w:ascii="Arial" w:hAnsi="Arial"/>
                <w:b/>
                <w:sz w:val="20"/>
                <w:szCs w:val="20"/>
              </w:rPr>
            </w:pPr>
          </w:p>
          <w:p w14:paraId="22754F50"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097081AA"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3C2B02D1" w14:textId="77777777" w:rsidR="00F97305" w:rsidRPr="005F3F13" w:rsidRDefault="00F97305" w:rsidP="002869BF">
            <w:pPr>
              <w:jc w:val="left"/>
              <w:rPr>
                <w:rFonts w:ascii="Arial" w:hAnsi="Arial"/>
                <w:sz w:val="20"/>
                <w:szCs w:val="20"/>
              </w:rPr>
            </w:pPr>
          </w:p>
          <w:p w14:paraId="5917DE45"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03B6EED0"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lastRenderedPageBreak/>
              <w:t xml:space="preserve">Refer to the policy MCVI 2.1 </w:t>
            </w:r>
            <w:r w:rsidRPr="005F3F13">
              <w:rPr>
                <w:rFonts w:ascii="Arial" w:hAnsi="Arial"/>
                <w:i/>
                <w:sz w:val="20"/>
                <w:szCs w:val="20"/>
              </w:rPr>
              <w:t>Specimen Rejection Criteria.</w:t>
            </w:r>
          </w:p>
          <w:p w14:paraId="1BF44AB3" w14:textId="77777777" w:rsidR="00F97305" w:rsidRPr="005F3F13" w:rsidRDefault="00F97305" w:rsidP="002869BF">
            <w:pPr>
              <w:jc w:val="left"/>
              <w:rPr>
                <w:rFonts w:ascii="Arial" w:hAnsi="Arial"/>
                <w:sz w:val="20"/>
                <w:szCs w:val="20"/>
              </w:rPr>
            </w:pPr>
          </w:p>
          <w:p w14:paraId="05E28428"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Storage</w:t>
            </w:r>
          </w:p>
          <w:p w14:paraId="5F9AF741" w14:textId="3C06F990" w:rsidR="005C271F" w:rsidRPr="005F3F13" w:rsidRDefault="005C271F" w:rsidP="005C271F">
            <w:pPr>
              <w:pStyle w:val="ListParagraph"/>
              <w:numPr>
                <w:ilvl w:val="0"/>
                <w:numId w:val="5"/>
              </w:numPr>
              <w:jc w:val="left"/>
              <w:rPr>
                <w:rFonts w:ascii="Arial" w:hAnsi="Arial"/>
                <w:sz w:val="20"/>
                <w:szCs w:val="20"/>
              </w:rPr>
            </w:pPr>
            <w:r>
              <w:rPr>
                <w:rFonts w:ascii="Arial" w:hAnsi="Arial" w:cs="Arial"/>
                <w:sz w:val="20"/>
                <w:szCs w:val="20"/>
              </w:rPr>
              <w:t>Refrigerated (2 - 8 °C): 3</w:t>
            </w:r>
            <w:r w:rsidRPr="005F3F13">
              <w:rPr>
                <w:rFonts w:ascii="Arial" w:hAnsi="Arial" w:cs="Arial"/>
                <w:sz w:val="20"/>
                <w:szCs w:val="20"/>
              </w:rPr>
              <w:t xml:space="preserve"> days </w:t>
            </w:r>
          </w:p>
          <w:p w14:paraId="5DF49ED0" w14:textId="20962816" w:rsidR="00F97305" w:rsidRPr="005C271F" w:rsidRDefault="005C271F" w:rsidP="00D32090">
            <w:pPr>
              <w:pStyle w:val="ListParagraph"/>
              <w:numPr>
                <w:ilvl w:val="0"/>
                <w:numId w:val="5"/>
              </w:numPr>
              <w:jc w:val="left"/>
              <w:rPr>
                <w:rFonts w:ascii="Arial" w:hAnsi="Arial"/>
                <w:sz w:val="20"/>
                <w:szCs w:val="20"/>
              </w:rPr>
            </w:pPr>
            <w:r>
              <w:rPr>
                <w:rFonts w:ascii="Arial" w:hAnsi="Arial" w:cs="Arial"/>
                <w:sz w:val="20"/>
                <w:szCs w:val="20"/>
              </w:rPr>
              <w:t>F</w:t>
            </w:r>
            <w:r w:rsidR="008E3776">
              <w:rPr>
                <w:rFonts w:ascii="Arial" w:hAnsi="Arial" w:cs="Arial"/>
                <w:sz w:val="20"/>
                <w:szCs w:val="20"/>
              </w:rPr>
              <w:t>reeze specimens if test is not performed within 72 hours of collection.</w:t>
            </w:r>
          </w:p>
          <w:p w14:paraId="4DBF32A7" w14:textId="194157C0" w:rsidR="005C271F" w:rsidRPr="005F3F13" w:rsidRDefault="005C271F" w:rsidP="005C271F">
            <w:pPr>
              <w:pStyle w:val="ListParagraph"/>
              <w:ind w:left="1080"/>
              <w:jc w:val="left"/>
              <w:rPr>
                <w:rFonts w:ascii="Arial" w:hAnsi="Arial"/>
                <w:sz w:val="20"/>
                <w:szCs w:val="20"/>
              </w:rPr>
            </w:pPr>
            <w:r>
              <w:rPr>
                <w:rFonts w:ascii="Arial" w:hAnsi="Arial"/>
                <w:b/>
                <w:sz w:val="20"/>
                <w:szCs w:val="20"/>
              </w:rPr>
              <w:t xml:space="preserve">NOTE: </w:t>
            </w:r>
            <w:r>
              <w:rPr>
                <w:rFonts w:ascii="Arial" w:hAnsi="Arial"/>
                <w:sz w:val="20"/>
                <w:szCs w:val="20"/>
              </w:rPr>
              <w:t>do not freeze and thaw specimens more than two times</w:t>
            </w:r>
          </w:p>
          <w:p w14:paraId="4490A8F1" w14:textId="77777777" w:rsidR="00F97305" w:rsidRPr="00D32090" w:rsidRDefault="00F97305" w:rsidP="005C271F">
            <w:pPr>
              <w:pStyle w:val="ListParagraph"/>
              <w:ind w:left="1080"/>
              <w:jc w:val="left"/>
              <w:rPr>
                <w:rFonts w:ascii="Arial" w:hAnsi="Arial"/>
                <w:sz w:val="20"/>
              </w:rPr>
            </w:pPr>
          </w:p>
        </w:tc>
      </w:tr>
      <w:tr w:rsidR="00F97305" w14:paraId="0E95C9EE"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38C9E0E8" w14:textId="7464E3B5" w:rsidR="00F97305" w:rsidRDefault="00F97305" w:rsidP="002869BF">
            <w:pPr>
              <w:jc w:val="left"/>
              <w:rPr>
                <w:rFonts w:ascii="Arial" w:hAnsi="Arial"/>
                <w:b/>
                <w:color w:val="0000FF"/>
                <w:sz w:val="20"/>
              </w:rPr>
            </w:pPr>
          </w:p>
          <w:p w14:paraId="33C605EA"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4EDDAF7C" w14:textId="77777777" w:rsidR="00F97305" w:rsidRDefault="00F97305" w:rsidP="002869BF">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14:paraId="29A1FAD8" w14:textId="77777777" w:rsidR="00F97305" w:rsidRPr="00251640" w:rsidRDefault="00F97305" w:rsidP="002869BF">
            <w:pPr>
              <w:jc w:val="left"/>
              <w:rPr>
                <w:rFonts w:ascii="Arial" w:hAnsi="Arial"/>
                <w:b/>
                <w:sz w:val="20"/>
              </w:rPr>
            </w:pPr>
          </w:p>
          <w:p w14:paraId="4620FF4B" w14:textId="77777777" w:rsidR="00F97305" w:rsidRPr="00251640" w:rsidRDefault="00F97305" w:rsidP="002869BF">
            <w:pPr>
              <w:jc w:val="left"/>
              <w:rPr>
                <w:rFonts w:ascii="Arial" w:hAnsi="Arial"/>
                <w:b/>
                <w:sz w:val="20"/>
              </w:rPr>
            </w:pPr>
          </w:p>
          <w:p w14:paraId="7AEEBD6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33E429F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532B197C"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377D96B2"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680AECAC" w14:textId="77777777" w:rsidR="00F97305" w:rsidRDefault="00F97305" w:rsidP="002869BF">
            <w:pPr>
              <w:jc w:val="left"/>
              <w:rPr>
                <w:rFonts w:ascii="Arial" w:hAnsi="Arial" w:cs="Arial"/>
                <w:b/>
                <w:sz w:val="20"/>
                <w:szCs w:val="20"/>
              </w:rPr>
            </w:pPr>
          </w:p>
          <w:p w14:paraId="062683AA" w14:textId="77777777" w:rsidR="00F97305" w:rsidRPr="00251640" w:rsidRDefault="00F97305" w:rsidP="00375D20">
            <w:pPr>
              <w:jc w:val="left"/>
              <w:rPr>
                <w:rFonts w:ascii="Arial" w:hAnsi="Arial"/>
                <w:b/>
                <w:sz w:val="20"/>
              </w:rPr>
            </w:pPr>
          </w:p>
        </w:tc>
      </w:tr>
      <w:tr w:rsidR="00F97305" w14:paraId="31D7DF9D"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14:paraId="237079A4" w14:textId="77777777" w:rsidR="00F97305" w:rsidRDefault="00F97305" w:rsidP="002869BF">
            <w:pPr>
              <w:rPr>
                <w:rFonts w:ascii="Arial" w:hAnsi="Arial"/>
                <w:b/>
                <w:color w:val="0000FF"/>
                <w:sz w:val="20"/>
              </w:rPr>
            </w:pPr>
            <w:r>
              <w:rPr>
                <w:rFonts w:ascii="Arial" w:hAnsi="Arial"/>
                <w:b/>
                <w:color w:val="0000FF"/>
                <w:sz w:val="20"/>
              </w:rPr>
              <w:t>Materials</w:t>
            </w:r>
          </w:p>
        </w:tc>
        <w:tc>
          <w:tcPr>
            <w:tcW w:w="9365" w:type="dxa"/>
            <w:gridSpan w:val="5"/>
            <w:vMerge w:val="restart"/>
            <w:tcBorders>
              <w:top w:val="single" w:sz="4" w:space="0" w:color="auto"/>
              <w:left w:val="nil"/>
              <w:right w:val="nil"/>
            </w:tcBorders>
          </w:tcPr>
          <w:p w14:paraId="2CF75BAD" w14:textId="77777777" w:rsidR="00F97305" w:rsidRDefault="00F97305" w:rsidP="002869BF">
            <w:pPr>
              <w:pStyle w:val="NoSpacing"/>
              <w:rPr>
                <w:u w:val="single"/>
              </w:rPr>
            </w:pPr>
          </w:p>
          <w:p w14:paraId="2884C02F" w14:textId="77777777" w:rsidR="00F97305" w:rsidRDefault="00F97305" w:rsidP="002869BF">
            <w:pPr>
              <w:jc w:val="left"/>
              <w:rPr>
                <w:rFonts w:ascii="Arial" w:hAnsi="Arial"/>
                <w:sz w:val="20"/>
              </w:rPr>
            </w:pPr>
          </w:p>
          <w:p w14:paraId="07CD97BB"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3040E6AA" w14:textId="77777777" w:rsidTr="002869BF">
              <w:tc>
                <w:tcPr>
                  <w:tcW w:w="3044" w:type="dxa"/>
                </w:tcPr>
                <w:p w14:paraId="75428D70" w14:textId="77777777" w:rsidR="00F97305" w:rsidRDefault="00F97305" w:rsidP="002869BF">
                  <w:pPr>
                    <w:jc w:val="left"/>
                    <w:rPr>
                      <w:rFonts w:ascii="Arial" w:hAnsi="Arial"/>
                      <w:sz w:val="20"/>
                    </w:rPr>
                  </w:pPr>
                  <w:r>
                    <w:rPr>
                      <w:rFonts w:ascii="Arial" w:hAnsi="Arial"/>
                      <w:sz w:val="20"/>
                    </w:rPr>
                    <w:t>Reagents</w:t>
                  </w:r>
                </w:p>
              </w:tc>
              <w:tc>
                <w:tcPr>
                  <w:tcW w:w="3045" w:type="dxa"/>
                </w:tcPr>
                <w:p w14:paraId="1538FDD9" w14:textId="77777777" w:rsidR="00F97305" w:rsidRDefault="00F97305" w:rsidP="002869BF">
                  <w:pPr>
                    <w:jc w:val="left"/>
                    <w:rPr>
                      <w:rFonts w:ascii="Arial" w:hAnsi="Arial"/>
                      <w:sz w:val="20"/>
                    </w:rPr>
                  </w:pPr>
                  <w:r>
                    <w:rPr>
                      <w:rFonts w:ascii="Arial" w:hAnsi="Arial"/>
                      <w:sz w:val="20"/>
                    </w:rPr>
                    <w:t>Supplies</w:t>
                  </w:r>
                </w:p>
              </w:tc>
              <w:tc>
                <w:tcPr>
                  <w:tcW w:w="3045" w:type="dxa"/>
                </w:tcPr>
                <w:p w14:paraId="466F208F" w14:textId="77777777" w:rsidR="00F97305" w:rsidRDefault="00F97305" w:rsidP="002869BF">
                  <w:pPr>
                    <w:jc w:val="left"/>
                    <w:rPr>
                      <w:rFonts w:ascii="Arial" w:hAnsi="Arial"/>
                      <w:sz w:val="20"/>
                    </w:rPr>
                  </w:pPr>
                  <w:r>
                    <w:rPr>
                      <w:rFonts w:ascii="Arial" w:hAnsi="Arial"/>
                      <w:sz w:val="20"/>
                    </w:rPr>
                    <w:t>Equipment</w:t>
                  </w:r>
                </w:p>
              </w:tc>
            </w:tr>
            <w:tr w:rsidR="00F97305" w14:paraId="0C9B2BAD" w14:textId="77777777" w:rsidTr="002869BF">
              <w:tc>
                <w:tcPr>
                  <w:tcW w:w="3044" w:type="dxa"/>
                </w:tcPr>
                <w:p w14:paraId="44DDE3FF"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0F80781E"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4E8CDF81" w14:textId="7B2E7A4B" w:rsidR="00F97305" w:rsidRDefault="000132B3" w:rsidP="00F97305">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8E3776">
                    <w:rPr>
                      <w:rFonts w:ascii="Arial" w:hAnsi="Arial"/>
                      <w:sz w:val="20"/>
                    </w:rPr>
                    <w:t>EV</w:t>
                  </w:r>
                  <w:r w:rsidR="000E17A9">
                    <w:rPr>
                      <w:rFonts w:ascii="Arial" w:hAnsi="Arial"/>
                      <w:sz w:val="20"/>
                    </w:rPr>
                    <w:t xml:space="preserve"> cartridges</w:t>
                  </w:r>
                </w:p>
                <w:p w14:paraId="0D673215"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4AF8F76A" w14:textId="3421579D" w:rsidR="00F97305" w:rsidRDefault="00EF41FA"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4C3888A8"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7E2AEA1D" w14:textId="4F6450B2" w:rsidR="00EF41FA" w:rsidRDefault="00EF41FA" w:rsidP="00F97305">
                  <w:pPr>
                    <w:pStyle w:val="ListParagraph"/>
                    <w:numPr>
                      <w:ilvl w:val="0"/>
                      <w:numId w:val="2"/>
                    </w:numPr>
                    <w:jc w:val="left"/>
                    <w:rPr>
                      <w:rFonts w:ascii="Arial" w:hAnsi="Arial"/>
                      <w:sz w:val="20"/>
                    </w:rPr>
                  </w:pPr>
                  <w:r>
                    <w:rPr>
                      <w:rFonts w:ascii="Arial" w:hAnsi="Arial"/>
                      <w:sz w:val="20"/>
                    </w:rPr>
                    <w:t xml:space="preserve">200 </w:t>
                  </w:r>
                  <w:proofErr w:type="spellStart"/>
                  <w:r>
                    <w:rPr>
                      <w:rFonts w:ascii="Arial" w:hAnsi="Arial"/>
                      <w:sz w:val="20"/>
                    </w:rPr>
                    <w:t>uL</w:t>
                  </w:r>
                  <w:proofErr w:type="spellEnd"/>
                  <w:r>
                    <w:rPr>
                      <w:rFonts w:ascii="Arial" w:hAnsi="Arial"/>
                      <w:sz w:val="20"/>
                    </w:rPr>
                    <w:t xml:space="preserve"> extended pipette tips</w:t>
                  </w:r>
                </w:p>
                <w:p w14:paraId="2FDF6522" w14:textId="77777777" w:rsidR="00F97305" w:rsidRDefault="00F97305" w:rsidP="002869BF">
                  <w:pPr>
                    <w:pStyle w:val="ListParagraph"/>
                    <w:jc w:val="left"/>
                    <w:rPr>
                      <w:rFonts w:ascii="Arial" w:hAnsi="Arial"/>
                      <w:sz w:val="20"/>
                    </w:rPr>
                  </w:pPr>
                </w:p>
                <w:p w14:paraId="2837837F"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74BC772D"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7D34E398"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710C2DE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678A7BC" w14:textId="6DC7C6CA" w:rsidR="00EF41FA" w:rsidRDefault="00EF41FA" w:rsidP="00F97305">
                  <w:pPr>
                    <w:pStyle w:val="ListParagraph"/>
                    <w:numPr>
                      <w:ilvl w:val="0"/>
                      <w:numId w:val="4"/>
                    </w:numPr>
                    <w:jc w:val="left"/>
                    <w:rPr>
                      <w:rFonts w:ascii="Arial" w:hAnsi="Arial" w:cs="Arial"/>
                      <w:sz w:val="20"/>
                      <w:szCs w:val="20"/>
                    </w:rPr>
                  </w:pPr>
                  <w:r>
                    <w:rPr>
                      <w:rFonts w:ascii="Arial" w:hAnsi="Arial" w:cs="Arial"/>
                      <w:sz w:val="20"/>
                      <w:szCs w:val="20"/>
                    </w:rPr>
                    <w:t xml:space="preserve">200 </w:t>
                  </w:r>
                  <w:proofErr w:type="spellStart"/>
                  <w:r>
                    <w:rPr>
                      <w:rFonts w:ascii="Arial" w:hAnsi="Arial" w:cs="Arial"/>
                      <w:sz w:val="20"/>
                      <w:szCs w:val="20"/>
                    </w:rPr>
                    <w:t>uL</w:t>
                  </w:r>
                  <w:proofErr w:type="spellEnd"/>
                  <w:r>
                    <w:rPr>
                      <w:rFonts w:ascii="Arial" w:hAnsi="Arial" w:cs="Arial"/>
                      <w:sz w:val="20"/>
                      <w:szCs w:val="20"/>
                    </w:rPr>
                    <w:t xml:space="preserve"> pipette</w:t>
                  </w:r>
                </w:p>
                <w:p w14:paraId="7B4B236E" w14:textId="77777777" w:rsidR="00F97305" w:rsidRPr="002D18B2" w:rsidRDefault="00F97305" w:rsidP="00375D20">
                  <w:pPr>
                    <w:pStyle w:val="ListParagraph"/>
                    <w:ind w:left="1080"/>
                    <w:jc w:val="left"/>
                    <w:rPr>
                      <w:rFonts w:ascii="Arial" w:hAnsi="Arial" w:cs="Arial"/>
                      <w:sz w:val="20"/>
                      <w:szCs w:val="20"/>
                    </w:rPr>
                  </w:pPr>
                </w:p>
              </w:tc>
            </w:tr>
          </w:tbl>
          <w:p w14:paraId="37E730F0" w14:textId="77777777" w:rsidR="00F97305" w:rsidRDefault="00F97305" w:rsidP="002869BF">
            <w:pPr>
              <w:jc w:val="left"/>
              <w:rPr>
                <w:rFonts w:ascii="Arial" w:hAnsi="Arial"/>
                <w:sz w:val="20"/>
              </w:rPr>
            </w:pPr>
          </w:p>
          <w:p w14:paraId="3B4D3DA8" w14:textId="77777777" w:rsidR="00F97305" w:rsidRDefault="00F97305" w:rsidP="002869BF">
            <w:pPr>
              <w:jc w:val="left"/>
              <w:rPr>
                <w:rFonts w:ascii="Arial" w:hAnsi="Arial"/>
                <w:sz w:val="20"/>
              </w:rPr>
            </w:pPr>
          </w:p>
          <w:p w14:paraId="1D432109" w14:textId="77777777" w:rsidR="00F97305" w:rsidRDefault="00F97305" w:rsidP="002869BF">
            <w:pPr>
              <w:jc w:val="left"/>
              <w:rPr>
                <w:rFonts w:ascii="Arial" w:hAnsi="Arial"/>
                <w:sz w:val="20"/>
              </w:rPr>
            </w:pPr>
          </w:p>
          <w:p w14:paraId="3357294B" w14:textId="77777777" w:rsidR="00F97305" w:rsidRDefault="00F97305" w:rsidP="002869BF">
            <w:pPr>
              <w:jc w:val="left"/>
              <w:rPr>
                <w:rFonts w:ascii="Arial" w:hAnsi="Arial"/>
                <w:sz w:val="20"/>
              </w:rPr>
            </w:pPr>
          </w:p>
        </w:tc>
      </w:tr>
      <w:tr w:rsidR="00F97305" w14:paraId="3F6A89B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14:paraId="41AA5ACF" w14:textId="77777777" w:rsidR="00F97305" w:rsidRDefault="00F97305" w:rsidP="002869BF">
            <w:pPr>
              <w:jc w:val="left"/>
              <w:rPr>
                <w:rFonts w:ascii="Arial" w:hAnsi="Arial"/>
                <w:sz w:val="20"/>
              </w:rPr>
            </w:pPr>
          </w:p>
        </w:tc>
      </w:tr>
      <w:tr w:rsidR="00F97305" w14:paraId="2B77403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75314AFA"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14:paraId="7F164670" w14:textId="77777777" w:rsidR="000F4971" w:rsidRDefault="000F4971" w:rsidP="002869BF">
            <w:pPr>
              <w:jc w:val="left"/>
              <w:rPr>
                <w:rFonts w:ascii="Arial" w:hAnsi="Arial" w:cs="Arial"/>
                <w:sz w:val="20"/>
                <w:szCs w:val="20"/>
              </w:rPr>
            </w:pPr>
          </w:p>
          <w:p w14:paraId="14992D01"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53602BA5" w14:textId="77777777" w:rsidR="00375D20" w:rsidRPr="00071275" w:rsidRDefault="00375D20" w:rsidP="002869BF">
            <w:pPr>
              <w:jc w:val="left"/>
              <w:rPr>
                <w:rFonts w:ascii="Arial" w:hAnsi="Arial" w:cs="Arial"/>
                <w:sz w:val="20"/>
                <w:szCs w:val="20"/>
              </w:rPr>
            </w:pPr>
          </w:p>
        </w:tc>
      </w:tr>
      <w:tr w:rsidR="00F97305" w14:paraId="00A990B4"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18E67D2E" w14:textId="77777777" w:rsidR="00F97305" w:rsidRPr="00D75935" w:rsidRDefault="00F97305" w:rsidP="002869BF">
            <w:pPr>
              <w:rPr>
                <w:rFonts w:ascii="Arial" w:hAnsi="Arial"/>
                <w:color w:val="0000FF"/>
                <w:sz w:val="20"/>
              </w:rPr>
            </w:pPr>
          </w:p>
          <w:p w14:paraId="5D5D1E55"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58618DCD" w14:textId="77777777" w:rsidR="00F97305" w:rsidRPr="00D75935" w:rsidRDefault="00F97305" w:rsidP="002869BF">
            <w:pPr>
              <w:rPr>
                <w:rFonts w:ascii="Arial" w:hAnsi="Arial"/>
                <w:color w:val="0000FF"/>
                <w:sz w:val="20"/>
              </w:rPr>
            </w:pPr>
          </w:p>
        </w:tc>
        <w:tc>
          <w:tcPr>
            <w:tcW w:w="9365" w:type="dxa"/>
            <w:gridSpan w:val="5"/>
            <w:tcBorders>
              <w:top w:val="single" w:sz="6" w:space="0" w:color="auto"/>
              <w:bottom w:val="single" w:sz="4" w:space="0" w:color="auto"/>
              <w:right w:val="nil"/>
            </w:tcBorders>
          </w:tcPr>
          <w:p w14:paraId="3189D308" w14:textId="77777777" w:rsidR="000E17A9" w:rsidRDefault="000E17A9" w:rsidP="002869BF">
            <w:pPr>
              <w:jc w:val="left"/>
              <w:rPr>
                <w:rFonts w:ascii="Arial" w:hAnsi="Arial" w:cs="Arial"/>
                <w:b/>
                <w:sz w:val="20"/>
                <w:szCs w:val="20"/>
              </w:rPr>
            </w:pPr>
          </w:p>
          <w:p w14:paraId="0F71A06B" w14:textId="77777777" w:rsidR="00F97305"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523D96D" w14:textId="77777777" w:rsidR="000132B3" w:rsidRPr="00D75935" w:rsidRDefault="000132B3" w:rsidP="002869BF">
            <w:pPr>
              <w:jc w:val="left"/>
              <w:rPr>
                <w:rFonts w:ascii="Arial" w:hAnsi="Arial" w:cs="Arial"/>
                <w:b/>
                <w:sz w:val="20"/>
                <w:szCs w:val="20"/>
              </w:rPr>
            </w:pPr>
          </w:p>
          <w:p w14:paraId="1B58F90D"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3F572204" w14:textId="77777777" w:rsidR="000E17A9" w:rsidRDefault="000E17A9" w:rsidP="000E17A9">
            <w:pPr>
              <w:autoSpaceDE w:val="0"/>
              <w:autoSpaceDN w:val="0"/>
              <w:adjustRightInd w:val="0"/>
              <w:jc w:val="left"/>
              <w:rPr>
                <w:rFonts w:ascii="Arial" w:eastAsiaTheme="minorHAnsi" w:hAnsi="Arial" w:cs="Arial"/>
                <w:b/>
                <w:color w:val="000000"/>
                <w:sz w:val="20"/>
                <w:szCs w:val="20"/>
              </w:rPr>
            </w:pPr>
          </w:p>
          <w:p w14:paraId="0CC0D96F" w14:textId="77777777" w:rsidR="000E17A9" w:rsidRPr="000E17A9" w:rsidRDefault="000E17A9" w:rsidP="000E17A9">
            <w:pPr>
              <w:autoSpaceDE w:val="0"/>
              <w:autoSpaceDN w:val="0"/>
              <w:adjustRightInd w:val="0"/>
              <w:jc w:val="left"/>
              <w:rPr>
                <w:rFonts w:ascii="Arial" w:eastAsiaTheme="minorHAnsi" w:hAnsi="Arial" w:cs="Arial"/>
                <w:b/>
                <w:bCs/>
                <w:sz w:val="20"/>
                <w:szCs w:val="20"/>
              </w:rPr>
            </w:pPr>
            <w:r w:rsidRPr="000E17A9">
              <w:rPr>
                <w:rFonts w:ascii="Arial" w:eastAsiaTheme="minorHAnsi" w:hAnsi="Arial" w:cs="Arial"/>
                <w:b/>
                <w:bCs/>
                <w:sz w:val="20"/>
                <w:szCs w:val="20"/>
              </w:rPr>
              <w:t>Quality Control</w:t>
            </w:r>
          </w:p>
          <w:p w14:paraId="5D6232F7" w14:textId="7E209F91" w:rsidR="000E17A9" w:rsidRDefault="000E17A9" w:rsidP="000E17A9">
            <w:pPr>
              <w:autoSpaceDE w:val="0"/>
              <w:autoSpaceDN w:val="0"/>
              <w:adjustRightInd w:val="0"/>
              <w:jc w:val="left"/>
              <w:rPr>
                <w:rFonts w:ascii="Arial" w:eastAsiaTheme="minorHAnsi" w:hAnsi="Arial" w:cs="Arial"/>
                <w:sz w:val="20"/>
                <w:szCs w:val="20"/>
              </w:rPr>
            </w:pPr>
            <w:r w:rsidRPr="000E17A9">
              <w:rPr>
                <w:rFonts w:ascii="Arial" w:eastAsiaTheme="minorHAnsi" w:hAnsi="Arial" w:cs="Arial"/>
                <w:sz w:val="20"/>
                <w:szCs w:val="20"/>
              </w:rPr>
              <w:t>Each cartridge includes a Sample Processing Control (SPC</w:t>
            </w:r>
            <w:r w:rsidR="00E938CC">
              <w:rPr>
                <w:rFonts w:ascii="Arial" w:eastAsiaTheme="minorHAnsi" w:hAnsi="Arial" w:cs="Arial"/>
                <w:sz w:val="20"/>
                <w:szCs w:val="20"/>
              </w:rPr>
              <w:t>/IC</w:t>
            </w:r>
            <w:r w:rsidRPr="000E17A9">
              <w:rPr>
                <w:rFonts w:ascii="Arial" w:eastAsiaTheme="minorHAnsi" w:hAnsi="Arial" w:cs="Arial"/>
                <w:sz w:val="20"/>
                <w:szCs w:val="20"/>
              </w:rPr>
              <w:t>)</w:t>
            </w:r>
            <w:r w:rsidR="00E938CC">
              <w:rPr>
                <w:rFonts w:ascii="Arial" w:eastAsiaTheme="minorHAnsi" w:hAnsi="Arial" w:cs="Arial"/>
                <w:sz w:val="20"/>
                <w:szCs w:val="20"/>
              </w:rPr>
              <w:t xml:space="preserve"> and Probe Check </w:t>
            </w:r>
            <w:proofErr w:type="gramStart"/>
            <w:r w:rsidR="00E938CC">
              <w:rPr>
                <w:rFonts w:ascii="Arial" w:eastAsiaTheme="minorHAnsi" w:hAnsi="Arial" w:cs="Arial"/>
                <w:sz w:val="20"/>
                <w:szCs w:val="20"/>
              </w:rPr>
              <w:t xml:space="preserve">Control </w:t>
            </w:r>
            <w:r>
              <w:rPr>
                <w:rFonts w:ascii="Arial" w:eastAsiaTheme="minorHAnsi" w:hAnsi="Arial" w:cs="Arial"/>
                <w:sz w:val="20"/>
                <w:szCs w:val="20"/>
              </w:rPr>
              <w:t>.</w:t>
            </w:r>
            <w:proofErr w:type="gramEnd"/>
          </w:p>
          <w:p w14:paraId="1B4A1E0D" w14:textId="77777777" w:rsidR="000E17A9" w:rsidRDefault="000E17A9" w:rsidP="000E17A9">
            <w:pPr>
              <w:autoSpaceDE w:val="0"/>
              <w:autoSpaceDN w:val="0"/>
              <w:adjustRightInd w:val="0"/>
              <w:jc w:val="left"/>
              <w:rPr>
                <w:rFonts w:ascii="Arial" w:eastAsiaTheme="minorHAnsi" w:hAnsi="Arial" w:cs="Arial"/>
                <w:sz w:val="20"/>
                <w:szCs w:val="20"/>
              </w:rPr>
            </w:pPr>
          </w:p>
          <w:p w14:paraId="056F96EB" w14:textId="01AB5B3B" w:rsidR="000E17A9" w:rsidRDefault="000E17A9" w:rsidP="000E17A9">
            <w:pPr>
              <w:pStyle w:val="ListParagraph"/>
              <w:numPr>
                <w:ilvl w:val="0"/>
                <w:numId w:val="21"/>
              </w:numPr>
              <w:autoSpaceDE w:val="0"/>
              <w:autoSpaceDN w:val="0"/>
              <w:adjustRightInd w:val="0"/>
              <w:jc w:val="left"/>
              <w:rPr>
                <w:rFonts w:ascii="Arial" w:eastAsiaTheme="minorHAnsi" w:hAnsi="Arial" w:cs="Arial"/>
                <w:sz w:val="20"/>
                <w:szCs w:val="20"/>
              </w:rPr>
            </w:pPr>
            <w:r w:rsidRPr="000E17A9">
              <w:rPr>
                <w:rFonts w:ascii="Arial" w:eastAsiaTheme="minorHAnsi" w:hAnsi="Arial" w:cs="Arial"/>
                <w:b/>
                <w:bCs/>
                <w:sz w:val="20"/>
                <w:szCs w:val="20"/>
              </w:rPr>
              <w:t>Sample Processing Control (SPC</w:t>
            </w:r>
            <w:r w:rsidR="000168E6">
              <w:rPr>
                <w:rFonts w:ascii="Arial" w:eastAsiaTheme="minorHAnsi" w:hAnsi="Arial" w:cs="Arial"/>
                <w:b/>
                <w:bCs/>
                <w:sz w:val="20"/>
                <w:szCs w:val="20"/>
              </w:rPr>
              <w:t>/IC [CIC]</w:t>
            </w:r>
            <w:r w:rsidRPr="000E17A9">
              <w:rPr>
                <w:rFonts w:ascii="Arial" w:eastAsiaTheme="minorHAnsi" w:hAnsi="Arial" w:cs="Arial"/>
                <w:b/>
                <w:bCs/>
                <w:sz w:val="20"/>
                <w:szCs w:val="20"/>
              </w:rPr>
              <w:t xml:space="preserve">): </w:t>
            </w:r>
            <w:r w:rsidRPr="000E17A9">
              <w:rPr>
                <w:rFonts w:ascii="Arial" w:eastAsiaTheme="minorHAnsi" w:hAnsi="Arial" w:cs="Arial"/>
                <w:sz w:val="20"/>
                <w:szCs w:val="20"/>
              </w:rPr>
              <w:t>Ensures the sample was processed correctly. The SPC verifies that sample processing is</w:t>
            </w:r>
            <w:r>
              <w:rPr>
                <w:rFonts w:ascii="Arial" w:eastAsiaTheme="minorHAnsi" w:hAnsi="Arial" w:cs="Arial"/>
                <w:sz w:val="20"/>
                <w:szCs w:val="20"/>
              </w:rPr>
              <w:t xml:space="preserve"> </w:t>
            </w:r>
            <w:r w:rsidRPr="000E17A9">
              <w:rPr>
                <w:rFonts w:ascii="Arial" w:eastAsiaTheme="minorHAnsi" w:hAnsi="Arial" w:cs="Arial"/>
                <w:sz w:val="20"/>
                <w:szCs w:val="20"/>
              </w:rPr>
              <w:t>adequate. Additionally, this control detects sample-associated inhibition of the real-time PCR assay, ensures the PCR</w:t>
            </w:r>
            <w:r>
              <w:rPr>
                <w:rFonts w:ascii="Arial" w:eastAsiaTheme="minorHAnsi" w:hAnsi="Arial" w:cs="Arial"/>
                <w:sz w:val="20"/>
                <w:szCs w:val="20"/>
              </w:rPr>
              <w:t xml:space="preserve"> </w:t>
            </w:r>
            <w:r w:rsidRPr="000E17A9">
              <w:rPr>
                <w:rFonts w:ascii="Arial" w:eastAsiaTheme="minorHAnsi" w:hAnsi="Arial" w:cs="Arial"/>
                <w:sz w:val="20"/>
                <w:szCs w:val="20"/>
              </w:rPr>
              <w:t xml:space="preserve">reaction conditions (temperature and time) are appropriate for the amplification reaction, and that the PCR </w:t>
            </w:r>
            <w:r w:rsidRPr="000E17A9">
              <w:rPr>
                <w:rFonts w:ascii="Arial" w:eastAsiaTheme="minorHAnsi" w:hAnsi="Arial" w:cs="Arial"/>
                <w:sz w:val="20"/>
                <w:szCs w:val="20"/>
              </w:rPr>
              <w:lastRenderedPageBreak/>
              <w:t>reagents are</w:t>
            </w:r>
            <w:r>
              <w:rPr>
                <w:rFonts w:ascii="Arial" w:eastAsiaTheme="minorHAnsi" w:hAnsi="Arial" w:cs="Arial"/>
                <w:sz w:val="20"/>
                <w:szCs w:val="20"/>
              </w:rPr>
              <w:t xml:space="preserve"> </w:t>
            </w:r>
            <w:r w:rsidRPr="000E17A9">
              <w:rPr>
                <w:rFonts w:ascii="Arial" w:eastAsiaTheme="minorHAnsi" w:hAnsi="Arial" w:cs="Arial"/>
                <w:sz w:val="20"/>
                <w:szCs w:val="20"/>
              </w:rPr>
              <w:t>functional. The SPC should be positive in a negative sample and can be negative or positive in a positive sample. The SPC</w:t>
            </w:r>
            <w:r>
              <w:rPr>
                <w:rFonts w:ascii="Arial" w:eastAsiaTheme="minorHAnsi" w:hAnsi="Arial" w:cs="Arial"/>
                <w:sz w:val="20"/>
                <w:szCs w:val="20"/>
              </w:rPr>
              <w:t xml:space="preserve"> </w:t>
            </w:r>
            <w:r w:rsidRPr="000E17A9">
              <w:rPr>
                <w:rFonts w:ascii="Arial" w:eastAsiaTheme="minorHAnsi" w:hAnsi="Arial" w:cs="Arial"/>
                <w:sz w:val="20"/>
                <w:szCs w:val="20"/>
              </w:rPr>
              <w:t>passes if it meets the assigned acceptance criteria.</w:t>
            </w:r>
          </w:p>
          <w:p w14:paraId="24FD5FB5" w14:textId="77777777" w:rsidR="000E17A9" w:rsidRPr="000E17A9" w:rsidRDefault="000E17A9" w:rsidP="000E17A9">
            <w:pPr>
              <w:pStyle w:val="ListParagraph"/>
              <w:autoSpaceDE w:val="0"/>
              <w:autoSpaceDN w:val="0"/>
              <w:adjustRightInd w:val="0"/>
              <w:jc w:val="left"/>
              <w:rPr>
                <w:rFonts w:ascii="Arial" w:eastAsiaTheme="minorHAnsi" w:hAnsi="Arial" w:cs="Arial"/>
                <w:sz w:val="20"/>
                <w:szCs w:val="20"/>
              </w:rPr>
            </w:pPr>
          </w:p>
          <w:p w14:paraId="274D6E49" w14:textId="6000BD3D" w:rsidR="000E17A9" w:rsidRDefault="003708BA" w:rsidP="000E17A9">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b/>
                <w:bCs/>
                <w:sz w:val="20"/>
                <w:szCs w:val="20"/>
              </w:rPr>
              <w:t>Probe Check</w:t>
            </w:r>
            <w:r w:rsidR="000E17A9" w:rsidRPr="000E17A9">
              <w:rPr>
                <w:rFonts w:ascii="Arial" w:eastAsiaTheme="minorHAnsi" w:hAnsi="Arial" w:cs="Arial"/>
                <w:b/>
                <w:bCs/>
                <w:sz w:val="20"/>
                <w:szCs w:val="20"/>
              </w:rPr>
              <w:t xml:space="preserve">: </w:t>
            </w:r>
            <w:r w:rsidR="000E17A9" w:rsidRPr="000E17A9">
              <w:rPr>
                <w:rFonts w:ascii="Arial" w:eastAsiaTheme="minorHAnsi" w:hAnsi="Arial" w:cs="Arial"/>
                <w:sz w:val="20"/>
                <w:szCs w:val="20"/>
              </w:rPr>
              <w:t xml:space="preserve">Before the start of the PCR reaction, the </w:t>
            </w:r>
            <w:proofErr w:type="spellStart"/>
            <w:r w:rsidR="000E17A9" w:rsidRPr="000E17A9">
              <w:rPr>
                <w:rFonts w:ascii="Arial" w:eastAsiaTheme="minorHAnsi" w:hAnsi="Arial" w:cs="Arial"/>
                <w:sz w:val="20"/>
                <w:szCs w:val="20"/>
              </w:rPr>
              <w:t>GeneXpert</w:t>
            </w:r>
            <w:proofErr w:type="spellEnd"/>
            <w:r w:rsidR="000E17A9" w:rsidRPr="000E17A9">
              <w:rPr>
                <w:rFonts w:ascii="Arial" w:eastAsiaTheme="minorHAnsi" w:hAnsi="Arial" w:cs="Arial"/>
                <w:sz w:val="20"/>
                <w:szCs w:val="20"/>
              </w:rPr>
              <w:t xml:space="preserve"> System measures the fluorescence signal</w:t>
            </w:r>
            <w:r w:rsidR="000E17A9">
              <w:rPr>
                <w:rFonts w:ascii="Arial" w:eastAsiaTheme="minorHAnsi" w:hAnsi="Arial" w:cs="Arial"/>
                <w:sz w:val="20"/>
                <w:szCs w:val="20"/>
              </w:rPr>
              <w:t xml:space="preserve"> </w:t>
            </w:r>
            <w:r w:rsidR="000E17A9" w:rsidRPr="000E17A9">
              <w:rPr>
                <w:rFonts w:ascii="Arial" w:eastAsiaTheme="minorHAnsi" w:hAnsi="Arial" w:cs="Arial"/>
                <w:sz w:val="20"/>
                <w:szCs w:val="20"/>
              </w:rPr>
              <w:t>from the probes to monitor bead rehydration, reaction tube filling, probe integ</w:t>
            </w:r>
            <w:r w:rsidR="00E938CC">
              <w:rPr>
                <w:rFonts w:ascii="Arial" w:eastAsiaTheme="minorHAnsi" w:hAnsi="Arial" w:cs="Arial"/>
                <w:sz w:val="20"/>
                <w:szCs w:val="20"/>
              </w:rPr>
              <w:t>rity, and dye stability. The Probe Check</w:t>
            </w:r>
            <w:r w:rsidR="000E17A9" w:rsidRPr="000E17A9">
              <w:rPr>
                <w:rFonts w:ascii="Arial" w:eastAsiaTheme="minorHAnsi" w:hAnsi="Arial" w:cs="Arial"/>
                <w:sz w:val="20"/>
                <w:szCs w:val="20"/>
              </w:rPr>
              <w:t xml:space="preserve"> passes if it</w:t>
            </w:r>
            <w:r w:rsidR="000E17A9">
              <w:rPr>
                <w:rFonts w:ascii="Arial" w:eastAsiaTheme="minorHAnsi" w:hAnsi="Arial" w:cs="Arial"/>
                <w:sz w:val="20"/>
                <w:szCs w:val="20"/>
              </w:rPr>
              <w:t xml:space="preserve"> </w:t>
            </w:r>
            <w:r w:rsidR="000E17A9" w:rsidRPr="000E17A9">
              <w:rPr>
                <w:rFonts w:ascii="Arial" w:eastAsiaTheme="minorHAnsi" w:hAnsi="Arial" w:cs="Arial"/>
                <w:sz w:val="20"/>
                <w:szCs w:val="20"/>
              </w:rPr>
              <w:t>meets the assigned acceptance criteria.</w:t>
            </w:r>
          </w:p>
          <w:p w14:paraId="0D86971B" w14:textId="77777777" w:rsidR="000E17A9" w:rsidRDefault="000E17A9" w:rsidP="000E17A9">
            <w:pPr>
              <w:autoSpaceDE w:val="0"/>
              <w:autoSpaceDN w:val="0"/>
              <w:adjustRightInd w:val="0"/>
              <w:jc w:val="left"/>
              <w:rPr>
                <w:rFonts w:ascii="Arial" w:eastAsiaTheme="minorHAnsi" w:hAnsi="Arial" w:cs="Arial"/>
                <w:sz w:val="20"/>
                <w:szCs w:val="20"/>
              </w:rPr>
            </w:pPr>
          </w:p>
          <w:p w14:paraId="7F5F93D6" w14:textId="5771BAB7" w:rsidR="000E17A9" w:rsidRPr="000E17A9" w:rsidRDefault="000E17A9" w:rsidP="000E17A9">
            <w:pPr>
              <w:pStyle w:val="Default"/>
              <w:spacing w:after="247"/>
              <w:ind w:left="720"/>
              <w:rPr>
                <w:rFonts w:ascii="Arial" w:hAnsi="Arial" w:cs="Arial"/>
                <w:color w:val="auto"/>
                <w:sz w:val="20"/>
                <w:szCs w:val="20"/>
              </w:rPr>
            </w:pPr>
            <w:r w:rsidRPr="00862012">
              <w:rPr>
                <w:rFonts w:ascii="Arial" w:hAnsi="Arial" w:cs="Arial"/>
                <w:b/>
                <w:sz w:val="20"/>
                <w:szCs w:val="20"/>
              </w:rPr>
              <w:t xml:space="preserve">NOTE: </w:t>
            </w:r>
            <w:r w:rsidR="008E3776" w:rsidRPr="00862012">
              <w:rPr>
                <w:rFonts w:ascii="Arial" w:hAnsi="Arial" w:cs="Arial"/>
                <w:color w:val="auto"/>
                <w:sz w:val="20"/>
                <w:szCs w:val="20"/>
              </w:rPr>
              <w:t>When Enterovirus</w:t>
            </w:r>
            <w:r w:rsidRPr="00862012">
              <w:rPr>
                <w:rFonts w:ascii="Arial" w:hAnsi="Arial" w:cs="Arial"/>
                <w:color w:val="auto"/>
                <w:sz w:val="20"/>
                <w:szCs w:val="20"/>
              </w:rPr>
              <w:t xml:space="preserve"> levels are high enough to generate very early </w:t>
            </w:r>
            <w:proofErr w:type="spellStart"/>
            <w:r w:rsidRPr="00862012">
              <w:rPr>
                <w:rFonts w:ascii="Arial" w:hAnsi="Arial" w:cs="Arial"/>
                <w:color w:val="auto"/>
                <w:sz w:val="20"/>
                <w:szCs w:val="20"/>
              </w:rPr>
              <w:t>Cts</w:t>
            </w:r>
            <w:proofErr w:type="spellEnd"/>
            <w:r w:rsidRPr="00862012">
              <w:rPr>
                <w:rFonts w:ascii="Arial" w:hAnsi="Arial" w:cs="Arial"/>
                <w:color w:val="auto"/>
                <w:sz w:val="20"/>
                <w:szCs w:val="20"/>
              </w:rPr>
              <w:t>, the SPC</w:t>
            </w:r>
            <w:r w:rsidR="003708BA" w:rsidRPr="00862012">
              <w:rPr>
                <w:rFonts w:ascii="Arial" w:hAnsi="Arial" w:cs="Arial"/>
                <w:color w:val="auto"/>
                <w:sz w:val="20"/>
                <w:szCs w:val="20"/>
              </w:rPr>
              <w:t>/IC</w:t>
            </w:r>
            <w:r w:rsidRPr="00862012">
              <w:rPr>
                <w:rFonts w:ascii="Arial" w:hAnsi="Arial" w:cs="Arial"/>
                <w:color w:val="auto"/>
                <w:sz w:val="20"/>
                <w:szCs w:val="20"/>
              </w:rPr>
              <w:t xml:space="preserve"> amplification curves may not be seen, and the results will not be reported.</w:t>
            </w:r>
          </w:p>
          <w:p w14:paraId="10B77F51" w14:textId="77777777" w:rsidR="000E17A9" w:rsidRDefault="000E17A9" w:rsidP="002869BF">
            <w:pPr>
              <w:jc w:val="left"/>
              <w:rPr>
                <w:rFonts w:ascii="Arial" w:eastAsiaTheme="minorHAnsi" w:hAnsi="Arial" w:cs="Arial"/>
                <w:sz w:val="20"/>
                <w:szCs w:val="20"/>
              </w:rPr>
            </w:pPr>
          </w:p>
          <w:p w14:paraId="6A9C0297" w14:textId="77777777" w:rsidR="00F97305" w:rsidRDefault="00F97305" w:rsidP="002869BF">
            <w:pPr>
              <w:jc w:val="left"/>
              <w:rPr>
                <w:rFonts w:ascii="Arial" w:hAnsi="Arial"/>
                <w:b/>
                <w:sz w:val="20"/>
              </w:rPr>
            </w:pPr>
            <w:r>
              <w:rPr>
                <w:rFonts w:ascii="Arial" w:hAnsi="Arial"/>
                <w:b/>
                <w:sz w:val="20"/>
              </w:rPr>
              <w:t>External Quality Control:</w:t>
            </w:r>
          </w:p>
          <w:p w14:paraId="36B7AC78" w14:textId="77777777" w:rsidR="00EF41FA" w:rsidRDefault="00F97305" w:rsidP="002869BF">
            <w:pPr>
              <w:pStyle w:val="ListParagraph"/>
              <w:numPr>
                <w:ilvl w:val="0"/>
                <w:numId w:val="2"/>
              </w:numPr>
              <w:jc w:val="left"/>
              <w:rPr>
                <w:rFonts w:ascii="Arial" w:hAnsi="Arial"/>
                <w:sz w:val="20"/>
              </w:rPr>
            </w:pPr>
            <w:r>
              <w:rPr>
                <w:rFonts w:ascii="Arial" w:hAnsi="Arial"/>
                <w:sz w:val="20"/>
              </w:rPr>
              <w:t>Perform QC using external positive and ne</w:t>
            </w:r>
            <w:r w:rsidR="00EF41FA">
              <w:rPr>
                <w:rFonts w:ascii="Arial" w:hAnsi="Arial"/>
                <w:sz w:val="20"/>
              </w:rPr>
              <w:t>gative controls every 30 days</w:t>
            </w:r>
          </w:p>
          <w:p w14:paraId="7E1C5596" w14:textId="435F366C" w:rsidR="00F97305" w:rsidRDefault="00F97305" w:rsidP="002869BF">
            <w:pPr>
              <w:pStyle w:val="ListParagraph"/>
              <w:numPr>
                <w:ilvl w:val="0"/>
                <w:numId w:val="2"/>
              </w:numPr>
              <w:jc w:val="left"/>
              <w:rPr>
                <w:rFonts w:ascii="Arial" w:hAnsi="Arial"/>
                <w:sz w:val="20"/>
              </w:rPr>
            </w:pPr>
            <w:r>
              <w:rPr>
                <w:rFonts w:ascii="Arial" w:hAnsi="Arial"/>
                <w:sz w:val="20"/>
              </w:rPr>
              <w:t xml:space="preserve">Record results in the </w:t>
            </w:r>
            <w:proofErr w:type="spellStart"/>
            <w:r>
              <w:rPr>
                <w:rFonts w:ascii="Arial" w:hAnsi="Arial"/>
                <w:sz w:val="20"/>
              </w:rPr>
              <w:t>GeneXpert</w:t>
            </w:r>
            <w:proofErr w:type="spellEnd"/>
            <w:r w:rsidR="00CA44E5">
              <w:rPr>
                <w:rFonts w:ascii="Arial" w:hAnsi="Arial"/>
                <w:sz w:val="20"/>
              </w:rPr>
              <w:t xml:space="preserve"> assay</w:t>
            </w:r>
            <w:r w:rsidR="00EF41FA">
              <w:rPr>
                <w:rFonts w:ascii="Arial" w:hAnsi="Arial"/>
                <w:sz w:val="20"/>
              </w:rPr>
              <w:t xml:space="preserve"> QC</w:t>
            </w:r>
            <w:r w:rsidR="00CA44E5">
              <w:rPr>
                <w:rFonts w:ascii="Arial" w:hAnsi="Arial"/>
                <w:sz w:val="20"/>
              </w:rPr>
              <w:t xml:space="preserve"> binder </w:t>
            </w:r>
          </w:p>
          <w:p w14:paraId="200C4990" w14:textId="5F5BEF7A" w:rsidR="00F97305" w:rsidRDefault="00CA44E5" w:rsidP="002869BF">
            <w:pPr>
              <w:pStyle w:val="ListParagraph"/>
              <w:numPr>
                <w:ilvl w:val="0"/>
                <w:numId w:val="2"/>
              </w:numPr>
              <w:jc w:val="left"/>
              <w:rPr>
                <w:rFonts w:ascii="Arial" w:hAnsi="Arial"/>
                <w:sz w:val="20"/>
              </w:rPr>
            </w:pPr>
            <w:r>
              <w:rPr>
                <w:rFonts w:ascii="Arial" w:hAnsi="Arial"/>
                <w:sz w:val="20"/>
              </w:rPr>
              <w:t>See IQCP document</w:t>
            </w:r>
          </w:p>
          <w:p w14:paraId="126EECB6" w14:textId="23F058FE" w:rsidR="00F97305" w:rsidRPr="00742846" w:rsidRDefault="00CA44E5" w:rsidP="002869BF">
            <w:pPr>
              <w:pStyle w:val="ListParagraph"/>
              <w:numPr>
                <w:ilvl w:val="0"/>
                <w:numId w:val="2"/>
              </w:numPr>
              <w:jc w:val="left"/>
              <w:rPr>
                <w:rFonts w:ascii="Arial" w:hAnsi="Arial"/>
                <w:sz w:val="20"/>
              </w:rPr>
            </w:pPr>
            <w:r>
              <w:rPr>
                <w:rFonts w:ascii="Arial" w:hAnsi="Arial"/>
                <w:sz w:val="20"/>
              </w:rPr>
              <w:t>See Quality Control Procedure</w:t>
            </w:r>
          </w:p>
          <w:p w14:paraId="447BBBF6" w14:textId="77777777" w:rsidR="00F97305" w:rsidRPr="00D75935" w:rsidRDefault="00F97305" w:rsidP="002869BF">
            <w:pPr>
              <w:jc w:val="left"/>
              <w:rPr>
                <w:rFonts w:ascii="Arial" w:hAnsi="Arial"/>
                <w:sz w:val="20"/>
              </w:rPr>
            </w:pPr>
          </w:p>
          <w:p w14:paraId="59E6AEE6"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68E8818" w14:textId="77777777" w:rsidR="00EF41FA"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w:t>
            </w:r>
            <w:r w:rsidR="00EF41FA">
              <w:rPr>
                <w:rFonts w:ascii="Arial" w:hAnsi="Arial"/>
                <w:sz w:val="20"/>
              </w:rPr>
              <w:t>nt before putting into service</w:t>
            </w:r>
            <w:r>
              <w:rPr>
                <w:rFonts w:ascii="Arial" w:hAnsi="Arial"/>
                <w:sz w:val="20"/>
              </w:rPr>
              <w:t xml:space="preserve"> </w:t>
            </w:r>
          </w:p>
          <w:p w14:paraId="01D081EE" w14:textId="7507B2B1" w:rsidR="00F97305" w:rsidRDefault="00F97305" w:rsidP="002869BF">
            <w:pPr>
              <w:pStyle w:val="ListParagraph"/>
              <w:numPr>
                <w:ilvl w:val="0"/>
                <w:numId w:val="2"/>
              </w:numPr>
              <w:jc w:val="left"/>
              <w:rPr>
                <w:rFonts w:ascii="Arial" w:hAnsi="Arial"/>
                <w:sz w:val="20"/>
              </w:rPr>
            </w:pPr>
            <w:r>
              <w:rPr>
                <w:rFonts w:ascii="Arial" w:hAnsi="Arial"/>
                <w:sz w:val="20"/>
              </w:rPr>
              <w:t xml:space="preserve">Record results in the </w:t>
            </w:r>
            <w:proofErr w:type="spellStart"/>
            <w:r>
              <w:rPr>
                <w:rFonts w:ascii="Arial" w:hAnsi="Arial"/>
                <w:sz w:val="20"/>
              </w:rPr>
              <w:t>Ge</w:t>
            </w:r>
            <w:r w:rsidR="00CA44E5">
              <w:rPr>
                <w:rFonts w:ascii="Arial" w:hAnsi="Arial"/>
                <w:sz w:val="20"/>
              </w:rPr>
              <w:t>neXpert</w:t>
            </w:r>
            <w:proofErr w:type="spellEnd"/>
            <w:r w:rsidR="00CA44E5">
              <w:rPr>
                <w:rFonts w:ascii="Arial" w:hAnsi="Arial"/>
                <w:sz w:val="20"/>
              </w:rPr>
              <w:t xml:space="preserve"> assay </w:t>
            </w:r>
            <w:r w:rsidR="00EF41FA">
              <w:rPr>
                <w:rFonts w:ascii="Arial" w:hAnsi="Arial"/>
                <w:sz w:val="20"/>
              </w:rPr>
              <w:t xml:space="preserve">QC </w:t>
            </w:r>
            <w:r w:rsidR="00CA44E5">
              <w:rPr>
                <w:rFonts w:ascii="Arial" w:hAnsi="Arial"/>
                <w:sz w:val="20"/>
              </w:rPr>
              <w:t xml:space="preserve">binder </w:t>
            </w:r>
          </w:p>
          <w:p w14:paraId="371528CE"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41CB3A29" w14:textId="77777777" w:rsidR="00F97305" w:rsidRDefault="00F97305" w:rsidP="002869BF">
            <w:pPr>
              <w:jc w:val="left"/>
              <w:rPr>
                <w:rFonts w:ascii="Arial" w:hAnsi="Arial"/>
                <w:sz w:val="20"/>
              </w:rPr>
            </w:pPr>
          </w:p>
          <w:p w14:paraId="2C8300C6" w14:textId="6E3538B0" w:rsidR="00F97305" w:rsidRPr="00CF4FF3" w:rsidRDefault="00731E14" w:rsidP="002869BF">
            <w:pPr>
              <w:jc w:val="left"/>
              <w:rPr>
                <w:rFonts w:ascii="Arial" w:hAnsi="Arial"/>
                <w:b/>
                <w:sz w:val="20"/>
              </w:rPr>
            </w:pPr>
            <w:r w:rsidRPr="00862012">
              <w:rPr>
                <w:rFonts w:ascii="Arial" w:hAnsi="Arial"/>
                <w:b/>
                <w:sz w:val="20"/>
              </w:rPr>
              <w:t>Wipe testing</w:t>
            </w:r>
            <w:r w:rsidR="00F97305" w:rsidRPr="00862012">
              <w:rPr>
                <w:rFonts w:ascii="Arial" w:hAnsi="Arial"/>
                <w:b/>
                <w:sz w:val="20"/>
              </w:rPr>
              <w:t xml:space="preserve"> control</w:t>
            </w:r>
            <w:r w:rsidR="00862012" w:rsidRPr="00862012">
              <w:rPr>
                <w:rFonts w:ascii="Arial" w:hAnsi="Arial"/>
                <w:b/>
                <w:sz w:val="20"/>
              </w:rPr>
              <w:t>:</w:t>
            </w:r>
          </w:p>
          <w:p w14:paraId="38C18984" w14:textId="4198ECC7" w:rsidR="00F97305" w:rsidRDefault="00F97305" w:rsidP="002869BF">
            <w:pPr>
              <w:pStyle w:val="ListParagraph"/>
              <w:numPr>
                <w:ilvl w:val="0"/>
                <w:numId w:val="2"/>
              </w:numPr>
              <w:jc w:val="left"/>
              <w:rPr>
                <w:rFonts w:ascii="Arial" w:hAnsi="Arial"/>
                <w:sz w:val="20"/>
              </w:rPr>
            </w:pPr>
            <w:r>
              <w:rPr>
                <w:rFonts w:ascii="Arial" w:hAnsi="Arial"/>
                <w:sz w:val="20"/>
              </w:rPr>
              <w:t>Perform wipe testing every 30 da</w:t>
            </w:r>
            <w:r w:rsidR="00CA44E5">
              <w:rPr>
                <w:rFonts w:ascii="Arial" w:hAnsi="Arial"/>
                <w:sz w:val="20"/>
              </w:rPr>
              <w:t>ys to monitor for contamination</w:t>
            </w:r>
            <w:r w:rsidR="00EF41FA">
              <w:rPr>
                <w:rFonts w:ascii="Arial" w:hAnsi="Arial"/>
                <w:sz w:val="20"/>
              </w:rPr>
              <w:t xml:space="preserve"> </w:t>
            </w:r>
          </w:p>
          <w:p w14:paraId="3478616E" w14:textId="421035D6" w:rsidR="00EF41FA" w:rsidRPr="00EF41FA" w:rsidRDefault="00EF41FA" w:rsidP="00EF41FA">
            <w:pPr>
              <w:pStyle w:val="ListParagraph"/>
              <w:numPr>
                <w:ilvl w:val="0"/>
                <w:numId w:val="2"/>
              </w:numPr>
              <w:jc w:val="left"/>
              <w:rPr>
                <w:rFonts w:ascii="Arial" w:hAnsi="Arial"/>
                <w:sz w:val="20"/>
              </w:rPr>
            </w:pPr>
            <w:r>
              <w:rPr>
                <w:rFonts w:ascii="Arial" w:hAnsi="Arial"/>
                <w:sz w:val="20"/>
              </w:rPr>
              <w:t xml:space="preserve">Record results in the </w:t>
            </w:r>
            <w:proofErr w:type="spellStart"/>
            <w:r>
              <w:rPr>
                <w:rFonts w:ascii="Arial" w:hAnsi="Arial"/>
                <w:sz w:val="20"/>
              </w:rPr>
              <w:t>GeneXpert</w:t>
            </w:r>
            <w:proofErr w:type="spellEnd"/>
            <w:r>
              <w:rPr>
                <w:rFonts w:ascii="Arial" w:hAnsi="Arial"/>
                <w:sz w:val="20"/>
              </w:rPr>
              <w:t xml:space="preserve"> assay QC binder </w:t>
            </w:r>
          </w:p>
          <w:p w14:paraId="73C561C5" w14:textId="3C58627C" w:rsidR="00F97305" w:rsidRDefault="00CA44E5" w:rsidP="002869BF">
            <w:pPr>
              <w:pStyle w:val="ListParagraph"/>
              <w:numPr>
                <w:ilvl w:val="0"/>
                <w:numId w:val="2"/>
              </w:numPr>
              <w:jc w:val="left"/>
              <w:rPr>
                <w:rFonts w:ascii="Arial" w:hAnsi="Arial"/>
                <w:sz w:val="20"/>
              </w:rPr>
            </w:pPr>
            <w:r>
              <w:rPr>
                <w:rFonts w:ascii="Arial" w:hAnsi="Arial"/>
                <w:sz w:val="20"/>
              </w:rPr>
              <w:t>See Quality Control Procedure</w:t>
            </w:r>
          </w:p>
          <w:p w14:paraId="7644B414" w14:textId="77777777" w:rsidR="00F97305" w:rsidRDefault="00F97305" w:rsidP="002869BF">
            <w:pPr>
              <w:jc w:val="left"/>
              <w:rPr>
                <w:rFonts w:ascii="Arial" w:hAnsi="Arial"/>
                <w:sz w:val="20"/>
              </w:rPr>
            </w:pPr>
          </w:p>
          <w:p w14:paraId="44BD6AA9"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31B1B7ED"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9E9D378"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6A626A4C"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5C94DF4B" w14:textId="77777777" w:rsidR="00F97305" w:rsidRPr="00F13698" w:rsidRDefault="00F97305" w:rsidP="002869BF">
            <w:pPr>
              <w:jc w:val="left"/>
              <w:rPr>
                <w:rFonts w:ascii="Arial" w:hAnsi="Arial"/>
                <w:sz w:val="20"/>
              </w:rPr>
            </w:pPr>
          </w:p>
          <w:p w14:paraId="5647197C" w14:textId="77777777" w:rsidR="00F97305" w:rsidRPr="00D75935" w:rsidRDefault="00F97305" w:rsidP="002869BF">
            <w:pPr>
              <w:pStyle w:val="ListParagraph"/>
              <w:ind w:left="1080"/>
              <w:jc w:val="left"/>
              <w:rPr>
                <w:rFonts w:ascii="Arial" w:hAnsi="Arial"/>
                <w:sz w:val="20"/>
              </w:rPr>
            </w:pPr>
          </w:p>
        </w:tc>
      </w:tr>
      <w:tr w:rsidR="00F97305" w14:paraId="5DEBDD05" w14:textId="77777777" w:rsidTr="002869BF">
        <w:trPr>
          <w:gridAfter w:val="2"/>
          <w:wAfter w:w="5398" w:type="dxa"/>
        </w:trPr>
        <w:tc>
          <w:tcPr>
            <w:tcW w:w="1797" w:type="dxa"/>
            <w:tcBorders>
              <w:top w:val="nil"/>
              <w:left w:val="nil"/>
              <w:bottom w:val="nil"/>
              <w:right w:val="nil"/>
            </w:tcBorders>
          </w:tcPr>
          <w:p w14:paraId="0420F707" w14:textId="3F604C43" w:rsidR="00F97305" w:rsidRPr="00E96636" w:rsidRDefault="00F97305" w:rsidP="002869BF">
            <w:pPr>
              <w:rPr>
                <w:rFonts w:ascii="Arial" w:hAnsi="Arial"/>
                <w:b/>
                <w:color w:val="0000FF"/>
                <w:sz w:val="20"/>
              </w:rPr>
            </w:pPr>
          </w:p>
          <w:p w14:paraId="7FB16C68" w14:textId="77777777" w:rsidR="00F97305" w:rsidRPr="00E96636" w:rsidRDefault="00F97305" w:rsidP="002869BF">
            <w:pPr>
              <w:rPr>
                <w:rFonts w:ascii="Arial" w:hAnsi="Arial"/>
                <w:b/>
                <w:color w:val="0000FF"/>
                <w:sz w:val="20"/>
              </w:rPr>
            </w:pPr>
            <w:r w:rsidRPr="00E96636">
              <w:rPr>
                <w:rFonts w:ascii="Arial" w:hAnsi="Arial"/>
                <w:b/>
                <w:color w:val="0000FF"/>
                <w:sz w:val="20"/>
              </w:rPr>
              <w:t>Procedure</w:t>
            </w:r>
          </w:p>
        </w:tc>
        <w:tc>
          <w:tcPr>
            <w:tcW w:w="9365" w:type="dxa"/>
            <w:gridSpan w:val="5"/>
            <w:tcBorders>
              <w:left w:val="nil"/>
              <w:right w:val="nil"/>
            </w:tcBorders>
          </w:tcPr>
          <w:p w14:paraId="5498C534" w14:textId="77777777" w:rsidR="00F97305" w:rsidRPr="00E96636" w:rsidRDefault="00F97305" w:rsidP="002869BF">
            <w:pPr>
              <w:pStyle w:val="NoSpacing"/>
              <w:rPr>
                <w:rFonts w:ascii="Arial" w:hAnsi="Arial" w:cs="Arial"/>
                <w:b/>
                <w:sz w:val="20"/>
                <w:szCs w:val="20"/>
              </w:rPr>
            </w:pPr>
          </w:p>
          <w:p w14:paraId="03D23A61" w14:textId="77777777" w:rsidR="00F97305" w:rsidRPr="00E96636" w:rsidRDefault="00F97305" w:rsidP="002869BF">
            <w:pPr>
              <w:pStyle w:val="NoSpacing"/>
              <w:rPr>
                <w:rFonts w:ascii="Arial" w:hAnsi="Arial" w:cs="Arial"/>
                <w:b/>
                <w:sz w:val="20"/>
                <w:szCs w:val="20"/>
              </w:rPr>
            </w:pPr>
            <w:r w:rsidRPr="00E96636">
              <w:rPr>
                <w:rFonts w:ascii="Arial" w:hAnsi="Arial" w:cs="Arial"/>
                <w:b/>
                <w:sz w:val="20"/>
                <w:szCs w:val="20"/>
              </w:rPr>
              <w:t>Cartridge preparation:</w:t>
            </w:r>
          </w:p>
          <w:p w14:paraId="33165097" w14:textId="1126ABF3" w:rsidR="00F97305" w:rsidRPr="00E96636" w:rsidRDefault="00F97305" w:rsidP="00F97305">
            <w:pPr>
              <w:pStyle w:val="NoSpacing"/>
              <w:numPr>
                <w:ilvl w:val="0"/>
                <w:numId w:val="7"/>
              </w:numPr>
              <w:jc w:val="left"/>
              <w:rPr>
                <w:rFonts w:ascii="Arial" w:hAnsi="Arial" w:cs="Arial"/>
                <w:sz w:val="20"/>
                <w:szCs w:val="20"/>
              </w:rPr>
            </w:pPr>
            <w:r w:rsidRPr="00E96636">
              <w:rPr>
                <w:rFonts w:ascii="Arial" w:hAnsi="Arial" w:cs="Arial"/>
                <w:sz w:val="20"/>
                <w:szCs w:val="20"/>
              </w:rPr>
              <w:t>Clean hood with10% bleach (made</w:t>
            </w:r>
            <w:r w:rsidR="00CA44E5">
              <w:rPr>
                <w:rFonts w:ascii="Arial" w:hAnsi="Arial" w:cs="Arial"/>
                <w:sz w:val="20"/>
                <w:szCs w:val="20"/>
              </w:rPr>
              <w:t xml:space="preserve"> daily) followed by 70% ethanol</w:t>
            </w:r>
            <w:r w:rsidR="00125E9D">
              <w:rPr>
                <w:rFonts w:ascii="Arial" w:hAnsi="Arial" w:cs="Arial"/>
                <w:sz w:val="20"/>
                <w:szCs w:val="20"/>
              </w:rPr>
              <w:t>.</w:t>
            </w:r>
            <w:r w:rsidRPr="00E96636">
              <w:rPr>
                <w:rFonts w:ascii="Arial" w:hAnsi="Arial" w:cs="Arial"/>
                <w:sz w:val="20"/>
                <w:szCs w:val="20"/>
              </w:rPr>
              <w:t xml:space="preserve"> </w:t>
            </w:r>
          </w:p>
          <w:p w14:paraId="7A1E70EA" w14:textId="139F4261" w:rsidR="00F97305" w:rsidRPr="00E96636" w:rsidRDefault="00CA44E5" w:rsidP="00F97305">
            <w:pPr>
              <w:pStyle w:val="NoSpacing"/>
              <w:numPr>
                <w:ilvl w:val="0"/>
                <w:numId w:val="7"/>
              </w:numPr>
              <w:jc w:val="left"/>
              <w:rPr>
                <w:rFonts w:ascii="Arial" w:hAnsi="Arial" w:cs="Arial"/>
                <w:sz w:val="20"/>
                <w:szCs w:val="20"/>
              </w:rPr>
            </w:pPr>
            <w:r>
              <w:rPr>
                <w:rFonts w:ascii="Arial" w:hAnsi="Arial" w:cs="Arial"/>
                <w:sz w:val="20"/>
                <w:szCs w:val="20"/>
              </w:rPr>
              <w:t>Change gloves</w:t>
            </w:r>
            <w:r w:rsidR="00125E9D">
              <w:rPr>
                <w:rFonts w:ascii="Arial" w:hAnsi="Arial" w:cs="Arial"/>
                <w:sz w:val="20"/>
                <w:szCs w:val="20"/>
              </w:rPr>
              <w:t>.</w:t>
            </w:r>
          </w:p>
          <w:p w14:paraId="7CDECCD2" w14:textId="131091CB" w:rsidR="00F97305" w:rsidRPr="00E96636" w:rsidRDefault="00EF41FA" w:rsidP="00F97305">
            <w:pPr>
              <w:pStyle w:val="NoSpacing"/>
              <w:numPr>
                <w:ilvl w:val="0"/>
                <w:numId w:val="7"/>
              </w:numPr>
              <w:jc w:val="left"/>
              <w:rPr>
                <w:rFonts w:ascii="Arial" w:hAnsi="Arial" w:cs="Arial"/>
                <w:sz w:val="20"/>
                <w:szCs w:val="20"/>
              </w:rPr>
            </w:pPr>
            <w:r>
              <w:rPr>
                <w:rFonts w:ascii="Arial" w:hAnsi="Arial" w:cs="Arial"/>
                <w:sz w:val="20"/>
                <w:szCs w:val="20"/>
              </w:rPr>
              <w:t>Obtain an assay</w:t>
            </w:r>
            <w:r w:rsidR="00E96636">
              <w:rPr>
                <w:rFonts w:ascii="Arial" w:hAnsi="Arial" w:cs="Arial"/>
                <w:sz w:val="20"/>
                <w:szCs w:val="20"/>
              </w:rPr>
              <w:t xml:space="preserve"> cartridge an</w:t>
            </w:r>
            <w:r w:rsidR="009A50D6">
              <w:rPr>
                <w:rFonts w:ascii="Arial" w:hAnsi="Arial" w:cs="Arial"/>
                <w:sz w:val="20"/>
                <w:szCs w:val="20"/>
              </w:rPr>
              <w:t xml:space="preserve">d </w:t>
            </w:r>
            <w:r>
              <w:rPr>
                <w:rFonts w:ascii="Arial" w:hAnsi="Arial" w:cs="Arial"/>
                <w:sz w:val="20"/>
                <w:szCs w:val="20"/>
              </w:rPr>
              <w:t xml:space="preserve">one set of </w:t>
            </w:r>
            <w:r w:rsidR="00CA44E5">
              <w:rPr>
                <w:rFonts w:ascii="Arial" w:hAnsi="Arial" w:cs="Arial"/>
                <w:sz w:val="20"/>
                <w:szCs w:val="20"/>
              </w:rPr>
              <w:t>reagents</w:t>
            </w:r>
            <w:r w:rsidR="009A50D6">
              <w:rPr>
                <w:rFonts w:ascii="Arial" w:hAnsi="Arial" w:cs="Arial"/>
                <w:sz w:val="20"/>
                <w:szCs w:val="20"/>
              </w:rPr>
              <w:t xml:space="preserve"> 1- 4</w:t>
            </w:r>
            <w:r w:rsidR="00CA44E5">
              <w:rPr>
                <w:rFonts w:ascii="Arial" w:hAnsi="Arial" w:cs="Arial"/>
                <w:sz w:val="20"/>
                <w:szCs w:val="20"/>
              </w:rPr>
              <w:t xml:space="preserve"> from the</w:t>
            </w:r>
            <w:r>
              <w:rPr>
                <w:rFonts w:ascii="Arial" w:hAnsi="Arial" w:cs="Arial"/>
                <w:sz w:val="20"/>
                <w:szCs w:val="20"/>
              </w:rPr>
              <w:t xml:space="preserve"> EV</w:t>
            </w:r>
            <w:r w:rsidR="00CA44E5">
              <w:rPr>
                <w:rFonts w:ascii="Arial" w:hAnsi="Arial" w:cs="Arial"/>
                <w:sz w:val="20"/>
                <w:szCs w:val="20"/>
              </w:rPr>
              <w:t xml:space="preserve"> package</w:t>
            </w:r>
            <w:r w:rsidR="00125E9D">
              <w:rPr>
                <w:rFonts w:ascii="Arial" w:hAnsi="Arial" w:cs="Arial"/>
                <w:sz w:val="20"/>
                <w:szCs w:val="20"/>
              </w:rPr>
              <w:t>.</w:t>
            </w:r>
            <w:r w:rsidR="00F97305" w:rsidRPr="00E96636">
              <w:rPr>
                <w:rFonts w:ascii="Arial" w:hAnsi="Arial" w:cs="Arial"/>
                <w:sz w:val="20"/>
                <w:szCs w:val="20"/>
              </w:rPr>
              <w:t xml:space="preserve"> </w:t>
            </w:r>
          </w:p>
          <w:p w14:paraId="0A649266" w14:textId="38C83B82" w:rsidR="00F97305" w:rsidRDefault="00F97305" w:rsidP="00F97305">
            <w:pPr>
              <w:pStyle w:val="NoSpacing"/>
              <w:numPr>
                <w:ilvl w:val="0"/>
                <w:numId w:val="7"/>
              </w:numPr>
              <w:jc w:val="left"/>
              <w:rPr>
                <w:rFonts w:ascii="Arial" w:hAnsi="Arial" w:cs="Arial"/>
                <w:sz w:val="20"/>
                <w:szCs w:val="20"/>
              </w:rPr>
            </w:pPr>
            <w:r w:rsidRPr="00E96636">
              <w:rPr>
                <w:rFonts w:ascii="Arial" w:hAnsi="Arial" w:cs="Arial"/>
                <w:sz w:val="20"/>
                <w:szCs w:val="20"/>
              </w:rPr>
              <w:t>Label the side of the cartri</w:t>
            </w:r>
            <w:r w:rsidR="00CA44E5">
              <w:rPr>
                <w:rFonts w:ascii="Arial" w:hAnsi="Arial" w:cs="Arial"/>
                <w:sz w:val="20"/>
                <w:szCs w:val="20"/>
              </w:rPr>
              <w:t>dge with a bar-coded foot-label</w:t>
            </w:r>
            <w:r w:rsidR="00125E9D">
              <w:rPr>
                <w:rFonts w:ascii="Arial" w:hAnsi="Arial" w:cs="Arial"/>
                <w:sz w:val="20"/>
                <w:szCs w:val="20"/>
              </w:rPr>
              <w:t>.</w:t>
            </w:r>
          </w:p>
          <w:p w14:paraId="7724C880" w14:textId="749FAF02" w:rsidR="0002062D" w:rsidRPr="00E96636" w:rsidRDefault="0002062D" w:rsidP="00F97305">
            <w:pPr>
              <w:pStyle w:val="NoSpacing"/>
              <w:numPr>
                <w:ilvl w:val="0"/>
                <w:numId w:val="7"/>
              </w:numPr>
              <w:jc w:val="left"/>
              <w:rPr>
                <w:rFonts w:ascii="Arial" w:hAnsi="Arial" w:cs="Arial"/>
                <w:sz w:val="20"/>
                <w:szCs w:val="20"/>
              </w:rPr>
            </w:pPr>
            <w:r>
              <w:rPr>
                <w:rFonts w:ascii="Arial" w:hAnsi="Arial" w:cs="Arial"/>
                <w:sz w:val="20"/>
                <w:szCs w:val="20"/>
              </w:rPr>
              <w:t>Open the cartridge lid</w:t>
            </w:r>
            <w:r w:rsidR="00125E9D">
              <w:rPr>
                <w:rFonts w:ascii="Arial" w:hAnsi="Arial" w:cs="Arial"/>
                <w:sz w:val="20"/>
                <w:szCs w:val="20"/>
              </w:rPr>
              <w:t>.</w:t>
            </w:r>
          </w:p>
          <w:p w14:paraId="4F50FB24" w14:textId="2D09D631" w:rsidR="00F97305" w:rsidRPr="00E96636" w:rsidRDefault="00F97305" w:rsidP="00F97305">
            <w:pPr>
              <w:pStyle w:val="NoSpacing"/>
              <w:numPr>
                <w:ilvl w:val="0"/>
                <w:numId w:val="7"/>
              </w:numPr>
              <w:jc w:val="left"/>
              <w:rPr>
                <w:rFonts w:ascii="Arial" w:hAnsi="Arial" w:cs="Arial"/>
                <w:sz w:val="20"/>
                <w:szCs w:val="20"/>
              </w:rPr>
            </w:pPr>
            <w:r w:rsidRPr="00E96636">
              <w:rPr>
                <w:rFonts w:ascii="Arial" w:hAnsi="Arial" w:cs="Arial"/>
                <w:sz w:val="20"/>
                <w:szCs w:val="20"/>
              </w:rPr>
              <w:t>Open the</w:t>
            </w:r>
            <w:r w:rsidR="007C0DE6">
              <w:rPr>
                <w:rFonts w:ascii="Arial" w:hAnsi="Arial" w:cs="Arial"/>
                <w:sz w:val="20"/>
                <w:szCs w:val="20"/>
              </w:rPr>
              <w:t xml:space="preserve"> Binding Reagent (1) ampule by twisting and breaking off the cap</w:t>
            </w:r>
            <w:r w:rsidR="00125E9D">
              <w:rPr>
                <w:rFonts w:ascii="Arial" w:hAnsi="Arial" w:cs="Arial"/>
                <w:sz w:val="20"/>
                <w:szCs w:val="20"/>
              </w:rPr>
              <w:t>.</w:t>
            </w:r>
          </w:p>
          <w:p w14:paraId="70BF74BC" w14:textId="6D6AD005" w:rsidR="00F97305" w:rsidRPr="00E96636" w:rsidRDefault="007C0DE6" w:rsidP="00F97305">
            <w:pPr>
              <w:pStyle w:val="NoSpacing"/>
              <w:numPr>
                <w:ilvl w:val="0"/>
                <w:numId w:val="7"/>
              </w:numPr>
              <w:jc w:val="left"/>
              <w:rPr>
                <w:rFonts w:ascii="Arial" w:hAnsi="Arial" w:cs="Arial"/>
                <w:sz w:val="20"/>
                <w:szCs w:val="20"/>
              </w:rPr>
            </w:pPr>
            <w:r>
              <w:rPr>
                <w:rFonts w:ascii="Arial" w:hAnsi="Arial" w:cs="Arial"/>
                <w:sz w:val="20"/>
                <w:szCs w:val="20"/>
              </w:rPr>
              <w:t>Insert tip of the Binding Reagent (1) ampule into cartridge chamber 1 and squeeze the ampule until the entire content is emptied</w:t>
            </w:r>
            <w:r w:rsidR="00125E9D">
              <w:rPr>
                <w:rFonts w:ascii="Arial" w:hAnsi="Arial" w:cs="Arial"/>
                <w:sz w:val="20"/>
                <w:szCs w:val="20"/>
              </w:rPr>
              <w:t>.</w:t>
            </w:r>
          </w:p>
          <w:p w14:paraId="7BEE3645" w14:textId="4A1577BD" w:rsidR="00C602EC" w:rsidRPr="00E96636" w:rsidRDefault="007C0DE6" w:rsidP="00F97305">
            <w:pPr>
              <w:pStyle w:val="NoSpacing"/>
              <w:numPr>
                <w:ilvl w:val="0"/>
                <w:numId w:val="7"/>
              </w:numPr>
              <w:jc w:val="left"/>
              <w:rPr>
                <w:rFonts w:ascii="Arial" w:hAnsi="Arial" w:cs="Arial"/>
                <w:sz w:val="20"/>
                <w:szCs w:val="20"/>
              </w:rPr>
            </w:pPr>
            <w:r>
              <w:rPr>
                <w:rFonts w:ascii="Arial" w:hAnsi="Arial" w:cs="Arial"/>
                <w:sz w:val="20"/>
                <w:szCs w:val="20"/>
              </w:rPr>
              <w:t>Open the Wash Reagent (2) ampule by twisting and breaking off the cap.</w:t>
            </w:r>
            <w:r w:rsidR="00C602EC" w:rsidRPr="00E96636">
              <w:rPr>
                <w:rFonts w:ascii="Arial" w:hAnsi="Arial" w:cs="Arial"/>
                <w:sz w:val="20"/>
                <w:szCs w:val="20"/>
              </w:rPr>
              <w:t xml:space="preserve"> </w:t>
            </w:r>
          </w:p>
          <w:p w14:paraId="7CA4FD82" w14:textId="26869A51" w:rsidR="00F97305" w:rsidRDefault="007C0DE6" w:rsidP="00F97305">
            <w:pPr>
              <w:pStyle w:val="NoSpacing"/>
              <w:numPr>
                <w:ilvl w:val="0"/>
                <w:numId w:val="7"/>
              </w:numPr>
              <w:jc w:val="left"/>
              <w:rPr>
                <w:rFonts w:ascii="Arial" w:hAnsi="Arial" w:cs="Arial"/>
                <w:sz w:val="20"/>
                <w:szCs w:val="20"/>
              </w:rPr>
            </w:pPr>
            <w:r>
              <w:rPr>
                <w:rFonts w:ascii="Arial" w:hAnsi="Arial" w:cs="Arial"/>
                <w:sz w:val="20"/>
                <w:szCs w:val="20"/>
              </w:rPr>
              <w:t>Insert the tip of the Wash Reagent (2) ampule into cartridge chamber 2 and squeeze the ampule until the entire content is emptied.</w:t>
            </w:r>
          </w:p>
          <w:p w14:paraId="609E5B96" w14:textId="65532B87" w:rsidR="00C602EC" w:rsidRPr="007C0DE6" w:rsidRDefault="007C0DE6" w:rsidP="00E3192A">
            <w:pPr>
              <w:pStyle w:val="NoSpacing"/>
              <w:numPr>
                <w:ilvl w:val="0"/>
                <w:numId w:val="7"/>
              </w:numPr>
              <w:jc w:val="left"/>
              <w:rPr>
                <w:rFonts w:ascii="Arial" w:hAnsi="Arial" w:cs="Arial"/>
                <w:sz w:val="20"/>
                <w:szCs w:val="20"/>
              </w:rPr>
            </w:pPr>
            <w:r w:rsidRPr="007C0DE6">
              <w:rPr>
                <w:rFonts w:ascii="Arial" w:hAnsi="Arial" w:cs="Arial"/>
                <w:sz w:val="20"/>
                <w:szCs w:val="20"/>
              </w:rPr>
              <w:t>Open the Elution Reagent (3) ampule by twisting and breaking off the cap.</w:t>
            </w:r>
          </w:p>
          <w:p w14:paraId="2EDFE7AB" w14:textId="365D99E7" w:rsidR="00F97305" w:rsidRPr="007C0DE6" w:rsidRDefault="007C0DE6" w:rsidP="00E3192A">
            <w:pPr>
              <w:pStyle w:val="NoSpacing"/>
              <w:numPr>
                <w:ilvl w:val="0"/>
                <w:numId w:val="7"/>
              </w:numPr>
              <w:jc w:val="left"/>
              <w:rPr>
                <w:rFonts w:ascii="Arial" w:hAnsi="Arial" w:cs="Arial"/>
                <w:sz w:val="20"/>
                <w:szCs w:val="20"/>
              </w:rPr>
            </w:pPr>
            <w:r w:rsidRPr="007C0DE6">
              <w:rPr>
                <w:rFonts w:ascii="Arial" w:hAnsi="Arial" w:cs="Arial"/>
                <w:sz w:val="20"/>
                <w:szCs w:val="20"/>
              </w:rPr>
              <w:t>Insert the tip of the Elution Reagent (3) ampule into cartridge chamber 3 and squeeze the ampule until the entire content is emptied.</w:t>
            </w:r>
            <w:r w:rsidR="00F97305" w:rsidRPr="007C0DE6">
              <w:rPr>
                <w:rFonts w:ascii="Arial" w:hAnsi="Arial" w:cs="Arial"/>
                <w:sz w:val="20"/>
                <w:szCs w:val="20"/>
              </w:rPr>
              <w:t xml:space="preserve"> </w:t>
            </w:r>
          </w:p>
          <w:p w14:paraId="5EC767A8" w14:textId="671A6230" w:rsidR="00F97305" w:rsidRDefault="00EF41FA" w:rsidP="00F97305">
            <w:pPr>
              <w:pStyle w:val="NoSpacing"/>
              <w:numPr>
                <w:ilvl w:val="0"/>
                <w:numId w:val="7"/>
              </w:numPr>
              <w:jc w:val="left"/>
              <w:rPr>
                <w:rFonts w:ascii="Arial" w:hAnsi="Arial" w:cs="Arial"/>
                <w:sz w:val="20"/>
                <w:szCs w:val="20"/>
              </w:rPr>
            </w:pPr>
            <w:r>
              <w:rPr>
                <w:rFonts w:ascii="Arial" w:hAnsi="Arial" w:cs="Arial"/>
                <w:sz w:val="20"/>
                <w:szCs w:val="20"/>
              </w:rPr>
              <w:t>U</w:t>
            </w:r>
            <w:r w:rsidR="007C0DE6">
              <w:rPr>
                <w:rFonts w:ascii="Arial" w:hAnsi="Arial" w:cs="Arial"/>
                <w:sz w:val="20"/>
                <w:szCs w:val="20"/>
              </w:rPr>
              <w:t>sing the 200uL pipette, add 140uL of the Lysis rea</w:t>
            </w:r>
            <w:r w:rsidR="0002062D">
              <w:rPr>
                <w:rFonts w:ascii="Arial" w:hAnsi="Arial" w:cs="Arial"/>
                <w:sz w:val="20"/>
                <w:szCs w:val="20"/>
              </w:rPr>
              <w:t>gent (4) to cartridge chamber 4</w:t>
            </w:r>
            <w:r w:rsidR="007C0DE6">
              <w:rPr>
                <w:rFonts w:ascii="Arial" w:hAnsi="Arial" w:cs="Arial"/>
                <w:sz w:val="20"/>
                <w:szCs w:val="20"/>
              </w:rPr>
              <w:t xml:space="preserve">S. Discard the Lysis Reagent </w:t>
            </w:r>
            <w:r w:rsidR="0002062D">
              <w:rPr>
                <w:rFonts w:ascii="Arial" w:hAnsi="Arial" w:cs="Arial"/>
                <w:sz w:val="20"/>
                <w:szCs w:val="20"/>
              </w:rPr>
              <w:t>(4) vial.</w:t>
            </w:r>
          </w:p>
          <w:p w14:paraId="786CD285" w14:textId="77777777" w:rsidR="00EF41FA" w:rsidRDefault="00EF41FA" w:rsidP="00F97305">
            <w:pPr>
              <w:pStyle w:val="NoSpacing"/>
              <w:numPr>
                <w:ilvl w:val="0"/>
                <w:numId w:val="7"/>
              </w:numPr>
              <w:jc w:val="left"/>
              <w:rPr>
                <w:rFonts w:ascii="Arial" w:hAnsi="Arial" w:cs="Arial"/>
                <w:sz w:val="20"/>
                <w:szCs w:val="20"/>
              </w:rPr>
            </w:pPr>
            <w:r>
              <w:rPr>
                <w:rFonts w:ascii="Arial" w:hAnsi="Arial" w:cs="Arial"/>
                <w:sz w:val="20"/>
                <w:szCs w:val="20"/>
              </w:rPr>
              <w:t>Vortex the sample for 5 – 10 seconds and u</w:t>
            </w:r>
            <w:r w:rsidR="0002062D">
              <w:rPr>
                <w:rFonts w:ascii="Arial" w:hAnsi="Arial" w:cs="Arial"/>
                <w:sz w:val="20"/>
                <w:szCs w:val="20"/>
              </w:rPr>
              <w:t xml:space="preserve">sing the 200uL pipette, add 140uL of the sample to cartridge chamber 4S. </w:t>
            </w:r>
          </w:p>
          <w:p w14:paraId="273843C2" w14:textId="6AB845B7" w:rsidR="0002062D" w:rsidRDefault="00EF41FA" w:rsidP="00EF41FA">
            <w:pPr>
              <w:pStyle w:val="NoSpacing"/>
              <w:ind w:left="720"/>
              <w:jc w:val="left"/>
              <w:rPr>
                <w:rFonts w:ascii="Arial" w:hAnsi="Arial" w:cs="Arial"/>
                <w:sz w:val="20"/>
                <w:szCs w:val="20"/>
              </w:rPr>
            </w:pPr>
            <w:r>
              <w:rPr>
                <w:rFonts w:ascii="Arial" w:hAnsi="Arial" w:cs="Arial"/>
                <w:b/>
                <w:sz w:val="20"/>
                <w:szCs w:val="20"/>
              </w:rPr>
              <w:lastRenderedPageBreak/>
              <w:t xml:space="preserve">NOTE: </w:t>
            </w:r>
            <w:r w:rsidR="0002062D">
              <w:rPr>
                <w:rFonts w:ascii="Arial" w:hAnsi="Arial" w:cs="Arial"/>
                <w:sz w:val="20"/>
                <w:szCs w:val="20"/>
              </w:rPr>
              <w:t>To prevent large air bubbles from forming, be sure to hold the pipette tip at the top of the chamber and dispense the sample slowly.</w:t>
            </w:r>
          </w:p>
          <w:p w14:paraId="227BB45B" w14:textId="736E59EA" w:rsidR="003B4BBC" w:rsidRPr="00B93C07" w:rsidRDefault="0002062D" w:rsidP="00B93C07">
            <w:pPr>
              <w:pStyle w:val="NoSpacing"/>
              <w:numPr>
                <w:ilvl w:val="0"/>
                <w:numId w:val="7"/>
              </w:numPr>
              <w:jc w:val="left"/>
              <w:rPr>
                <w:rFonts w:ascii="Arial" w:hAnsi="Arial" w:cs="Arial"/>
                <w:sz w:val="20"/>
                <w:szCs w:val="20"/>
              </w:rPr>
            </w:pPr>
            <w:r>
              <w:rPr>
                <w:rFonts w:ascii="Arial" w:hAnsi="Arial" w:cs="Arial"/>
                <w:sz w:val="20"/>
                <w:szCs w:val="20"/>
              </w:rPr>
              <w:t>Close the cartridge lid</w:t>
            </w:r>
            <w:r w:rsidR="00125E9D">
              <w:rPr>
                <w:rFonts w:ascii="Arial" w:hAnsi="Arial" w:cs="Arial"/>
                <w:sz w:val="20"/>
                <w:szCs w:val="20"/>
              </w:rPr>
              <w:t>.</w:t>
            </w:r>
          </w:p>
          <w:p w14:paraId="3C414064" w14:textId="77777777" w:rsidR="00B93C07" w:rsidRDefault="00B93C07" w:rsidP="00B93C07">
            <w:pPr>
              <w:pStyle w:val="NoSpacing"/>
              <w:ind w:left="720"/>
              <w:rPr>
                <w:rFonts w:ascii="Arial" w:hAnsi="Arial" w:cs="Arial"/>
                <w:b/>
                <w:sz w:val="20"/>
                <w:szCs w:val="20"/>
              </w:rPr>
            </w:pPr>
            <w:r w:rsidRPr="00862012">
              <w:rPr>
                <w:rFonts w:ascii="Arial" w:hAnsi="Arial" w:cs="Arial"/>
                <w:b/>
                <w:sz w:val="20"/>
                <w:szCs w:val="20"/>
              </w:rPr>
              <w:t xml:space="preserve">NOTES:  </w:t>
            </w:r>
          </w:p>
          <w:p w14:paraId="32CF8D21" w14:textId="6AB8E349" w:rsidR="00B93C07" w:rsidRPr="00862012" w:rsidRDefault="00B93C07" w:rsidP="00B93C07">
            <w:pPr>
              <w:pStyle w:val="NoSpacing"/>
              <w:ind w:left="720"/>
              <w:rPr>
                <w:rFonts w:ascii="Arial" w:hAnsi="Arial" w:cs="Arial"/>
                <w:b/>
                <w:sz w:val="20"/>
                <w:szCs w:val="20"/>
              </w:rPr>
            </w:pPr>
            <w:r>
              <w:rPr>
                <w:rFonts w:ascii="Arial" w:hAnsi="Arial" w:cs="Arial"/>
                <w:b/>
                <w:sz w:val="20"/>
                <w:szCs w:val="20"/>
              </w:rPr>
              <w:t>-</w:t>
            </w:r>
            <w:r>
              <w:rPr>
                <w:rFonts w:ascii="Arial" w:hAnsi="Arial" w:cs="Arial"/>
                <w:sz w:val="20"/>
                <w:szCs w:val="20"/>
              </w:rPr>
              <w:t xml:space="preserve">See </w:t>
            </w:r>
            <w:r>
              <w:rPr>
                <w:rFonts w:ascii="Arial" w:hAnsi="Arial" w:cs="Arial"/>
                <w:b/>
                <w:sz w:val="20"/>
                <w:szCs w:val="20"/>
              </w:rPr>
              <w:t>Figure 1</w:t>
            </w:r>
            <w:r>
              <w:rPr>
                <w:rFonts w:ascii="Arial" w:hAnsi="Arial" w:cs="Arial"/>
                <w:sz w:val="20"/>
                <w:szCs w:val="20"/>
              </w:rPr>
              <w:t xml:space="preserve"> and </w:t>
            </w:r>
            <w:r>
              <w:rPr>
                <w:rFonts w:ascii="Arial" w:hAnsi="Arial" w:cs="Arial"/>
                <w:b/>
                <w:sz w:val="20"/>
                <w:szCs w:val="20"/>
              </w:rPr>
              <w:t>Figure 2</w:t>
            </w:r>
            <w:r>
              <w:rPr>
                <w:rFonts w:ascii="Arial" w:hAnsi="Arial" w:cs="Arial"/>
                <w:sz w:val="20"/>
                <w:szCs w:val="20"/>
              </w:rPr>
              <w:t xml:space="preserve"> for a visual of the top of the cartridge and sample set up</w:t>
            </w:r>
          </w:p>
          <w:p w14:paraId="2E500BD4" w14:textId="77777777" w:rsidR="00B93C07" w:rsidRDefault="00B93C07" w:rsidP="00B93C07">
            <w:pPr>
              <w:pStyle w:val="NoSpacing"/>
              <w:ind w:left="720"/>
              <w:rPr>
                <w:rFonts w:ascii="Arial" w:hAnsi="Arial" w:cs="Arial"/>
                <w:sz w:val="20"/>
                <w:szCs w:val="20"/>
              </w:rPr>
            </w:pPr>
            <w:r w:rsidRPr="00E96636">
              <w:rPr>
                <w:rFonts w:ascii="Arial" w:hAnsi="Arial" w:cs="Arial"/>
                <w:sz w:val="20"/>
                <w:szCs w:val="20"/>
              </w:rPr>
              <w:t xml:space="preserve">-Hood surfaces must be cleaned </w:t>
            </w:r>
            <w:r w:rsidRPr="009E17F9">
              <w:rPr>
                <w:rFonts w:ascii="Arial" w:hAnsi="Arial" w:cs="Arial"/>
                <w:b/>
                <w:sz w:val="20"/>
                <w:szCs w:val="20"/>
              </w:rPr>
              <w:t>before</w:t>
            </w:r>
            <w:r>
              <w:rPr>
                <w:rFonts w:ascii="Arial" w:hAnsi="Arial" w:cs="Arial"/>
                <w:sz w:val="20"/>
                <w:szCs w:val="20"/>
              </w:rPr>
              <w:t xml:space="preserve"> processing </w:t>
            </w:r>
            <w:r w:rsidRPr="00125E9D">
              <w:rPr>
                <w:rFonts w:ascii="Arial" w:hAnsi="Arial" w:cs="Arial"/>
                <w:b/>
                <w:sz w:val="20"/>
                <w:szCs w:val="20"/>
              </w:rPr>
              <w:t>and</w:t>
            </w:r>
            <w:r>
              <w:rPr>
                <w:rFonts w:ascii="Arial" w:hAnsi="Arial" w:cs="Arial"/>
                <w:sz w:val="20"/>
                <w:szCs w:val="20"/>
              </w:rPr>
              <w:t xml:space="preserve"> </w:t>
            </w:r>
            <w:r w:rsidRPr="00E96636">
              <w:rPr>
                <w:rFonts w:ascii="Arial" w:hAnsi="Arial" w:cs="Arial"/>
                <w:sz w:val="20"/>
                <w:szCs w:val="20"/>
              </w:rPr>
              <w:t xml:space="preserve">between samples with 10% bleach followed with 70% ethanol </w:t>
            </w:r>
          </w:p>
          <w:p w14:paraId="4FE29324" w14:textId="77777777" w:rsidR="00B93C07" w:rsidRDefault="00B93C07" w:rsidP="00B93C07">
            <w:pPr>
              <w:pStyle w:val="NoSpacing"/>
              <w:ind w:left="720"/>
              <w:rPr>
                <w:rFonts w:ascii="Arial" w:hAnsi="Arial" w:cs="Arial"/>
                <w:sz w:val="20"/>
                <w:szCs w:val="20"/>
              </w:rPr>
            </w:pPr>
            <w:r>
              <w:rPr>
                <w:rFonts w:ascii="Arial" w:hAnsi="Arial" w:cs="Arial"/>
                <w:sz w:val="20"/>
                <w:szCs w:val="20"/>
              </w:rPr>
              <w:t xml:space="preserve">-Change gloves between set up of multiple samples </w:t>
            </w:r>
          </w:p>
          <w:p w14:paraId="42339EB9" w14:textId="77777777" w:rsidR="00B93C07" w:rsidRDefault="00B93C07" w:rsidP="00B93C07">
            <w:pPr>
              <w:pStyle w:val="NoSpacing"/>
              <w:ind w:left="720"/>
              <w:rPr>
                <w:rFonts w:ascii="Arial" w:hAnsi="Arial" w:cs="Arial"/>
                <w:sz w:val="20"/>
                <w:szCs w:val="20"/>
              </w:rPr>
            </w:pPr>
            <w:r>
              <w:rPr>
                <w:rFonts w:ascii="Arial" w:hAnsi="Arial" w:cs="Arial"/>
                <w:sz w:val="20"/>
                <w:szCs w:val="20"/>
              </w:rPr>
              <w:t xml:space="preserve">-If setting up multiple samples, open one set of reagents at a time in a clean work space </w:t>
            </w:r>
          </w:p>
          <w:p w14:paraId="04CDDFD1" w14:textId="44F22442" w:rsidR="0083282F" w:rsidRPr="00E96636" w:rsidRDefault="003C5806" w:rsidP="00B93C07">
            <w:pPr>
              <w:pStyle w:val="NoSpacing"/>
              <w:ind w:left="720"/>
              <w:rPr>
                <w:rFonts w:ascii="Arial" w:hAnsi="Arial" w:cs="Arial"/>
                <w:sz w:val="20"/>
                <w:szCs w:val="20"/>
              </w:rPr>
            </w:pPr>
            <w:r>
              <w:rPr>
                <w:rFonts w:ascii="Arial" w:hAnsi="Arial" w:cs="Arial"/>
                <w:sz w:val="20"/>
                <w:szCs w:val="20"/>
              </w:rPr>
              <w:t xml:space="preserve">-A surgical mask must be worn if any signs of a respiratory illness are present in the user </w:t>
            </w:r>
          </w:p>
          <w:p w14:paraId="4251872C" w14:textId="475E43B1" w:rsidR="003B4BBC" w:rsidRPr="009E17F9" w:rsidRDefault="00B93C07" w:rsidP="009E17F9">
            <w:pPr>
              <w:pStyle w:val="NoSpacing"/>
              <w:ind w:left="720"/>
              <w:rPr>
                <w:rFonts w:ascii="Arial" w:hAnsi="Arial" w:cs="Arial"/>
                <w:b/>
                <w:sz w:val="20"/>
                <w:szCs w:val="20"/>
              </w:rPr>
            </w:pPr>
            <w:r w:rsidRPr="0002062D">
              <w:rPr>
                <w:rFonts w:ascii="Arial" w:hAnsi="Arial" w:cs="Arial"/>
                <w:b/>
                <w:sz w:val="20"/>
                <w:szCs w:val="20"/>
              </w:rPr>
              <w:t>-**Start the test within</w:t>
            </w:r>
            <w:r w:rsidR="00EF41FA">
              <w:rPr>
                <w:rFonts w:ascii="Arial" w:hAnsi="Arial" w:cs="Arial"/>
                <w:b/>
                <w:sz w:val="20"/>
                <w:szCs w:val="20"/>
              </w:rPr>
              <w:t xml:space="preserve"> 30 minutes of adding the reagents</w:t>
            </w:r>
            <w:r w:rsidRPr="0002062D">
              <w:rPr>
                <w:rFonts w:ascii="Arial" w:hAnsi="Arial" w:cs="Arial"/>
                <w:b/>
                <w:sz w:val="20"/>
                <w:szCs w:val="20"/>
              </w:rPr>
              <w:t xml:space="preserve"> to the cartridge</w:t>
            </w:r>
          </w:p>
          <w:p w14:paraId="4FE9F9BD" w14:textId="77777777" w:rsidR="003B4BBC" w:rsidRPr="003B4BBC" w:rsidRDefault="003B4BBC" w:rsidP="003B4BBC">
            <w:pPr>
              <w:pStyle w:val="NoSpacing"/>
              <w:rPr>
                <w:rFonts w:ascii="Arial" w:hAnsi="Arial" w:cs="Arial"/>
                <w:b/>
                <w:sz w:val="20"/>
                <w:szCs w:val="20"/>
              </w:rPr>
            </w:pPr>
          </w:p>
          <w:p w14:paraId="1EBE6B95" w14:textId="050EEF58" w:rsidR="00AD6703" w:rsidRPr="003B4BBC" w:rsidRDefault="003B4BBC" w:rsidP="002869BF">
            <w:pPr>
              <w:pStyle w:val="NoSpacing"/>
              <w:ind w:left="720"/>
              <w:rPr>
                <w:rFonts w:ascii="Arial" w:hAnsi="Arial" w:cs="Arial"/>
                <w:b/>
                <w:sz w:val="20"/>
                <w:szCs w:val="20"/>
              </w:rPr>
            </w:pPr>
            <w:r>
              <w:rPr>
                <w:rFonts w:ascii="Arial" w:hAnsi="Arial" w:cs="Arial"/>
                <w:b/>
                <w:sz w:val="20"/>
                <w:szCs w:val="20"/>
              </w:rPr>
              <w:t>Figure 1: Expert EV Cartridge Top View)</w:t>
            </w:r>
          </w:p>
          <w:p w14:paraId="0A31F4EB" w14:textId="5D12DAE2" w:rsidR="00AD6703" w:rsidRDefault="00AD6703" w:rsidP="002869BF">
            <w:pPr>
              <w:pStyle w:val="NoSpacing"/>
              <w:ind w:left="720"/>
              <w:rPr>
                <w:rFonts w:ascii="Arial" w:hAnsi="Arial" w:cs="Arial"/>
                <w:sz w:val="20"/>
                <w:szCs w:val="20"/>
              </w:rPr>
            </w:pPr>
            <w:r>
              <w:rPr>
                <w:noProof/>
              </w:rPr>
              <w:drawing>
                <wp:inline distT="0" distB="0" distL="0" distR="0" wp14:anchorId="3763F16F" wp14:editId="12900A2E">
                  <wp:extent cx="5210175"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 r="867" b="17813"/>
                          <a:stretch/>
                        </pic:blipFill>
                        <pic:spPr bwMode="auto">
                          <a:xfrm>
                            <a:off x="0" y="0"/>
                            <a:ext cx="5211409" cy="1886397"/>
                          </a:xfrm>
                          <a:prstGeom prst="rect">
                            <a:avLst/>
                          </a:prstGeom>
                          <a:ln>
                            <a:noFill/>
                          </a:ln>
                          <a:extLst>
                            <a:ext uri="{53640926-AAD7-44D8-BBD7-CCE9431645EC}">
                              <a14:shadowObscured xmlns:a14="http://schemas.microsoft.com/office/drawing/2010/main"/>
                            </a:ext>
                          </a:extLst>
                        </pic:spPr>
                      </pic:pic>
                    </a:graphicData>
                  </a:graphic>
                </wp:inline>
              </w:drawing>
            </w:r>
          </w:p>
          <w:p w14:paraId="5E1E9B5B" w14:textId="77777777" w:rsidR="003B4BBC" w:rsidRDefault="003B4BBC" w:rsidP="002869BF">
            <w:pPr>
              <w:pStyle w:val="NoSpacing"/>
              <w:ind w:left="720"/>
              <w:rPr>
                <w:rFonts w:ascii="Arial" w:hAnsi="Arial" w:cs="Arial"/>
                <w:sz w:val="20"/>
                <w:szCs w:val="20"/>
              </w:rPr>
            </w:pPr>
          </w:p>
          <w:p w14:paraId="573AC7C7" w14:textId="77777777" w:rsidR="003B4BBC" w:rsidRDefault="003B4BBC" w:rsidP="002869BF">
            <w:pPr>
              <w:pStyle w:val="NoSpacing"/>
              <w:ind w:left="720"/>
              <w:rPr>
                <w:rFonts w:ascii="Arial" w:hAnsi="Arial" w:cs="Arial"/>
                <w:sz w:val="20"/>
                <w:szCs w:val="20"/>
              </w:rPr>
            </w:pPr>
          </w:p>
          <w:p w14:paraId="6A4E8529" w14:textId="3B448936" w:rsidR="00AD6703" w:rsidRPr="003B4BBC" w:rsidRDefault="003B4BBC" w:rsidP="002869BF">
            <w:pPr>
              <w:pStyle w:val="NoSpacing"/>
              <w:ind w:left="720"/>
              <w:rPr>
                <w:rFonts w:ascii="Arial" w:hAnsi="Arial" w:cs="Arial"/>
                <w:b/>
                <w:sz w:val="20"/>
                <w:szCs w:val="20"/>
              </w:rPr>
            </w:pPr>
            <w:r>
              <w:rPr>
                <w:rFonts w:ascii="Arial" w:hAnsi="Arial" w:cs="Arial"/>
                <w:b/>
                <w:sz w:val="20"/>
                <w:szCs w:val="20"/>
              </w:rPr>
              <w:t>Figure 2: Expert EV Cartridge Preparation</w:t>
            </w:r>
          </w:p>
          <w:p w14:paraId="6CF8C060" w14:textId="1A794B65" w:rsidR="00AD6703" w:rsidRPr="00E96636" w:rsidRDefault="00AD6703" w:rsidP="002869BF">
            <w:pPr>
              <w:pStyle w:val="NoSpacing"/>
              <w:ind w:left="720"/>
              <w:rPr>
                <w:rFonts w:ascii="Arial" w:hAnsi="Arial" w:cs="Arial"/>
                <w:sz w:val="20"/>
                <w:szCs w:val="20"/>
              </w:rPr>
            </w:pPr>
            <w:r>
              <w:rPr>
                <w:noProof/>
              </w:rPr>
              <w:drawing>
                <wp:inline distT="0" distB="0" distL="0" distR="0" wp14:anchorId="3A4E1C49" wp14:editId="41AFC525">
                  <wp:extent cx="5181600" cy="317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555" t="14932" b="-652"/>
                          <a:stretch/>
                        </pic:blipFill>
                        <pic:spPr bwMode="auto">
                          <a:xfrm>
                            <a:off x="0" y="0"/>
                            <a:ext cx="5181600" cy="3171825"/>
                          </a:xfrm>
                          <a:prstGeom prst="rect">
                            <a:avLst/>
                          </a:prstGeom>
                          <a:ln>
                            <a:noFill/>
                          </a:ln>
                          <a:extLst>
                            <a:ext uri="{53640926-AAD7-44D8-BBD7-CCE9431645EC}">
                              <a14:shadowObscured xmlns:a14="http://schemas.microsoft.com/office/drawing/2010/main"/>
                            </a:ext>
                          </a:extLst>
                        </pic:spPr>
                      </pic:pic>
                    </a:graphicData>
                  </a:graphic>
                </wp:inline>
              </w:drawing>
            </w:r>
          </w:p>
          <w:p w14:paraId="4DAE7D61" w14:textId="77777777" w:rsidR="00F97305" w:rsidRPr="00E96636" w:rsidRDefault="00F97305" w:rsidP="002869BF">
            <w:pPr>
              <w:pStyle w:val="NoSpacing"/>
              <w:rPr>
                <w:rFonts w:ascii="Arial" w:hAnsi="Arial" w:cs="Arial"/>
                <w:sz w:val="20"/>
                <w:szCs w:val="20"/>
              </w:rPr>
            </w:pPr>
          </w:p>
          <w:p w14:paraId="3A0CC9D5" w14:textId="77777777" w:rsidR="00F97305" w:rsidRPr="00E96636" w:rsidRDefault="00F97305" w:rsidP="002869BF">
            <w:pPr>
              <w:pStyle w:val="NoSpacing"/>
              <w:rPr>
                <w:rFonts w:ascii="Arial" w:hAnsi="Arial" w:cs="Arial"/>
                <w:b/>
                <w:sz w:val="20"/>
                <w:szCs w:val="20"/>
              </w:rPr>
            </w:pPr>
            <w:r w:rsidRPr="00E96636">
              <w:rPr>
                <w:rFonts w:ascii="Arial" w:hAnsi="Arial" w:cs="Arial"/>
                <w:b/>
                <w:sz w:val="20"/>
                <w:szCs w:val="20"/>
              </w:rPr>
              <w:t>Starting the test:</w:t>
            </w:r>
          </w:p>
          <w:p w14:paraId="17A7B0D2" w14:textId="69003AC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Ensure clean gloves are on before stepping to </w:t>
            </w:r>
            <w:r w:rsidR="00125E9D">
              <w:rPr>
                <w:rFonts w:ascii="Arial" w:hAnsi="Arial" w:cs="Arial"/>
                <w:sz w:val="20"/>
                <w:szCs w:val="20"/>
              </w:rPr>
              <w:t>the computer work space.</w:t>
            </w:r>
          </w:p>
          <w:p w14:paraId="173723DC" w14:textId="48DBD43C"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If instrument and computer are turned off: start up the instrument by flipping the power switch located in the back of the instrum</w:t>
            </w:r>
            <w:r w:rsidR="00125E9D">
              <w:rPr>
                <w:rFonts w:ascii="Arial" w:hAnsi="Arial" w:cs="Arial"/>
                <w:sz w:val="20"/>
                <w:szCs w:val="20"/>
              </w:rPr>
              <w:t>ent.  Turn on the computer next.</w:t>
            </w:r>
            <w:r w:rsidRPr="00E96636">
              <w:rPr>
                <w:rFonts w:ascii="Arial" w:hAnsi="Arial" w:cs="Arial"/>
                <w:sz w:val="20"/>
                <w:szCs w:val="20"/>
              </w:rPr>
              <w:t xml:space="preserve"> </w:t>
            </w:r>
          </w:p>
          <w:p w14:paraId="396771E9"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Log onto the appropriate Windows account:</w:t>
            </w:r>
          </w:p>
          <w:p w14:paraId="5089B9F5" w14:textId="6E6A2E20" w:rsidR="00F97305" w:rsidRPr="00E96636" w:rsidRDefault="00EF41FA" w:rsidP="00F97305">
            <w:pPr>
              <w:pStyle w:val="NoSpacing"/>
              <w:numPr>
                <w:ilvl w:val="1"/>
                <w:numId w:val="8"/>
              </w:numPr>
              <w:jc w:val="left"/>
              <w:rPr>
                <w:rFonts w:ascii="Arial" w:hAnsi="Arial" w:cs="Arial"/>
                <w:sz w:val="20"/>
                <w:szCs w:val="20"/>
              </w:rPr>
            </w:pPr>
            <w:r>
              <w:rPr>
                <w:rFonts w:ascii="Arial" w:hAnsi="Arial" w:cs="Arial"/>
                <w:sz w:val="20"/>
                <w:szCs w:val="20"/>
              </w:rPr>
              <w:lastRenderedPageBreak/>
              <w:t>User: Cepheid-Admin</w:t>
            </w:r>
          </w:p>
          <w:p w14:paraId="4EAFBC54" w14:textId="28BABD5E" w:rsidR="00F97305" w:rsidRPr="00E96636" w:rsidRDefault="00F97305" w:rsidP="00F97305">
            <w:pPr>
              <w:pStyle w:val="NoSpacing"/>
              <w:numPr>
                <w:ilvl w:val="1"/>
                <w:numId w:val="8"/>
              </w:numPr>
              <w:jc w:val="left"/>
              <w:rPr>
                <w:rFonts w:ascii="Arial" w:hAnsi="Arial" w:cs="Arial"/>
                <w:sz w:val="20"/>
                <w:szCs w:val="20"/>
              </w:rPr>
            </w:pPr>
            <w:r w:rsidRPr="00E96636">
              <w:rPr>
                <w:rFonts w:ascii="Arial" w:hAnsi="Arial" w:cs="Arial"/>
                <w:sz w:val="20"/>
                <w:szCs w:val="20"/>
              </w:rPr>
              <w:t xml:space="preserve">Password: </w:t>
            </w:r>
            <w:proofErr w:type="spellStart"/>
            <w:r w:rsidR="00EF41FA">
              <w:rPr>
                <w:rFonts w:ascii="Arial" w:hAnsi="Arial" w:cs="Arial"/>
                <w:sz w:val="20"/>
                <w:szCs w:val="20"/>
              </w:rPr>
              <w:t>cphd</w:t>
            </w:r>
            <w:proofErr w:type="spellEnd"/>
          </w:p>
          <w:p w14:paraId="46D8B191" w14:textId="3469E9E0"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The </w:t>
            </w:r>
            <w:proofErr w:type="spellStart"/>
            <w:r w:rsidRPr="00E96636">
              <w:rPr>
                <w:rFonts w:ascii="Arial" w:hAnsi="Arial" w:cs="Arial"/>
                <w:sz w:val="20"/>
                <w:szCs w:val="20"/>
              </w:rPr>
              <w:t>GeneXpert</w:t>
            </w:r>
            <w:proofErr w:type="spellEnd"/>
            <w:r w:rsidRPr="00E96636">
              <w:rPr>
                <w:rFonts w:ascii="Arial" w:hAnsi="Arial" w:cs="Arial"/>
                <w:sz w:val="20"/>
                <w:szCs w:val="20"/>
              </w:rPr>
              <w:t xml:space="preserve"> software will launch automatically.  If it doesn’t double-click the </w:t>
            </w:r>
            <w:proofErr w:type="spellStart"/>
            <w:r w:rsidRPr="00E96636">
              <w:rPr>
                <w:rFonts w:ascii="Arial" w:hAnsi="Arial" w:cs="Arial"/>
                <w:sz w:val="20"/>
                <w:szCs w:val="20"/>
              </w:rPr>
              <w:t>GeneXpert</w:t>
            </w:r>
            <w:proofErr w:type="spellEnd"/>
            <w:r w:rsidRPr="00E96636">
              <w:rPr>
                <w:rFonts w:ascii="Arial" w:hAnsi="Arial" w:cs="Arial"/>
                <w:sz w:val="20"/>
                <w:szCs w:val="20"/>
              </w:rPr>
              <w:t xml:space="preserve"> </w:t>
            </w:r>
            <w:proofErr w:type="spellStart"/>
            <w:r w:rsidRPr="00E96636">
              <w:rPr>
                <w:rFonts w:ascii="Arial" w:hAnsi="Arial" w:cs="Arial"/>
                <w:sz w:val="20"/>
                <w:szCs w:val="20"/>
              </w:rPr>
              <w:t>Dx</w:t>
            </w:r>
            <w:proofErr w:type="spellEnd"/>
            <w:r w:rsidRPr="00E96636">
              <w:rPr>
                <w:rFonts w:ascii="Arial" w:hAnsi="Arial" w:cs="Arial"/>
                <w:sz w:val="20"/>
                <w:szCs w:val="20"/>
              </w:rPr>
              <w:t xml:space="preserve"> softwa</w:t>
            </w:r>
            <w:r w:rsidR="00125E9D">
              <w:rPr>
                <w:rFonts w:ascii="Arial" w:hAnsi="Arial" w:cs="Arial"/>
                <w:sz w:val="20"/>
                <w:szCs w:val="20"/>
              </w:rPr>
              <w:t>re shortcut icon on the desktop.</w:t>
            </w:r>
            <w:r w:rsidRPr="00E96636">
              <w:rPr>
                <w:rFonts w:ascii="Arial" w:hAnsi="Arial" w:cs="Arial"/>
                <w:sz w:val="20"/>
                <w:szCs w:val="20"/>
              </w:rPr>
              <w:t xml:space="preserve"> </w:t>
            </w:r>
          </w:p>
          <w:p w14:paraId="33A3E42F" w14:textId="376A2C4F" w:rsidR="00F97305" w:rsidRPr="00E96636" w:rsidRDefault="00125E9D" w:rsidP="009E17F9">
            <w:pPr>
              <w:pStyle w:val="NoSpacing"/>
              <w:numPr>
                <w:ilvl w:val="0"/>
                <w:numId w:val="8"/>
              </w:numPr>
              <w:jc w:val="left"/>
              <w:rPr>
                <w:rFonts w:ascii="Arial" w:hAnsi="Arial" w:cs="Arial"/>
                <w:sz w:val="20"/>
                <w:szCs w:val="20"/>
              </w:rPr>
            </w:pPr>
            <w:r>
              <w:rPr>
                <w:rFonts w:ascii="Arial" w:hAnsi="Arial" w:cs="Arial"/>
                <w:sz w:val="20"/>
                <w:szCs w:val="20"/>
              </w:rPr>
              <w:t>Log onto the software</w:t>
            </w:r>
            <w:r w:rsidR="009E17F9">
              <w:rPr>
                <w:rFonts w:ascii="Arial" w:hAnsi="Arial" w:cs="Arial"/>
                <w:sz w:val="20"/>
                <w:szCs w:val="20"/>
              </w:rPr>
              <w:t>.</w:t>
            </w:r>
          </w:p>
          <w:p w14:paraId="3175A3DC" w14:textId="7F32ADA9"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In the </w:t>
            </w:r>
            <w:proofErr w:type="spellStart"/>
            <w:r w:rsidRPr="00E96636">
              <w:rPr>
                <w:rFonts w:ascii="Arial" w:hAnsi="Arial" w:cs="Arial"/>
                <w:sz w:val="20"/>
                <w:szCs w:val="20"/>
              </w:rPr>
              <w:t>GeneXpert</w:t>
            </w:r>
            <w:proofErr w:type="spellEnd"/>
            <w:r w:rsidRPr="00E96636">
              <w:rPr>
                <w:rFonts w:ascii="Arial" w:hAnsi="Arial" w:cs="Arial"/>
                <w:sz w:val="20"/>
                <w:szCs w:val="20"/>
              </w:rPr>
              <w:t xml:space="preserve"> System window, click </w:t>
            </w:r>
            <w:r w:rsidR="00125E9D">
              <w:rPr>
                <w:rFonts w:ascii="Arial" w:hAnsi="Arial" w:cs="Arial"/>
                <w:b/>
                <w:sz w:val="20"/>
                <w:szCs w:val="20"/>
              </w:rPr>
              <w:t>Create Test</w:t>
            </w:r>
            <w:r w:rsidR="009E17F9">
              <w:rPr>
                <w:rFonts w:ascii="Arial" w:hAnsi="Arial" w:cs="Arial"/>
                <w:b/>
                <w:sz w:val="20"/>
                <w:szCs w:val="20"/>
              </w:rPr>
              <w:t>.</w:t>
            </w:r>
          </w:p>
          <w:p w14:paraId="091BFF06" w14:textId="4CBFC90D"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Navigate to the </w:t>
            </w:r>
            <w:r w:rsidRPr="00E96636">
              <w:rPr>
                <w:rFonts w:ascii="Arial" w:hAnsi="Arial" w:cs="Arial"/>
                <w:b/>
                <w:sz w:val="20"/>
                <w:szCs w:val="20"/>
              </w:rPr>
              <w:t>Sample ID</w:t>
            </w:r>
            <w:r w:rsidRPr="00E96636">
              <w:rPr>
                <w:rFonts w:ascii="Arial" w:hAnsi="Arial" w:cs="Arial"/>
                <w:sz w:val="20"/>
                <w:szCs w:val="20"/>
              </w:rPr>
              <w:t xml:space="preserve"> box.  </w:t>
            </w:r>
            <w:r w:rsidR="00EF41FA">
              <w:rPr>
                <w:rFonts w:ascii="Arial" w:hAnsi="Arial" w:cs="Arial"/>
                <w:sz w:val="20"/>
                <w:szCs w:val="20"/>
              </w:rPr>
              <w:t>Scan or type in the container ID</w:t>
            </w:r>
            <w:r w:rsidR="009E17F9">
              <w:rPr>
                <w:rFonts w:ascii="Arial" w:hAnsi="Arial" w:cs="Arial"/>
                <w:sz w:val="20"/>
                <w:szCs w:val="20"/>
              </w:rPr>
              <w:t>.</w:t>
            </w:r>
          </w:p>
          <w:p w14:paraId="12134354" w14:textId="01161BAA"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Sca</w:t>
            </w:r>
            <w:r w:rsidR="00125E9D">
              <w:rPr>
                <w:rFonts w:ascii="Arial" w:hAnsi="Arial" w:cs="Arial"/>
                <w:sz w:val="20"/>
                <w:szCs w:val="20"/>
              </w:rPr>
              <w:t>n the barcode on the cartridge</w:t>
            </w:r>
            <w:r w:rsidR="009E17F9">
              <w:rPr>
                <w:rFonts w:ascii="Arial" w:hAnsi="Arial" w:cs="Arial"/>
                <w:sz w:val="20"/>
                <w:szCs w:val="20"/>
              </w:rPr>
              <w:t>.</w:t>
            </w:r>
          </w:p>
          <w:p w14:paraId="080A9F32" w14:textId="7739DE94" w:rsidR="00F97305" w:rsidRPr="00E96636" w:rsidRDefault="00F97305" w:rsidP="002869BF">
            <w:pPr>
              <w:pStyle w:val="NoSpacing"/>
              <w:ind w:firstLine="720"/>
              <w:rPr>
                <w:rFonts w:ascii="Arial" w:hAnsi="Arial" w:cs="Arial"/>
                <w:sz w:val="20"/>
                <w:szCs w:val="20"/>
              </w:rPr>
            </w:pPr>
            <w:r w:rsidRPr="00125E9D">
              <w:rPr>
                <w:rFonts w:ascii="Arial" w:hAnsi="Arial" w:cs="Arial"/>
                <w:b/>
                <w:sz w:val="20"/>
                <w:szCs w:val="20"/>
              </w:rPr>
              <w:t>NOTE:</w:t>
            </w:r>
            <w:r w:rsidRPr="00E96636">
              <w:rPr>
                <w:rFonts w:ascii="Arial" w:hAnsi="Arial" w:cs="Arial"/>
                <w:sz w:val="20"/>
                <w:szCs w:val="20"/>
              </w:rPr>
              <w:t xml:space="preserve"> if the barcode on the cartridge does not scan, then repeat </w:t>
            </w:r>
            <w:r w:rsidR="00125E9D">
              <w:rPr>
                <w:rFonts w:ascii="Arial" w:hAnsi="Arial" w:cs="Arial"/>
                <w:sz w:val="20"/>
                <w:szCs w:val="20"/>
              </w:rPr>
              <w:t xml:space="preserve">the test with a new </w:t>
            </w:r>
            <w:r w:rsidR="00125E9D">
              <w:rPr>
                <w:rFonts w:ascii="Arial" w:hAnsi="Arial" w:cs="Arial"/>
                <w:sz w:val="20"/>
                <w:szCs w:val="20"/>
              </w:rPr>
              <w:tab/>
              <w:t>cartridge</w:t>
            </w:r>
          </w:p>
          <w:p w14:paraId="1A8A050D" w14:textId="173C3767" w:rsidR="00F97305" w:rsidRPr="00E96636" w:rsidRDefault="0058198F" w:rsidP="00F97305">
            <w:pPr>
              <w:pStyle w:val="NoSpacing"/>
              <w:numPr>
                <w:ilvl w:val="0"/>
                <w:numId w:val="8"/>
              </w:numPr>
              <w:jc w:val="left"/>
              <w:rPr>
                <w:rFonts w:ascii="Arial" w:hAnsi="Arial" w:cs="Arial"/>
                <w:sz w:val="20"/>
                <w:szCs w:val="20"/>
              </w:rPr>
            </w:pPr>
            <w:r w:rsidRPr="00E96636">
              <w:rPr>
                <w:rFonts w:ascii="Arial" w:hAnsi="Arial" w:cs="Arial"/>
                <w:sz w:val="20"/>
                <w:szCs w:val="20"/>
              </w:rPr>
              <w:t>If prompted, s</w:t>
            </w:r>
            <w:r w:rsidR="00F97305" w:rsidRPr="00E96636">
              <w:rPr>
                <w:rFonts w:ascii="Arial" w:hAnsi="Arial" w:cs="Arial"/>
                <w:sz w:val="20"/>
                <w:szCs w:val="20"/>
              </w:rPr>
              <w:t xml:space="preserve">elect </w:t>
            </w:r>
            <w:proofErr w:type="spellStart"/>
            <w:r w:rsidR="00F97305" w:rsidRPr="00E96636">
              <w:rPr>
                <w:rFonts w:ascii="Arial" w:hAnsi="Arial" w:cs="Arial"/>
                <w:sz w:val="20"/>
                <w:szCs w:val="20"/>
              </w:rPr>
              <w:t>Xpert</w:t>
            </w:r>
            <w:proofErr w:type="spellEnd"/>
            <w:r w:rsidR="00F97305" w:rsidRPr="00E96636">
              <w:rPr>
                <w:rFonts w:ascii="Arial" w:hAnsi="Arial" w:cs="Arial"/>
                <w:sz w:val="20"/>
                <w:szCs w:val="20"/>
              </w:rPr>
              <w:t xml:space="preserve"> </w:t>
            </w:r>
            <w:r w:rsidR="00B31EEC" w:rsidRPr="00E96636">
              <w:rPr>
                <w:rFonts w:ascii="Arial" w:hAnsi="Arial" w:cs="Arial"/>
                <w:sz w:val="20"/>
                <w:szCs w:val="20"/>
              </w:rPr>
              <w:t>EV Assay</w:t>
            </w:r>
            <w:r w:rsidR="00F97305" w:rsidRPr="00E96636">
              <w:rPr>
                <w:rFonts w:ascii="Arial" w:hAnsi="Arial" w:cs="Arial"/>
                <w:sz w:val="20"/>
                <w:szCs w:val="20"/>
              </w:rPr>
              <w:t xml:space="preserve"> from the </w:t>
            </w:r>
            <w:r w:rsidR="00F97305" w:rsidRPr="00E96636">
              <w:rPr>
                <w:rFonts w:ascii="Arial" w:hAnsi="Arial" w:cs="Arial"/>
                <w:b/>
                <w:sz w:val="20"/>
                <w:szCs w:val="20"/>
              </w:rPr>
              <w:t xml:space="preserve">Select Assay MENU. </w:t>
            </w:r>
          </w:p>
          <w:p w14:paraId="165B4BB3" w14:textId="77777777" w:rsidR="00F97305" w:rsidRPr="00E96636" w:rsidRDefault="00F97305" w:rsidP="0082374A">
            <w:pPr>
              <w:pStyle w:val="NoSpacing"/>
              <w:numPr>
                <w:ilvl w:val="0"/>
                <w:numId w:val="8"/>
              </w:numPr>
              <w:jc w:val="left"/>
              <w:rPr>
                <w:rFonts w:ascii="Arial" w:hAnsi="Arial" w:cs="Arial"/>
                <w:sz w:val="20"/>
                <w:szCs w:val="20"/>
              </w:rPr>
            </w:pPr>
            <w:r w:rsidRPr="00E96636">
              <w:rPr>
                <w:rFonts w:ascii="Arial" w:hAnsi="Arial" w:cs="Arial"/>
                <w:sz w:val="20"/>
                <w:szCs w:val="20"/>
              </w:rPr>
              <w:t>Enter additional information in the “notes” field (day of QC, collect date, etc.) if needed.</w:t>
            </w:r>
          </w:p>
          <w:p w14:paraId="4773BF35"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Click </w:t>
            </w:r>
            <w:r w:rsidRPr="00E96636">
              <w:rPr>
                <w:rFonts w:ascii="Arial" w:hAnsi="Arial" w:cs="Arial"/>
                <w:b/>
                <w:sz w:val="20"/>
                <w:szCs w:val="20"/>
              </w:rPr>
              <w:t>Start Test</w:t>
            </w:r>
            <w:r w:rsidRPr="00E96636">
              <w:rPr>
                <w:rFonts w:ascii="Arial" w:hAnsi="Arial" w:cs="Arial"/>
                <w:sz w:val="20"/>
                <w:szCs w:val="20"/>
              </w:rPr>
              <w:t xml:space="preserve">.  </w:t>
            </w:r>
          </w:p>
          <w:p w14:paraId="3E7B4266"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Enter your username and password, if requested.  </w:t>
            </w:r>
          </w:p>
          <w:p w14:paraId="19AF1D59"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Open the instrument module door with the blinking green light. </w:t>
            </w:r>
          </w:p>
          <w:p w14:paraId="6E058E16" w14:textId="77777777" w:rsidR="00F97305" w:rsidRPr="00E96636" w:rsidRDefault="00F97305" w:rsidP="002869BF">
            <w:pPr>
              <w:pStyle w:val="NoSpacing"/>
              <w:ind w:left="720"/>
              <w:rPr>
                <w:rFonts w:ascii="Arial" w:hAnsi="Arial" w:cs="Arial"/>
                <w:sz w:val="20"/>
                <w:szCs w:val="20"/>
              </w:rPr>
            </w:pPr>
            <w:r w:rsidRPr="00125E9D">
              <w:rPr>
                <w:rFonts w:ascii="Arial" w:hAnsi="Arial" w:cs="Arial"/>
                <w:b/>
                <w:sz w:val="20"/>
                <w:szCs w:val="20"/>
              </w:rPr>
              <w:t>NOTE:</w:t>
            </w:r>
            <w:r w:rsidRPr="00E96636">
              <w:rPr>
                <w:rFonts w:ascii="Arial" w:hAnsi="Arial" w:cs="Arial"/>
                <w:sz w:val="20"/>
                <w:szCs w:val="20"/>
              </w:rPr>
              <w:t xml:space="preserve"> when setting up for testing you may opt to use any available module.</w:t>
            </w:r>
          </w:p>
          <w:p w14:paraId="6628C904"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With the barcode facing towards you, set the cartridge into the module and close the door.  </w:t>
            </w:r>
          </w:p>
          <w:p w14:paraId="3BD2F4BD" w14:textId="342D95B5" w:rsidR="005960E3" w:rsidRPr="00125E9D" w:rsidRDefault="00F97305" w:rsidP="00125E9D">
            <w:pPr>
              <w:pStyle w:val="NoSpacing"/>
              <w:numPr>
                <w:ilvl w:val="0"/>
                <w:numId w:val="8"/>
              </w:numPr>
              <w:jc w:val="left"/>
              <w:rPr>
                <w:rFonts w:ascii="Arial" w:hAnsi="Arial" w:cs="Arial"/>
                <w:sz w:val="20"/>
                <w:szCs w:val="20"/>
              </w:rPr>
            </w:pPr>
            <w:r w:rsidRPr="00E96636">
              <w:rPr>
                <w:rFonts w:ascii="Arial" w:hAnsi="Arial" w:cs="Arial"/>
                <w:sz w:val="20"/>
                <w:szCs w:val="20"/>
              </w:rPr>
              <w:t>Wait for the test to start and the light to stop bli</w:t>
            </w:r>
            <w:r w:rsidR="00125E9D">
              <w:rPr>
                <w:rFonts w:ascii="Arial" w:hAnsi="Arial" w:cs="Arial"/>
                <w:sz w:val="20"/>
                <w:szCs w:val="20"/>
              </w:rPr>
              <w:t>nking.  The test will run for 150 minutes (</w:t>
            </w:r>
            <w:r w:rsidR="00366F65">
              <w:rPr>
                <w:rFonts w:ascii="Arial" w:hAnsi="Arial" w:cs="Arial"/>
                <w:sz w:val="20"/>
                <w:szCs w:val="20"/>
              </w:rPr>
              <w:t>~</w:t>
            </w:r>
            <w:r w:rsidR="00125E9D">
              <w:rPr>
                <w:rFonts w:ascii="Arial" w:hAnsi="Arial" w:cs="Arial"/>
                <w:sz w:val="20"/>
                <w:szCs w:val="20"/>
              </w:rPr>
              <w:t>2.5 hours)</w:t>
            </w:r>
            <w:r w:rsidR="00125E9D" w:rsidRPr="00125E9D">
              <w:rPr>
                <w:rFonts w:ascii="Arial" w:hAnsi="Arial" w:cs="Arial"/>
                <w:sz w:val="20"/>
                <w:szCs w:val="20"/>
              </w:rPr>
              <w:t>.</w:t>
            </w:r>
          </w:p>
          <w:p w14:paraId="2703DC57"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 xml:space="preserve">Turn printer on. </w:t>
            </w:r>
          </w:p>
          <w:p w14:paraId="5A28BBBD"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Remove the cartridge when testing is finished (the light will be off and the system will release the door lock).</w:t>
            </w:r>
          </w:p>
          <w:p w14:paraId="67B71C19"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Dispose of used cartridges into bio-bags and place into biohazard sharps bins.</w:t>
            </w:r>
          </w:p>
          <w:p w14:paraId="76BDCE22" w14:textId="77777777" w:rsidR="00F97305" w:rsidRPr="00E96636" w:rsidRDefault="00F97305" w:rsidP="00F97305">
            <w:pPr>
              <w:pStyle w:val="NoSpacing"/>
              <w:numPr>
                <w:ilvl w:val="0"/>
                <w:numId w:val="8"/>
              </w:numPr>
              <w:jc w:val="left"/>
              <w:rPr>
                <w:rFonts w:ascii="Arial" w:hAnsi="Arial" w:cs="Arial"/>
                <w:sz w:val="20"/>
                <w:szCs w:val="20"/>
              </w:rPr>
            </w:pPr>
            <w:r w:rsidRPr="00E96636">
              <w:rPr>
                <w:rFonts w:ascii="Arial" w:hAnsi="Arial" w:cs="Arial"/>
                <w:sz w:val="20"/>
                <w:szCs w:val="20"/>
              </w:rPr>
              <w:t>Clean any equipment used (pipettes, racks, transfer tray, etc.), hood, and counters (including keyboard, scanner, and mouse) at the end of the day.</w:t>
            </w:r>
          </w:p>
          <w:p w14:paraId="6A99F37F" w14:textId="77777777" w:rsidR="00F97305" w:rsidRPr="00E96636" w:rsidRDefault="00F97305" w:rsidP="002869BF">
            <w:pPr>
              <w:pStyle w:val="NoSpacing"/>
              <w:ind w:left="720"/>
              <w:jc w:val="left"/>
              <w:rPr>
                <w:rFonts w:ascii="Arial" w:hAnsi="Arial" w:cs="Arial"/>
                <w:sz w:val="20"/>
                <w:szCs w:val="20"/>
              </w:rPr>
            </w:pPr>
            <w:r w:rsidRPr="00125E9D">
              <w:rPr>
                <w:rFonts w:ascii="Arial" w:hAnsi="Arial" w:cs="Arial"/>
                <w:b/>
                <w:sz w:val="20"/>
                <w:szCs w:val="20"/>
              </w:rPr>
              <w:t>NOTE:</w:t>
            </w:r>
            <w:r w:rsidRPr="00E96636">
              <w:rPr>
                <w:rFonts w:ascii="Arial" w:hAnsi="Arial" w:cs="Arial"/>
                <w:sz w:val="20"/>
                <w:szCs w:val="20"/>
              </w:rPr>
              <w:t xml:space="preserve">  Sample processing, testing, and cleaning should follow a unidirectional work-flow to avoid contamination.  </w:t>
            </w:r>
          </w:p>
          <w:p w14:paraId="2F1F46CC" w14:textId="77777777" w:rsidR="00F97305" w:rsidRPr="00E96636" w:rsidRDefault="00F97305" w:rsidP="002869BF">
            <w:pPr>
              <w:rPr>
                <w:rFonts w:ascii="Arial" w:hAnsi="Arial"/>
                <w:sz w:val="20"/>
              </w:rPr>
            </w:pPr>
          </w:p>
        </w:tc>
      </w:tr>
      <w:tr w:rsidR="00F97305" w14:paraId="65318CE5" w14:textId="77777777" w:rsidTr="0055247C">
        <w:trPr>
          <w:gridAfter w:val="2"/>
          <w:wAfter w:w="5398" w:type="dxa"/>
        </w:trPr>
        <w:tc>
          <w:tcPr>
            <w:tcW w:w="1797" w:type="dxa"/>
            <w:tcBorders>
              <w:top w:val="nil"/>
              <w:left w:val="nil"/>
              <w:bottom w:val="nil"/>
              <w:right w:val="nil"/>
            </w:tcBorders>
          </w:tcPr>
          <w:p w14:paraId="3C8AEBA6" w14:textId="148BF51E" w:rsidR="00F97305" w:rsidRDefault="00F97305" w:rsidP="002869BF">
            <w:pPr>
              <w:rPr>
                <w:rFonts w:ascii="Arial" w:hAnsi="Arial"/>
                <w:b/>
                <w:color w:val="0000FF"/>
                <w:sz w:val="20"/>
              </w:rPr>
            </w:pPr>
            <w:r>
              <w:rPr>
                <w:rFonts w:ascii="Arial" w:hAnsi="Arial"/>
                <w:b/>
                <w:color w:val="0000FF"/>
                <w:sz w:val="20"/>
              </w:rPr>
              <w:lastRenderedPageBreak/>
              <w:br w:type="page"/>
            </w:r>
          </w:p>
          <w:p w14:paraId="387F092F"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365" w:type="dxa"/>
            <w:gridSpan w:val="5"/>
            <w:tcBorders>
              <w:left w:val="nil"/>
              <w:right w:val="nil"/>
            </w:tcBorders>
          </w:tcPr>
          <w:p w14:paraId="7C902DA8" w14:textId="77777777" w:rsidR="0055247C" w:rsidRDefault="0055247C" w:rsidP="0055247C">
            <w:pPr>
              <w:pStyle w:val="NoSpacing"/>
              <w:ind w:left="720"/>
              <w:jc w:val="left"/>
              <w:rPr>
                <w:rFonts w:ascii="Arial" w:hAnsi="Arial" w:cs="Arial"/>
                <w:sz w:val="20"/>
                <w:szCs w:val="20"/>
              </w:rPr>
            </w:pPr>
          </w:p>
          <w:p w14:paraId="4AE85BE2" w14:textId="77777777" w:rsidR="006F5358" w:rsidRPr="001E5203" w:rsidRDefault="006F5358" w:rsidP="00F97305">
            <w:pPr>
              <w:pStyle w:val="NoSpacing"/>
              <w:numPr>
                <w:ilvl w:val="0"/>
                <w:numId w:val="9"/>
              </w:numPr>
              <w:jc w:val="left"/>
              <w:rPr>
                <w:rFonts w:ascii="Arial" w:hAnsi="Arial" w:cs="Arial"/>
                <w:sz w:val="20"/>
                <w:szCs w:val="20"/>
              </w:rPr>
            </w:pPr>
            <w:r>
              <w:rPr>
                <w:rFonts w:ascii="Arial" w:hAnsi="Arial" w:cs="Arial"/>
                <w:sz w:val="20"/>
                <w:szCs w:val="20"/>
              </w:rPr>
              <w:t xml:space="preserve">Refer to </w:t>
            </w:r>
            <w:r>
              <w:rPr>
                <w:rFonts w:ascii="Arial" w:hAnsi="Arial" w:cs="Arial"/>
                <w:b/>
                <w:sz w:val="20"/>
                <w:szCs w:val="20"/>
              </w:rPr>
              <w:t>Table 1</w:t>
            </w:r>
            <w:r>
              <w:rPr>
                <w:rFonts w:ascii="Arial" w:hAnsi="Arial" w:cs="Arial"/>
                <w:sz w:val="20"/>
                <w:szCs w:val="20"/>
              </w:rPr>
              <w:t xml:space="preserve"> for result interpretation.</w:t>
            </w:r>
          </w:p>
          <w:p w14:paraId="4F19C85D" w14:textId="77777777" w:rsidR="00F97305" w:rsidRDefault="00F97305" w:rsidP="002869BF">
            <w:pPr>
              <w:pStyle w:val="NoSpacing"/>
              <w:rPr>
                <w:rFonts w:ascii="Arial" w:hAnsi="Arial" w:cs="Arial"/>
                <w:b/>
                <w:sz w:val="20"/>
                <w:szCs w:val="20"/>
              </w:rPr>
            </w:pPr>
          </w:p>
          <w:p w14:paraId="08675A2A" w14:textId="5DF259A4" w:rsidR="006F5358" w:rsidRPr="006F5358" w:rsidRDefault="006F5358" w:rsidP="002869BF">
            <w:pPr>
              <w:pStyle w:val="NoSpacing"/>
              <w:rPr>
                <w:rFonts w:ascii="Arial" w:hAnsi="Arial" w:cs="Arial"/>
                <w:b/>
                <w:sz w:val="20"/>
                <w:szCs w:val="20"/>
              </w:rPr>
            </w:pPr>
            <w:r>
              <w:rPr>
                <w:rFonts w:ascii="Arial" w:hAnsi="Arial" w:cs="Arial"/>
                <w:b/>
                <w:sz w:val="20"/>
                <w:szCs w:val="20"/>
              </w:rPr>
              <w:t xml:space="preserve">Table 1: </w:t>
            </w:r>
            <w:r w:rsidR="00B31EEC">
              <w:rPr>
                <w:rFonts w:ascii="Arial" w:hAnsi="Arial" w:cs="Arial"/>
                <w:b/>
                <w:sz w:val="20"/>
                <w:szCs w:val="20"/>
              </w:rPr>
              <w:t>Enterovirus</w:t>
            </w:r>
            <w:r w:rsidR="00F232D3">
              <w:rPr>
                <w:rFonts w:ascii="Arial" w:hAnsi="Arial" w:cs="Arial"/>
                <w:b/>
                <w:sz w:val="20"/>
                <w:szCs w:val="20"/>
              </w:rPr>
              <w:t xml:space="preserve"> Instrument </w:t>
            </w:r>
            <w:r>
              <w:rPr>
                <w:rFonts w:ascii="Arial" w:hAnsi="Arial" w:cs="Arial"/>
                <w:b/>
                <w:sz w:val="20"/>
                <w:szCs w:val="20"/>
              </w:rPr>
              <w:t xml:space="preserve">Results and Interpretations </w:t>
            </w:r>
          </w:p>
          <w:tbl>
            <w:tblPr>
              <w:tblStyle w:val="TableGrid"/>
              <w:tblW w:w="0" w:type="auto"/>
              <w:tblLook w:val="04A0" w:firstRow="1" w:lastRow="0" w:firstColumn="1" w:lastColumn="0" w:noHBand="0" w:noVBand="1"/>
            </w:tblPr>
            <w:tblGrid>
              <w:gridCol w:w="2590"/>
              <w:gridCol w:w="6544"/>
            </w:tblGrid>
            <w:tr w:rsidR="006F5358" w14:paraId="60BA88CA" w14:textId="77777777" w:rsidTr="00F232D3">
              <w:tc>
                <w:tcPr>
                  <w:tcW w:w="2590" w:type="dxa"/>
                </w:tcPr>
                <w:p w14:paraId="7FFAAC76" w14:textId="77777777" w:rsidR="006F5358" w:rsidRPr="006F5358" w:rsidRDefault="006F5358" w:rsidP="002869BF">
                  <w:pPr>
                    <w:pStyle w:val="NoSpacing"/>
                    <w:rPr>
                      <w:rFonts w:ascii="Arial" w:hAnsi="Arial" w:cs="Arial"/>
                      <w:b/>
                      <w:sz w:val="20"/>
                      <w:szCs w:val="20"/>
                    </w:rPr>
                  </w:pPr>
                  <w:r>
                    <w:rPr>
                      <w:rFonts w:ascii="Arial" w:hAnsi="Arial" w:cs="Arial"/>
                      <w:b/>
                      <w:sz w:val="20"/>
                      <w:szCs w:val="20"/>
                    </w:rPr>
                    <w:t>Result</w:t>
                  </w:r>
                </w:p>
              </w:tc>
              <w:tc>
                <w:tcPr>
                  <w:tcW w:w="6544" w:type="dxa"/>
                </w:tcPr>
                <w:p w14:paraId="4EB71557" w14:textId="77777777" w:rsidR="006F5358" w:rsidRPr="006F5358" w:rsidRDefault="006F5358" w:rsidP="002869BF">
                  <w:pPr>
                    <w:pStyle w:val="NoSpacing"/>
                    <w:rPr>
                      <w:rFonts w:ascii="Arial" w:hAnsi="Arial" w:cs="Arial"/>
                      <w:b/>
                      <w:sz w:val="20"/>
                      <w:szCs w:val="20"/>
                    </w:rPr>
                  </w:pPr>
                  <w:r>
                    <w:rPr>
                      <w:rFonts w:ascii="Arial" w:hAnsi="Arial" w:cs="Arial"/>
                      <w:b/>
                      <w:sz w:val="20"/>
                      <w:szCs w:val="20"/>
                    </w:rPr>
                    <w:t>Interpretation</w:t>
                  </w:r>
                </w:p>
              </w:tc>
            </w:tr>
            <w:tr w:rsidR="006F5358" w14:paraId="3039F403" w14:textId="77777777" w:rsidTr="00F232D3">
              <w:tc>
                <w:tcPr>
                  <w:tcW w:w="2590" w:type="dxa"/>
                </w:tcPr>
                <w:p w14:paraId="09DC9681" w14:textId="77777777" w:rsidR="000E64CB" w:rsidRDefault="000E64CB" w:rsidP="000E64CB">
                  <w:pPr>
                    <w:pStyle w:val="NoSpacing"/>
                    <w:rPr>
                      <w:rFonts w:ascii="Arial" w:hAnsi="Arial" w:cs="Arial"/>
                      <w:b/>
                      <w:sz w:val="20"/>
                      <w:szCs w:val="20"/>
                    </w:rPr>
                  </w:pPr>
                  <w:r>
                    <w:rPr>
                      <w:rFonts w:ascii="Arial" w:hAnsi="Arial" w:cs="Arial"/>
                      <w:b/>
                      <w:sz w:val="20"/>
                      <w:szCs w:val="20"/>
                    </w:rPr>
                    <w:t>Enterovirus</w:t>
                  </w:r>
                </w:p>
                <w:p w14:paraId="2AEE3411" w14:textId="1D6ED356" w:rsidR="006F5358" w:rsidRDefault="00366F65" w:rsidP="000E64CB">
                  <w:pPr>
                    <w:pStyle w:val="NoSpacing"/>
                    <w:rPr>
                      <w:rFonts w:ascii="Arial" w:hAnsi="Arial" w:cs="Arial"/>
                      <w:b/>
                      <w:sz w:val="20"/>
                      <w:szCs w:val="20"/>
                    </w:rPr>
                  </w:pPr>
                  <w:r>
                    <w:rPr>
                      <w:rFonts w:ascii="Arial" w:hAnsi="Arial" w:cs="Arial"/>
                      <w:b/>
                      <w:sz w:val="20"/>
                      <w:szCs w:val="20"/>
                    </w:rPr>
                    <w:t>NEGATIVE</w:t>
                  </w:r>
                </w:p>
                <w:p w14:paraId="6F1E9395" w14:textId="0F5035B6" w:rsidR="000E64CB" w:rsidRPr="00F232D3" w:rsidRDefault="000E64CB" w:rsidP="000E64CB">
                  <w:pPr>
                    <w:pStyle w:val="NoSpacing"/>
                    <w:rPr>
                      <w:rFonts w:ascii="Arial" w:hAnsi="Arial" w:cs="Arial"/>
                      <w:b/>
                      <w:sz w:val="20"/>
                      <w:szCs w:val="20"/>
                    </w:rPr>
                  </w:pPr>
                  <w:r w:rsidRPr="000E64CB">
                    <w:rPr>
                      <w:rFonts w:ascii="Arial" w:hAnsi="Arial" w:cs="Arial"/>
                      <w:sz w:val="20"/>
                      <w:szCs w:val="20"/>
                    </w:rPr>
                    <w:t>(Note SPC/IC is displayed as CIC)</w:t>
                  </w:r>
                </w:p>
              </w:tc>
              <w:tc>
                <w:tcPr>
                  <w:tcW w:w="6544" w:type="dxa"/>
                </w:tcPr>
                <w:p w14:paraId="0310B20B" w14:textId="1C27C83C" w:rsidR="006F5358" w:rsidRDefault="000E64CB" w:rsidP="002869BF">
                  <w:pPr>
                    <w:pStyle w:val="NoSpacing"/>
                    <w:rPr>
                      <w:rFonts w:ascii="Arial" w:hAnsi="Arial" w:cs="Arial"/>
                      <w:sz w:val="20"/>
                      <w:szCs w:val="20"/>
                    </w:rPr>
                  </w:pPr>
                  <w:r>
                    <w:rPr>
                      <w:rFonts w:ascii="Arial" w:hAnsi="Arial" w:cs="Arial"/>
                      <w:sz w:val="20"/>
                      <w:szCs w:val="20"/>
                    </w:rPr>
                    <w:t>EV</w:t>
                  </w:r>
                  <w:r w:rsidR="00F232D3">
                    <w:rPr>
                      <w:rFonts w:ascii="Arial" w:hAnsi="Arial" w:cs="Arial"/>
                      <w:sz w:val="20"/>
                      <w:szCs w:val="20"/>
                    </w:rPr>
                    <w:t xml:space="preserve"> target </w:t>
                  </w:r>
                  <w:r>
                    <w:rPr>
                      <w:rFonts w:ascii="Arial" w:hAnsi="Arial" w:cs="Arial"/>
                      <w:sz w:val="20"/>
                      <w:szCs w:val="20"/>
                    </w:rPr>
                    <w:t>R</w:t>
                  </w:r>
                  <w:r w:rsidR="00F232D3">
                    <w:rPr>
                      <w:rFonts w:ascii="Arial" w:hAnsi="Arial" w:cs="Arial"/>
                      <w:sz w:val="20"/>
                      <w:szCs w:val="20"/>
                    </w:rPr>
                    <w:t>NA is not detected.</w:t>
                  </w:r>
                </w:p>
                <w:p w14:paraId="07AF16AA" w14:textId="63052191" w:rsidR="000E64CB" w:rsidRDefault="000E64CB" w:rsidP="00F232D3">
                  <w:pPr>
                    <w:pStyle w:val="NoSpacing"/>
                    <w:numPr>
                      <w:ilvl w:val="0"/>
                      <w:numId w:val="22"/>
                    </w:numPr>
                    <w:rPr>
                      <w:rFonts w:ascii="Arial" w:hAnsi="Arial" w:cs="Arial"/>
                      <w:sz w:val="20"/>
                      <w:szCs w:val="20"/>
                    </w:rPr>
                  </w:pPr>
                  <w:r>
                    <w:rPr>
                      <w:rFonts w:ascii="Arial" w:hAnsi="Arial" w:cs="Arial"/>
                      <w:sz w:val="20"/>
                      <w:szCs w:val="20"/>
                    </w:rPr>
                    <w:t>EV- NEG</w:t>
                  </w:r>
                </w:p>
                <w:p w14:paraId="328B0DAA" w14:textId="71F2EB61" w:rsidR="00F232D3" w:rsidRDefault="000E64CB" w:rsidP="00F232D3">
                  <w:pPr>
                    <w:pStyle w:val="NoSpacing"/>
                    <w:numPr>
                      <w:ilvl w:val="0"/>
                      <w:numId w:val="22"/>
                    </w:numPr>
                    <w:rPr>
                      <w:rFonts w:ascii="Arial" w:hAnsi="Arial" w:cs="Arial"/>
                      <w:sz w:val="20"/>
                      <w:szCs w:val="20"/>
                    </w:rPr>
                  </w:pPr>
                  <w:r>
                    <w:rPr>
                      <w:rFonts w:ascii="Arial" w:hAnsi="Arial" w:cs="Arial"/>
                      <w:sz w:val="20"/>
                      <w:szCs w:val="20"/>
                    </w:rPr>
                    <w:t>CIC</w:t>
                  </w:r>
                  <w:r w:rsidR="00366F65">
                    <w:rPr>
                      <w:rFonts w:ascii="Arial" w:hAnsi="Arial" w:cs="Arial"/>
                      <w:sz w:val="20"/>
                      <w:szCs w:val="20"/>
                    </w:rPr>
                    <w:t xml:space="preserve"> (SPC/IC)</w:t>
                  </w:r>
                  <w:r w:rsidR="00F232D3">
                    <w:rPr>
                      <w:rFonts w:ascii="Arial" w:hAnsi="Arial" w:cs="Arial"/>
                      <w:sz w:val="20"/>
                      <w:szCs w:val="20"/>
                    </w:rPr>
                    <w:t xml:space="preserve"> – PASS</w:t>
                  </w:r>
                </w:p>
                <w:p w14:paraId="53F6165A" w14:textId="77777777" w:rsidR="00F232D3" w:rsidRDefault="000E64CB" w:rsidP="000E64CB">
                  <w:pPr>
                    <w:pStyle w:val="NoSpacing"/>
                    <w:numPr>
                      <w:ilvl w:val="0"/>
                      <w:numId w:val="22"/>
                    </w:numPr>
                    <w:rPr>
                      <w:rFonts w:ascii="Arial" w:hAnsi="Arial" w:cs="Arial"/>
                      <w:sz w:val="20"/>
                      <w:szCs w:val="20"/>
                    </w:rPr>
                  </w:pPr>
                  <w:r>
                    <w:rPr>
                      <w:rFonts w:ascii="Arial" w:hAnsi="Arial" w:cs="Arial"/>
                      <w:sz w:val="20"/>
                      <w:szCs w:val="20"/>
                    </w:rPr>
                    <w:t>Probe Check</w:t>
                  </w:r>
                  <w:r w:rsidR="00F232D3" w:rsidRPr="000E64CB">
                    <w:rPr>
                      <w:rFonts w:ascii="Arial" w:hAnsi="Arial" w:cs="Arial"/>
                      <w:sz w:val="20"/>
                      <w:szCs w:val="20"/>
                    </w:rPr>
                    <w:t>– PASS ; all probe check results pass</w:t>
                  </w:r>
                </w:p>
                <w:p w14:paraId="1B97F90C" w14:textId="22C469E4" w:rsidR="000E64CB" w:rsidRPr="000E64CB" w:rsidRDefault="000E64CB" w:rsidP="000E64CB">
                  <w:pPr>
                    <w:pStyle w:val="NoSpacing"/>
                    <w:numPr>
                      <w:ilvl w:val="0"/>
                      <w:numId w:val="22"/>
                    </w:numPr>
                    <w:rPr>
                      <w:rFonts w:ascii="Arial" w:hAnsi="Arial" w:cs="Arial"/>
                      <w:sz w:val="20"/>
                      <w:szCs w:val="20"/>
                    </w:rPr>
                  </w:pPr>
                  <w:r>
                    <w:rPr>
                      <w:rFonts w:ascii="Arial" w:hAnsi="Arial" w:cs="Arial"/>
                      <w:sz w:val="20"/>
                      <w:szCs w:val="20"/>
                    </w:rPr>
                    <w:t xml:space="preserve">Negative </w:t>
                  </w:r>
                  <w:proofErr w:type="spellStart"/>
                  <w:r>
                    <w:rPr>
                      <w:rFonts w:ascii="Arial" w:hAnsi="Arial" w:cs="Arial"/>
                      <w:sz w:val="20"/>
                      <w:szCs w:val="20"/>
                    </w:rPr>
                    <w:t>Xpert</w:t>
                  </w:r>
                  <w:proofErr w:type="spellEnd"/>
                  <w:r>
                    <w:rPr>
                      <w:rFonts w:ascii="Arial" w:hAnsi="Arial" w:cs="Arial"/>
                      <w:sz w:val="20"/>
                      <w:szCs w:val="20"/>
                    </w:rPr>
                    <w:t xml:space="preserve"> EV results do not rule out enterovirus as cause of meningitis but that enterovirus was not detected</w:t>
                  </w:r>
                </w:p>
              </w:tc>
            </w:tr>
            <w:tr w:rsidR="006F5358" w14:paraId="35DFE727" w14:textId="77777777" w:rsidTr="00F232D3">
              <w:tc>
                <w:tcPr>
                  <w:tcW w:w="2590" w:type="dxa"/>
                </w:tcPr>
                <w:p w14:paraId="417E4F09" w14:textId="5E11F50D" w:rsidR="006F5358" w:rsidRDefault="00B31EEC" w:rsidP="002869BF">
                  <w:pPr>
                    <w:pStyle w:val="NoSpacing"/>
                    <w:rPr>
                      <w:rFonts w:ascii="Arial" w:hAnsi="Arial" w:cs="Arial"/>
                      <w:b/>
                      <w:sz w:val="20"/>
                      <w:szCs w:val="20"/>
                    </w:rPr>
                  </w:pPr>
                  <w:r>
                    <w:rPr>
                      <w:rFonts w:ascii="Arial" w:hAnsi="Arial" w:cs="Arial"/>
                      <w:b/>
                      <w:sz w:val="20"/>
                      <w:szCs w:val="20"/>
                    </w:rPr>
                    <w:t>Enterovirus</w:t>
                  </w:r>
                  <w:r w:rsidR="00F232D3">
                    <w:rPr>
                      <w:rFonts w:ascii="Arial" w:hAnsi="Arial" w:cs="Arial"/>
                      <w:b/>
                      <w:sz w:val="20"/>
                      <w:szCs w:val="20"/>
                    </w:rPr>
                    <w:t xml:space="preserve"> </w:t>
                  </w:r>
                  <w:r w:rsidR="00366F65">
                    <w:rPr>
                      <w:rFonts w:ascii="Arial" w:hAnsi="Arial" w:cs="Arial"/>
                      <w:b/>
                      <w:sz w:val="20"/>
                      <w:szCs w:val="20"/>
                    </w:rPr>
                    <w:t>POSITIVE</w:t>
                  </w:r>
                </w:p>
                <w:p w14:paraId="3A52E8D6" w14:textId="25AAEC68" w:rsidR="000E64CB" w:rsidRPr="000E64CB" w:rsidRDefault="000E64CB" w:rsidP="002869BF">
                  <w:pPr>
                    <w:pStyle w:val="NoSpacing"/>
                    <w:rPr>
                      <w:rFonts w:ascii="Arial" w:hAnsi="Arial" w:cs="Arial"/>
                      <w:sz w:val="20"/>
                      <w:szCs w:val="20"/>
                    </w:rPr>
                  </w:pPr>
                  <w:r w:rsidRPr="000E64CB">
                    <w:rPr>
                      <w:rFonts w:ascii="Arial" w:hAnsi="Arial" w:cs="Arial"/>
                      <w:sz w:val="20"/>
                      <w:szCs w:val="20"/>
                    </w:rPr>
                    <w:t>(Note SPC/IC is displayed as CIC)</w:t>
                  </w:r>
                </w:p>
              </w:tc>
              <w:tc>
                <w:tcPr>
                  <w:tcW w:w="6544" w:type="dxa"/>
                </w:tcPr>
                <w:p w14:paraId="19BB3A1A" w14:textId="689D6043" w:rsidR="006F5358" w:rsidRDefault="00B31EEC" w:rsidP="000E64CB">
                  <w:pPr>
                    <w:pStyle w:val="NoSpacing"/>
                    <w:rPr>
                      <w:rFonts w:ascii="Arial" w:hAnsi="Arial" w:cs="Arial"/>
                      <w:sz w:val="20"/>
                      <w:szCs w:val="20"/>
                    </w:rPr>
                  </w:pPr>
                  <w:r>
                    <w:rPr>
                      <w:rFonts w:ascii="Arial" w:hAnsi="Arial" w:cs="Arial"/>
                      <w:sz w:val="20"/>
                      <w:szCs w:val="20"/>
                    </w:rPr>
                    <w:t>EV</w:t>
                  </w:r>
                  <w:r w:rsidR="00F232D3" w:rsidRPr="00F232D3">
                    <w:rPr>
                      <w:rFonts w:ascii="Arial" w:hAnsi="Arial" w:cs="Arial"/>
                      <w:sz w:val="20"/>
                      <w:szCs w:val="20"/>
                    </w:rPr>
                    <w:t xml:space="preserve"> target </w:t>
                  </w:r>
                  <w:r>
                    <w:rPr>
                      <w:rFonts w:ascii="Arial" w:hAnsi="Arial" w:cs="Arial"/>
                      <w:sz w:val="20"/>
                      <w:szCs w:val="20"/>
                    </w:rPr>
                    <w:t>R</w:t>
                  </w:r>
                  <w:r w:rsidR="00F232D3" w:rsidRPr="00F232D3">
                    <w:rPr>
                      <w:rFonts w:ascii="Arial" w:hAnsi="Arial" w:cs="Arial"/>
                      <w:sz w:val="20"/>
                      <w:szCs w:val="20"/>
                    </w:rPr>
                    <w:t>NA is detected.</w:t>
                  </w:r>
                </w:p>
                <w:p w14:paraId="7882E824" w14:textId="5110AC4E" w:rsidR="000E64CB" w:rsidRDefault="000E64CB" w:rsidP="00453423">
                  <w:pPr>
                    <w:pStyle w:val="NoSpacing"/>
                    <w:numPr>
                      <w:ilvl w:val="0"/>
                      <w:numId w:val="23"/>
                    </w:numPr>
                    <w:rPr>
                      <w:rFonts w:ascii="Arial" w:hAnsi="Arial" w:cs="Arial"/>
                      <w:sz w:val="20"/>
                      <w:szCs w:val="20"/>
                    </w:rPr>
                  </w:pPr>
                  <w:r>
                    <w:rPr>
                      <w:rFonts w:ascii="Arial" w:hAnsi="Arial" w:cs="Arial"/>
                      <w:sz w:val="20"/>
                      <w:szCs w:val="20"/>
                    </w:rPr>
                    <w:t>EV-POS</w:t>
                  </w:r>
                </w:p>
                <w:p w14:paraId="3EB0C18D" w14:textId="255CA6DA" w:rsidR="00453423" w:rsidRDefault="00B31EEC" w:rsidP="00453423">
                  <w:pPr>
                    <w:pStyle w:val="NoSpacing"/>
                    <w:numPr>
                      <w:ilvl w:val="0"/>
                      <w:numId w:val="23"/>
                    </w:numPr>
                    <w:rPr>
                      <w:rFonts w:ascii="Arial" w:hAnsi="Arial" w:cs="Arial"/>
                      <w:sz w:val="20"/>
                      <w:szCs w:val="20"/>
                    </w:rPr>
                  </w:pPr>
                  <w:r>
                    <w:rPr>
                      <w:rFonts w:ascii="Arial" w:hAnsi="Arial" w:cs="Arial"/>
                      <w:sz w:val="20"/>
                      <w:szCs w:val="20"/>
                    </w:rPr>
                    <w:t>CIC</w:t>
                  </w:r>
                  <w:r w:rsidR="00453423">
                    <w:rPr>
                      <w:rFonts w:ascii="Arial" w:hAnsi="Arial" w:cs="Arial"/>
                      <w:sz w:val="20"/>
                      <w:szCs w:val="20"/>
                    </w:rPr>
                    <w:t xml:space="preserve"> – N/A; </w:t>
                  </w:r>
                  <w:r>
                    <w:rPr>
                      <w:rFonts w:ascii="Arial" w:hAnsi="Arial" w:cs="Arial"/>
                      <w:sz w:val="20"/>
                      <w:szCs w:val="20"/>
                    </w:rPr>
                    <w:t>When EV Titer is high, the RT-PCR for the SPC might be suppressed</w:t>
                  </w:r>
                </w:p>
                <w:p w14:paraId="7BB8EE7F" w14:textId="77777777" w:rsidR="00453423" w:rsidRDefault="00B31EEC" w:rsidP="00453423">
                  <w:pPr>
                    <w:pStyle w:val="NoSpacing"/>
                    <w:numPr>
                      <w:ilvl w:val="0"/>
                      <w:numId w:val="23"/>
                    </w:numPr>
                    <w:rPr>
                      <w:rFonts w:ascii="Arial" w:hAnsi="Arial" w:cs="Arial"/>
                      <w:sz w:val="20"/>
                      <w:szCs w:val="20"/>
                    </w:rPr>
                  </w:pPr>
                  <w:r>
                    <w:rPr>
                      <w:rFonts w:ascii="Arial" w:hAnsi="Arial" w:cs="Arial"/>
                      <w:sz w:val="20"/>
                      <w:szCs w:val="20"/>
                    </w:rPr>
                    <w:t>Probe Check</w:t>
                  </w:r>
                  <w:r w:rsidR="00453423">
                    <w:rPr>
                      <w:rFonts w:ascii="Arial" w:hAnsi="Arial" w:cs="Arial"/>
                      <w:sz w:val="20"/>
                      <w:szCs w:val="20"/>
                    </w:rPr>
                    <w:t>– PASS; all probe check results pass</w:t>
                  </w:r>
                </w:p>
                <w:p w14:paraId="1DFE0A5A" w14:textId="7651F704" w:rsidR="00B31EEC" w:rsidRPr="00F232D3" w:rsidRDefault="00B31EEC" w:rsidP="00453423">
                  <w:pPr>
                    <w:pStyle w:val="NoSpacing"/>
                    <w:numPr>
                      <w:ilvl w:val="0"/>
                      <w:numId w:val="23"/>
                    </w:numPr>
                    <w:rPr>
                      <w:rFonts w:ascii="Arial" w:hAnsi="Arial" w:cs="Arial"/>
                      <w:sz w:val="20"/>
                      <w:szCs w:val="20"/>
                    </w:rPr>
                  </w:pPr>
                  <w:r>
                    <w:rPr>
                      <w:rFonts w:ascii="Arial" w:hAnsi="Arial" w:cs="Arial"/>
                      <w:sz w:val="20"/>
                      <w:szCs w:val="20"/>
                    </w:rPr>
                    <w:t xml:space="preserve">Positive </w:t>
                  </w:r>
                  <w:proofErr w:type="spellStart"/>
                  <w:r>
                    <w:rPr>
                      <w:rFonts w:ascii="Arial" w:hAnsi="Arial" w:cs="Arial"/>
                      <w:sz w:val="20"/>
                      <w:szCs w:val="20"/>
                    </w:rPr>
                    <w:t>Xpert</w:t>
                  </w:r>
                  <w:proofErr w:type="spellEnd"/>
                  <w:r>
                    <w:rPr>
                      <w:rFonts w:ascii="Arial" w:hAnsi="Arial" w:cs="Arial"/>
                      <w:sz w:val="20"/>
                      <w:szCs w:val="20"/>
                    </w:rPr>
                    <w:t xml:space="preserve"> EV results do not rule out other causes of meningitis</w:t>
                  </w:r>
                  <w:r w:rsidR="000E64CB">
                    <w:rPr>
                      <w:rFonts w:ascii="Arial" w:hAnsi="Arial" w:cs="Arial"/>
                      <w:sz w:val="20"/>
                      <w:szCs w:val="20"/>
                    </w:rPr>
                    <w:t xml:space="preserve">, including bacteria, </w:t>
                  </w:r>
                  <w:proofErr w:type="spellStart"/>
                  <w:r w:rsidR="000E64CB">
                    <w:rPr>
                      <w:rFonts w:ascii="Arial" w:hAnsi="Arial" w:cs="Arial"/>
                      <w:sz w:val="20"/>
                      <w:szCs w:val="20"/>
                    </w:rPr>
                    <w:t>mcyobacteria</w:t>
                  </w:r>
                  <w:proofErr w:type="spellEnd"/>
                  <w:r w:rsidR="000E64CB">
                    <w:rPr>
                      <w:rFonts w:ascii="Arial" w:hAnsi="Arial" w:cs="Arial"/>
                      <w:sz w:val="20"/>
                      <w:szCs w:val="20"/>
                    </w:rPr>
                    <w:t xml:space="preserve">, other viruses (e.g. herpes family, arboviruses, mumps, </w:t>
                  </w:r>
                  <w:proofErr w:type="spellStart"/>
                  <w:proofErr w:type="gramStart"/>
                  <w:r w:rsidR="000E64CB">
                    <w:rPr>
                      <w:rFonts w:ascii="Arial" w:hAnsi="Arial" w:cs="Arial"/>
                      <w:sz w:val="20"/>
                      <w:szCs w:val="20"/>
                    </w:rPr>
                    <w:t>ect</w:t>
                  </w:r>
                  <w:proofErr w:type="spellEnd"/>
                  <w:proofErr w:type="gramEnd"/>
                  <w:r w:rsidR="000E64CB">
                    <w:rPr>
                      <w:rFonts w:ascii="Arial" w:hAnsi="Arial" w:cs="Arial"/>
                      <w:sz w:val="20"/>
                      <w:szCs w:val="20"/>
                    </w:rPr>
                    <w:t>) and fungi.</w:t>
                  </w:r>
                </w:p>
              </w:tc>
            </w:tr>
            <w:tr w:rsidR="006F5358" w14:paraId="290079CB" w14:textId="77777777" w:rsidTr="00F232D3">
              <w:tc>
                <w:tcPr>
                  <w:tcW w:w="2590" w:type="dxa"/>
                </w:tcPr>
                <w:p w14:paraId="69B38F71" w14:textId="77777777" w:rsidR="006F5358" w:rsidRDefault="00232D43" w:rsidP="002869BF">
                  <w:pPr>
                    <w:pStyle w:val="NoSpacing"/>
                    <w:rPr>
                      <w:rFonts w:ascii="Arial" w:hAnsi="Arial" w:cs="Arial"/>
                      <w:b/>
                      <w:sz w:val="20"/>
                      <w:szCs w:val="20"/>
                    </w:rPr>
                  </w:pPr>
                  <w:r>
                    <w:rPr>
                      <w:rFonts w:ascii="Arial" w:hAnsi="Arial" w:cs="Arial"/>
                      <w:b/>
                      <w:sz w:val="20"/>
                      <w:szCs w:val="20"/>
                    </w:rPr>
                    <w:t>INVALID</w:t>
                  </w:r>
                </w:p>
              </w:tc>
              <w:tc>
                <w:tcPr>
                  <w:tcW w:w="6544" w:type="dxa"/>
                </w:tcPr>
                <w:p w14:paraId="2892DECF" w14:textId="5D2C5723" w:rsidR="006F5358" w:rsidRDefault="00232D43" w:rsidP="002869BF">
                  <w:pPr>
                    <w:pStyle w:val="NoSpacing"/>
                    <w:rPr>
                      <w:rFonts w:ascii="Arial" w:hAnsi="Arial" w:cs="Arial"/>
                      <w:sz w:val="20"/>
                      <w:szCs w:val="20"/>
                    </w:rPr>
                  </w:pPr>
                  <w:r>
                    <w:rPr>
                      <w:rFonts w:ascii="Arial" w:hAnsi="Arial" w:cs="Arial"/>
                      <w:sz w:val="20"/>
                      <w:szCs w:val="20"/>
                    </w:rPr>
                    <w:t>Pre</w:t>
                  </w:r>
                  <w:r w:rsidR="000E64CB">
                    <w:rPr>
                      <w:rFonts w:ascii="Arial" w:hAnsi="Arial" w:cs="Arial"/>
                      <w:sz w:val="20"/>
                      <w:szCs w:val="20"/>
                    </w:rPr>
                    <w:t>sence or absence of the target R</w:t>
                  </w:r>
                  <w:r>
                    <w:rPr>
                      <w:rFonts w:ascii="Arial" w:hAnsi="Arial" w:cs="Arial"/>
                      <w:sz w:val="20"/>
                      <w:szCs w:val="20"/>
                    </w:rPr>
                    <w:t>NA cannot be determined.</w:t>
                  </w:r>
                  <w:r w:rsidR="000E64CB">
                    <w:rPr>
                      <w:rFonts w:ascii="Arial" w:hAnsi="Arial" w:cs="Arial"/>
                      <w:sz w:val="20"/>
                      <w:szCs w:val="20"/>
                    </w:rPr>
                    <w:t xml:space="preserve"> SPC/IC does not meet acceptance criteria, </w:t>
                  </w:r>
                  <w:r w:rsidR="00990572">
                    <w:rPr>
                      <w:rFonts w:ascii="Arial" w:hAnsi="Arial" w:cs="Arial"/>
                      <w:sz w:val="20"/>
                      <w:szCs w:val="20"/>
                    </w:rPr>
                    <w:t>or PCR is Inhibited.</w:t>
                  </w:r>
                  <w:r>
                    <w:rPr>
                      <w:rFonts w:ascii="Arial" w:hAnsi="Arial" w:cs="Arial"/>
                      <w:sz w:val="20"/>
                      <w:szCs w:val="20"/>
                    </w:rPr>
                    <w:t xml:space="preserve"> Repeat testing. </w:t>
                  </w:r>
                </w:p>
                <w:p w14:paraId="257A6F3C" w14:textId="6CC62677" w:rsidR="00232D43" w:rsidRDefault="00990572" w:rsidP="00232D43">
                  <w:pPr>
                    <w:pStyle w:val="NoSpacing"/>
                    <w:numPr>
                      <w:ilvl w:val="0"/>
                      <w:numId w:val="24"/>
                    </w:numPr>
                    <w:rPr>
                      <w:rFonts w:ascii="Arial" w:hAnsi="Arial" w:cs="Arial"/>
                      <w:sz w:val="20"/>
                      <w:szCs w:val="20"/>
                    </w:rPr>
                  </w:pPr>
                  <w:r>
                    <w:rPr>
                      <w:rFonts w:ascii="Arial" w:hAnsi="Arial" w:cs="Arial"/>
                      <w:sz w:val="20"/>
                      <w:szCs w:val="20"/>
                    </w:rPr>
                    <w:t>EV</w:t>
                  </w:r>
                  <w:r w:rsidR="00232D43">
                    <w:rPr>
                      <w:rFonts w:ascii="Arial" w:hAnsi="Arial" w:cs="Arial"/>
                      <w:sz w:val="20"/>
                      <w:szCs w:val="20"/>
                    </w:rPr>
                    <w:t>: INVALID</w:t>
                  </w:r>
                </w:p>
                <w:p w14:paraId="650A27F0" w14:textId="798F63E2" w:rsidR="00232D43" w:rsidRDefault="00990572" w:rsidP="00232D43">
                  <w:pPr>
                    <w:pStyle w:val="NoSpacing"/>
                    <w:numPr>
                      <w:ilvl w:val="0"/>
                      <w:numId w:val="24"/>
                    </w:numPr>
                    <w:rPr>
                      <w:rFonts w:ascii="Arial" w:hAnsi="Arial" w:cs="Arial"/>
                      <w:sz w:val="20"/>
                      <w:szCs w:val="20"/>
                    </w:rPr>
                  </w:pPr>
                  <w:r>
                    <w:rPr>
                      <w:rFonts w:ascii="Arial" w:hAnsi="Arial" w:cs="Arial"/>
                      <w:sz w:val="20"/>
                      <w:szCs w:val="20"/>
                    </w:rPr>
                    <w:t>CIC (</w:t>
                  </w:r>
                  <w:r w:rsidR="00232D43">
                    <w:rPr>
                      <w:rFonts w:ascii="Arial" w:hAnsi="Arial" w:cs="Arial"/>
                      <w:sz w:val="20"/>
                      <w:szCs w:val="20"/>
                    </w:rPr>
                    <w:t>SPC</w:t>
                  </w:r>
                  <w:r>
                    <w:rPr>
                      <w:rFonts w:ascii="Arial" w:hAnsi="Arial" w:cs="Arial"/>
                      <w:sz w:val="20"/>
                      <w:szCs w:val="20"/>
                    </w:rPr>
                    <w:t>/IC)</w:t>
                  </w:r>
                  <w:r w:rsidR="00232D43">
                    <w:rPr>
                      <w:rFonts w:ascii="Arial" w:hAnsi="Arial" w:cs="Arial"/>
                      <w:sz w:val="20"/>
                      <w:szCs w:val="20"/>
                    </w:rPr>
                    <w:t>:</w:t>
                  </w:r>
                  <w:r>
                    <w:rPr>
                      <w:rFonts w:ascii="Arial" w:hAnsi="Arial" w:cs="Arial"/>
                      <w:sz w:val="20"/>
                      <w:szCs w:val="20"/>
                    </w:rPr>
                    <w:t xml:space="preserve"> FAIL</w:t>
                  </w:r>
                </w:p>
                <w:p w14:paraId="51AB058B" w14:textId="77777777" w:rsidR="00232D43" w:rsidRPr="00232D43" w:rsidRDefault="00232D43" w:rsidP="00232D43">
                  <w:pPr>
                    <w:pStyle w:val="NoSpacing"/>
                    <w:numPr>
                      <w:ilvl w:val="0"/>
                      <w:numId w:val="24"/>
                    </w:numPr>
                    <w:rPr>
                      <w:rFonts w:ascii="Arial" w:hAnsi="Arial" w:cs="Arial"/>
                      <w:sz w:val="20"/>
                      <w:szCs w:val="20"/>
                    </w:rPr>
                  </w:pPr>
                  <w:r>
                    <w:rPr>
                      <w:rFonts w:ascii="Arial" w:hAnsi="Arial" w:cs="Arial"/>
                      <w:sz w:val="20"/>
                      <w:szCs w:val="20"/>
                    </w:rPr>
                    <w:t>PCC – PASS; all probe check results pass</w:t>
                  </w:r>
                </w:p>
              </w:tc>
            </w:tr>
            <w:tr w:rsidR="006F5358" w14:paraId="1CBE2D27" w14:textId="77777777" w:rsidTr="00F232D3">
              <w:tc>
                <w:tcPr>
                  <w:tcW w:w="2590" w:type="dxa"/>
                </w:tcPr>
                <w:p w14:paraId="124D217D" w14:textId="77777777" w:rsidR="006F5358" w:rsidRDefault="00232D43" w:rsidP="002869BF">
                  <w:pPr>
                    <w:pStyle w:val="NoSpacing"/>
                    <w:rPr>
                      <w:rFonts w:ascii="Arial" w:hAnsi="Arial" w:cs="Arial"/>
                      <w:b/>
                      <w:sz w:val="20"/>
                      <w:szCs w:val="20"/>
                    </w:rPr>
                  </w:pPr>
                  <w:r>
                    <w:rPr>
                      <w:rFonts w:ascii="Arial" w:hAnsi="Arial" w:cs="Arial"/>
                      <w:b/>
                      <w:sz w:val="20"/>
                      <w:szCs w:val="20"/>
                    </w:rPr>
                    <w:t>ERROR</w:t>
                  </w:r>
                </w:p>
              </w:tc>
              <w:tc>
                <w:tcPr>
                  <w:tcW w:w="6544" w:type="dxa"/>
                </w:tcPr>
                <w:p w14:paraId="340A697D" w14:textId="5998944B" w:rsidR="00232D43" w:rsidRDefault="00232D43" w:rsidP="00232D43">
                  <w:pPr>
                    <w:pStyle w:val="NoSpacing"/>
                    <w:rPr>
                      <w:rFonts w:ascii="Arial" w:hAnsi="Arial" w:cs="Arial"/>
                      <w:sz w:val="20"/>
                      <w:szCs w:val="20"/>
                    </w:rPr>
                  </w:pPr>
                  <w:r>
                    <w:rPr>
                      <w:rFonts w:ascii="Arial" w:hAnsi="Arial" w:cs="Arial"/>
                      <w:sz w:val="20"/>
                      <w:szCs w:val="20"/>
                    </w:rPr>
                    <w:t>Pre</w:t>
                  </w:r>
                  <w:r w:rsidR="00990572">
                    <w:rPr>
                      <w:rFonts w:ascii="Arial" w:hAnsi="Arial" w:cs="Arial"/>
                      <w:sz w:val="20"/>
                      <w:szCs w:val="20"/>
                    </w:rPr>
                    <w:t>sence or absence of the target R</w:t>
                  </w:r>
                  <w:r>
                    <w:rPr>
                      <w:rFonts w:ascii="Arial" w:hAnsi="Arial" w:cs="Arial"/>
                      <w:sz w:val="20"/>
                      <w:szCs w:val="20"/>
                    </w:rPr>
                    <w:t>NA cannot be determined.</w:t>
                  </w:r>
                  <w:r w:rsidR="00990572">
                    <w:rPr>
                      <w:rFonts w:ascii="Arial" w:hAnsi="Arial" w:cs="Arial"/>
                      <w:sz w:val="20"/>
                      <w:szCs w:val="20"/>
                    </w:rPr>
                    <w:t xml:space="preserve"> Probe check control failed, reaction tube improperly filled.</w:t>
                  </w:r>
                  <w:r>
                    <w:rPr>
                      <w:rFonts w:ascii="Arial" w:hAnsi="Arial" w:cs="Arial"/>
                      <w:sz w:val="20"/>
                      <w:szCs w:val="20"/>
                    </w:rPr>
                    <w:t xml:space="preserve">  Repeat testing. </w:t>
                  </w:r>
                </w:p>
                <w:p w14:paraId="0E7DB947" w14:textId="71925DEB" w:rsidR="006F5358" w:rsidRDefault="00990572" w:rsidP="00232D43">
                  <w:pPr>
                    <w:pStyle w:val="NoSpacing"/>
                    <w:numPr>
                      <w:ilvl w:val="0"/>
                      <w:numId w:val="25"/>
                    </w:numPr>
                    <w:rPr>
                      <w:rFonts w:ascii="Arial" w:hAnsi="Arial" w:cs="Arial"/>
                      <w:sz w:val="20"/>
                      <w:szCs w:val="20"/>
                    </w:rPr>
                  </w:pPr>
                  <w:r>
                    <w:rPr>
                      <w:rFonts w:ascii="Arial" w:hAnsi="Arial" w:cs="Arial"/>
                      <w:sz w:val="20"/>
                      <w:szCs w:val="20"/>
                    </w:rPr>
                    <w:t>EV</w:t>
                  </w:r>
                  <w:r w:rsidR="00232D43">
                    <w:rPr>
                      <w:rFonts w:ascii="Arial" w:hAnsi="Arial" w:cs="Arial"/>
                      <w:sz w:val="20"/>
                      <w:szCs w:val="20"/>
                    </w:rPr>
                    <w:t>: NO RESULT</w:t>
                  </w:r>
                </w:p>
                <w:p w14:paraId="08399C9B" w14:textId="3FE96A38" w:rsidR="00232D43" w:rsidRDefault="00990572" w:rsidP="00232D43">
                  <w:pPr>
                    <w:pStyle w:val="NoSpacing"/>
                    <w:numPr>
                      <w:ilvl w:val="0"/>
                      <w:numId w:val="25"/>
                    </w:numPr>
                    <w:rPr>
                      <w:rFonts w:ascii="Arial" w:hAnsi="Arial" w:cs="Arial"/>
                      <w:sz w:val="20"/>
                      <w:szCs w:val="20"/>
                    </w:rPr>
                  </w:pPr>
                  <w:r>
                    <w:rPr>
                      <w:rFonts w:ascii="Arial" w:hAnsi="Arial" w:cs="Arial"/>
                      <w:sz w:val="20"/>
                      <w:szCs w:val="20"/>
                    </w:rPr>
                    <w:lastRenderedPageBreak/>
                    <w:t>CIC (</w:t>
                  </w:r>
                  <w:r w:rsidR="00232D43">
                    <w:rPr>
                      <w:rFonts w:ascii="Arial" w:hAnsi="Arial" w:cs="Arial"/>
                      <w:sz w:val="20"/>
                      <w:szCs w:val="20"/>
                    </w:rPr>
                    <w:t>SPC</w:t>
                  </w:r>
                  <w:r>
                    <w:rPr>
                      <w:rFonts w:ascii="Arial" w:hAnsi="Arial" w:cs="Arial"/>
                      <w:sz w:val="20"/>
                      <w:szCs w:val="20"/>
                    </w:rPr>
                    <w:t>/IC)</w:t>
                  </w:r>
                  <w:r w:rsidR="00232D43">
                    <w:rPr>
                      <w:rFonts w:ascii="Arial" w:hAnsi="Arial" w:cs="Arial"/>
                      <w:sz w:val="20"/>
                      <w:szCs w:val="20"/>
                    </w:rPr>
                    <w:t>: NO RESULT</w:t>
                  </w:r>
                </w:p>
                <w:p w14:paraId="2539A88C" w14:textId="555B7CF9" w:rsidR="00232D43" w:rsidRDefault="00990572" w:rsidP="00232D43">
                  <w:pPr>
                    <w:pStyle w:val="NoSpacing"/>
                    <w:numPr>
                      <w:ilvl w:val="0"/>
                      <w:numId w:val="25"/>
                    </w:numPr>
                    <w:rPr>
                      <w:rFonts w:ascii="Arial" w:hAnsi="Arial" w:cs="Arial"/>
                      <w:sz w:val="20"/>
                      <w:szCs w:val="20"/>
                    </w:rPr>
                  </w:pPr>
                  <w:r>
                    <w:rPr>
                      <w:rFonts w:ascii="Arial" w:hAnsi="Arial" w:cs="Arial"/>
                      <w:sz w:val="20"/>
                      <w:szCs w:val="20"/>
                    </w:rPr>
                    <w:t xml:space="preserve">Probe Check: </w:t>
                  </w:r>
                  <w:r w:rsidR="00232D43">
                    <w:rPr>
                      <w:rFonts w:ascii="Arial" w:hAnsi="Arial" w:cs="Arial"/>
                      <w:sz w:val="20"/>
                      <w:szCs w:val="20"/>
                    </w:rPr>
                    <w:t>FAIL*; all or one of the probe check results failed</w:t>
                  </w:r>
                </w:p>
                <w:p w14:paraId="3003CC37" w14:textId="77777777" w:rsidR="00232D43" w:rsidRPr="00232D43" w:rsidRDefault="00232D43" w:rsidP="00232D43">
                  <w:pPr>
                    <w:pStyle w:val="NoSpacing"/>
                    <w:rPr>
                      <w:rFonts w:ascii="Arial" w:hAnsi="Arial" w:cs="Arial"/>
                      <w:sz w:val="20"/>
                      <w:szCs w:val="20"/>
                    </w:rPr>
                  </w:pPr>
                  <w:r>
                    <w:rPr>
                      <w:rFonts w:ascii="Arial" w:hAnsi="Arial" w:cs="Arial"/>
                      <w:sz w:val="20"/>
                      <w:szCs w:val="20"/>
                    </w:rPr>
                    <w:t>*If the probe check passes or shows NA, the error was caused by the maximum pressure limit exceeding the acceptable range or by a system component failure.</w:t>
                  </w:r>
                </w:p>
              </w:tc>
            </w:tr>
            <w:tr w:rsidR="006F5358" w14:paraId="5A151D7A" w14:textId="77777777" w:rsidTr="00F232D3">
              <w:tc>
                <w:tcPr>
                  <w:tcW w:w="2590" w:type="dxa"/>
                </w:tcPr>
                <w:p w14:paraId="46D6FC79" w14:textId="77777777" w:rsidR="006F5358" w:rsidRDefault="00232D43" w:rsidP="002869BF">
                  <w:pPr>
                    <w:pStyle w:val="NoSpacing"/>
                    <w:rPr>
                      <w:rFonts w:ascii="Arial" w:hAnsi="Arial" w:cs="Arial"/>
                      <w:b/>
                      <w:sz w:val="20"/>
                      <w:szCs w:val="20"/>
                    </w:rPr>
                  </w:pPr>
                  <w:r>
                    <w:rPr>
                      <w:rFonts w:ascii="Arial" w:hAnsi="Arial" w:cs="Arial"/>
                      <w:b/>
                      <w:sz w:val="20"/>
                      <w:szCs w:val="20"/>
                    </w:rPr>
                    <w:lastRenderedPageBreak/>
                    <w:t>NO RESULT</w:t>
                  </w:r>
                </w:p>
              </w:tc>
              <w:tc>
                <w:tcPr>
                  <w:tcW w:w="6544" w:type="dxa"/>
                </w:tcPr>
                <w:p w14:paraId="40A0767D" w14:textId="29F5C833" w:rsidR="006F5358" w:rsidRDefault="00232D43" w:rsidP="002869BF">
                  <w:pPr>
                    <w:pStyle w:val="NoSpacing"/>
                    <w:rPr>
                      <w:rFonts w:ascii="Arial" w:hAnsi="Arial" w:cs="Arial"/>
                      <w:sz w:val="20"/>
                      <w:szCs w:val="20"/>
                    </w:rPr>
                  </w:pPr>
                  <w:r>
                    <w:rPr>
                      <w:rFonts w:ascii="Arial" w:hAnsi="Arial" w:cs="Arial"/>
                      <w:sz w:val="20"/>
                      <w:szCs w:val="20"/>
                    </w:rPr>
                    <w:t xml:space="preserve">Presence or absence of </w:t>
                  </w:r>
                  <w:r w:rsidR="00990572">
                    <w:rPr>
                      <w:rFonts w:ascii="Arial" w:hAnsi="Arial" w:cs="Arial"/>
                      <w:sz w:val="20"/>
                      <w:szCs w:val="20"/>
                    </w:rPr>
                    <w:t>EV target R</w:t>
                  </w:r>
                  <w:r>
                    <w:rPr>
                      <w:rFonts w:ascii="Arial" w:hAnsi="Arial" w:cs="Arial"/>
                      <w:sz w:val="20"/>
                      <w:szCs w:val="20"/>
                    </w:rPr>
                    <w:t xml:space="preserve">NA cannot be determined.  A NO RESULT indicates that insufficient data were collected.  For example, a cartridge integrity test failed, the operator stopped a test that was in progress or a power failure occurred.  Repeat testing.  </w:t>
                  </w:r>
                </w:p>
                <w:p w14:paraId="66EE6CA7" w14:textId="21BB5E6F" w:rsidR="00232D43" w:rsidRDefault="00990572" w:rsidP="00232D43">
                  <w:pPr>
                    <w:pStyle w:val="NoSpacing"/>
                    <w:numPr>
                      <w:ilvl w:val="0"/>
                      <w:numId w:val="26"/>
                    </w:numPr>
                    <w:rPr>
                      <w:rFonts w:ascii="Arial" w:hAnsi="Arial" w:cs="Arial"/>
                      <w:sz w:val="20"/>
                      <w:szCs w:val="20"/>
                    </w:rPr>
                  </w:pPr>
                  <w:r>
                    <w:rPr>
                      <w:rFonts w:ascii="Arial" w:hAnsi="Arial" w:cs="Arial"/>
                      <w:sz w:val="20"/>
                      <w:szCs w:val="20"/>
                    </w:rPr>
                    <w:t>EV</w:t>
                  </w:r>
                  <w:r w:rsidR="00232D43">
                    <w:rPr>
                      <w:rFonts w:ascii="Arial" w:hAnsi="Arial" w:cs="Arial"/>
                      <w:sz w:val="20"/>
                      <w:szCs w:val="20"/>
                    </w:rPr>
                    <w:t>: NO RESULT</w:t>
                  </w:r>
                </w:p>
                <w:p w14:paraId="63CB3B4D" w14:textId="42B1F09C" w:rsidR="00232D43" w:rsidRDefault="00990572" w:rsidP="00232D43">
                  <w:pPr>
                    <w:pStyle w:val="NoSpacing"/>
                    <w:numPr>
                      <w:ilvl w:val="0"/>
                      <w:numId w:val="26"/>
                    </w:numPr>
                    <w:rPr>
                      <w:rFonts w:ascii="Arial" w:hAnsi="Arial" w:cs="Arial"/>
                      <w:sz w:val="20"/>
                      <w:szCs w:val="20"/>
                    </w:rPr>
                  </w:pPr>
                  <w:r>
                    <w:rPr>
                      <w:rFonts w:ascii="Arial" w:hAnsi="Arial" w:cs="Arial"/>
                      <w:sz w:val="20"/>
                      <w:szCs w:val="20"/>
                    </w:rPr>
                    <w:t>CIC (</w:t>
                  </w:r>
                  <w:r w:rsidR="00232D43">
                    <w:rPr>
                      <w:rFonts w:ascii="Arial" w:hAnsi="Arial" w:cs="Arial"/>
                      <w:sz w:val="20"/>
                      <w:szCs w:val="20"/>
                    </w:rPr>
                    <w:t>SPC</w:t>
                  </w:r>
                  <w:r>
                    <w:rPr>
                      <w:rFonts w:ascii="Arial" w:hAnsi="Arial" w:cs="Arial"/>
                      <w:sz w:val="20"/>
                      <w:szCs w:val="20"/>
                    </w:rPr>
                    <w:t>/IC)</w:t>
                  </w:r>
                  <w:r w:rsidR="00232D43">
                    <w:rPr>
                      <w:rFonts w:ascii="Arial" w:hAnsi="Arial" w:cs="Arial"/>
                      <w:sz w:val="20"/>
                      <w:szCs w:val="20"/>
                    </w:rPr>
                    <w:t>: NO RESULT</w:t>
                  </w:r>
                </w:p>
                <w:p w14:paraId="06AEE3C0" w14:textId="23357BFD" w:rsidR="00232D43" w:rsidRDefault="00990572" w:rsidP="00232D43">
                  <w:pPr>
                    <w:pStyle w:val="NoSpacing"/>
                    <w:numPr>
                      <w:ilvl w:val="0"/>
                      <w:numId w:val="26"/>
                    </w:numPr>
                    <w:rPr>
                      <w:rFonts w:ascii="Arial" w:hAnsi="Arial" w:cs="Arial"/>
                      <w:sz w:val="20"/>
                      <w:szCs w:val="20"/>
                    </w:rPr>
                  </w:pPr>
                  <w:r>
                    <w:rPr>
                      <w:rFonts w:ascii="Arial" w:hAnsi="Arial" w:cs="Arial"/>
                      <w:sz w:val="20"/>
                      <w:szCs w:val="20"/>
                    </w:rPr>
                    <w:t>Probe Check</w:t>
                  </w:r>
                  <w:r w:rsidR="00232D43">
                    <w:rPr>
                      <w:rFonts w:ascii="Arial" w:hAnsi="Arial" w:cs="Arial"/>
                      <w:sz w:val="20"/>
                      <w:szCs w:val="20"/>
                    </w:rPr>
                    <w:t>: N/A*</w:t>
                  </w:r>
                </w:p>
                <w:p w14:paraId="7E63EA01" w14:textId="77777777" w:rsidR="00232D43" w:rsidRPr="00232D43" w:rsidRDefault="00232D43" w:rsidP="00232D43">
                  <w:pPr>
                    <w:pStyle w:val="NoSpacing"/>
                    <w:rPr>
                      <w:rFonts w:ascii="Arial" w:hAnsi="Arial" w:cs="Arial"/>
                      <w:sz w:val="20"/>
                      <w:szCs w:val="20"/>
                    </w:rPr>
                  </w:pPr>
                  <w:r>
                    <w:rPr>
                      <w:rFonts w:ascii="Arial" w:hAnsi="Arial" w:cs="Arial"/>
                      <w:sz w:val="20"/>
                      <w:szCs w:val="20"/>
                    </w:rPr>
                    <w:t xml:space="preserve">*If the probe check shows NA, the error caused by the maximum pressure limit exceeding the acceptable range terminates the run prior to probe check.  </w:t>
                  </w:r>
                </w:p>
              </w:tc>
            </w:tr>
          </w:tbl>
          <w:p w14:paraId="7718A78F" w14:textId="77777777" w:rsidR="006F5358" w:rsidRDefault="006F5358" w:rsidP="002869BF">
            <w:pPr>
              <w:pStyle w:val="NoSpacing"/>
              <w:rPr>
                <w:rFonts w:ascii="Arial" w:hAnsi="Arial" w:cs="Arial"/>
                <w:b/>
                <w:sz w:val="20"/>
                <w:szCs w:val="20"/>
              </w:rPr>
            </w:pPr>
          </w:p>
          <w:p w14:paraId="07E11BC7" w14:textId="77777777" w:rsidR="006F5358" w:rsidRDefault="006F5358" w:rsidP="002869BF">
            <w:pPr>
              <w:pStyle w:val="NoSpacing"/>
              <w:rPr>
                <w:rFonts w:ascii="Arial" w:hAnsi="Arial" w:cs="Arial"/>
                <w:b/>
                <w:sz w:val="20"/>
                <w:szCs w:val="20"/>
              </w:rPr>
            </w:pPr>
          </w:p>
          <w:p w14:paraId="61F35A76" w14:textId="77777777" w:rsidR="006F5358" w:rsidRPr="00BE001F" w:rsidRDefault="006F5358" w:rsidP="002869BF">
            <w:pPr>
              <w:pStyle w:val="NoSpacing"/>
              <w:rPr>
                <w:rFonts w:ascii="Arial" w:hAnsi="Arial" w:cs="Arial"/>
                <w:b/>
                <w:sz w:val="20"/>
                <w:szCs w:val="20"/>
              </w:rPr>
            </w:pPr>
          </w:p>
          <w:p w14:paraId="4FE25169"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3859FC3E" w14:textId="253BCB7C"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366F65">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w:t>
            </w:r>
            <w:r w:rsidR="0002062D">
              <w:rPr>
                <w:rFonts w:ascii="Arial" w:hAnsi="Arial" w:cs="Arial"/>
                <w:sz w:val="20"/>
                <w:szCs w:val="20"/>
              </w:rPr>
              <w:t>/IC</w:t>
            </w:r>
            <w:r w:rsidR="0055247C">
              <w:rPr>
                <w:rFonts w:ascii="Arial" w:hAnsi="Arial" w:cs="Arial"/>
                <w:sz w:val="20"/>
                <w:szCs w:val="20"/>
              </w:rPr>
              <w:t xml:space="preserve"> failure)</w:t>
            </w:r>
            <w:r w:rsidRPr="00BE001F">
              <w:rPr>
                <w:rFonts w:ascii="Arial" w:hAnsi="Arial" w:cs="Arial"/>
                <w:sz w:val="20"/>
                <w:szCs w:val="20"/>
              </w:rPr>
              <w:t>.  This may indicate:</w:t>
            </w:r>
          </w:p>
          <w:p w14:paraId="6F2E9ADB"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14:paraId="69F7B692"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14:paraId="5F23F859"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366F65">
              <w:rPr>
                <w:rFonts w:ascii="Arial" w:hAnsi="Arial" w:cs="Arial"/>
                <w:b/>
                <w:sz w:val="20"/>
                <w:szCs w:val="20"/>
              </w:rPr>
              <w:t>ERROR</w:t>
            </w:r>
            <w:r w:rsidRPr="00BE001F">
              <w:rPr>
                <w:rFonts w:ascii="Arial" w:hAnsi="Arial" w:cs="Arial"/>
                <w:sz w:val="20"/>
                <w:szCs w:val="20"/>
              </w:rPr>
              <w:t xml:space="preserve"> result.  This may indicate:</w:t>
            </w:r>
          </w:p>
          <w:p w14:paraId="01FB4B19"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reaction tube was filled improperly. </w:t>
            </w:r>
          </w:p>
          <w:p w14:paraId="207CAC9D"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reagent probe integrity problem was detected. </w:t>
            </w:r>
          </w:p>
          <w:p w14:paraId="69F6D528"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maximum pressure limit was exceeded. </w:t>
            </w:r>
          </w:p>
          <w:p w14:paraId="3D5C535F"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valve positioning error was detected. </w:t>
            </w:r>
          </w:p>
          <w:p w14:paraId="19F7364F" w14:textId="77777777" w:rsidR="00F97305" w:rsidRPr="00BE001F" w:rsidRDefault="00F97305" w:rsidP="00F97305">
            <w:pPr>
              <w:pStyle w:val="NoSpacing"/>
              <w:numPr>
                <w:ilvl w:val="0"/>
                <w:numId w:val="10"/>
              </w:numPr>
              <w:jc w:val="left"/>
              <w:rPr>
                <w:rFonts w:ascii="Arial" w:hAnsi="Arial" w:cs="Arial"/>
                <w:sz w:val="20"/>
                <w:szCs w:val="20"/>
              </w:rPr>
            </w:pPr>
            <w:r w:rsidRPr="00366F65">
              <w:rPr>
                <w:rFonts w:ascii="Arial" w:hAnsi="Arial" w:cs="Arial"/>
                <w:b/>
                <w:sz w:val="20"/>
                <w:szCs w:val="20"/>
              </w:rPr>
              <w:t>NO RESULT:</w:t>
            </w:r>
          </w:p>
          <w:p w14:paraId="3BEB4386"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4B8A48D1" w14:textId="77777777" w:rsidR="00F97305" w:rsidRPr="00BE001F" w:rsidRDefault="00F97305" w:rsidP="002869BF">
            <w:pPr>
              <w:pStyle w:val="NoSpacing"/>
              <w:ind w:left="1440"/>
              <w:rPr>
                <w:rFonts w:ascii="Arial" w:hAnsi="Arial" w:cs="Arial"/>
                <w:sz w:val="20"/>
                <w:szCs w:val="20"/>
              </w:rPr>
            </w:pPr>
          </w:p>
          <w:p w14:paraId="13184B4D" w14:textId="2A0491F5" w:rsidR="00F97305" w:rsidRDefault="00F97305" w:rsidP="002869BF">
            <w:pPr>
              <w:pStyle w:val="NoSpacing"/>
              <w:rPr>
                <w:rFonts w:ascii="Arial" w:hAnsi="Arial" w:cs="Arial"/>
                <w:sz w:val="20"/>
                <w:szCs w:val="20"/>
              </w:rPr>
            </w:pPr>
            <w:r w:rsidRPr="00366F65">
              <w:rPr>
                <w:rFonts w:ascii="Arial" w:hAnsi="Arial" w:cs="Arial"/>
                <w:b/>
                <w:sz w:val="20"/>
                <w:szCs w:val="20"/>
              </w:rPr>
              <w:t>NOTE:</w:t>
            </w:r>
            <w:r w:rsidRPr="00BE001F">
              <w:rPr>
                <w:rFonts w:ascii="Arial" w:hAnsi="Arial" w:cs="Arial"/>
                <w:sz w:val="20"/>
                <w:szCs w:val="20"/>
              </w:rPr>
              <w:t xml:space="preserve"> Record any failures</w:t>
            </w:r>
            <w:r w:rsidR="00E435E7">
              <w:rPr>
                <w:rFonts w:ascii="Arial" w:hAnsi="Arial" w:cs="Arial"/>
                <w:sz w:val="20"/>
                <w:szCs w:val="20"/>
              </w:rPr>
              <w:t>, errors and repeat testing in the “</w:t>
            </w:r>
            <w:proofErr w:type="spellStart"/>
            <w:r w:rsidR="00E435E7">
              <w:rPr>
                <w:rFonts w:ascii="Arial" w:hAnsi="Arial" w:cs="Arial"/>
                <w:sz w:val="20"/>
                <w:szCs w:val="20"/>
              </w:rPr>
              <w:t>GeneXpert</w:t>
            </w:r>
            <w:proofErr w:type="spellEnd"/>
            <w:r w:rsidR="00E435E7">
              <w:rPr>
                <w:rFonts w:ascii="Arial" w:hAnsi="Arial" w:cs="Arial"/>
                <w:sz w:val="20"/>
                <w:szCs w:val="20"/>
              </w:rPr>
              <w:t xml:space="preserve"> Maintenance and Problem Log” </w:t>
            </w:r>
          </w:p>
          <w:p w14:paraId="6FED481E" w14:textId="77777777" w:rsidR="00232D43" w:rsidRDefault="00232D43" w:rsidP="00232D43">
            <w:pPr>
              <w:pStyle w:val="NoSpacing"/>
              <w:rPr>
                <w:rFonts w:ascii="Arial" w:hAnsi="Arial" w:cs="Arial"/>
                <w:sz w:val="20"/>
                <w:szCs w:val="20"/>
              </w:rPr>
            </w:pPr>
          </w:p>
          <w:p w14:paraId="7CF49783" w14:textId="77777777" w:rsidR="00232D43" w:rsidRDefault="00232D43" w:rsidP="00232D43">
            <w:pPr>
              <w:pStyle w:val="NoSpacing"/>
              <w:rPr>
                <w:rFonts w:ascii="Arial" w:hAnsi="Arial" w:cs="Arial"/>
                <w:b/>
                <w:sz w:val="20"/>
                <w:szCs w:val="20"/>
              </w:rPr>
            </w:pPr>
            <w:r>
              <w:rPr>
                <w:rFonts w:ascii="Arial" w:hAnsi="Arial" w:cs="Arial"/>
                <w:b/>
                <w:sz w:val="20"/>
                <w:szCs w:val="20"/>
              </w:rPr>
              <w:t xml:space="preserve">Retesting procedure: </w:t>
            </w:r>
          </w:p>
          <w:p w14:paraId="4E657D17"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Obtain the original sample and a new cartridge.</w:t>
            </w:r>
          </w:p>
          <w:p w14:paraId="267CC8FA"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 xml:space="preserve">Retest the sample according to the instructions in this SOP. </w:t>
            </w:r>
          </w:p>
          <w:p w14:paraId="1C36EEB2"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2 </w:t>
            </w:r>
            <w:r>
              <w:rPr>
                <w:rFonts w:ascii="Arial" w:hAnsi="Arial" w:cs="Arial"/>
                <w:sz w:val="20"/>
                <w:szCs w:val="20"/>
              </w:rPr>
              <w:t>below.</w:t>
            </w:r>
          </w:p>
          <w:p w14:paraId="026FEE45" w14:textId="77777777" w:rsidR="00232D43" w:rsidRDefault="00232D43" w:rsidP="00232D43">
            <w:pPr>
              <w:pStyle w:val="NoSpacing"/>
              <w:ind w:left="720"/>
              <w:rPr>
                <w:rFonts w:ascii="Arial" w:hAnsi="Arial" w:cs="Arial"/>
                <w:sz w:val="20"/>
                <w:szCs w:val="20"/>
              </w:rPr>
            </w:pPr>
          </w:p>
          <w:p w14:paraId="1B148B1C" w14:textId="6979EB42" w:rsidR="00232D43" w:rsidRPr="00F40312" w:rsidRDefault="00745D63" w:rsidP="00232D43">
            <w:pPr>
              <w:pStyle w:val="NoSpacing"/>
              <w:ind w:left="720"/>
              <w:rPr>
                <w:rFonts w:ascii="Arial" w:hAnsi="Arial" w:cs="Arial"/>
                <w:b/>
                <w:sz w:val="20"/>
                <w:szCs w:val="20"/>
              </w:rPr>
            </w:pPr>
            <w:r>
              <w:rPr>
                <w:rFonts w:ascii="Arial" w:hAnsi="Arial" w:cs="Arial"/>
                <w:b/>
                <w:sz w:val="20"/>
                <w:szCs w:val="20"/>
              </w:rPr>
              <w:t>Table 2: Retesting Results and I</w:t>
            </w:r>
            <w:r w:rsidR="00232D43">
              <w:rPr>
                <w:rFonts w:ascii="Arial" w:hAnsi="Arial" w:cs="Arial"/>
                <w:b/>
                <w:sz w:val="20"/>
                <w:szCs w:val="20"/>
              </w:rPr>
              <w:t>nterpretation</w:t>
            </w:r>
          </w:p>
          <w:tbl>
            <w:tblPr>
              <w:tblStyle w:val="TableGrid"/>
              <w:tblW w:w="0" w:type="auto"/>
              <w:tblInd w:w="720" w:type="dxa"/>
              <w:tblLook w:val="04A0" w:firstRow="1" w:lastRow="0" w:firstColumn="1" w:lastColumn="0" w:noHBand="0" w:noVBand="1"/>
            </w:tblPr>
            <w:tblGrid>
              <w:gridCol w:w="2794"/>
              <w:gridCol w:w="2795"/>
              <w:gridCol w:w="2830"/>
            </w:tblGrid>
            <w:tr w:rsidR="00232D43" w14:paraId="3FB3A883" w14:textId="77777777" w:rsidTr="00232D43">
              <w:tc>
                <w:tcPr>
                  <w:tcW w:w="2794" w:type="dxa"/>
                </w:tcPr>
                <w:p w14:paraId="7E2973EF" w14:textId="77777777" w:rsidR="00232D43" w:rsidRPr="00F40312" w:rsidRDefault="00232D43" w:rsidP="00232D43">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751829A" w14:textId="77777777" w:rsidR="00232D43" w:rsidRPr="00F40312" w:rsidRDefault="00232D43" w:rsidP="00232D43">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2D0BFB47" w14:textId="77777777" w:rsidR="00232D43" w:rsidRPr="00D76CD3" w:rsidRDefault="00232D43" w:rsidP="00232D4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232D43" w14:paraId="152B27AA" w14:textId="77777777" w:rsidTr="00232D43">
              <w:tc>
                <w:tcPr>
                  <w:tcW w:w="2794" w:type="dxa"/>
                  <w:vMerge w:val="restart"/>
                  <w:vAlign w:val="center"/>
                </w:tcPr>
                <w:p w14:paraId="6A547BA2"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INVALID</w:t>
                  </w:r>
                </w:p>
              </w:tc>
              <w:tc>
                <w:tcPr>
                  <w:tcW w:w="2795" w:type="dxa"/>
                </w:tcPr>
                <w:p w14:paraId="4617F215"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INVALID</w:t>
                  </w:r>
                </w:p>
              </w:tc>
              <w:tc>
                <w:tcPr>
                  <w:tcW w:w="2830" w:type="dxa"/>
                </w:tcPr>
                <w:p w14:paraId="1FAEEF9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 xml:space="preserve">Unresolved </w:t>
                  </w:r>
                </w:p>
              </w:tc>
            </w:tr>
            <w:tr w:rsidR="00232D43" w14:paraId="7E0FA76C" w14:textId="77777777" w:rsidTr="00232D43">
              <w:tc>
                <w:tcPr>
                  <w:tcW w:w="2794" w:type="dxa"/>
                  <w:vMerge/>
                  <w:vAlign w:val="center"/>
                </w:tcPr>
                <w:p w14:paraId="339D5F21" w14:textId="77777777" w:rsidR="00232D43" w:rsidRDefault="00232D43" w:rsidP="00232D43">
                  <w:pPr>
                    <w:pStyle w:val="NoSpacing"/>
                    <w:jc w:val="center"/>
                    <w:rPr>
                      <w:rFonts w:ascii="Arial" w:hAnsi="Arial" w:cs="Arial"/>
                      <w:b/>
                      <w:sz w:val="20"/>
                      <w:szCs w:val="20"/>
                    </w:rPr>
                  </w:pPr>
                </w:p>
              </w:tc>
              <w:tc>
                <w:tcPr>
                  <w:tcW w:w="2795" w:type="dxa"/>
                </w:tcPr>
                <w:p w14:paraId="37573B92"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w:t>
                  </w:r>
                </w:p>
              </w:tc>
              <w:tc>
                <w:tcPr>
                  <w:tcW w:w="2830" w:type="dxa"/>
                </w:tcPr>
                <w:p w14:paraId="28952DE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 results</w:t>
                  </w:r>
                </w:p>
              </w:tc>
            </w:tr>
            <w:tr w:rsidR="00232D43" w14:paraId="45FB7D4B" w14:textId="77777777" w:rsidTr="00232D43">
              <w:tc>
                <w:tcPr>
                  <w:tcW w:w="2794" w:type="dxa"/>
                  <w:vMerge w:val="restart"/>
                  <w:vAlign w:val="center"/>
                </w:tcPr>
                <w:p w14:paraId="3996E1A1"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ERROR</w:t>
                  </w:r>
                </w:p>
              </w:tc>
              <w:tc>
                <w:tcPr>
                  <w:tcW w:w="2795" w:type="dxa"/>
                </w:tcPr>
                <w:p w14:paraId="6C5AC004" w14:textId="77777777" w:rsidR="00232D43" w:rsidRDefault="00232D43" w:rsidP="00232D43">
                  <w:pPr>
                    <w:pStyle w:val="NoSpacing"/>
                    <w:rPr>
                      <w:rFonts w:ascii="Arial" w:hAnsi="Arial" w:cs="Arial"/>
                      <w:sz w:val="20"/>
                      <w:szCs w:val="20"/>
                    </w:rPr>
                  </w:pPr>
                  <w:r>
                    <w:rPr>
                      <w:rFonts w:ascii="Arial" w:hAnsi="Arial" w:cs="Arial"/>
                      <w:sz w:val="20"/>
                      <w:szCs w:val="20"/>
                    </w:rPr>
                    <w:t>ERROR or INVALID</w:t>
                  </w:r>
                </w:p>
              </w:tc>
              <w:tc>
                <w:tcPr>
                  <w:tcW w:w="2830" w:type="dxa"/>
                </w:tcPr>
                <w:p w14:paraId="7085542F" w14:textId="77777777" w:rsidR="00232D43" w:rsidRDefault="00232D43" w:rsidP="00232D43">
                  <w:pPr>
                    <w:pStyle w:val="NoSpacing"/>
                    <w:rPr>
                      <w:rFonts w:ascii="Arial" w:hAnsi="Arial" w:cs="Arial"/>
                      <w:sz w:val="20"/>
                      <w:szCs w:val="20"/>
                    </w:rPr>
                  </w:pPr>
                  <w:r>
                    <w:rPr>
                      <w:rFonts w:ascii="Arial" w:hAnsi="Arial" w:cs="Arial"/>
                      <w:sz w:val="20"/>
                      <w:szCs w:val="20"/>
                    </w:rPr>
                    <w:t>Unresolved</w:t>
                  </w:r>
                </w:p>
              </w:tc>
            </w:tr>
            <w:tr w:rsidR="00232D43" w14:paraId="7A3C404E" w14:textId="77777777" w:rsidTr="00232D43">
              <w:tc>
                <w:tcPr>
                  <w:tcW w:w="2794" w:type="dxa"/>
                  <w:vMerge/>
                  <w:vAlign w:val="center"/>
                </w:tcPr>
                <w:p w14:paraId="5C028794" w14:textId="77777777" w:rsidR="00232D43" w:rsidRDefault="00232D43" w:rsidP="00232D43">
                  <w:pPr>
                    <w:pStyle w:val="NoSpacing"/>
                    <w:jc w:val="center"/>
                    <w:rPr>
                      <w:rFonts w:ascii="Arial" w:hAnsi="Arial" w:cs="Arial"/>
                      <w:b/>
                      <w:sz w:val="20"/>
                      <w:szCs w:val="20"/>
                    </w:rPr>
                  </w:pPr>
                </w:p>
              </w:tc>
              <w:tc>
                <w:tcPr>
                  <w:tcW w:w="2795" w:type="dxa"/>
                </w:tcPr>
                <w:p w14:paraId="681810BB" w14:textId="77777777" w:rsidR="00232D43" w:rsidRDefault="00232D43" w:rsidP="00232D43">
                  <w:pPr>
                    <w:pStyle w:val="NoSpacing"/>
                    <w:rPr>
                      <w:rFonts w:ascii="Arial" w:hAnsi="Arial" w:cs="Arial"/>
                      <w:sz w:val="20"/>
                      <w:szCs w:val="20"/>
                    </w:rPr>
                  </w:pPr>
                  <w:r>
                    <w:rPr>
                      <w:rFonts w:ascii="Arial" w:hAnsi="Arial" w:cs="Arial"/>
                      <w:sz w:val="20"/>
                      <w:szCs w:val="20"/>
                    </w:rPr>
                    <w:t>VALID</w:t>
                  </w:r>
                </w:p>
              </w:tc>
              <w:tc>
                <w:tcPr>
                  <w:tcW w:w="2830" w:type="dxa"/>
                </w:tcPr>
                <w:p w14:paraId="7E46B936" w14:textId="77777777" w:rsidR="00232D43" w:rsidRDefault="00232D43" w:rsidP="00232D43">
                  <w:pPr>
                    <w:pStyle w:val="NoSpacing"/>
                    <w:rPr>
                      <w:rFonts w:ascii="Arial" w:hAnsi="Arial" w:cs="Arial"/>
                      <w:sz w:val="20"/>
                      <w:szCs w:val="20"/>
                    </w:rPr>
                  </w:pPr>
                  <w:r>
                    <w:rPr>
                      <w:rFonts w:ascii="Arial" w:hAnsi="Arial" w:cs="Arial"/>
                      <w:sz w:val="20"/>
                      <w:szCs w:val="20"/>
                    </w:rPr>
                    <w:t>Valid results</w:t>
                  </w:r>
                </w:p>
              </w:tc>
            </w:tr>
            <w:tr w:rsidR="00232D43" w14:paraId="7D144F47" w14:textId="77777777" w:rsidTr="00232D43">
              <w:tc>
                <w:tcPr>
                  <w:tcW w:w="2794" w:type="dxa"/>
                  <w:vAlign w:val="center"/>
                </w:tcPr>
                <w:p w14:paraId="747BDB8E"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4EA2D417" w14:textId="77777777" w:rsidR="00232D43" w:rsidRDefault="00232D43" w:rsidP="00232D43">
                  <w:pPr>
                    <w:pStyle w:val="NoSpacing"/>
                    <w:rPr>
                      <w:rFonts w:ascii="Arial" w:hAnsi="Arial" w:cs="Arial"/>
                      <w:sz w:val="20"/>
                      <w:szCs w:val="20"/>
                    </w:rPr>
                  </w:pPr>
                  <w:r>
                    <w:rPr>
                      <w:rFonts w:ascii="Arial" w:hAnsi="Arial" w:cs="Arial"/>
                      <w:sz w:val="20"/>
                      <w:szCs w:val="20"/>
                    </w:rPr>
                    <w:t>NO RESULT, ERROR or INVALID</w:t>
                  </w:r>
                </w:p>
              </w:tc>
              <w:tc>
                <w:tcPr>
                  <w:tcW w:w="2830" w:type="dxa"/>
                </w:tcPr>
                <w:p w14:paraId="57AF59C9" w14:textId="77777777" w:rsidR="00232D43" w:rsidRDefault="00232D43" w:rsidP="00232D43">
                  <w:pPr>
                    <w:pStyle w:val="NoSpacing"/>
                    <w:rPr>
                      <w:rFonts w:ascii="Arial" w:hAnsi="Arial" w:cs="Arial"/>
                      <w:sz w:val="20"/>
                      <w:szCs w:val="20"/>
                    </w:rPr>
                  </w:pPr>
                  <w:r>
                    <w:rPr>
                      <w:rFonts w:ascii="Arial" w:hAnsi="Arial" w:cs="Arial"/>
                      <w:sz w:val="20"/>
                      <w:szCs w:val="20"/>
                    </w:rPr>
                    <w:t>N/A – repeat testing</w:t>
                  </w:r>
                </w:p>
              </w:tc>
            </w:tr>
          </w:tbl>
          <w:p w14:paraId="0F326024" w14:textId="77777777" w:rsidR="00232D43" w:rsidRDefault="00232D43" w:rsidP="00232D43">
            <w:pPr>
              <w:pStyle w:val="NoSpacing"/>
              <w:ind w:left="720"/>
              <w:rPr>
                <w:rFonts w:ascii="Arial" w:hAnsi="Arial" w:cs="Arial"/>
                <w:sz w:val="20"/>
                <w:szCs w:val="20"/>
              </w:rPr>
            </w:pPr>
          </w:p>
          <w:p w14:paraId="1A9EF69C"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See the instructions below for reporting unresolved results.</w:t>
            </w:r>
          </w:p>
          <w:p w14:paraId="3CC0E11A" w14:textId="77777777" w:rsidR="00232D43" w:rsidRPr="00BE001F" w:rsidRDefault="00232D43" w:rsidP="002869BF">
            <w:pPr>
              <w:pStyle w:val="NoSpacing"/>
              <w:rPr>
                <w:rFonts w:ascii="Arial" w:hAnsi="Arial" w:cs="Arial"/>
                <w:sz w:val="20"/>
                <w:szCs w:val="20"/>
              </w:rPr>
            </w:pPr>
          </w:p>
          <w:p w14:paraId="4E887D08" w14:textId="77777777" w:rsidR="00F97305" w:rsidRDefault="00F97305" w:rsidP="002869BF">
            <w:pPr>
              <w:pStyle w:val="TableText"/>
              <w:autoSpaceDE/>
              <w:autoSpaceDN/>
              <w:rPr>
                <w:rFonts w:ascii="Arial" w:hAnsi="Arial"/>
              </w:rPr>
            </w:pPr>
          </w:p>
        </w:tc>
      </w:tr>
      <w:tr w:rsidR="00F97305" w14:paraId="6A46F109" w14:textId="77777777" w:rsidTr="002869BF">
        <w:trPr>
          <w:gridAfter w:val="2"/>
          <w:wAfter w:w="5398" w:type="dxa"/>
          <w:cantSplit/>
          <w:trHeight w:val="541"/>
        </w:trPr>
        <w:tc>
          <w:tcPr>
            <w:tcW w:w="1797" w:type="dxa"/>
            <w:tcBorders>
              <w:top w:val="nil"/>
              <w:left w:val="nil"/>
              <w:bottom w:val="nil"/>
              <w:right w:val="nil"/>
            </w:tcBorders>
          </w:tcPr>
          <w:p w14:paraId="38F72A19" w14:textId="77777777" w:rsidR="00F97305" w:rsidRDefault="00F97305" w:rsidP="002869BF">
            <w:pPr>
              <w:rPr>
                <w:rFonts w:ascii="Arial" w:hAnsi="Arial"/>
                <w:b/>
                <w:color w:val="0000FF"/>
                <w:sz w:val="20"/>
              </w:rPr>
            </w:pPr>
            <w:r>
              <w:rPr>
                <w:rFonts w:ascii="Arial" w:hAnsi="Arial"/>
                <w:b/>
                <w:color w:val="0000FF"/>
                <w:sz w:val="20"/>
              </w:rPr>
              <w:lastRenderedPageBreak/>
              <w:t>Result Reporting</w:t>
            </w:r>
          </w:p>
          <w:p w14:paraId="7D16D30D" w14:textId="77777777" w:rsidR="00F97305" w:rsidRDefault="00F97305" w:rsidP="002869BF">
            <w:pPr>
              <w:rPr>
                <w:rFonts w:ascii="Arial" w:hAnsi="Arial"/>
                <w:b/>
                <w:color w:val="0000FF"/>
                <w:sz w:val="20"/>
              </w:rPr>
            </w:pPr>
          </w:p>
        </w:tc>
        <w:tc>
          <w:tcPr>
            <w:tcW w:w="9365" w:type="dxa"/>
            <w:gridSpan w:val="5"/>
            <w:tcBorders>
              <w:left w:val="nil"/>
              <w:right w:val="nil"/>
            </w:tcBorders>
          </w:tcPr>
          <w:p w14:paraId="6FAB8EFC" w14:textId="77777777" w:rsidR="0082374A" w:rsidRDefault="0082374A" w:rsidP="0082374A">
            <w:pPr>
              <w:pStyle w:val="NoSpacing"/>
              <w:ind w:left="720"/>
              <w:jc w:val="left"/>
              <w:rPr>
                <w:rFonts w:ascii="Arial" w:hAnsi="Arial" w:cs="Arial"/>
                <w:sz w:val="20"/>
                <w:szCs w:val="20"/>
              </w:rPr>
            </w:pPr>
          </w:p>
          <w:p w14:paraId="23993DBA" w14:textId="77777777" w:rsidR="00F97305" w:rsidRPr="00BE001F" w:rsidRDefault="00F97305" w:rsidP="00F97305">
            <w:pPr>
              <w:pStyle w:val="NoSpacing"/>
              <w:numPr>
                <w:ilvl w:val="0"/>
                <w:numId w:val="16"/>
              </w:numPr>
              <w:jc w:val="left"/>
              <w:rPr>
                <w:rFonts w:ascii="Arial" w:hAnsi="Arial" w:cs="Arial"/>
                <w:sz w:val="20"/>
                <w:szCs w:val="20"/>
              </w:rPr>
            </w:pPr>
            <w:r w:rsidRPr="00BE001F">
              <w:rPr>
                <w:rFonts w:ascii="Arial" w:hAnsi="Arial" w:cs="Arial"/>
                <w:sz w:val="20"/>
                <w:szCs w:val="20"/>
              </w:rPr>
              <w:t xml:space="preserve">Ensure that the printer is turned on. </w:t>
            </w:r>
          </w:p>
          <w:p w14:paraId="48E1DCDD" w14:textId="77777777" w:rsidR="00F97305" w:rsidRDefault="00F97305" w:rsidP="00F97305">
            <w:pPr>
              <w:pStyle w:val="NoSpacing"/>
              <w:numPr>
                <w:ilvl w:val="1"/>
                <w:numId w:val="16"/>
              </w:numPr>
              <w:jc w:val="left"/>
              <w:rPr>
                <w:rFonts w:ascii="Arial" w:hAnsi="Arial" w:cs="Arial"/>
                <w:sz w:val="20"/>
                <w:szCs w:val="20"/>
              </w:rPr>
            </w:pPr>
            <w:r w:rsidRPr="00BE001F">
              <w:rPr>
                <w:rFonts w:ascii="Arial" w:hAnsi="Arial" w:cs="Arial"/>
                <w:sz w:val="20"/>
                <w:szCs w:val="20"/>
              </w:rPr>
              <w:t>Reports will print automatically.</w:t>
            </w:r>
          </w:p>
          <w:p w14:paraId="039810C4" w14:textId="3165F624" w:rsidR="00A6728D" w:rsidRDefault="00A6728D" w:rsidP="00F97305">
            <w:pPr>
              <w:pStyle w:val="NoSpacing"/>
              <w:numPr>
                <w:ilvl w:val="1"/>
                <w:numId w:val="16"/>
              </w:numPr>
              <w:jc w:val="left"/>
              <w:rPr>
                <w:rFonts w:ascii="Arial" w:hAnsi="Arial" w:cs="Arial"/>
                <w:sz w:val="20"/>
                <w:szCs w:val="20"/>
              </w:rPr>
            </w:pPr>
            <w:r>
              <w:rPr>
                <w:rFonts w:ascii="Arial" w:hAnsi="Arial" w:cs="Arial"/>
                <w:sz w:val="20"/>
                <w:szCs w:val="20"/>
              </w:rPr>
              <w:t xml:space="preserve">Put </w:t>
            </w:r>
            <w:r w:rsidR="00FF2A91">
              <w:rPr>
                <w:rFonts w:ascii="Arial" w:hAnsi="Arial" w:cs="Arial"/>
                <w:sz w:val="20"/>
                <w:szCs w:val="20"/>
              </w:rPr>
              <w:t xml:space="preserve">large </w:t>
            </w:r>
            <w:r>
              <w:rPr>
                <w:rFonts w:ascii="Arial" w:hAnsi="Arial" w:cs="Arial"/>
                <w:sz w:val="20"/>
                <w:szCs w:val="20"/>
              </w:rPr>
              <w:t>patient label on report.</w:t>
            </w:r>
          </w:p>
          <w:p w14:paraId="1BE2F164" w14:textId="77777777" w:rsidR="00140D1A" w:rsidRPr="00BE001F" w:rsidRDefault="00140D1A" w:rsidP="00140D1A">
            <w:pPr>
              <w:pStyle w:val="NoSpacing"/>
              <w:ind w:left="1440"/>
              <w:jc w:val="left"/>
              <w:rPr>
                <w:rFonts w:ascii="Arial" w:hAnsi="Arial" w:cs="Arial"/>
                <w:sz w:val="20"/>
                <w:szCs w:val="20"/>
              </w:rPr>
            </w:pPr>
          </w:p>
          <w:p w14:paraId="6C533A67" w14:textId="6DC5BFD1" w:rsidR="00F97305" w:rsidRDefault="00140D1A" w:rsidP="00F97305">
            <w:pPr>
              <w:pStyle w:val="NoSpacing"/>
              <w:numPr>
                <w:ilvl w:val="0"/>
                <w:numId w:val="16"/>
              </w:numPr>
              <w:jc w:val="left"/>
              <w:rPr>
                <w:rFonts w:ascii="Arial" w:hAnsi="Arial" w:cs="Arial"/>
                <w:sz w:val="20"/>
                <w:szCs w:val="20"/>
              </w:rPr>
            </w:pPr>
            <w:r>
              <w:rPr>
                <w:rFonts w:ascii="Arial" w:hAnsi="Arial" w:cs="Arial"/>
                <w:sz w:val="20"/>
                <w:szCs w:val="20"/>
              </w:rPr>
              <w:t>Valid</w:t>
            </w:r>
            <w:r w:rsidR="00E435E7">
              <w:rPr>
                <w:rFonts w:ascii="Arial" w:hAnsi="Arial" w:cs="Arial"/>
                <w:sz w:val="20"/>
                <w:szCs w:val="20"/>
              </w:rPr>
              <w:t xml:space="preserve"> Negative</w:t>
            </w:r>
            <w:r>
              <w:rPr>
                <w:rFonts w:ascii="Arial" w:hAnsi="Arial" w:cs="Arial"/>
                <w:sz w:val="20"/>
                <w:szCs w:val="20"/>
              </w:rPr>
              <w:t xml:space="preserve"> r</w:t>
            </w:r>
            <w:r w:rsidR="00F97305">
              <w:rPr>
                <w:rFonts w:ascii="Arial" w:hAnsi="Arial" w:cs="Arial"/>
                <w:sz w:val="20"/>
                <w:szCs w:val="20"/>
              </w:rPr>
              <w:t>esults will automatically transmit to the LIS</w:t>
            </w:r>
            <w:r>
              <w:rPr>
                <w:rFonts w:ascii="Arial" w:hAnsi="Arial" w:cs="Arial"/>
                <w:sz w:val="20"/>
                <w:szCs w:val="20"/>
              </w:rPr>
              <w:t xml:space="preserve"> and be auto-verified.</w:t>
            </w:r>
          </w:p>
          <w:p w14:paraId="6404ABCF" w14:textId="295CCD57" w:rsidR="00E435E7" w:rsidRDefault="00140D1A" w:rsidP="00E435E7">
            <w:pPr>
              <w:pStyle w:val="NoSpacing"/>
              <w:ind w:left="720"/>
              <w:jc w:val="left"/>
              <w:rPr>
                <w:rFonts w:ascii="Arial" w:hAnsi="Arial" w:cs="Arial"/>
                <w:sz w:val="20"/>
                <w:szCs w:val="20"/>
              </w:rPr>
            </w:pPr>
            <w:r w:rsidRPr="00140D1A">
              <w:rPr>
                <w:rFonts w:ascii="Arial" w:hAnsi="Arial" w:cs="Arial"/>
                <w:b/>
                <w:sz w:val="20"/>
                <w:szCs w:val="20"/>
              </w:rPr>
              <w:t>NOTE</w:t>
            </w:r>
            <w:r>
              <w:rPr>
                <w:rFonts w:ascii="Arial" w:hAnsi="Arial" w:cs="Arial"/>
                <w:sz w:val="20"/>
                <w:szCs w:val="20"/>
              </w:rPr>
              <w:t xml:space="preserve">: you must check your results upon completion of testing to ensure validity of results </w:t>
            </w:r>
          </w:p>
          <w:p w14:paraId="71F82443" w14:textId="77777777" w:rsidR="00140D1A" w:rsidRDefault="00140D1A" w:rsidP="00140D1A">
            <w:pPr>
              <w:pStyle w:val="NoSpacing"/>
              <w:ind w:left="720"/>
              <w:jc w:val="left"/>
              <w:rPr>
                <w:rFonts w:ascii="Arial" w:hAnsi="Arial" w:cs="Arial"/>
                <w:sz w:val="20"/>
                <w:szCs w:val="20"/>
              </w:rPr>
            </w:pPr>
          </w:p>
          <w:p w14:paraId="683E4118" w14:textId="3754224A" w:rsidR="00E435E7" w:rsidRDefault="00E435E7" w:rsidP="00140D1A">
            <w:pPr>
              <w:pStyle w:val="ListParagraph"/>
              <w:numPr>
                <w:ilvl w:val="0"/>
                <w:numId w:val="16"/>
              </w:numPr>
              <w:rPr>
                <w:rFonts w:ascii="Arial" w:hAnsi="Arial" w:cs="Arial"/>
                <w:sz w:val="20"/>
                <w:szCs w:val="20"/>
              </w:rPr>
            </w:pPr>
            <w:r>
              <w:rPr>
                <w:rFonts w:ascii="Arial" w:hAnsi="Arial" w:cs="Arial"/>
                <w:sz w:val="20"/>
                <w:szCs w:val="20"/>
              </w:rPr>
              <w:t xml:space="preserve">Valid Positive results will be held for review and the addition of a call comment. </w:t>
            </w:r>
          </w:p>
          <w:p w14:paraId="565C9415" w14:textId="77777777" w:rsidR="00E435E7" w:rsidRDefault="00E435E7" w:rsidP="00E435E7">
            <w:pPr>
              <w:pStyle w:val="ListParagraph"/>
              <w:rPr>
                <w:rFonts w:ascii="Arial" w:hAnsi="Arial" w:cs="Arial"/>
                <w:sz w:val="20"/>
                <w:szCs w:val="20"/>
              </w:rPr>
            </w:pPr>
          </w:p>
          <w:p w14:paraId="579414E0" w14:textId="1474A21A" w:rsidR="00140D1A" w:rsidRDefault="00140D1A" w:rsidP="00140D1A">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w:t>
            </w:r>
            <w:r w:rsidR="00745D63" w:rsidRPr="00745D63">
              <w:rPr>
                <w:rFonts w:ascii="Arial" w:hAnsi="Arial" w:cs="Arial"/>
                <w:sz w:val="20"/>
                <w:szCs w:val="20"/>
              </w:rPr>
              <w:t xml:space="preserve">for </w:t>
            </w:r>
            <w:r w:rsidR="00745D63" w:rsidRPr="00745D63">
              <w:rPr>
                <w:rFonts w:ascii="Arial" w:hAnsi="Arial" w:cs="Arial"/>
                <w:b/>
                <w:sz w:val="20"/>
                <w:szCs w:val="20"/>
              </w:rPr>
              <w:t>EVPCR</w:t>
            </w:r>
            <w:r w:rsidRPr="00745D63">
              <w:rPr>
                <w:rFonts w:ascii="Arial" w:hAnsi="Arial" w:cs="Arial"/>
                <w:sz w:val="20"/>
                <w:szCs w:val="20"/>
              </w:rPr>
              <w:t>,</w:t>
            </w:r>
            <w:r w:rsidRPr="00D54241">
              <w:rPr>
                <w:rFonts w:ascii="Arial" w:hAnsi="Arial" w:cs="Arial"/>
                <w:sz w:val="20"/>
                <w:szCs w:val="20"/>
              </w:rPr>
              <w:t xml:space="preserve"> 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sidR="00990572">
              <w:rPr>
                <w:rFonts w:ascii="Arial" w:hAnsi="Arial" w:cs="Arial"/>
                <w:sz w:val="20"/>
                <w:szCs w:val="20"/>
              </w:rPr>
              <w:t>EV</w:t>
            </w:r>
            <w:r>
              <w:rPr>
                <w:rFonts w:ascii="Arial" w:hAnsi="Arial" w:cs="Arial"/>
                <w:sz w:val="20"/>
                <w:szCs w:val="20"/>
              </w:rPr>
              <w:t xml:space="preserve"> </w:t>
            </w:r>
            <w:r w:rsidRPr="00D54241">
              <w:rPr>
                <w:rFonts w:ascii="Arial" w:hAnsi="Arial" w:cs="Arial"/>
                <w:sz w:val="20"/>
                <w:szCs w:val="20"/>
              </w:rPr>
              <w:t>result binder.</w:t>
            </w:r>
          </w:p>
          <w:p w14:paraId="66F1BD00" w14:textId="77777777" w:rsidR="00140D1A" w:rsidRDefault="00140D1A" w:rsidP="00140D1A">
            <w:pPr>
              <w:pStyle w:val="ListParagraph"/>
              <w:rPr>
                <w:rFonts w:ascii="Arial" w:hAnsi="Arial" w:cs="Arial"/>
                <w:sz w:val="20"/>
                <w:szCs w:val="20"/>
              </w:rPr>
            </w:pPr>
          </w:p>
          <w:p w14:paraId="62EC8ADB" w14:textId="5682893B"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Store samples in</w:t>
            </w:r>
            <w:r w:rsidR="00745D63">
              <w:rPr>
                <w:rFonts w:ascii="Arial" w:hAnsi="Arial" w:cs="Arial"/>
                <w:sz w:val="20"/>
                <w:szCs w:val="20"/>
              </w:rPr>
              <w:t xml:space="preserve"> rack</w:t>
            </w:r>
            <w:r w:rsidRPr="00D54241">
              <w:rPr>
                <w:rFonts w:ascii="Arial" w:hAnsi="Arial" w:cs="Arial"/>
                <w:sz w:val="20"/>
                <w:szCs w:val="20"/>
              </w:rPr>
              <w:t xml:space="preserve"> </w:t>
            </w:r>
            <w:r w:rsidR="00745D63">
              <w:rPr>
                <w:rFonts w:ascii="Arial" w:hAnsi="Arial" w:cs="Arial"/>
                <w:sz w:val="20"/>
                <w:szCs w:val="20"/>
              </w:rPr>
              <w:t>freezer</w:t>
            </w:r>
            <w:r w:rsidRPr="00D54241">
              <w:rPr>
                <w:rFonts w:ascii="Arial" w:hAnsi="Arial" w:cs="Arial"/>
                <w:sz w:val="20"/>
                <w:szCs w:val="20"/>
              </w:rPr>
              <w:t>:</w:t>
            </w:r>
          </w:p>
          <w:p w14:paraId="0D5B2152" w14:textId="073975F2" w:rsidR="0016328D" w:rsidRPr="00745D63" w:rsidRDefault="00140D1A" w:rsidP="00745D63">
            <w:pPr>
              <w:pStyle w:val="NoSpacing"/>
              <w:numPr>
                <w:ilvl w:val="1"/>
                <w:numId w:val="16"/>
              </w:numPr>
              <w:jc w:val="left"/>
              <w:rPr>
                <w:rFonts w:ascii="Arial" w:hAnsi="Arial" w:cs="Arial"/>
                <w:sz w:val="20"/>
                <w:szCs w:val="20"/>
              </w:rPr>
            </w:pPr>
            <w:r w:rsidRPr="00545A04">
              <w:rPr>
                <w:rFonts w:ascii="Arial" w:hAnsi="Arial" w:cs="Arial"/>
                <w:sz w:val="20"/>
                <w:szCs w:val="20"/>
              </w:rPr>
              <w:t>Mark positive samples on</w:t>
            </w:r>
            <w:r>
              <w:rPr>
                <w:rFonts w:ascii="Arial" w:hAnsi="Arial" w:cs="Arial"/>
                <w:sz w:val="20"/>
                <w:szCs w:val="20"/>
              </w:rPr>
              <w:t xml:space="preserve"> top of caps</w:t>
            </w:r>
            <w:r w:rsidRPr="00545A04">
              <w:rPr>
                <w:rFonts w:ascii="Arial" w:hAnsi="Arial" w:cs="Arial"/>
                <w:sz w:val="20"/>
                <w:szCs w:val="20"/>
              </w:rPr>
              <w:t>.</w:t>
            </w:r>
          </w:p>
          <w:p w14:paraId="06F744FD" w14:textId="77777777" w:rsidR="00140D1A" w:rsidRDefault="00140D1A" w:rsidP="00140D1A">
            <w:pPr>
              <w:pStyle w:val="NoSpacing"/>
              <w:jc w:val="left"/>
              <w:rPr>
                <w:rFonts w:ascii="Arial" w:hAnsi="Arial" w:cs="Arial"/>
                <w:sz w:val="20"/>
                <w:szCs w:val="20"/>
              </w:rPr>
            </w:pPr>
          </w:p>
          <w:p w14:paraId="571E477F" w14:textId="78C3B070" w:rsidR="00140D1A" w:rsidRPr="00140D1A" w:rsidRDefault="00140D1A" w:rsidP="00140D1A">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w:t>
            </w:r>
            <w:r w:rsidR="00745D63">
              <w:rPr>
                <w:rFonts w:ascii="Arial" w:hAnsi="Arial" w:cs="Arial"/>
                <w:sz w:val="20"/>
                <w:szCs w:val="20"/>
              </w:rPr>
              <w:t xml:space="preserve">a minimum of 3 months.  </w:t>
            </w:r>
            <w:r>
              <w:rPr>
                <w:rFonts w:ascii="Arial" w:hAnsi="Arial" w:cs="Arial"/>
                <w:sz w:val="20"/>
                <w:szCs w:val="20"/>
              </w:rPr>
              <w:t xml:space="preserve">  </w:t>
            </w:r>
          </w:p>
          <w:p w14:paraId="3FA9A5B5" w14:textId="77777777" w:rsidR="00F97305" w:rsidRPr="00BE001F" w:rsidRDefault="00F97305" w:rsidP="00140D1A">
            <w:pPr>
              <w:pStyle w:val="NoSpacing"/>
              <w:jc w:val="left"/>
              <w:rPr>
                <w:rFonts w:ascii="Arial" w:hAnsi="Arial" w:cs="Arial"/>
                <w:sz w:val="20"/>
                <w:szCs w:val="20"/>
              </w:rPr>
            </w:pPr>
          </w:p>
        </w:tc>
      </w:tr>
      <w:tr w:rsidR="00F97305" w14:paraId="32F53DAE" w14:textId="77777777" w:rsidTr="00140D1A">
        <w:trPr>
          <w:gridAfter w:val="2"/>
          <w:wAfter w:w="5398" w:type="dxa"/>
        </w:trPr>
        <w:tc>
          <w:tcPr>
            <w:tcW w:w="1797" w:type="dxa"/>
            <w:tcBorders>
              <w:top w:val="nil"/>
              <w:left w:val="nil"/>
              <w:bottom w:val="nil"/>
              <w:right w:val="nil"/>
            </w:tcBorders>
          </w:tcPr>
          <w:p w14:paraId="3E99CFC5" w14:textId="38A9DDD8" w:rsidR="00F97305" w:rsidRDefault="00745D63" w:rsidP="002869BF">
            <w:pPr>
              <w:rPr>
                <w:rFonts w:ascii="Arial" w:hAnsi="Arial"/>
                <w:b/>
                <w:color w:val="0000FF"/>
                <w:sz w:val="20"/>
              </w:rPr>
            </w:pPr>
            <w:r>
              <w:rPr>
                <w:rFonts w:ascii="Arial" w:hAnsi="Arial"/>
                <w:b/>
                <w:color w:val="0000FF"/>
                <w:sz w:val="20"/>
              </w:rPr>
              <w:t>Alert Values</w:t>
            </w:r>
          </w:p>
        </w:tc>
        <w:tc>
          <w:tcPr>
            <w:tcW w:w="9365" w:type="dxa"/>
            <w:gridSpan w:val="5"/>
            <w:tcBorders>
              <w:left w:val="nil"/>
              <w:right w:val="nil"/>
            </w:tcBorders>
          </w:tcPr>
          <w:p w14:paraId="3D5CCE3D" w14:textId="1B09581B" w:rsidR="00E435E7" w:rsidRDefault="00745D63" w:rsidP="002869BF">
            <w:pPr>
              <w:rPr>
                <w:rFonts w:ascii="Arial" w:hAnsi="Arial" w:cs="Arial"/>
                <w:sz w:val="20"/>
                <w:szCs w:val="20"/>
              </w:rPr>
            </w:pPr>
            <w:r>
              <w:rPr>
                <w:rFonts w:ascii="Arial" w:hAnsi="Arial" w:cs="Arial"/>
                <w:sz w:val="20"/>
                <w:szCs w:val="20"/>
              </w:rPr>
              <w:t xml:space="preserve"> </w:t>
            </w:r>
          </w:p>
          <w:p w14:paraId="4727E05D" w14:textId="3831E1B9" w:rsidR="00E435E7" w:rsidRDefault="00E435E7" w:rsidP="00E435E7">
            <w:pPr>
              <w:pStyle w:val="ListParagraph"/>
              <w:numPr>
                <w:ilvl w:val="0"/>
                <w:numId w:val="33"/>
              </w:numPr>
              <w:rPr>
                <w:rFonts w:ascii="Arial" w:hAnsi="Arial" w:cs="Arial"/>
                <w:sz w:val="20"/>
                <w:szCs w:val="20"/>
              </w:rPr>
            </w:pPr>
            <w:r w:rsidRPr="00F136D5">
              <w:rPr>
                <w:rFonts w:ascii="Arial" w:hAnsi="Arial" w:cs="Arial"/>
                <w:b/>
                <w:sz w:val="20"/>
                <w:szCs w:val="20"/>
              </w:rPr>
              <w:t>All</w:t>
            </w:r>
            <w:r w:rsidRPr="00F136D5">
              <w:rPr>
                <w:rFonts w:ascii="Arial" w:hAnsi="Arial" w:cs="Arial"/>
                <w:sz w:val="20"/>
                <w:szCs w:val="20"/>
              </w:rPr>
              <w:t xml:space="preserve"> results</w:t>
            </w:r>
            <w:r w:rsidRPr="00F136D5">
              <w:rPr>
                <w:rFonts w:ascii="Arial" w:hAnsi="Arial" w:cs="Arial"/>
                <w:b/>
                <w:sz w:val="20"/>
                <w:szCs w:val="20"/>
              </w:rPr>
              <w:t xml:space="preserve"> Positive </w:t>
            </w:r>
            <w:r>
              <w:rPr>
                <w:rFonts w:ascii="Arial" w:hAnsi="Arial" w:cs="Arial"/>
                <w:sz w:val="20"/>
                <w:szCs w:val="20"/>
              </w:rPr>
              <w:t xml:space="preserve">EV results need to be called to the patient’s Care Giver.  </w:t>
            </w:r>
          </w:p>
          <w:p w14:paraId="33A4F3F3" w14:textId="77777777" w:rsidR="00E435E7" w:rsidRPr="00E435E7" w:rsidRDefault="00E435E7" w:rsidP="00E435E7">
            <w:pPr>
              <w:rPr>
                <w:rFonts w:ascii="Arial" w:hAnsi="Arial" w:cs="Arial"/>
                <w:sz w:val="20"/>
                <w:szCs w:val="20"/>
              </w:rPr>
            </w:pPr>
          </w:p>
          <w:p w14:paraId="5A2F8FC3" w14:textId="77777777" w:rsidR="00E435E7" w:rsidRDefault="00E435E7" w:rsidP="00E435E7">
            <w:pPr>
              <w:pStyle w:val="ListParagraph"/>
              <w:numPr>
                <w:ilvl w:val="0"/>
                <w:numId w:val="33"/>
              </w:numPr>
              <w:rPr>
                <w:rFonts w:ascii="Arial" w:hAnsi="Arial" w:cs="Arial"/>
                <w:sz w:val="20"/>
                <w:szCs w:val="20"/>
              </w:rPr>
            </w:pPr>
            <w:r w:rsidRPr="00141B43">
              <w:rPr>
                <w:rFonts w:ascii="Arial" w:hAnsi="Arial" w:cs="Arial"/>
                <w:sz w:val="20"/>
                <w:szCs w:val="20"/>
              </w:rPr>
              <w:t xml:space="preserve">The code </w:t>
            </w:r>
            <w:r w:rsidRPr="003F1410">
              <w:rPr>
                <w:rFonts w:ascii="Arial" w:hAnsi="Arial" w:cs="Arial"/>
                <w:sz w:val="20"/>
                <w:szCs w:val="20"/>
              </w:rPr>
              <w:t>SURE (Semi-urgent result)</w:t>
            </w:r>
            <w:r w:rsidRPr="00141B43">
              <w:rPr>
                <w:rFonts w:ascii="Arial" w:hAnsi="Arial" w:cs="Arial"/>
                <w:sz w:val="20"/>
                <w:szCs w:val="20"/>
              </w:rPr>
              <w:t xml:space="preserve"> will automatically append. Add the code CAL, press tab, enter semi-colon, and record who the result was called to and the time/date. </w:t>
            </w:r>
          </w:p>
          <w:p w14:paraId="6DAB078D" w14:textId="77777777" w:rsidR="00E435E7" w:rsidRDefault="00E435E7" w:rsidP="00E435E7">
            <w:pPr>
              <w:pStyle w:val="ListParagraph"/>
              <w:rPr>
                <w:rFonts w:ascii="Arial" w:hAnsi="Arial" w:cs="Arial"/>
                <w:sz w:val="20"/>
                <w:szCs w:val="20"/>
              </w:rPr>
            </w:pPr>
          </w:p>
          <w:p w14:paraId="1BFFCFD6" w14:textId="77777777" w:rsidR="00E435E7" w:rsidRPr="00E435E7" w:rsidRDefault="00E435E7" w:rsidP="00E435E7">
            <w:pPr>
              <w:rPr>
                <w:rFonts w:ascii="Arial" w:hAnsi="Arial" w:cs="Arial"/>
                <w:sz w:val="20"/>
                <w:szCs w:val="20"/>
                <w:highlight w:val="yellow"/>
              </w:rPr>
            </w:pPr>
          </w:p>
          <w:p w14:paraId="3FD4FCF0" w14:textId="77777777" w:rsidR="00E435E7" w:rsidRPr="00D724DE" w:rsidRDefault="00E435E7" w:rsidP="00E435E7">
            <w:pPr>
              <w:ind w:left="360"/>
              <w:rPr>
                <w:rFonts w:ascii="Arial" w:hAnsi="Arial" w:cs="Arial"/>
                <w:sz w:val="20"/>
                <w:szCs w:val="20"/>
                <w:highlight w:val="yellow"/>
              </w:rPr>
            </w:pPr>
            <w:r>
              <w:object w:dxaOrig="13260" w:dyaOrig="4410" w14:anchorId="1675F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in" o:ole="">
                  <v:imagedata r:id="rId10" o:title=""/>
                </v:shape>
                <o:OLEObject Type="Embed" ProgID="PBrush" ShapeID="_x0000_i1025" DrawAspect="Content" ObjectID="_1651392212" r:id="rId11"/>
              </w:object>
            </w:r>
          </w:p>
          <w:p w14:paraId="2C60BE6C" w14:textId="77777777" w:rsidR="00E435E7" w:rsidRPr="00545A04" w:rsidRDefault="00E435E7" w:rsidP="002869BF">
            <w:pPr>
              <w:rPr>
                <w:rFonts w:ascii="Arial" w:hAnsi="Arial" w:cs="Arial"/>
                <w:sz w:val="20"/>
                <w:szCs w:val="20"/>
              </w:rPr>
            </w:pPr>
          </w:p>
          <w:p w14:paraId="05A55687" w14:textId="77777777" w:rsidR="00F97305" w:rsidRPr="00545A04" w:rsidRDefault="00F97305" w:rsidP="002869BF">
            <w:pPr>
              <w:rPr>
                <w:rFonts w:ascii="Arial" w:hAnsi="Arial" w:cs="Arial"/>
                <w:sz w:val="20"/>
                <w:szCs w:val="20"/>
              </w:rPr>
            </w:pPr>
          </w:p>
        </w:tc>
      </w:tr>
      <w:tr w:rsidR="00F97305" w14:paraId="7AF9C346" w14:textId="77777777" w:rsidTr="00140D1A">
        <w:trPr>
          <w:gridAfter w:val="2"/>
          <w:wAfter w:w="5398" w:type="dxa"/>
        </w:trPr>
        <w:tc>
          <w:tcPr>
            <w:tcW w:w="1797" w:type="dxa"/>
            <w:tcBorders>
              <w:top w:val="nil"/>
              <w:left w:val="nil"/>
              <w:bottom w:val="nil"/>
              <w:right w:val="nil"/>
            </w:tcBorders>
          </w:tcPr>
          <w:p w14:paraId="054BFE60" w14:textId="77777777" w:rsidR="00F97305" w:rsidRDefault="00232D43" w:rsidP="002869BF">
            <w:pPr>
              <w:rPr>
                <w:rFonts w:ascii="Arial" w:hAnsi="Arial"/>
                <w:b/>
                <w:color w:val="0000FF"/>
                <w:sz w:val="20"/>
              </w:rPr>
            </w:pPr>
            <w:r>
              <w:rPr>
                <w:rFonts w:ascii="Arial" w:hAnsi="Arial"/>
                <w:b/>
                <w:color w:val="0000FF"/>
                <w:sz w:val="20"/>
              </w:rPr>
              <w:t xml:space="preserve">Reporting </w:t>
            </w:r>
            <w:r w:rsidR="00F97305">
              <w:rPr>
                <w:rFonts w:ascii="Arial" w:hAnsi="Arial"/>
                <w:b/>
                <w:color w:val="0000FF"/>
                <w:sz w:val="20"/>
              </w:rPr>
              <w:t>Invalid</w:t>
            </w:r>
            <w:r w:rsidR="004C6796">
              <w:rPr>
                <w:rFonts w:ascii="Arial" w:hAnsi="Arial"/>
                <w:b/>
                <w:color w:val="0000FF"/>
                <w:sz w:val="20"/>
              </w:rPr>
              <w:t xml:space="preserve"> (unresolved)</w:t>
            </w:r>
            <w:r w:rsidR="00F97305">
              <w:rPr>
                <w:rFonts w:ascii="Arial" w:hAnsi="Arial"/>
                <w:b/>
                <w:color w:val="0000FF"/>
                <w:sz w:val="20"/>
              </w:rPr>
              <w:t xml:space="preserve"> Results</w:t>
            </w:r>
          </w:p>
        </w:tc>
        <w:tc>
          <w:tcPr>
            <w:tcW w:w="9365" w:type="dxa"/>
            <w:gridSpan w:val="5"/>
            <w:tcBorders>
              <w:left w:val="nil"/>
              <w:right w:val="nil"/>
            </w:tcBorders>
          </w:tcPr>
          <w:p w14:paraId="4F6A6B43" w14:textId="77777777" w:rsidR="00F97305" w:rsidRPr="00545A04" w:rsidRDefault="00F97305" w:rsidP="002869BF">
            <w:pPr>
              <w:pStyle w:val="ListParagraph"/>
              <w:rPr>
                <w:rFonts w:ascii="Arial" w:hAnsi="Arial" w:cs="Arial"/>
                <w:sz w:val="20"/>
                <w:szCs w:val="20"/>
              </w:rPr>
            </w:pPr>
          </w:p>
          <w:p w14:paraId="40A1C0A2" w14:textId="77777777" w:rsidR="00140D1A" w:rsidRPr="00C406A4" w:rsidRDefault="00140D1A" w:rsidP="00C406A4">
            <w:pPr>
              <w:pStyle w:val="ListParagraph"/>
              <w:numPr>
                <w:ilvl w:val="0"/>
                <w:numId w:val="28"/>
              </w:numPr>
              <w:rPr>
                <w:rFonts w:ascii="Arial" w:hAnsi="Arial" w:cs="Arial"/>
                <w:sz w:val="20"/>
                <w:szCs w:val="20"/>
              </w:rPr>
            </w:pPr>
            <w:r w:rsidRPr="00C406A4">
              <w:rPr>
                <w:rFonts w:ascii="Arial" w:hAnsi="Arial" w:cs="Arial"/>
                <w:sz w:val="20"/>
                <w:szCs w:val="20"/>
              </w:rPr>
              <w:t>Notify the care provider of the unresolved result.</w:t>
            </w:r>
          </w:p>
          <w:p w14:paraId="1867D1C8" w14:textId="77777777" w:rsidR="00140D1A" w:rsidRDefault="00140D1A" w:rsidP="00140D1A">
            <w:pPr>
              <w:pStyle w:val="ListParagraph"/>
              <w:rPr>
                <w:rFonts w:ascii="Arial" w:hAnsi="Arial" w:cs="Arial"/>
                <w:sz w:val="20"/>
                <w:szCs w:val="20"/>
              </w:rPr>
            </w:pPr>
          </w:p>
          <w:p w14:paraId="61E7B1B5" w14:textId="77777777" w:rsidR="00140D1A" w:rsidRDefault="00140D1A" w:rsidP="00140D1A">
            <w:pPr>
              <w:pStyle w:val="NoSpacing"/>
              <w:numPr>
                <w:ilvl w:val="0"/>
                <w:numId w:val="28"/>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1099549C" w14:textId="77777777" w:rsidR="00140D1A"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2C0D7CE" wp14:editId="5B23AE0F">
                  <wp:extent cx="753745" cy="81534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654F8EB4" w14:textId="77777777" w:rsidR="00140D1A" w:rsidRPr="001E5203"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In the Configuration field </w:t>
            </w:r>
            <w:r w:rsidRPr="00E7393F">
              <w:rPr>
                <w:rFonts w:ascii="Arial" w:hAnsi="Arial" w:cs="Arial"/>
                <w:sz w:val="20"/>
                <w:szCs w:val="20"/>
              </w:rPr>
              <w:t>select CGX</w:t>
            </w:r>
            <w:r w:rsidRPr="001E5203">
              <w:rPr>
                <w:rFonts w:ascii="Arial" w:hAnsi="Arial" w:cs="Arial"/>
                <w:sz w:val="20"/>
                <w:szCs w:val="20"/>
              </w:rPr>
              <w:t xml:space="preserve"> from the dropdown box.</w:t>
            </w:r>
          </w:p>
          <w:p w14:paraId="38228BC6" w14:textId="77777777" w:rsidR="00140D1A" w:rsidRDefault="00140D1A" w:rsidP="00140D1A">
            <w:pPr>
              <w:rPr>
                <w:rFonts w:ascii="Arial" w:hAnsi="Arial" w:cs="Arial"/>
                <w:sz w:val="20"/>
                <w:szCs w:val="20"/>
              </w:rPr>
            </w:pPr>
          </w:p>
          <w:p w14:paraId="2058F27D" w14:textId="77777777" w:rsidR="00140D1A" w:rsidRPr="00D54241" w:rsidRDefault="00140D1A" w:rsidP="00140D1A">
            <w:pPr>
              <w:pStyle w:val="ListParagraph"/>
              <w:numPr>
                <w:ilvl w:val="0"/>
                <w:numId w:val="28"/>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02D96672">
                <v:shape id="_x0000_i1026" type="#_x0000_t75" style="width:42.75pt;height:18.75pt" o:ole="">
                  <v:imagedata r:id="rId13" o:title=""/>
                </v:shape>
                <o:OLEObject Type="Embed" ProgID="PBrush" ShapeID="_x0000_i1026" DrawAspect="Content" ObjectID="_1651392213" r:id="rId14"/>
              </w:object>
            </w:r>
            <w:r w:rsidRPr="00D54241">
              <w:rPr>
                <w:rFonts w:ascii="Arial" w:hAnsi="Arial" w:cs="Arial"/>
                <w:sz w:val="20"/>
                <w:szCs w:val="20"/>
              </w:rPr>
              <w:t xml:space="preserve"> button located in the lower right corner to populate the transmitted results.</w:t>
            </w:r>
          </w:p>
          <w:p w14:paraId="0F5B6ACC" w14:textId="77777777" w:rsidR="00140D1A" w:rsidRPr="00545A04" w:rsidRDefault="00140D1A" w:rsidP="00140D1A">
            <w:pPr>
              <w:rPr>
                <w:rFonts w:ascii="Arial" w:hAnsi="Arial" w:cs="Arial"/>
                <w:sz w:val="20"/>
                <w:szCs w:val="20"/>
              </w:rPr>
            </w:pPr>
          </w:p>
          <w:p w14:paraId="0946C9FA" w14:textId="1256B713" w:rsidR="00140D1A" w:rsidRPr="00745D63" w:rsidRDefault="00140D1A" w:rsidP="00745D63">
            <w:pPr>
              <w:pStyle w:val="ListParagraph"/>
              <w:numPr>
                <w:ilvl w:val="0"/>
                <w:numId w:val="28"/>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14:paraId="7BBF307E" w14:textId="77777777" w:rsidR="00140D1A" w:rsidRPr="00545A04" w:rsidRDefault="00140D1A" w:rsidP="00140D1A">
            <w:pPr>
              <w:pStyle w:val="ListParagraph"/>
              <w:rPr>
                <w:rFonts w:ascii="Arial" w:hAnsi="Arial" w:cs="Arial"/>
                <w:sz w:val="20"/>
                <w:szCs w:val="20"/>
              </w:rPr>
            </w:pPr>
          </w:p>
          <w:p w14:paraId="70B44636" w14:textId="77777777" w:rsidR="00140D1A" w:rsidRPr="00545A04"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lastRenderedPageBreak/>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EF669F2" w14:textId="77777777" w:rsidR="00140D1A" w:rsidRPr="00545A04" w:rsidRDefault="00140D1A" w:rsidP="00140D1A">
            <w:pPr>
              <w:pStyle w:val="ListParagraph"/>
              <w:rPr>
                <w:rFonts w:ascii="Arial" w:hAnsi="Arial" w:cs="Arial"/>
                <w:sz w:val="20"/>
                <w:szCs w:val="20"/>
              </w:rPr>
            </w:pPr>
          </w:p>
          <w:p w14:paraId="5E4B4B25" w14:textId="2A814F1C" w:rsidR="00140D1A" w:rsidRPr="00140D1A"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t>Add the code CAL</w:t>
            </w:r>
            <w:r w:rsidR="00994960">
              <w:rPr>
                <w:rFonts w:ascii="Arial" w:hAnsi="Arial" w:cs="Arial"/>
                <w:sz w:val="20"/>
                <w:szCs w:val="20"/>
              </w:rPr>
              <w:t xml:space="preserve"> to one of the results</w:t>
            </w:r>
            <w:r w:rsidRPr="00545A04">
              <w:rPr>
                <w:rFonts w:ascii="Arial" w:hAnsi="Arial" w:cs="Arial"/>
                <w:sz w:val="20"/>
                <w:szCs w:val="20"/>
              </w:rPr>
              <w:t xml:space="preserve">, press tab, </w:t>
            </w:r>
            <w:proofErr w:type="gramStart"/>
            <w:r w:rsidRPr="00545A04">
              <w:rPr>
                <w:rFonts w:ascii="Arial" w:hAnsi="Arial" w:cs="Arial"/>
                <w:sz w:val="20"/>
                <w:szCs w:val="20"/>
              </w:rPr>
              <w:t>enter</w:t>
            </w:r>
            <w:proofErr w:type="gramEnd"/>
            <w:r w:rsidRPr="00545A04">
              <w:rPr>
                <w:rFonts w:ascii="Arial" w:hAnsi="Arial" w:cs="Arial"/>
                <w:sz w:val="20"/>
                <w:szCs w:val="20"/>
              </w:rPr>
              <w:t xml:space="preserve"> semi-colon record who the result was relayed to and the date/time.   </w:t>
            </w:r>
            <w:r w:rsidRPr="00545A04">
              <w:rPr>
                <w:rFonts w:ascii="Arial" w:hAnsi="Arial" w:cs="Arial"/>
                <w:noProof/>
                <w:sz w:val="20"/>
                <w:szCs w:val="20"/>
              </w:rPr>
              <w:t xml:space="preserve"> </w:t>
            </w:r>
          </w:p>
          <w:p w14:paraId="098EA94E" w14:textId="77777777" w:rsidR="00140D1A" w:rsidRDefault="00140D1A" w:rsidP="00140D1A">
            <w:pPr>
              <w:rPr>
                <w:rFonts w:ascii="Arial" w:hAnsi="Arial" w:cs="Arial"/>
                <w:sz w:val="20"/>
                <w:szCs w:val="20"/>
              </w:rPr>
            </w:pPr>
          </w:p>
          <w:p w14:paraId="4101C72A"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693BD397" wp14:editId="37314032">
                  <wp:extent cx="647700" cy="600075"/>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7C426813"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 xml:space="preserve">Click  </w:t>
            </w:r>
            <w:r w:rsidRPr="00545A04">
              <w:object w:dxaOrig="1140" w:dyaOrig="420" w14:anchorId="77787DB3">
                <v:shape id="_x0000_i1027" type="#_x0000_t75" style="width:42.75pt;height:15.75pt" o:ole="">
                  <v:imagedata r:id="rId16" o:title=""/>
                </v:shape>
                <o:OLEObject Type="Embed" ProgID="PBrush" ShapeID="_x0000_i1027" DrawAspect="Content" ObjectID="_1651392214" r:id="rId17"/>
              </w:object>
            </w:r>
            <w:r w:rsidRPr="00D54241">
              <w:rPr>
                <w:rFonts w:ascii="Arial" w:hAnsi="Arial" w:cs="Arial"/>
                <w:sz w:val="20"/>
                <w:szCs w:val="20"/>
              </w:rPr>
              <w:t xml:space="preserve">  button located on the lower left corner. Click </w:t>
            </w:r>
            <w:r w:rsidRPr="00545A04">
              <w:rPr>
                <w:noProof/>
              </w:rPr>
              <w:drawing>
                <wp:inline distT="0" distB="0" distL="0" distR="0" wp14:anchorId="647B3D6D" wp14:editId="66F0731C">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1A9FAE98" w14:textId="77777777" w:rsidR="00F97305" w:rsidRDefault="00F97305" w:rsidP="00140D1A">
            <w:pPr>
              <w:rPr>
                <w:rFonts w:ascii="Arial" w:hAnsi="Arial" w:cs="Arial"/>
                <w:sz w:val="20"/>
                <w:szCs w:val="20"/>
              </w:rPr>
            </w:pPr>
          </w:p>
        </w:tc>
      </w:tr>
      <w:tr w:rsidR="004C6796" w14:paraId="1EE12737" w14:textId="77777777" w:rsidTr="002869BF">
        <w:trPr>
          <w:gridAfter w:val="2"/>
          <w:wAfter w:w="5398" w:type="dxa"/>
          <w:trHeight w:val="541"/>
        </w:trPr>
        <w:tc>
          <w:tcPr>
            <w:tcW w:w="1797" w:type="dxa"/>
            <w:tcBorders>
              <w:top w:val="nil"/>
              <w:left w:val="nil"/>
              <w:bottom w:val="nil"/>
              <w:right w:val="nil"/>
            </w:tcBorders>
          </w:tcPr>
          <w:p w14:paraId="5AC54E43" w14:textId="77777777" w:rsidR="004C6796" w:rsidRDefault="004C6796" w:rsidP="002869BF">
            <w:pPr>
              <w:rPr>
                <w:rFonts w:ascii="Arial" w:hAnsi="Arial"/>
                <w:b/>
                <w:color w:val="0000FF"/>
                <w:sz w:val="20"/>
              </w:rPr>
            </w:pPr>
            <w:r>
              <w:rPr>
                <w:rFonts w:ascii="Arial" w:hAnsi="Arial"/>
                <w:b/>
                <w:color w:val="0000FF"/>
                <w:sz w:val="20"/>
              </w:rPr>
              <w:lastRenderedPageBreak/>
              <w:t>Correcting Results</w:t>
            </w:r>
          </w:p>
        </w:tc>
        <w:tc>
          <w:tcPr>
            <w:tcW w:w="9365" w:type="dxa"/>
            <w:gridSpan w:val="5"/>
            <w:vMerge w:val="restart"/>
            <w:tcBorders>
              <w:left w:val="nil"/>
              <w:right w:val="nil"/>
            </w:tcBorders>
          </w:tcPr>
          <w:p w14:paraId="5E5847AA" w14:textId="77777777" w:rsidR="004C6796" w:rsidRPr="00545A04" w:rsidRDefault="004C6796" w:rsidP="002869BF">
            <w:pPr>
              <w:rPr>
                <w:rFonts w:ascii="Arial" w:hAnsi="Arial" w:cs="Arial"/>
                <w:color w:val="FF0000"/>
                <w:sz w:val="20"/>
                <w:szCs w:val="20"/>
              </w:rPr>
            </w:pPr>
          </w:p>
          <w:p w14:paraId="7BC2311A"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w:t>
            </w:r>
            <w:proofErr w:type="gramStart"/>
            <w:r w:rsidRPr="00545A04">
              <w:rPr>
                <w:rFonts w:ascii="Arial" w:hAnsi="Arial" w:cs="Arial"/>
                <w:sz w:val="20"/>
                <w:szCs w:val="20"/>
              </w:rPr>
              <w:t>from</w:t>
            </w:r>
            <w:proofErr w:type="gramEnd"/>
            <w:r w:rsidRPr="00545A04">
              <w:rPr>
                <w:rFonts w:ascii="Arial" w:hAnsi="Arial" w:cs="Arial"/>
                <w:sz w:val="20"/>
                <w:szCs w:val="20"/>
              </w:rPr>
              <w:t xml:space="preserve">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317CE452" wp14:editId="1F4FEDE4">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3E2A54F" w14:textId="77777777" w:rsidR="004C6796" w:rsidRPr="00545A04" w:rsidRDefault="004C6796" w:rsidP="004C6796">
            <w:pPr>
              <w:rPr>
                <w:rFonts w:ascii="Arial" w:hAnsi="Arial" w:cs="Arial"/>
                <w:color w:val="FF0000"/>
                <w:sz w:val="20"/>
                <w:szCs w:val="20"/>
              </w:rPr>
            </w:pPr>
          </w:p>
          <w:p w14:paraId="08ECB313"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Specimen ID,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14:paraId="7B9E9E8A" w14:textId="77777777" w:rsidR="004C6796" w:rsidRPr="00313A53" w:rsidRDefault="004C6796" w:rsidP="004C6796">
            <w:pPr>
              <w:jc w:val="left"/>
              <w:rPr>
                <w:rFonts w:ascii="Arial" w:hAnsi="Arial" w:cs="Arial"/>
                <w:sz w:val="20"/>
                <w:szCs w:val="20"/>
              </w:rPr>
            </w:pPr>
          </w:p>
          <w:p w14:paraId="0F350EA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017F82D2" w14:textId="77777777" w:rsidR="004C6796" w:rsidRPr="00545A04" w:rsidRDefault="004C6796" w:rsidP="004C6796">
            <w:pPr>
              <w:rPr>
                <w:rFonts w:ascii="Arial" w:hAnsi="Arial" w:cs="Arial"/>
                <w:sz w:val="20"/>
                <w:szCs w:val="20"/>
              </w:rPr>
            </w:pPr>
            <w:r w:rsidRPr="00545A04">
              <w:rPr>
                <w:rFonts w:ascii="Arial" w:hAnsi="Arial" w:cs="Arial"/>
                <w:sz w:val="20"/>
                <w:szCs w:val="20"/>
              </w:rPr>
              <w:t xml:space="preserve"> </w:t>
            </w:r>
          </w:p>
          <w:p w14:paraId="13CA729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14:anchorId="5865FDF9" wp14:editId="5BCD117F">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65251F62" wp14:editId="5C31E22B">
                  <wp:extent cx="628650" cy="238125"/>
                  <wp:effectExtent l="1905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589A6BC3" w14:textId="77777777" w:rsidR="004C6796" w:rsidRPr="00545A04" w:rsidRDefault="004C6796" w:rsidP="002869BF">
            <w:pPr>
              <w:rPr>
                <w:rFonts w:ascii="Arial" w:hAnsi="Arial" w:cs="Arial"/>
                <w:color w:val="FF0000"/>
                <w:sz w:val="20"/>
                <w:szCs w:val="20"/>
              </w:rPr>
            </w:pPr>
          </w:p>
          <w:p w14:paraId="3724EE92" w14:textId="77777777" w:rsidR="004C6796" w:rsidRDefault="004C6796" w:rsidP="002869BF">
            <w:pPr>
              <w:rPr>
                <w:rFonts w:ascii="Arial" w:hAnsi="Arial" w:cs="Arial"/>
                <w:sz w:val="20"/>
                <w:szCs w:val="20"/>
              </w:rPr>
            </w:pPr>
          </w:p>
        </w:tc>
      </w:tr>
      <w:tr w:rsidR="004C6796" w14:paraId="0AC18DD7" w14:textId="77777777" w:rsidTr="0055247C">
        <w:trPr>
          <w:gridAfter w:val="2"/>
          <w:wAfter w:w="5398" w:type="dxa"/>
          <w:trHeight w:val="541"/>
        </w:trPr>
        <w:tc>
          <w:tcPr>
            <w:tcW w:w="1797" w:type="dxa"/>
            <w:tcBorders>
              <w:top w:val="nil"/>
              <w:left w:val="nil"/>
              <w:bottom w:val="nil"/>
              <w:right w:val="nil"/>
            </w:tcBorders>
          </w:tcPr>
          <w:p w14:paraId="3EAA2A18" w14:textId="77777777" w:rsidR="004C6796" w:rsidRDefault="004C6796" w:rsidP="002869BF">
            <w:pPr>
              <w:rPr>
                <w:rFonts w:ascii="Arial" w:hAnsi="Arial"/>
                <w:b/>
                <w:color w:val="0000FF"/>
                <w:sz w:val="20"/>
              </w:rPr>
            </w:pPr>
          </w:p>
        </w:tc>
        <w:tc>
          <w:tcPr>
            <w:tcW w:w="9365" w:type="dxa"/>
            <w:gridSpan w:val="5"/>
            <w:vMerge/>
            <w:tcBorders>
              <w:left w:val="nil"/>
              <w:right w:val="nil"/>
            </w:tcBorders>
          </w:tcPr>
          <w:p w14:paraId="211DAEA4" w14:textId="77777777" w:rsidR="004C6796" w:rsidRPr="004C6796" w:rsidRDefault="004C6796" w:rsidP="004C6796">
            <w:pPr>
              <w:jc w:val="left"/>
              <w:rPr>
                <w:rFonts w:ascii="Arial" w:hAnsi="Arial" w:cs="Arial"/>
                <w:color w:val="FF0000"/>
                <w:sz w:val="20"/>
                <w:szCs w:val="20"/>
              </w:rPr>
            </w:pPr>
          </w:p>
        </w:tc>
      </w:tr>
      <w:tr w:rsidR="00F97305" w14:paraId="05DC92BE" w14:textId="77777777" w:rsidTr="004C6796">
        <w:trPr>
          <w:gridAfter w:val="2"/>
          <w:wAfter w:w="5398" w:type="dxa"/>
        </w:trPr>
        <w:tc>
          <w:tcPr>
            <w:tcW w:w="1797" w:type="dxa"/>
            <w:tcBorders>
              <w:top w:val="nil"/>
              <w:left w:val="nil"/>
              <w:bottom w:val="nil"/>
              <w:right w:val="nil"/>
            </w:tcBorders>
          </w:tcPr>
          <w:p w14:paraId="3E6B36CA" w14:textId="77777777" w:rsidR="00F97305" w:rsidRDefault="00F97305" w:rsidP="002869BF">
            <w:pPr>
              <w:rPr>
                <w:rFonts w:ascii="Arial" w:hAnsi="Arial"/>
                <w:b/>
                <w:color w:val="0000FF"/>
                <w:sz w:val="20"/>
              </w:rPr>
            </w:pPr>
          </w:p>
          <w:p w14:paraId="3221BA60" w14:textId="77777777" w:rsidR="00F97305" w:rsidRDefault="00F97305" w:rsidP="002869BF">
            <w:pPr>
              <w:rPr>
                <w:rFonts w:ascii="Arial" w:hAnsi="Arial"/>
                <w:b/>
                <w:color w:val="0000FF"/>
                <w:sz w:val="20"/>
              </w:rPr>
            </w:pPr>
            <w:r>
              <w:rPr>
                <w:rFonts w:ascii="Arial" w:hAnsi="Arial"/>
                <w:b/>
                <w:color w:val="0000FF"/>
                <w:sz w:val="20"/>
              </w:rPr>
              <w:t>Limitations</w:t>
            </w:r>
          </w:p>
          <w:p w14:paraId="52F7CA4B" w14:textId="77777777" w:rsidR="00F97305" w:rsidRDefault="00F97305" w:rsidP="002869BF">
            <w:pPr>
              <w:rPr>
                <w:rFonts w:ascii="Arial" w:hAnsi="Arial"/>
                <w:b/>
                <w:color w:val="0000FF"/>
                <w:sz w:val="20"/>
              </w:rPr>
            </w:pPr>
          </w:p>
        </w:tc>
        <w:tc>
          <w:tcPr>
            <w:tcW w:w="9365" w:type="dxa"/>
            <w:gridSpan w:val="5"/>
            <w:tcBorders>
              <w:left w:val="nil"/>
              <w:right w:val="nil"/>
            </w:tcBorders>
          </w:tcPr>
          <w:p w14:paraId="07187BC9" w14:textId="4916AAE5" w:rsidR="004C6796" w:rsidRDefault="002F75F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Results from 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EV assay should be interpreted in conjunction with lab results and clinical data.</w:t>
            </w:r>
          </w:p>
          <w:p w14:paraId="17186B7D" w14:textId="1EE05801" w:rsidR="00E938CC" w:rsidRDefault="00E938CC"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EV assay is for the detection of enterovirus only.</w:t>
            </w:r>
          </w:p>
          <w:p w14:paraId="62B0C820" w14:textId="32FA6225" w:rsidR="002F75F6" w:rsidRDefault="002F75F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An EV Positive result does not rule out the presence of another pathogen like bacteria in CSF.</w:t>
            </w:r>
          </w:p>
          <w:p w14:paraId="068DCA9A" w14:textId="77777777" w:rsidR="002F75F6" w:rsidRDefault="002F75F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An EV Negative result does not rule out the presence of enterovirus.</w:t>
            </w:r>
          </w:p>
          <w:p w14:paraId="7B59D2D5" w14:textId="7927A164" w:rsidR="002F75F6" w:rsidRDefault="002F75F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EV Assay does not rule out Herpes-induced or fungal meningitis; additional testing is requir</w:t>
            </w:r>
            <w:r w:rsidR="00EC0B3F">
              <w:rPr>
                <w:rFonts w:ascii="Arial" w:eastAsiaTheme="minorHAnsi" w:hAnsi="Arial" w:cs="Arial"/>
                <w:sz w:val="20"/>
                <w:szCs w:val="20"/>
              </w:rPr>
              <w:t>ed to rule out these infections.</w:t>
            </w:r>
          </w:p>
          <w:p w14:paraId="40C1C136" w14:textId="5675D396" w:rsidR="004C6796" w:rsidRPr="00E938CC" w:rsidRDefault="00E938CC" w:rsidP="00E938CC">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A negative test result does not exclude the possibility of infection because the test result may be affected by improper</w:t>
            </w:r>
            <w:r>
              <w:rPr>
                <w:rFonts w:ascii="Arial" w:eastAsiaTheme="minorHAnsi" w:hAnsi="Arial" w:cs="Arial"/>
                <w:sz w:val="20"/>
                <w:szCs w:val="20"/>
              </w:rPr>
              <w:t xml:space="preserve"> </w:t>
            </w:r>
            <w:r w:rsidRPr="004C6796">
              <w:rPr>
                <w:rFonts w:ascii="Arial" w:eastAsiaTheme="minorHAnsi" w:hAnsi="Arial" w:cs="Arial"/>
                <w:sz w:val="20"/>
                <w:szCs w:val="20"/>
              </w:rPr>
              <w:t>specimen collection, technical error, sample mix-up, or because the number of organisms in the sample is below the limit of</w:t>
            </w:r>
            <w:r>
              <w:rPr>
                <w:rFonts w:ascii="Arial" w:eastAsiaTheme="minorHAnsi" w:hAnsi="Arial" w:cs="Arial"/>
                <w:sz w:val="20"/>
                <w:szCs w:val="20"/>
              </w:rPr>
              <w:t xml:space="preserve"> </w:t>
            </w:r>
            <w:r w:rsidRPr="004C6796">
              <w:rPr>
                <w:rFonts w:ascii="Arial" w:eastAsiaTheme="minorHAnsi" w:hAnsi="Arial" w:cs="Arial"/>
                <w:sz w:val="20"/>
                <w:szCs w:val="20"/>
              </w:rPr>
              <w:t>d</w:t>
            </w:r>
            <w:r>
              <w:rPr>
                <w:rFonts w:ascii="Arial" w:eastAsiaTheme="minorHAnsi" w:hAnsi="Arial" w:cs="Arial"/>
                <w:sz w:val="20"/>
                <w:szCs w:val="20"/>
              </w:rPr>
              <w:t>etection of the test.</w:t>
            </w:r>
          </w:p>
          <w:p w14:paraId="641E1054" w14:textId="1C23FA2D" w:rsidR="004C6796" w:rsidRDefault="004C6796" w:rsidP="004C6796">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Because the detection of </w:t>
            </w:r>
            <w:r w:rsidR="00E938CC">
              <w:rPr>
                <w:rFonts w:ascii="Arial" w:eastAsiaTheme="minorHAnsi" w:hAnsi="Arial" w:cs="Arial"/>
                <w:sz w:val="20"/>
                <w:szCs w:val="20"/>
              </w:rPr>
              <w:t>Enterovirus</w:t>
            </w:r>
            <w:r w:rsidRPr="004C6796">
              <w:rPr>
                <w:rFonts w:ascii="Arial" w:eastAsiaTheme="minorHAnsi" w:hAnsi="Arial" w:cs="Arial"/>
                <w:i/>
                <w:iCs/>
                <w:sz w:val="20"/>
                <w:szCs w:val="20"/>
              </w:rPr>
              <w:t xml:space="preserve"> </w:t>
            </w:r>
            <w:r w:rsidRPr="004C6796">
              <w:rPr>
                <w:rFonts w:ascii="Arial" w:eastAsiaTheme="minorHAnsi" w:hAnsi="Arial" w:cs="Arial"/>
                <w:sz w:val="20"/>
                <w:szCs w:val="20"/>
              </w:rPr>
              <w:t xml:space="preserve">is dependent on the organism’s </w:t>
            </w:r>
            <w:r w:rsidR="00E938CC">
              <w:rPr>
                <w:rFonts w:ascii="Arial" w:eastAsiaTheme="minorHAnsi" w:hAnsi="Arial" w:cs="Arial"/>
                <w:sz w:val="20"/>
                <w:szCs w:val="20"/>
              </w:rPr>
              <w:t>R</w:t>
            </w:r>
            <w:r w:rsidRPr="004C6796">
              <w:rPr>
                <w:rFonts w:ascii="Arial" w:eastAsiaTheme="minorHAnsi" w:hAnsi="Arial" w:cs="Arial"/>
                <w:sz w:val="20"/>
                <w:szCs w:val="20"/>
              </w:rPr>
              <w:t>NA present in the sample, reliable results</w:t>
            </w:r>
            <w:r>
              <w:rPr>
                <w:rFonts w:ascii="Arial" w:eastAsiaTheme="minorHAnsi" w:hAnsi="Arial" w:cs="Arial"/>
                <w:sz w:val="20"/>
                <w:szCs w:val="20"/>
              </w:rPr>
              <w:t xml:space="preserve"> </w:t>
            </w:r>
            <w:r w:rsidRPr="004C6796">
              <w:rPr>
                <w:rFonts w:ascii="Arial" w:eastAsiaTheme="minorHAnsi" w:hAnsi="Arial" w:cs="Arial"/>
                <w:sz w:val="20"/>
                <w:szCs w:val="20"/>
              </w:rPr>
              <w:t>are dependent on proper sample collection, handling, and storage.</w:t>
            </w:r>
          </w:p>
          <w:p w14:paraId="70654CF1" w14:textId="02FEB9E1" w:rsidR="004C6796" w:rsidRDefault="00E938CC"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EV </w:t>
            </w:r>
            <w:r w:rsidR="004C6796" w:rsidRPr="004C6796">
              <w:rPr>
                <w:rFonts w:ascii="Arial" w:eastAsiaTheme="minorHAnsi" w:hAnsi="Arial" w:cs="Arial"/>
                <w:sz w:val="20"/>
                <w:szCs w:val="20"/>
              </w:rPr>
              <w:t>test provides qualitative results and does not provide the quantitative value of the organism</w:t>
            </w:r>
            <w:r w:rsidR="004C6796">
              <w:rPr>
                <w:rFonts w:ascii="Arial" w:eastAsiaTheme="minorHAnsi" w:hAnsi="Arial" w:cs="Arial"/>
                <w:sz w:val="20"/>
                <w:szCs w:val="20"/>
              </w:rPr>
              <w:t xml:space="preserve"> </w:t>
            </w:r>
            <w:r w:rsidR="004C6796" w:rsidRPr="004C6796">
              <w:rPr>
                <w:rFonts w:ascii="Arial" w:eastAsiaTheme="minorHAnsi" w:hAnsi="Arial" w:cs="Arial"/>
                <w:sz w:val="20"/>
                <w:szCs w:val="20"/>
              </w:rPr>
              <w:t>detected in the specimen.</w:t>
            </w:r>
          </w:p>
          <w:p w14:paraId="101E2856" w14:textId="77777777" w:rsidR="00E938CC" w:rsidRDefault="00E938CC" w:rsidP="00E938CC">
            <w:pPr>
              <w:pStyle w:val="ListParagraph"/>
              <w:numPr>
                <w:ilvl w:val="0"/>
                <w:numId w:val="29"/>
              </w:numPr>
              <w:autoSpaceDE w:val="0"/>
              <w:autoSpaceDN w:val="0"/>
              <w:adjustRightInd w:val="0"/>
              <w:jc w:val="left"/>
              <w:rPr>
                <w:rFonts w:ascii="Arial" w:eastAsiaTheme="minorHAnsi" w:hAnsi="Arial" w:cs="Arial"/>
                <w:sz w:val="20"/>
                <w:szCs w:val="20"/>
              </w:rPr>
            </w:pPr>
            <w:r w:rsidRPr="004C6796">
              <w:rPr>
                <w:rFonts w:ascii="Arial" w:eastAsiaTheme="minorHAnsi" w:hAnsi="Arial" w:cs="Arial"/>
                <w:sz w:val="20"/>
                <w:szCs w:val="20"/>
              </w:rPr>
              <w:t xml:space="preserve">The performance of the </w:t>
            </w:r>
            <w:proofErr w:type="spellStart"/>
            <w:r w:rsidRPr="004C6796">
              <w:rPr>
                <w:rFonts w:ascii="Arial" w:eastAsiaTheme="minorHAnsi" w:hAnsi="Arial" w:cs="Arial"/>
                <w:sz w:val="20"/>
                <w:szCs w:val="20"/>
              </w:rPr>
              <w:t>Xpert</w:t>
            </w:r>
            <w:proofErr w:type="spellEnd"/>
            <w:r>
              <w:rPr>
                <w:rFonts w:ascii="Arial" w:eastAsiaTheme="minorHAnsi" w:hAnsi="Arial" w:cs="Arial"/>
                <w:sz w:val="20"/>
                <w:szCs w:val="20"/>
              </w:rPr>
              <w:t xml:space="preserve"> EV</w:t>
            </w:r>
            <w:r w:rsidRPr="004C6796">
              <w:rPr>
                <w:rFonts w:ascii="Arial" w:eastAsiaTheme="minorHAnsi" w:hAnsi="Arial" w:cs="Arial"/>
                <w:sz w:val="20"/>
                <w:szCs w:val="20"/>
              </w:rPr>
              <w:t xml:space="preserve"> test was evaluated using</w:t>
            </w:r>
            <w:r>
              <w:rPr>
                <w:rFonts w:ascii="Arial" w:eastAsiaTheme="minorHAnsi" w:hAnsi="Arial" w:cs="Arial"/>
                <w:sz w:val="20"/>
                <w:szCs w:val="20"/>
              </w:rPr>
              <w:t xml:space="preserve"> the procedures provided in the</w:t>
            </w:r>
            <w:r w:rsidRPr="004C6796">
              <w:rPr>
                <w:rFonts w:ascii="Arial" w:eastAsiaTheme="minorHAnsi" w:hAnsi="Arial" w:cs="Arial"/>
                <w:sz w:val="20"/>
                <w:szCs w:val="20"/>
              </w:rPr>
              <w:t xml:space="preserve"> package insert only.</w:t>
            </w:r>
          </w:p>
          <w:p w14:paraId="5AC655F6" w14:textId="4B14C271" w:rsidR="004C6796" w:rsidRPr="00E938CC" w:rsidRDefault="004C6796" w:rsidP="00E938CC">
            <w:pPr>
              <w:autoSpaceDE w:val="0"/>
              <w:autoSpaceDN w:val="0"/>
              <w:adjustRightInd w:val="0"/>
              <w:ind w:left="360"/>
              <w:jc w:val="left"/>
              <w:rPr>
                <w:rFonts w:ascii="Arial" w:eastAsiaTheme="minorHAnsi" w:hAnsi="Arial" w:cs="Arial"/>
                <w:sz w:val="20"/>
                <w:szCs w:val="20"/>
              </w:rPr>
            </w:pPr>
          </w:p>
        </w:tc>
      </w:tr>
      <w:tr w:rsidR="00F97305" w14:paraId="5C16C7CA" w14:textId="77777777" w:rsidTr="00BC3844">
        <w:trPr>
          <w:gridAfter w:val="2"/>
          <w:wAfter w:w="5398" w:type="dxa"/>
          <w:cantSplit/>
        </w:trPr>
        <w:tc>
          <w:tcPr>
            <w:tcW w:w="1797" w:type="dxa"/>
            <w:tcBorders>
              <w:top w:val="nil"/>
              <w:left w:val="nil"/>
              <w:bottom w:val="nil"/>
              <w:right w:val="nil"/>
            </w:tcBorders>
          </w:tcPr>
          <w:p w14:paraId="79F6245D" w14:textId="08A22E38" w:rsidR="00F97305" w:rsidRDefault="00F97305" w:rsidP="002869BF">
            <w:pPr>
              <w:rPr>
                <w:rFonts w:ascii="Arial" w:hAnsi="Arial"/>
                <w:b/>
                <w:color w:val="0000FF"/>
                <w:sz w:val="20"/>
              </w:rPr>
            </w:pPr>
          </w:p>
          <w:p w14:paraId="72DDFD77"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4951BDD5" w14:textId="77777777" w:rsidR="00F97305" w:rsidRDefault="00F97305" w:rsidP="002869BF">
            <w:pPr>
              <w:rPr>
                <w:rFonts w:ascii="Arial" w:hAnsi="Arial"/>
                <w:b/>
                <w:color w:val="0000FF"/>
                <w:sz w:val="20"/>
              </w:rPr>
            </w:pPr>
          </w:p>
        </w:tc>
        <w:tc>
          <w:tcPr>
            <w:tcW w:w="9365" w:type="dxa"/>
            <w:gridSpan w:val="5"/>
            <w:tcBorders>
              <w:left w:val="nil"/>
              <w:right w:val="nil"/>
            </w:tcBorders>
          </w:tcPr>
          <w:p w14:paraId="5FEC7B1B" w14:textId="77777777" w:rsidR="006D5D46" w:rsidRDefault="006D5D46" w:rsidP="002869BF">
            <w:pPr>
              <w:jc w:val="left"/>
              <w:rPr>
                <w:rFonts w:ascii="Arial" w:hAnsi="Arial"/>
                <w:sz w:val="20"/>
              </w:rPr>
            </w:pPr>
          </w:p>
          <w:p w14:paraId="0E3B95C6" w14:textId="77777777" w:rsidR="00F97305" w:rsidRPr="003A3374" w:rsidRDefault="00F97305" w:rsidP="002869BF">
            <w:pPr>
              <w:jc w:val="left"/>
              <w:rPr>
                <w:rFonts w:ascii="Arial" w:hAnsi="Arial"/>
                <w:b/>
                <w:sz w:val="20"/>
              </w:rPr>
            </w:pPr>
            <w:r>
              <w:rPr>
                <w:rFonts w:ascii="Arial" w:hAnsi="Arial"/>
                <w:sz w:val="20"/>
              </w:rPr>
              <w:t>According to the manufacturer (per the package insert)</w:t>
            </w:r>
            <w:r w:rsidR="00BC3844">
              <w:rPr>
                <w:rFonts w:ascii="Arial" w:hAnsi="Arial"/>
                <w:sz w:val="20"/>
              </w:rPr>
              <w:t xml:space="preserve"> – Overall specifications</w:t>
            </w:r>
            <w:r w:rsidR="00D62505">
              <w:rPr>
                <w:rFonts w:ascii="Arial" w:hAnsi="Arial"/>
                <w:sz w:val="20"/>
              </w:rPr>
              <w:t xml:space="preserve"> are shown in </w:t>
            </w:r>
            <w:r w:rsidR="00D62505">
              <w:rPr>
                <w:rFonts w:ascii="Arial" w:hAnsi="Arial"/>
                <w:b/>
                <w:sz w:val="20"/>
              </w:rPr>
              <w:t>Table 3</w:t>
            </w:r>
            <w:r w:rsidR="004C6796">
              <w:rPr>
                <w:rFonts w:ascii="Arial" w:hAnsi="Arial"/>
                <w:sz w:val="20"/>
              </w:rPr>
              <w:t>:</w:t>
            </w:r>
          </w:p>
          <w:p w14:paraId="1EED940A" w14:textId="77777777" w:rsidR="00F97305" w:rsidRDefault="00F97305" w:rsidP="002869BF">
            <w:pPr>
              <w:jc w:val="left"/>
              <w:rPr>
                <w:rFonts w:ascii="Arial" w:hAnsi="Arial"/>
                <w:sz w:val="20"/>
              </w:rPr>
            </w:pPr>
          </w:p>
          <w:p w14:paraId="1B550593" w14:textId="5F929937" w:rsidR="004C6796" w:rsidRPr="00745D63" w:rsidRDefault="00D62505" w:rsidP="002869BF">
            <w:pPr>
              <w:jc w:val="left"/>
              <w:rPr>
                <w:rFonts w:ascii="Arial" w:hAnsi="Arial"/>
                <w:b/>
                <w:sz w:val="20"/>
              </w:rPr>
            </w:pPr>
            <w:r w:rsidRPr="00745D63">
              <w:rPr>
                <w:rFonts w:ascii="Arial" w:hAnsi="Arial"/>
                <w:b/>
                <w:sz w:val="20"/>
              </w:rPr>
              <w:t>Table 3: Overall Specifications</w:t>
            </w:r>
            <w:r w:rsidR="00745D63" w:rsidRPr="00745D63">
              <w:rPr>
                <w:rFonts w:ascii="Arial" w:hAnsi="Arial"/>
                <w:b/>
                <w:sz w:val="20"/>
              </w:rPr>
              <w:t xml:space="preserve"> – Clinical Performance </w:t>
            </w:r>
          </w:p>
          <w:p w14:paraId="27C385E3" w14:textId="23BA1624" w:rsidR="004C6796" w:rsidRDefault="004C6796" w:rsidP="002869BF">
            <w:pPr>
              <w:jc w:val="left"/>
              <w:rPr>
                <w:noProof/>
                <w:highlight w:val="yellow"/>
              </w:rPr>
            </w:pPr>
          </w:p>
          <w:p w14:paraId="34F02C6F" w14:textId="611BB666" w:rsidR="00745D63" w:rsidRDefault="00745D63" w:rsidP="002869BF">
            <w:pPr>
              <w:jc w:val="left"/>
              <w:rPr>
                <w:noProof/>
                <w:highlight w:val="yellow"/>
              </w:rPr>
            </w:pPr>
            <w:r>
              <w:rPr>
                <w:noProof/>
              </w:rPr>
              <w:drawing>
                <wp:inline distT="0" distB="0" distL="0" distR="0" wp14:anchorId="7F3158B8" wp14:editId="232579BD">
                  <wp:extent cx="5486400" cy="15532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1553210"/>
                          </a:xfrm>
                          <a:prstGeom prst="rect">
                            <a:avLst/>
                          </a:prstGeom>
                        </pic:spPr>
                      </pic:pic>
                    </a:graphicData>
                  </a:graphic>
                </wp:inline>
              </w:drawing>
            </w:r>
          </w:p>
          <w:p w14:paraId="369DBADF" w14:textId="77777777" w:rsidR="00F97305" w:rsidRPr="00745D63" w:rsidRDefault="00F97305" w:rsidP="00745D63">
            <w:pPr>
              <w:jc w:val="left"/>
              <w:rPr>
                <w:rFonts w:ascii="Arial" w:hAnsi="Arial"/>
                <w:b/>
                <w:sz w:val="20"/>
              </w:rPr>
            </w:pPr>
          </w:p>
        </w:tc>
      </w:tr>
      <w:tr w:rsidR="00F97305" w14:paraId="5F1A9E05"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14:paraId="70FB74DC" w14:textId="77777777" w:rsidR="00F97305" w:rsidRDefault="00F97305" w:rsidP="002869BF">
            <w:pPr>
              <w:rPr>
                <w:rFonts w:ascii="Arial" w:hAnsi="Arial"/>
                <w:b/>
                <w:color w:val="0000FF"/>
                <w:sz w:val="20"/>
              </w:rPr>
            </w:pPr>
          </w:p>
          <w:p w14:paraId="79BF0C03" w14:textId="77777777" w:rsidR="00F97305" w:rsidRDefault="00F97305" w:rsidP="002869BF">
            <w:pPr>
              <w:rPr>
                <w:rFonts w:ascii="Arial" w:hAnsi="Arial"/>
                <w:b/>
                <w:color w:val="0000FF"/>
                <w:sz w:val="20"/>
              </w:rPr>
            </w:pPr>
            <w:r>
              <w:rPr>
                <w:rFonts w:ascii="Arial" w:hAnsi="Arial"/>
                <w:b/>
                <w:color w:val="0000FF"/>
                <w:sz w:val="20"/>
              </w:rPr>
              <w:t>References</w:t>
            </w:r>
          </w:p>
          <w:p w14:paraId="313CC51A" w14:textId="77777777" w:rsidR="00F97305" w:rsidRDefault="00F97305" w:rsidP="002869BF">
            <w:pPr>
              <w:rPr>
                <w:rFonts w:ascii="Arial" w:hAnsi="Arial"/>
                <w:b/>
                <w:color w:val="0000FF"/>
                <w:sz w:val="20"/>
              </w:rPr>
            </w:pPr>
          </w:p>
        </w:tc>
        <w:tc>
          <w:tcPr>
            <w:tcW w:w="9365" w:type="dxa"/>
            <w:gridSpan w:val="5"/>
            <w:tcBorders>
              <w:top w:val="single" w:sz="4" w:space="0" w:color="auto"/>
              <w:bottom w:val="single" w:sz="4" w:space="0" w:color="auto"/>
              <w:right w:val="nil"/>
            </w:tcBorders>
          </w:tcPr>
          <w:p w14:paraId="0CD5E929" w14:textId="77777777" w:rsidR="00235EE9" w:rsidRDefault="00235EE9" w:rsidP="00235EE9">
            <w:pPr>
              <w:pStyle w:val="NoSpacing"/>
            </w:pPr>
          </w:p>
          <w:p w14:paraId="055E7BA7" w14:textId="77777777" w:rsidR="00235EE9" w:rsidRPr="00235EE9" w:rsidRDefault="00235EE9" w:rsidP="00235EE9">
            <w:pPr>
              <w:pStyle w:val="EndNoteBibliography"/>
              <w:ind w:left="720" w:hanging="720"/>
              <w:rPr>
                <w:rFonts w:ascii="Arial" w:hAnsi="Arial" w:cs="Arial"/>
                <w:sz w:val="20"/>
                <w:szCs w:val="20"/>
              </w:rPr>
            </w:pPr>
            <w:r w:rsidRPr="00235EE9">
              <w:rPr>
                <w:rFonts w:ascii="Arial" w:hAnsi="Arial" w:cs="Arial"/>
                <w:sz w:val="20"/>
                <w:szCs w:val="20"/>
              </w:rPr>
              <w:fldChar w:fldCharType="begin"/>
            </w:r>
            <w:r w:rsidRPr="00235EE9">
              <w:rPr>
                <w:rFonts w:ascii="Arial" w:hAnsi="Arial" w:cs="Arial"/>
                <w:sz w:val="20"/>
                <w:szCs w:val="20"/>
              </w:rPr>
              <w:instrText xml:space="preserve"> ADDIN EN.REFLIST </w:instrText>
            </w:r>
            <w:r w:rsidRPr="00235EE9">
              <w:rPr>
                <w:rFonts w:ascii="Arial" w:hAnsi="Arial" w:cs="Arial"/>
                <w:sz w:val="20"/>
                <w:szCs w:val="20"/>
              </w:rPr>
              <w:fldChar w:fldCharType="separate"/>
            </w:r>
            <w:r w:rsidRPr="00235EE9">
              <w:rPr>
                <w:rFonts w:ascii="Arial" w:hAnsi="Arial" w:cs="Arial"/>
                <w:sz w:val="20"/>
                <w:szCs w:val="20"/>
              </w:rPr>
              <w:t>1.</w:t>
            </w:r>
            <w:r w:rsidRPr="00235EE9">
              <w:rPr>
                <w:rFonts w:ascii="Arial" w:hAnsi="Arial" w:cs="Arial"/>
                <w:sz w:val="20"/>
                <w:szCs w:val="20"/>
              </w:rPr>
              <w:tab/>
              <w:t>Xpert EV Package Insert, GEXEV-100N-100, 300-5052, Rev K. In. Sunnyvale, CA: Cepheid.</w:t>
            </w:r>
          </w:p>
          <w:p w14:paraId="14BA65AA" w14:textId="77777777" w:rsidR="00235EE9" w:rsidRPr="00235EE9" w:rsidRDefault="00235EE9" w:rsidP="00235EE9">
            <w:pPr>
              <w:pStyle w:val="EndNoteBibliography"/>
              <w:ind w:left="720" w:hanging="720"/>
              <w:rPr>
                <w:rFonts w:ascii="Arial" w:hAnsi="Arial" w:cs="Arial"/>
                <w:sz w:val="20"/>
                <w:szCs w:val="20"/>
              </w:rPr>
            </w:pPr>
            <w:r w:rsidRPr="00235EE9">
              <w:rPr>
                <w:rFonts w:ascii="Arial" w:hAnsi="Arial" w:cs="Arial"/>
                <w:sz w:val="20"/>
                <w:szCs w:val="20"/>
              </w:rPr>
              <w:t>2.</w:t>
            </w:r>
            <w:r w:rsidRPr="00235EE9">
              <w:rPr>
                <w:rFonts w:ascii="Arial" w:hAnsi="Arial" w:cs="Arial"/>
                <w:sz w:val="20"/>
                <w:szCs w:val="20"/>
              </w:rPr>
              <w:tab/>
              <w:t>Tebruegge M, Curtis N. Enterovirus infections in neonates. Paper presented at: Seminars in Fetal and Neonatal Medicine2009.</w:t>
            </w:r>
          </w:p>
          <w:p w14:paraId="4DDAD820" w14:textId="77777777" w:rsidR="00235EE9" w:rsidRPr="00235EE9" w:rsidRDefault="00235EE9" w:rsidP="00235EE9">
            <w:pPr>
              <w:pStyle w:val="EndNoteBibliography"/>
              <w:ind w:left="720" w:hanging="720"/>
              <w:rPr>
                <w:rFonts w:ascii="Arial" w:hAnsi="Arial" w:cs="Arial"/>
                <w:sz w:val="20"/>
                <w:szCs w:val="20"/>
              </w:rPr>
            </w:pPr>
            <w:r w:rsidRPr="00235EE9">
              <w:rPr>
                <w:rFonts w:ascii="Arial" w:hAnsi="Arial" w:cs="Arial"/>
                <w:sz w:val="20"/>
                <w:szCs w:val="20"/>
              </w:rPr>
              <w:t>3.</w:t>
            </w:r>
            <w:r w:rsidRPr="00235EE9">
              <w:rPr>
                <w:rFonts w:ascii="Arial" w:hAnsi="Arial" w:cs="Arial"/>
                <w:sz w:val="20"/>
                <w:szCs w:val="20"/>
              </w:rPr>
              <w:tab/>
              <w:t>Abzug MJJPd. Presentation, diagnosis, and management of enterovirus infections in neonates. 2004;6(1):1-10.</w:t>
            </w:r>
          </w:p>
          <w:p w14:paraId="5ADCAE61" w14:textId="5FA23002" w:rsidR="00F97305" w:rsidRPr="0023714F" w:rsidRDefault="00235EE9" w:rsidP="00235EE9">
            <w:pPr>
              <w:pStyle w:val="EndNoteBibliography"/>
              <w:rPr>
                <w:rFonts w:ascii="Arial" w:hAnsi="Arial"/>
                <w:sz w:val="20"/>
                <w:highlight w:val="yellow"/>
              </w:rPr>
            </w:pPr>
            <w:r w:rsidRPr="00235EE9">
              <w:rPr>
                <w:rFonts w:ascii="Arial" w:hAnsi="Arial" w:cs="Arial"/>
                <w:sz w:val="20"/>
                <w:szCs w:val="20"/>
              </w:rPr>
              <w:fldChar w:fldCharType="end"/>
            </w:r>
          </w:p>
        </w:tc>
      </w:tr>
      <w:tr w:rsidR="00F97305" w14:paraId="3B5B9C6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1B2D1D68" w14:textId="47025806" w:rsidR="00F97305" w:rsidRDefault="00F97305" w:rsidP="002869BF">
            <w:pPr>
              <w:rPr>
                <w:rFonts w:ascii="Arial" w:hAnsi="Arial"/>
                <w:b/>
                <w:color w:val="0000FF"/>
                <w:sz w:val="20"/>
              </w:rPr>
            </w:pPr>
            <w:r>
              <w:rPr>
                <w:rFonts w:ascii="Arial" w:hAnsi="Arial"/>
                <w:b/>
                <w:color w:val="0000FF"/>
                <w:sz w:val="20"/>
              </w:rPr>
              <w:t>Alternate Methods</w:t>
            </w:r>
          </w:p>
        </w:tc>
        <w:tc>
          <w:tcPr>
            <w:tcW w:w="9365" w:type="dxa"/>
            <w:gridSpan w:val="5"/>
            <w:tcBorders>
              <w:top w:val="single" w:sz="4" w:space="0" w:color="auto"/>
              <w:bottom w:val="single" w:sz="4" w:space="0" w:color="auto"/>
              <w:right w:val="nil"/>
            </w:tcBorders>
          </w:tcPr>
          <w:p w14:paraId="2CCDCE5D" w14:textId="77777777" w:rsidR="00F97305" w:rsidRDefault="00F97305" w:rsidP="002869BF">
            <w:pPr>
              <w:jc w:val="left"/>
              <w:rPr>
                <w:rFonts w:ascii="Arial" w:hAnsi="Arial"/>
                <w:sz w:val="20"/>
              </w:rPr>
            </w:pPr>
          </w:p>
          <w:p w14:paraId="6E72865F" w14:textId="7065C27F" w:rsidR="00F97305" w:rsidRPr="00235EE9" w:rsidRDefault="00235EE9" w:rsidP="00F97305">
            <w:pPr>
              <w:pStyle w:val="ListParagraph"/>
              <w:numPr>
                <w:ilvl w:val="0"/>
                <w:numId w:val="13"/>
              </w:numPr>
              <w:jc w:val="left"/>
              <w:rPr>
                <w:rFonts w:ascii="Arial" w:hAnsi="Arial" w:cs="Arial"/>
                <w:sz w:val="20"/>
                <w:szCs w:val="20"/>
              </w:rPr>
            </w:pPr>
            <w:r w:rsidRPr="00235EE9">
              <w:rPr>
                <w:rFonts w:ascii="Arial" w:hAnsi="Arial" w:cs="Arial"/>
                <w:sz w:val="20"/>
                <w:szCs w:val="20"/>
              </w:rPr>
              <w:t>Enterovirus RNA Detection PCR at Mayo Clinic Laboratories (ENTP)</w:t>
            </w:r>
          </w:p>
          <w:p w14:paraId="3A99DA61" w14:textId="77777777" w:rsidR="00F97305" w:rsidRDefault="00F97305" w:rsidP="00702608">
            <w:pPr>
              <w:pStyle w:val="ListParagraph"/>
              <w:jc w:val="left"/>
              <w:rPr>
                <w:rFonts w:ascii="Arial" w:hAnsi="Arial"/>
                <w:sz w:val="20"/>
              </w:rPr>
            </w:pPr>
          </w:p>
        </w:tc>
      </w:tr>
      <w:tr w:rsidR="00F97305" w14:paraId="315D455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448CA543" w14:textId="77777777" w:rsidR="00F97305" w:rsidRDefault="00F97305" w:rsidP="002869BF">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14:paraId="62ACE6DC" w14:textId="77777777" w:rsidR="00326A46" w:rsidRDefault="00326A46" w:rsidP="002869BF">
            <w:pPr>
              <w:jc w:val="left"/>
              <w:rPr>
                <w:rFonts w:ascii="Arial" w:hAnsi="Arial"/>
                <w:sz w:val="20"/>
              </w:rPr>
            </w:pPr>
          </w:p>
          <w:p w14:paraId="1E2178DD" w14:textId="44BB4D98" w:rsidR="00F97305" w:rsidRDefault="00930F86" w:rsidP="002869BF">
            <w:pPr>
              <w:jc w:val="left"/>
              <w:rPr>
                <w:rFonts w:ascii="Arial" w:hAnsi="Arial"/>
                <w:sz w:val="20"/>
              </w:rPr>
            </w:pPr>
            <w:r>
              <w:rPr>
                <w:rFonts w:ascii="Arial" w:hAnsi="Arial"/>
                <w:sz w:val="20"/>
              </w:rPr>
              <w:t xml:space="preserve">An alternative proficiency assessment will be performed twice per year with 5 samples. </w:t>
            </w:r>
          </w:p>
          <w:p w14:paraId="05268231" w14:textId="77777777" w:rsidR="00F97305" w:rsidRDefault="00F97305" w:rsidP="00326A46">
            <w:pPr>
              <w:jc w:val="left"/>
              <w:rPr>
                <w:rFonts w:ascii="Arial" w:hAnsi="Arial"/>
                <w:sz w:val="20"/>
              </w:rPr>
            </w:pPr>
          </w:p>
        </w:tc>
      </w:tr>
      <w:tr w:rsidR="00F97305" w14:paraId="4176A63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14:paraId="623A6655" w14:textId="77777777" w:rsidR="00F97305" w:rsidRDefault="00F97305" w:rsidP="002869BF">
            <w:pPr>
              <w:rPr>
                <w:rFonts w:ascii="Arial" w:hAnsi="Arial"/>
                <w:b/>
                <w:color w:val="0000FF"/>
                <w:sz w:val="20"/>
              </w:rPr>
            </w:pPr>
          </w:p>
          <w:p w14:paraId="7574C682"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1BF05E31"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6F5A461B" w14:textId="77777777" w:rsidR="00F97305" w:rsidRDefault="00F97305" w:rsidP="002869BF">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14:paraId="75405E82"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A4174E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14:paraId="7FD3C26D"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79D6DB1C"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42A0C9C4"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14:paraId="2D694324"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34A801F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14:paraId="7C2D8313"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14:paraId="790A579A" w14:textId="77777777" w:rsidR="00F97305" w:rsidRDefault="00F97305" w:rsidP="002869BF">
            <w:pPr>
              <w:jc w:val="left"/>
              <w:rPr>
                <w:rFonts w:ascii="Arial" w:hAnsi="Arial"/>
                <w:b/>
                <w:sz w:val="20"/>
              </w:rPr>
            </w:pPr>
          </w:p>
        </w:tc>
        <w:tc>
          <w:tcPr>
            <w:tcW w:w="2700" w:type="dxa"/>
            <w:tcBorders>
              <w:top w:val="single" w:sz="4" w:space="0" w:color="auto"/>
              <w:left w:val="nil"/>
              <w:bottom w:val="single" w:sz="4" w:space="0" w:color="auto"/>
              <w:right w:val="nil"/>
            </w:tcBorders>
          </w:tcPr>
          <w:p w14:paraId="1CCF97C6" w14:textId="77777777" w:rsidR="00F97305" w:rsidRDefault="00F97305" w:rsidP="002869BF">
            <w:pPr>
              <w:jc w:val="left"/>
              <w:rPr>
                <w:rFonts w:ascii="Arial" w:hAnsi="Arial"/>
                <w:b/>
                <w:sz w:val="20"/>
              </w:rPr>
            </w:pPr>
          </w:p>
        </w:tc>
        <w:tc>
          <w:tcPr>
            <w:tcW w:w="1803" w:type="dxa"/>
            <w:gridSpan w:val="2"/>
            <w:tcBorders>
              <w:top w:val="single" w:sz="4" w:space="0" w:color="auto"/>
              <w:left w:val="nil"/>
              <w:bottom w:val="single" w:sz="4" w:space="0" w:color="auto"/>
              <w:right w:val="nil"/>
            </w:tcBorders>
          </w:tcPr>
          <w:p w14:paraId="62FE3EE6" w14:textId="77777777" w:rsidR="00F97305" w:rsidRDefault="00F97305" w:rsidP="002869BF">
            <w:pPr>
              <w:jc w:val="left"/>
              <w:rPr>
                <w:rFonts w:ascii="Arial" w:hAnsi="Arial"/>
                <w:b/>
                <w:sz w:val="20"/>
              </w:rPr>
            </w:pPr>
          </w:p>
        </w:tc>
        <w:tc>
          <w:tcPr>
            <w:tcW w:w="3422" w:type="dxa"/>
            <w:tcBorders>
              <w:top w:val="single" w:sz="4" w:space="0" w:color="auto"/>
              <w:left w:val="nil"/>
              <w:bottom w:val="single" w:sz="4" w:space="0" w:color="auto"/>
              <w:right w:val="nil"/>
            </w:tcBorders>
          </w:tcPr>
          <w:p w14:paraId="4EBFF1B1" w14:textId="77777777" w:rsidR="00F97305" w:rsidRDefault="00F97305" w:rsidP="002869BF">
            <w:pPr>
              <w:jc w:val="left"/>
              <w:rPr>
                <w:rFonts w:ascii="Arial" w:hAnsi="Arial"/>
                <w:b/>
                <w:sz w:val="20"/>
              </w:rPr>
            </w:pPr>
          </w:p>
        </w:tc>
      </w:tr>
      <w:tr w:rsidR="00F97305" w14:paraId="4D231BB3" w14:textId="77777777" w:rsidTr="003457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323"/>
        </w:trPr>
        <w:tc>
          <w:tcPr>
            <w:tcW w:w="1797" w:type="dxa"/>
            <w:vMerge w:val="restart"/>
            <w:tcBorders>
              <w:left w:val="nil"/>
              <w:right w:val="single" w:sz="4" w:space="0" w:color="auto"/>
            </w:tcBorders>
          </w:tcPr>
          <w:p w14:paraId="2C606BCD" w14:textId="77777777" w:rsidR="00F97305" w:rsidRDefault="00F97305" w:rsidP="002869BF">
            <w:pPr>
              <w:rPr>
                <w:rFonts w:ascii="Arial" w:hAnsi="Arial"/>
                <w:b/>
                <w:color w:val="0000FF"/>
                <w:sz w:val="20"/>
              </w:rPr>
            </w:pPr>
            <w:bookmarkStart w:id="0" w:name="_GoBack" w:colFirst="1" w:colLast="4"/>
          </w:p>
        </w:tc>
        <w:tc>
          <w:tcPr>
            <w:tcW w:w="1440" w:type="dxa"/>
            <w:tcBorders>
              <w:top w:val="single" w:sz="4" w:space="0" w:color="auto"/>
              <w:left w:val="single" w:sz="4" w:space="0" w:color="auto"/>
              <w:bottom w:val="single" w:sz="4" w:space="0" w:color="auto"/>
              <w:right w:val="single" w:sz="4" w:space="0" w:color="auto"/>
            </w:tcBorders>
          </w:tcPr>
          <w:p w14:paraId="0A144FBF" w14:textId="77777777" w:rsidR="00F97305" w:rsidRDefault="00F97305" w:rsidP="002869B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14:paraId="484415AC" w14:textId="77777777" w:rsidR="00F97305" w:rsidRPr="00E7393F" w:rsidRDefault="00F97305" w:rsidP="002869BF">
            <w:pPr>
              <w:rPr>
                <w:rFonts w:ascii="Arial" w:hAnsi="Arial"/>
                <w:b/>
                <w:sz w:val="20"/>
              </w:rPr>
            </w:pPr>
            <w:r w:rsidRPr="00E7393F">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14:paraId="770045AB" w14:textId="77777777" w:rsidR="00F97305" w:rsidRPr="00E7393F" w:rsidRDefault="00F97305" w:rsidP="002869BF">
            <w:pPr>
              <w:rPr>
                <w:rFonts w:ascii="Arial" w:hAnsi="Arial"/>
                <w:b/>
                <w:sz w:val="20"/>
              </w:rPr>
            </w:pPr>
            <w:r w:rsidRPr="00E7393F">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14:paraId="607D9752" w14:textId="77777777" w:rsidR="00F97305" w:rsidRDefault="00F97305" w:rsidP="002869BF">
            <w:pPr>
              <w:rPr>
                <w:rFonts w:ascii="Arial" w:hAnsi="Arial"/>
                <w:b/>
                <w:sz w:val="20"/>
              </w:rPr>
            </w:pPr>
            <w:r>
              <w:rPr>
                <w:rFonts w:ascii="Arial" w:hAnsi="Arial"/>
                <w:b/>
                <w:sz w:val="20"/>
              </w:rPr>
              <w:t>Summary of Revisions</w:t>
            </w:r>
          </w:p>
        </w:tc>
      </w:tr>
      <w:tr w:rsidR="00F97305" w14:paraId="4438F20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14:paraId="56EA85FB"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E22D3DC" w14:textId="77777777" w:rsidR="00F97305" w:rsidRDefault="00F97305" w:rsidP="002869BF">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19268B6C" w14:textId="0AE375D4" w:rsidR="00F97305" w:rsidRDefault="006D5D46" w:rsidP="006D5D46">
            <w:pPr>
              <w:rPr>
                <w:rFonts w:ascii="Arial" w:hAnsi="Arial"/>
                <w:sz w:val="20"/>
              </w:rPr>
            </w:pPr>
            <w:r>
              <w:rPr>
                <w:rFonts w:ascii="Arial" w:hAnsi="Arial"/>
                <w:sz w:val="20"/>
              </w:rPr>
              <w:t>Julie Laramie</w:t>
            </w:r>
            <w:r w:rsidR="00235EE9">
              <w:rPr>
                <w:rFonts w:ascii="Arial" w:hAnsi="Arial"/>
                <w:sz w:val="20"/>
              </w:rPr>
              <w:t xml:space="preserve"> / Matthew Meyer</w:t>
            </w:r>
          </w:p>
        </w:tc>
        <w:tc>
          <w:tcPr>
            <w:tcW w:w="1803" w:type="dxa"/>
            <w:gridSpan w:val="2"/>
            <w:tcBorders>
              <w:top w:val="single" w:sz="4" w:space="0" w:color="auto"/>
              <w:left w:val="single" w:sz="4" w:space="0" w:color="auto"/>
              <w:bottom w:val="single" w:sz="4" w:space="0" w:color="auto"/>
              <w:right w:val="single" w:sz="4" w:space="0" w:color="auto"/>
            </w:tcBorders>
          </w:tcPr>
          <w:p w14:paraId="76BF624E" w14:textId="1C936914" w:rsidR="00F97305" w:rsidRDefault="00B40B5F" w:rsidP="002869BF">
            <w:pPr>
              <w:rPr>
                <w:rFonts w:ascii="Arial" w:hAnsi="Arial"/>
                <w:sz w:val="20"/>
              </w:rPr>
            </w:pPr>
            <w:r>
              <w:rPr>
                <w:rFonts w:ascii="Arial" w:hAnsi="Arial"/>
                <w:sz w:val="20"/>
              </w:rPr>
              <w:t>5/25/2020</w:t>
            </w:r>
          </w:p>
        </w:tc>
        <w:tc>
          <w:tcPr>
            <w:tcW w:w="3422" w:type="dxa"/>
            <w:tcBorders>
              <w:top w:val="single" w:sz="4" w:space="0" w:color="auto"/>
              <w:left w:val="single" w:sz="4" w:space="0" w:color="auto"/>
              <w:bottom w:val="single" w:sz="4" w:space="0" w:color="auto"/>
              <w:right w:val="single" w:sz="4" w:space="0" w:color="auto"/>
            </w:tcBorders>
          </w:tcPr>
          <w:p w14:paraId="272B53C2" w14:textId="77777777" w:rsidR="00F97305" w:rsidRDefault="00F97305" w:rsidP="002869BF">
            <w:pPr>
              <w:rPr>
                <w:rFonts w:ascii="Arial" w:hAnsi="Arial"/>
                <w:sz w:val="20"/>
              </w:rPr>
            </w:pPr>
            <w:r>
              <w:rPr>
                <w:rFonts w:ascii="Arial" w:hAnsi="Arial"/>
                <w:sz w:val="20"/>
              </w:rPr>
              <w:t>Initial Version</w:t>
            </w:r>
          </w:p>
        </w:tc>
      </w:tr>
      <w:tr w:rsidR="00F97305" w14:paraId="522F76B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14:paraId="57AA9584"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636DD04"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41C9CA27"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755D22FD"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11144889" w14:textId="77777777" w:rsidR="00F97305" w:rsidRDefault="00F97305" w:rsidP="002869BF">
            <w:pPr>
              <w:rPr>
                <w:rFonts w:ascii="Arial" w:hAnsi="Arial"/>
                <w:sz w:val="20"/>
              </w:rPr>
            </w:pPr>
          </w:p>
        </w:tc>
      </w:tr>
      <w:tr w:rsidR="00F97305" w14:paraId="5AFE6AA7"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14:paraId="01EA97F0"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1FD387EA"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1111D88E"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74AD8112"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3F3D864D" w14:textId="77777777" w:rsidR="00F97305" w:rsidRDefault="00F97305" w:rsidP="002869BF">
            <w:pPr>
              <w:rPr>
                <w:rFonts w:ascii="Arial" w:hAnsi="Arial"/>
                <w:b/>
                <w:color w:val="0000FF"/>
                <w:sz w:val="20"/>
              </w:rPr>
            </w:pPr>
          </w:p>
        </w:tc>
        <w:tc>
          <w:tcPr>
            <w:tcW w:w="2699" w:type="dxa"/>
          </w:tcPr>
          <w:p w14:paraId="36560E11" w14:textId="77777777" w:rsidR="00F97305" w:rsidRDefault="00F97305" w:rsidP="002869BF">
            <w:pPr>
              <w:jc w:val="left"/>
              <w:rPr>
                <w:rFonts w:ascii="Arial" w:hAnsi="Arial"/>
                <w:sz w:val="20"/>
              </w:rPr>
            </w:pPr>
          </w:p>
        </w:tc>
        <w:tc>
          <w:tcPr>
            <w:tcW w:w="2699" w:type="dxa"/>
          </w:tcPr>
          <w:p w14:paraId="1E6670B4" w14:textId="77777777" w:rsidR="00F97305" w:rsidRDefault="00F97305" w:rsidP="002869BF">
            <w:pPr>
              <w:jc w:val="left"/>
              <w:rPr>
                <w:rFonts w:ascii="Arial" w:hAnsi="Arial"/>
                <w:sz w:val="20"/>
              </w:rPr>
            </w:pPr>
          </w:p>
        </w:tc>
      </w:tr>
      <w:tr w:rsidR="00F97305" w14:paraId="49F1507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14:paraId="6D4E6A86"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459790F"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27862152"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5FB91DC7"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5BB85713" w14:textId="77777777" w:rsidR="00F97305" w:rsidRDefault="00F97305" w:rsidP="002869BF">
            <w:pPr>
              <w:rPr>
                <w:rFonts w:ascii="Arial" w:hAnsi="Arial"/>
                <w:sz w:val="20"/>
              </w:rPr>
            </w:pPr>
          </w:p>
        </w:tc>
      </w:tr>
      <w:tr w:rsidR="00F97305" w14:paraId="0E2F055D"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14:paraId="49A7BF0A"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358C11E" w14:textId="77777777" w:rsidR="00F97305" w:rsidRDefault="00F97305" w:rsidP="002869B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14:paraId="3EF5779C" w14:textId="77777777" w:rsidR="00F97305" w:rsidRDefault="00F97305" w:rsidP="002869BF">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69FA8219" w14:textId="77777777" w:rsidR="00F97305" w:rsidRDefault="00F97305" w:rsidP="002869B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14:paraId="4A5DDE89" w14:textId="77777777" w:rsidR="00F97305" w:rsidRDefault="00F97305" w:rsidP="002869BF">
            <w:pPr>
              <w:jc w:val="left"/>
              <w:rPr>
                <w:rFonts w:ascii="Arial" w:hAnsi="Arial"/>
                <w:sz w:val="20"/>
              </w:rPr>
            </w:pPr>
          </w:p>
        </w:tc>
      </w:tr>
      <w:bookmarkEnd w:id="0"/>
    </w:tbl>
    <w:p w14:paraId="3CED8139" w14:textId="77777777" w:rsidR="00F97305" w:rsidRDefault="00F97305" w:rsidP="00F97305">
      <w:pPr>
        <w:pStyle w:val="Header"/>
        <w:tabs>
          <w:tab w:val="clear" w:pos="4320"/>
          <w:tab w:val="clear" w:pos="8640"/>
        </w:tabs>
        <w:rPr>
          <w:rFonts w:ascii="Arial" w:hAnsi="Arial"/>
        </w:rPr>
      </w:pPr>
    </w:p>
    <w:p w14:paraId="7E8349A3" w14:textId="77777777" w:rsidR="00F97305" w:rsidRDefault="00F97305" w:rsidP="00F97305">
      <w:pPr>
        <w:pStyle w:val="NoSpacing"/>
      </w:pPr>
    </w:p>
    <w:p w14:paraId="683C2C10" w14:textId="77777777" w:rsidR="00235EE9" w:rsidRDefault="00235EE9" w:rsidP="0087480A">
      <w:pPr>
        <w:pStyle w:val="NoSpacing"/>
      </w:pPr>
    </w:p>
    <w:p w14:paraId="78C3D5A0" w14:textId="52740E57" w:rsidR="007B0D03" w:rsidRDefault="007B0D03" w:rsidP="0087480A">
      <w:pPr>
        <w:pStyle w:val="NoSpacing"/>
      </w:pPr>
    </w:p>
    <w:sectPr w:rsidR="007B0D03" w:rsidSect="002869BF">
      <w:headerReference w:type="default" r:id="rId22"/>
      <w:footerReference w:type="default" r:id="rId23"/>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971E2" w14:textId="77777777" w:rsidR="002F75F6" w:rsidRDefault="002F75F6" w:rsidP="00F97305">
      <w:r>
        <w:separator/>
      </w:r>
    </w:p>
  </w:endnote>
  <w:endnote w:type="continuationSeparator" w:id="0">
    <w:p w14:paraId="4425A8DB" w14:textId="77777777" w:rsidR="002F75F6" w:rsidRDefault="002F75F6"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49832" w14:textId="77777777" w:rsidR="002F75F6" w:rsidRPr="00634740" w:rsidRDefault="002F75F6" w:rsidP="002869BF">
    <w:pPr>
      <w:pStyle w:val="Footer"/>
      <w:ind w:hanging="1350"/>
      <w:rPr>
        <w:rFonts w:ascii="Arial" w:hAnsi="Arial" w:cs="Arial"/>
        <w:b/>
        <w:sz w:val="18"/>
        <w:szCs w:val="18"/>
      </w:rPr>
    </w:pPr>
  </w:p>
  <w:p w14:paraId="442F6AFD" w14:textId="77777777" w:rsidR="002F75F6" w:rsidRDefault="002F75F6" w:rsidP="002869BF">
    <w:pPr>
      <w:pStyle w:val="Footer"/>
      <w:ind w:hanging="1350"/>
    </w:pPr>
  </w:p>
  <w:p w14:paraId="6A2847EB" w14:textId="74D26DAF" w:rsidR="002F75F6" w:rsidRDefault="002F75F6" w:rsidP="002869BF">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00366F65">
      <w:rPr>
        <w:rFonts w:ascii="Arial" w:hAnsi="Arial" w:cs="Arial"/>
        <w:sz w:val="18"/>
        <w:szCs w:val="18"/>
      </w:rPr>
      <w:tab/>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BA742D">
      <w:rPr>
        <w:rFonts w:ascii="Arial" w:hAnsi="Arial" w:cs="Arial"/>
        <w:noProof/>
        <w:sz w:val="18"/>
        <w:szCs w:val="18"/>
      </w:rPr>
      <w:t>8</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BA742D">
      <w:rPr>
        <w:rFonts w:ascii="Arial" w:hAnsi="Arial" w:cs="Arial"/>
        <w:noProof/>
        <w:sz w:val="18"/>
        <w:szCs w:val="18"/>
      </w:rPr>
      <w:t>9</w:t>
    </w:r>
    <w:r w:rsidRPr="0036171A">
      <w:rPr>
        <w:rFonts w:ascii="Arial" w:hAnsi="Arial" w:cs="Arial"/>
        <w:sz w:val="18"/>
        <w:szCs w:val="18"/>
      </w:rPr>
      <w:fldChar w:fldCharType="end"/>
    </w:r>
  </w:p>
  <w:p w14:paraId="265C04AC" w14:textId="77777777" w:rsidR="002F75F6" w:rsidRDefault="002F75F6">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AFA40" w14:textId="77777777" w:rsidR="002F75F6" w:rsidRDefault="002F75F6" w:rsidP="00F97305">
      <w:r>
        <w:separator/>
      </w:r>
    </w:p>
  </w:footnote>
  <w:footnote w:type="continuationSeparator" w:id="0">
    <w:p w14:paraId="0BAEEF23" w14:textId="77777777" w:rsidR="002F75F6" w:rsidRDefault="002F75F6"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B314D" w14:textId="5BDE10A0" w:rsidR="002F75F6" w:rsidRPr="00BC41AF" w:rsidRDefault="002F75F6">
    <w:pPr>
      <w:ind w:left="-1260" w:right="-1260"/>
      <w:rPr>
        <w:rFonts w:ascii="Arial" w:hAnsi="Arial"/>
        <w:sz w:val="18"/>
      </w:rPr>
    </w:pPr>
    <w:r w:rsidRPr="00BC41AF">
      <w:rPr>
        <w:rFonts w:ascii="Arial" w:hAnsi="Arial"/>
        <w:sz w:val="18"/>
      </w:rPr>
      <w:t xml:space="preserve">Document: </w:t>
    </w:r>
    <w:r w:rsidR="00862012">
      <w:rPr>
        <w:rFonts w:ascii="Arial" w:hAnsi="Arial"/>
        <w:sz w:val="18"/>
      </w:rPr>
      <w:t>MC 9.8</w:t>
    </w:r>
    <w:r>
      <w:rPr>
        <w:rFonts w:ascii="Arial" w:hAnsi="Arial"/>
        <w:sz w:val="18"/>
      </w:rPr>
      <w:t>0</w:t>
    </w:r>
    <w:r w:rsidRPr="00BC41AF">
      <w:rPr>
        <w:rFonts w:ascii="Arial" w:hAnsi="Arial"/>
        <w:sz w:val="18"/>
      </w:rPr>
      <w:t xml:space="preserve"> </w:t>
    </w:r>
    <w:proofErr w:type="spellStart"/>
    <w:r w:rsidRPr="00BC41AF">
      <w:rPr>
        <w:rFonts w:ascii="Arial" w:hAnsi="Arial"/>
        <w:sz w:val="18"/>
      </w:rPr>
      <w:t>GeneXpert</w:t>
    </w:r>
    <w:proofErr w:type="spellEnd"/>
    <w:r w:rsidR="000E421C">
      <w:rPr>
        <w:rFonts w:ascii="Arial" w:hAnsi="Arial"/>
        <w:sz w:val="18"/>
      </w:rPr>
      <w:t xml:space="preserve"> Enterovirus</w:t>
    </w:r>
    <w:r>
      <w:rPr>
        <w:rFonts w:ascii="Arial" w:hAnsi="Arial"/>
        <w:sz w:val="18"/>
      </w:rPr>
      <w:t xml:space="preserve"> </w:t>
    </w:r>
    <w:r w:rsidR="000E421C">
      <w:rPr>
        <w:rFonts w:ascii="Arial" w:hAnsi="Arial"/>
        <w:sz w:val="18"/>
      </w:rPr>
      <w:t xml:space="preserve">(EV) Assay </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303F3E26" w14:textId="77777777" w:rsidR="002F75F6" w:rsidRPr="00B40B5F" w:rsidRDefault="002F75F6">
    <w:pPr>
      <w:ind w:left="-1260" w:right="-1260"/>
      <w:rPr>
        <w:sz w:val="18"/>
      </w:rPr>
    </w:pPr>
    <w:r w:rsidRPr="00B40B5F">
      <w:rPr>
        <w:rFonts w:ascii="Arial" w:hAnsi="Arial"/>
        <w:sz w:val="18"/>
      </w:rPr>
      <w:t>Version: 1</w:t>
    </w:r>
    <w:r w:rsidRPr="00B40B5F">
      <w:rPr>
        <w:rFonts w:ascii="Arial" w:hAnsi="Arial"/>
        <w:sz w:val="18"/>
      </w:rPr>
      <w:tab/>
    </w:r>
    <w:r w:rsidRPr="00B40B5F">
      <w:rPr>
        <w:sz w:val="18"/>
      </w:rPr>
      <w:t xml:space="preserve"> </w:t>
    </w:r>
  </w:p>
  <w:p w14:paraId="05401638" w14:textId="1279C1F8" w:rsidR="002F75F6" w:rsidRDefault="002F75F6">
    <w:pPr>
      <w:ind w:left="-1260" w:right="-1260"/>
      <w:rPr>
        <w:b/>
        <w:sz w:val="18"/>
      </w:rPr>
    </w:pPr>
    <w:r w:rsidRPr="00B40B5F">
      <w:rPr>
        <w:rFonts w:ascii="Arial" w:hAnsi="Arial"/>
        <w:noProof/>
        <w:sz w:val="18"/>
      </w:rPr>
      <w:drawing>
        <wp:anchor distT="0" distB="0" distL="114300" distR="114300" simplePos="0" relativeHeight="251658240" behindDoc="0" locked="0" layoutInCell="0" allowOverlap="1" wp14:anchorId="577DE626" wp14:editId="2A74A5A8">
          <wp:simplePos x="0" y="0"/>
          <wp:positionH relativeFrom="column">
            <wp:posOffset>5084445</wp:posOffset>
          </wp:positionH>
          <wp:positionV relativeFrom="page">
            <wp:posOffset>156845</wp:posOffset>
          </wp:positionV>
          <wp:extent cx="1113155" cy="357505"/>
          <wp:effectExtent l="0" t="0" r="0" b="4445"/>
          <wp:wrapNone/>
          <wp:docPr id="1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B40B5F">
      <w:rPr>
        <w:rFonts w:ascii="Arial" w:hAnsi="Arial"/>
        <w:sz w:val="18"/>
      </w:rPr>
      <w:t xml:space="preserve">Effective Date: </w:t>
    </w:r>
    <w:r w:rsidR="00B40B5F" w:rsidRPr="00B40B5F">
      <w:rPr>
        <w:rFonts w:ascii="Arial" w:hAnsi="Arial"/>
        <w:sz w:val="18"/>
      </w:rPr>
      <w:t>5/25/2020</w:t>
    </w:r>
  </w:p>
  <w:p w14:paraId="06A110BA" w14:textId="77777777" w:rsidR="002F75F6" w:rsidRDefault="002F75F6">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C4A1D"/>
    <w:multiLevelType w:val="hybridMultilevel"/>
    <w:tmpl w:val="3244A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73713"/>
    <w:multiLevelType w:val="hybridMultilevel"/>
    <w:tmpl w:val="027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C6460"/>
    <w:multiLevelType w:val="hybridMultilevel"/>
    <w:tmpl w:val="28D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21EBE"/>
    <w:multiLevelType w:val="hybridMultilevel"/>
    <w:tmpl w:val="413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FC37DB"/>
    <w:multiLevelType w:val="hybridMultilevel"/>
    <w:tmpl w:val="2F2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E4B12"/>
    <w:multiLevelType w:val="hybridMultilevel"/>
    <w:tmpl w:val="7C704D1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575C1D4B"/>
    <w:multiLevelType w:val="hybridMultilevel"/>
    <w:tmpl w:val="D91A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2"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3"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54AF1"/>
    <w:multiLevelType w:val="hybridMultilevel"/>
    <w:tmpl w:val="AC8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5355D"/>
    <w:multiLevelType w:val="hybridMultilevel"/>
    <w:tmpl w:val="B920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C31C5"/>
    <w:multiLevelType w:val="hybridMultilevel"/>
    <w:tmpl w:val="1458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A313F"/>
    <w:multiLevelType w:val="hybridMultilevel"/>
    <w:tmpl w:val="DA80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1"/>
  </w:num>
  <w:num w:numId="3">
    <w:abstractNumId w:val="22"/>
  </w:num>
  <w:num w:numId="4">
    <w:abstractNumId w:val="6"/>
  </w:num>
  <w:num w:numId="5">
    <w:abstractNumId w:val="17"/>
  </w:num>
  <w:num w:numId="6">
    <w:abstractNumId w:val="14"/>
  </w:num>
  <w:num w:numId="7">
    <w:abstractNumId w:val="3"/>
  </w:num>
  <w:num w:numId="8">
    <w:abstractNumId w:val="9"/>
  </w:num>
  <w:num w:numId="9">
    <w:abstractNumId w:val="11"/>
  </w:num>
  <w:num w:numId="10">
    <w:abstractNumId w:val="8"/>
  </w:num>
  <w:num w:numId="11">
    <w:abstractNumId w:val="30"/>
  </w:num>
  <w:num w:numId="12">
    <w:abstractNumId w:val="7"/>
  </w:num>
  <w:num w:numId="13">
    <w:abstractNumId w:val="28"/>
  </w:num>
  <w:num w:numId="14">
    <w:abstractNumId w:val="10"/>
  </w:num>
  <w:num w:numId="15">
    <w:abstractNumId w:val="13"/>
  </w:num>
  <w:num w:numId="16">
    <w:abstractNumId w:val="29"/>
  </w:num>
  <w:num w:numId="17">
    <w:abstractNumId w:val="2"/>
  </w:num>
  <w:num w:numId="18">
    <w:abstractNumId w:val="31"/>
  </w:num>
  <w:num w:numId="19">
    <w:abstractNumId w:val="5"/>
  </w:num>
  <w:num w:numId="20">
    <w:abstractNumId w:val="4"/>
  </w:num>
  <w:num w:numId="21">
    <w:abstractNumId w:val="16"/>
  </w:num>
  <w:num w:numId="22">
    <w:abstractNumId w:val="20"/>
  </w:num>
  <w:num w:numId="23">
    <w:abstractNumId w:val="26"/>
  </w:num>
  <w:num w:numId="24">
    <w:abstractNumId w:val="12"/>
  </w:num>
  <w:num w:numId="25">
    <w:abstractNumId w:val="27"/>
  </w:num>
  <w:num w:numId="26">
    <w:abstractNumId w:val="18"/>
  </w:num>
  <w:num w:numId="27">
    <w:abstractNumId w:val="25"/>
  </w:num>
  <w:num w:numId="28">
    <w:abstractNumId w:val="23"/>
  </w:num>
  <w:num w:numId="29">
    <w:abstractNumId w:val="24"/>
  </w:num>
  <w:num w:numId="30">
    <w:abstractNumId w:val="15"/>
  </w:num>
  <w:num w:numId="31">
    <w:abstractNumId w:val="19"/>
  </w:num>
  <w:num w:numId="32">
    <w:abstractNumId w:val="3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vsz0ppwrft00e2sf6vt0xw2trz5d029wt2&quot;&gt;EV GeneXpert EndNote Library&lt;record-ids&gt;&lt;item&gt;1&lt;/item&gt;&lt;item&gt;3&lt;/item&gt;&lt;item&gt;4&lt;/item&gt;&lt;/record-ids&gt;&lt;/item&gt;&lt;/Libraries&gt;"/>
  </w:docVars>
  <w:rsids>
    <w:rsidRoot w:val="00F97305"/>
    <w:rsid w:val="000132B3"/>
    <w:rsid w:val="000168E6"/>
    <w:rsid w:val="0002062D"/>
    <w:rsid w:val="000240D8"/>
    <w:rsid w:val="00037AE8"/>
    <w:rsid w:val="0007409D"/>
    <w:rsid w:val="000C6BAD"/>
    <w:rsid w:val="000E17A9"/>
    <w:rsid w:val="000E421C"/>
    <w:rsid w:val="000E64CB"/>
    <w:rsid w:val="000F4971"/>
    <w:rsid w:val="001014FB"/>
    <w:rsid w:val="001016F8"/>
    <w:rsid w:val="00125E9D"/>
    <w:rsid w:val="00125F19"/>
    <w:rsid w:val="00140D1A"/>
    <w:rsid w:val="0016328D"/>
    <w:rsid w:val="001A697B"/>
    <w:rsid w:val="001C3CFD"/>
    <w:rsid w:val="001D1351"/>
    <w:rsid w:val="001E1E76"/>
    <w:rsid w:val="001F3464"/>
    <w:rsid w:val="00232D43"/>
    <w:rsid w:val="00235EE9"/>
    <w:rsid w:val="0023714F"/>
    <w:rsid w:val="002869BF"/>
    <w:rsid w:val="002F75F6"/>
    <w:rsid w:val="00326A46"/>
    <w:rsid w:val="003457F0"/>
    <w:rsid w:val="00357F8D"/>
    <w:rsid w:val="00366F65"/>
    <w:rsid w:val="003708BA"/>
    <w:rsid w:val="00375D20"/>
    <w:rsid w:val="00380662"/>
    <w:rsid w:val="00380849"/>
    <w:rsid w:val="0038577A"/>
    <w:rsid w:val="003B4BBC"/>
    <w:rsid w:val="003C5806"/>
    <w:rsid w:val="004108AB"/>
    <w:rsid w:val="00420669"/>
    <w:rsid w:val="00453423"/>
    <w:rsid w:val="004751B6"/>
    <w:rsid w:val="004B4856"/>
    <w:rsid w:val="004B52BA"/>
    <w:rsid w:val="004C6796"/>
    <w:rsid w:val="005309A5"/>
    <w:rsid w:val="005335A5"/>
    <w:rsid w:val="0055127F"/>
    <w:rsid w:val="0055247C"/>
    <w:rsid w:val="00561B67"/>
    <w:rsid w:val="0058198F"/>
    <w:rsid w:val="00583ACA"/>
    <w:rsid w:val="00583FD0"/>
    <w:rsid w:val="005960E3"/>
    <w:rsid w:val="005C2702"/>
    <w:rsid w:val="005C271F"/>
    <w:rsid w:val="005D622F"/>
    <w:rsid w:val="0060286B"/>
    <w:rsid w:val="00603FD7"/>
    <w:rsid w:val="006276E6"/>
    <w:rsid w:val="00632404"/>
    <w:rsid w:val="00642D19"/>
    <w:rsid w:val="0064732E"/>
    <w:rsid w:val="00672201"/>
    <w:rsid w:val="006D5D46"/>
    <w:rsid w:val="006E5440"/>
    <w:rsid w:val="006F5358"/>
    <w:rsid w:val="00702608"/>
    <w:rsid w:val="00731E14"/>
    <w:rsid w:val="00745D63"/>
    <w:rsid w:val="007B0D03"/>
    <w:rsid w:val="007C0DE6"/>
    <w:rsid w:val="007E2FD3"/>
    <w:rsid w:val="0082374A"/>
    <w:rsid w:val="0083282F"/>
    <w:rsid w:val="00862012"/>
    <w:rsid w:val="0087480A"/>
    <w:rsid w:val="00882F00"/>
    <w:rsid w:val="008E3776"/>
    <w:rsid w:val="008F3FA9"/>
    <w:rsid w:val="00930F86"/>
    <w:rsid w:val="00944D15"/>
    <w:rsid w:val="00954481"/>
    <w:rsid w:val="00956D66"/>
    <w:rsid w:val="00990572"/>
    <w:rsid w:val="00994960"/>
    <w:rsid w:val="009A50D6"/>
    <w:rsid w:val="009D0CBE"/>
    <w:rsid w:val="009E17F9"/>
    <w:rsid w:val="009F35F7"/>
    <w:rsid w:val="00A22187"/>
    <w:rsid w:val="00A6728D"/>
    <w:rsid w:val="00A95C33"/>
    <w:rsid w:val="00AD6703"/>
    <w:rsid w:val="00B31EEC"/>
    <w:rsid w:val="00B40B5F"/>
    <w:rsid w:val="00B93C07"/>
    <w:rsid w:val="00BA742D"/>
    <w:rsid w:val="00BC3844"/>
    <w:rsid w:val="00C0138E"/>
    <w:rsid w:val="00C11789"/>
    <w:rsid w:val="00C206FB"/>
    <w:rsid w:val="00C406A4"/>
    <w:rsid w:val="00C602EC"/>
    <w:rsid w:val="00C70CB4"/>
    <w:rsid w:val="00C76C05"/>
    <w:rsid w:val="00C80635"/>
    <w:rsid w:val="00CA44E5"/>
    <w:rsid w:val="00CB1421"/>
    <w:rsid w:val="00CC02CF"/>
    <w:rsid w:val="00CE0044"/>
    <w:rsid w:val="00D2264B"/>
    <w:rsid w:val="00D2283C"/>
    <w:rsid w:val="00D32090"/>
    <w:rsid w:val="00D50C90"/>
    <w:rsid w:val="00D5407C"/>
    <w:rsid w:val="00D62505"/>
    <w:rsid w:val="00DA2A54"/>
    <w:rsid w:val="00DA2FDF"/>
    <w:rsid w:val="00DA5E2C"/>
    <w:rsid w:val="00DB7019"/>
    <w:rsid w:val="00E3192A"/>
    <w:rsid w:val="00E435E7"/>
    <w:rsid w:val="00E7393F"/>
    <w:rsid w:val="00E938CC"/>
    <w:rsid w:val="00E96636"/>
    <w:rsid w:val="00EC0B3F"/>
    <w:rsid w:val="00ED402D"/>
    <w:rsid w:val="00EF41FA"/>
    <w:rsid w:val="00F0688C"/>
    <w:rsid w:val="00F14271"/>
    <w:rsid w:val="00F232D3"/>
    <w:rsid w:val="00F4160E"/>
    <w:rsid w:val="00F4298A"/>
    <w:rsid w:val="00F50C2A"/>
    <w:rsid w:val="00F97305"/>
    <w:rsid w:val="00FA1D64"/>
    <w:rsid w:val="00FD4BDE"/>
    <w:rsid w:val="00FD5CED"/>
    <w:rsid w:val="00FE51D8"/>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0879C79"/>
  <w15:docId w15:val="{94AD525B-8276-40F7-8755-B4AB6152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07409D"/>
    <w:rPr>
      <w:sz w:val="16"/>
      <w:szCs w:val="16"/>
    </w:rPr>
  </w:style>
  <w:style w:type="paragraph" w:styleId="CommentText">
    <w:name w:val="annotation text"/>
    <w:basedOn w:val="Normal"/>
    <w:link w:val="CommentTextChar"/>
    <w:uiPriority w:val="99"/>
    <w:semiHidden/>
    <w:unhideWhenUsed/>
    <w:rsid w:val="0007409D"/>
    <w:rPr>
      <w:sz w:val="20"/>
      <w:szCs w:val="20"/>
    </w:rPr>
  </w:style>
  <w:style w:type="character" w:customStyle="1" w:styleId="CommentTextChar">
    <w:name w:val="Comment Text Char"/>
    <w:basedOn w:val="DefaultParagraphFont"/>
    <w:link w:val="CommentText"/>
    <w:uiPriority w:val="99"/>
    <w:semiHidden/>
    <w:rsid w:val="0007409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7409D"/>
    <w:rPr>
      <w:b/>
      <w:bCs/>
    </w:rPr>
  </w:style>
  <w:style w:type="character" w:customStyle="1" w:styleId="CommentSubjectChar">
    <w:name w:val="Comment Subject Char"/>
    <w:basedOn w:val="CommentTextChar"/>
    <w:link w:val="CommentSubject"/>
    <w:uiPriority w:val="99"/>
    <w:semiHidden/>
    <w:rsid w:val="0007409D"/>
    <w:rPr>
      <w:rFonts w:ascii="Times New Roman" w:eastAsia="Times New Roman" w:hAnsi="Times New Roman"/>
      <w:b/>
      <w:bCs/>
      <w:sz w:val="20"/>
      <w:szCs w:val="20"/>
      <w:lang w:bidi="ar-SA"/>
    </w:rPr>
  </w:style>
  <w:style w:type="character" w:customStyle="1" w:styleId="ListParagraphChar">
    <w:name w:val="List Paragraph Char"/>
    <w:link w:val="ListParagraph"/>
    <w:uiPriority w:val="34"/>
    <w:locked/>
    <w:rsid w:val="00E435E7"/>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ADF0C-F2E5-48FB-923C-300CCAD9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3370</TotalTime>
  <Pages>9</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CE156920</dc:creator>
  <cp:keywords/>
  <dc:description/>
  <cp:lastModifiedBy>Julie Laramie</cp:lastModifiedBy>
  <cp:revision>18</cp:revision>
  <cp:lastPrinted>2019-09-12T17:57:00Z</cp:lastPrinted>
  <dcterms:created xsi:type="dcterms:W3CDTF">2019-09-12T13:34:00Z</dcterms:created>
  <dcterms:modified xsi:type="dcterms:W3CDTF">2020-05-19T16:17:00Z</dcterms:modified>
</cp:coreProperties>
</file>