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1518"/>
        <w:gridCol w:w="1184"/>
        <w:gridCol w:w="616"/>
        <w:gridCol w:w="1187"/>
        <w:gridCol w:w="901"/>
        <w:gridCol w:w="2528"/>
        <w:gridCol w:w="2696"/>
        <w:gridCol w:w="2696"/>
      </w:tblGrid>
      <w:tr w:rsidR="00C40263">
        <w:trPr>
          <w:gridAfter w:val="2"/>
          <w:wAfter w:w="5392" w:type="dxa"/>
          <w:cantSplit/>
        </w:trPr>
        <w:tc>
          <w:tcPr>
            <w:tcW w:w="11168" w:type="dxa"/>
            <w:gridSpan w:val="8"/>
            <w:tcBorders>
              <w:top w:val="nil"/>
              <w:left w:val="nil"/>
              <w:bottom w:val="nil"/>
              <w:right w:val="nil"/>
            </w:tcBorders>
          </w:tcPr>
          <w:p w:rsidR="009945CD" w:rsidRDefault="00803695" w:rsidP="009945CD">
            <w:pPr>
              <w:pStyle w:val="Title"/>
              <w:jc w:val="left"/>
              <w:rPr>
                <w:rFonts w:ascii="Arial" w:hAnsi="Arial"/>
                <w:color w:val="0000FF"/>
              </w:rPr>
            </w:pPr>
            <w:r>
              <w:rPr>
                <w:rFonts w:ascii="Arial" w:hAnsi="Arial"/>
                <w:color w:val="0000FF"/>
              </w:rPr>
              <w:t>Acridine Orange Stain</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803695">
              <w:rPr>
                <w:rFonts w:ascii="Arial" w:hAnsi="Arial" w:cs="Arial"/>
                <w:szCs w:val="20"/>
              </w:rPr>
              <w:t xml:space="preserve">performing Acridine Orange Stain. </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AE17F9" w:rsidRDefault="00AE17F9" w:rsidP="00AE17F9">
            <w:pPr>
              <w:pStyle w:val="TableText"/>
              <w:autoSpaceDE/>
              <w:autoSpaceDN/>
              <w:rPr>
                <w:rFonts w:ascii="Arial" w:hAnsi="Arial"/>
              </w:rPr>
            </w:pPr>
            <w:r>
              <w:rPr>
                <w:rFonts w:ascii="Arial" w:hAnsi="Arial"/>
              </w:rPr>
              <w:t xml:space="preserve">BD Acridine Orange is recommended for use in the fluorescent microscopic detection of organisms in direct smears prepared from clinical materials, particularly normally sterile specimens where few organisms may be present. </w:t>
            </w:r>
          </w:p>
          <w:p w:rsidR="00AE17F9" w:rsidRDefault="00AE17F9" w:rsidP="00AE17F9">
            <w:pPr>
              <w:pStyle w:val="TableText"/>
              <w:autoSpaceDE/>
              <w:autoSpaceDN/>
              <w:rPr>
                <w:rFonts w:ascii="Arial" w:hAnsi="Arial"/>
              </w:rPr>
            </w:pPr>
          </w:p>
          <w:p w:rsidR="00803695" w:rsidRDefault="00803695" w:rsidP="00803695">
            <w:pPr>
              <w:pStyle w:val="TableText"/>
              <w:autoSpaceDE/>
              <w:autoSpaceDN/>
              <w:rPr>
                <w:rFonts w:ascii="Arial" w:hAnsi="Arial"/>
              </w:rPr>
            </w:pPr>
            <w:r w:rsidRPr="006C6219">
              <w:rPr>
                <w:rFonts w:ascii="Arial" w:hAnsi="Arial"/>
              </w:rPr>
              <w:t xml:space="preserve">Acridine orange, a vital stain, is a </w:t>
            </w:r>
            <w:proofErr w:type="spellStart"/>
            <w:r w:rsidRPr="006C6219">
              <w:rPr>
                <w:rFonts w:ascii="Arial" w:hAnsi="Arial"/>
              </w:rPr>
              <w:t>fluorochromatic</w:t>
            </w:r>
            <w:proofErr w:type="spellEnd"/>
            <w:r w:rsidRPr="006C6219">
              <w:rPr>
                <w:rFonts w:ascii="Arial" w:hAnsi="Arial"/>
              </w:rPr>
              <w:t xml:space="preserve"> dye that binds to nucleic acids of bacteria and other cells. Under UV light, </w:t>
            </w:r>
            <w:r w:rsidR="00BD0AE9" w:rsidRPr="006C6219">
              <w:rPr>
                <w:rFonts w:ascii="Arial" w:hAnsi="Arial"/>
              </w:rPr>
              <w:t>Acridine</w:t>
            </w:r>
            <w:r w:rsidRPr="006C6219">
              <w:rPr>
                <w:rFonts w:ascii="Arial" w:hAnsi="Arial"/>
              </w:rPr>
              <w:t xml:space="preserve"> orange stains RNA and single-stranded DNA orange; double-stranded DNA appears green.  </w:t>
            </w:r>
          </w:p>
          <w:p w:rsidR="004C10C8" w:rsidRDefault="004C10C8" w:rsidP="002F2F51">
            <w:pPr>
              <w:pStyle w:val="TableText"/>
              <w:tabs>
                <w:tab w:val="left" w:pos="252"/>
              </w:tabs>
              <w:autoSpaceDE/>
              <w:autoSpaceDN/>
              <w:rPr>
                <w:rFonts w:ascii="Arial" w:hAnsi="Arial" w:cs="Arial"/>
              </w:rPr>
            </w:pPr>
          </w:p>
          <w:p w:rsidR="00AE17F9" w:rsidRDefault="00AE17F9" w:rsidP="002F2F51">
            <w:pPr>
              <w:pStyle w:val="TableText"/>
              <w:tabs>
                <w:tab w:val="left" w:pos="252"/>
              </w:tabs>
              <w:autoSpaceDE/>
              <w:autoSpaceDN/>
              <w:rPr>
                <w:rFonts w:ascii="Arial" w:hAnsi="Arial"/>
              </w:rPr>
            </w:pPr>
            <w:r w:rsidRPr="006C6219">
              <w:rPr>
                <w:rFonts w:ascii="Arial" w:hAnsi="Arial"/>
              </w:rPr>
              <w:t xml:space="preserve">This staining method can be used to confirm the presence of bacteria in blood cultures when Gram stain results are difficult to interpret or when the presence of bacteria is suspected but none are detected by Gram stain. The low pH of the buffer solution results in an orange staining of bacteria and fungi, and green to yellow staining of human </w:t>
            </w:r>
            <w:proofErr w:type="spellStart"/>
            <w:r w:rsidRPr="006C6219">
              <w:rPr>
                <w:rFonts w:ascii="Arial" w:hAnsi="Arial"/>
              </w:rPr>
              <w:t>epithethial</w:t>
            </w:r>
            <w:proofErr w:type="spellEnd"/>
            <w:r w:rsidRPr="006C6219">
              <w:rPr>
                <w:rFonts w:ascii="Arial" w:hAnsi="Arial"/>
              </w:rPr>
              <w:t xml:space="preserve"> and inflammatory cells and background debris.</w:t>
            </w:r>
          </w:p>
          <w:p w:rsidR="00AE17F9" w:rsidRDefault="00AE17F9"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rsidP="00AE17F9">
            <w:pPr>
              <w:tabs>
                <w:tab w:val="left" w:pos="252"/>
              </w:tabs>
              <w:jc w:val="left"/>
              <w:rPr>
                <w:rFonts w:ascii="Arial" w:hAnsi="Arial"/>
                <w:sz w:val="20"/>
              </w:rPr>
            </w:pPr>
            <w:r w:rsidRPr="00BD0AE9">
              <w:rPr>
                <w:rFonts w:ascii="Arial" w:hAnsi="Arial"/>
                <w:szCs w:val="22"/>
              </w:rPr>
              <w:t xml:space="preserve">This procedure applies to </w:t>
            </w:r>
            <w:r w:rsidR="009945CD" w:rsidRPr="00BD0AE9">
              <w:rPr>
                <w:rFonts w:ascii="Arial" w:hAnsi="Arial"/>
                <w:szCs w:val="22"/>
              </w:rPr>
              <w:t xml:space="preserve">Microbiologists who perform </w:t>
            </w:r>
            <w:r w:rsidR="00803695" w:rsidRPr="00BD0AE9">
              <w:rPr>
                <w:rFonts w:ascii="Arial" w:hAnsi="Arial"/>
                <w:szCs w:val="22"/>
              </w:rPr>
              <w:t>culture</w:t>
            </w:r>
            <w:r w:rsidR="009945CD" w:rsidRPr="00BD0AE9">
              <w:rPr>
                <w:rFonts w:ascii="Arial" w:hAnsi="Arial"/>
                <w:szCs w:val="22"/>
              </w:rPr>
              <w:t xml:space="preserve"> plate reading</w:t>
            </w:r>
            <w:r w:rsidR="009945CD">
              <w:rPr>
                <w:rFonts w:ascii="Arial" w:hAnsi="Arial"/>
              </w:rPr>
              <w:t>.</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803695">
            <w:pPr>
              <w:tabs>
                <w:tab w:val="left" w:pos="3382"/>
              </w:tabs>
              <w:rPr>
                <w:rFonts w:ascii="Arial" w:hAnsi="Arial"/>
                <w:sz w:val="20"/>
              </w:rPr>
            </w:pPr>
            <w:r>
              <w:rPr>
                <w:rFonts w:ascii="Arial" w:hAnsi="Arial"/>
                <w:sz w:val="20"/>
              </w:rPr>
              <w:t>AO</w:t>
            </w:r>
          </w:p>
        </w:tc>
      </w:tr>
      <w:tr w:rsidR="00927AD8" w:rsidTr="004542F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960" w:type="dxa"/>
            <w:gridSpan w:val="2"/>
            <w:tcBorders>
              <w:top w:val="nil"/>
              <w:left w:val="nil"/>
              <w:bottom w:val="single" w:sz="4" w:space="0" w:color="auto"/>
              <w:right w:val="nil"/>
            </w:tcBorders>
          </w:tcPr>
          <w:p w:rsidR="00927AD8" w:rsidRDefault="00927AD8">
            <w:pPr>
              <w:rPr>
                <w:rFonts w:ascii="Arial" w:hAnsi="Arial"/>
                <w:b/>
                <w:sz w:val="20"/>
              </w:rPr>
            </w:pPr>
          </w:p>
        </w:tc>
        <w:tc>
          <w:tcPr>
            <w:tcW w:w="180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088"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803695" w:rsidTr="004542F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803695" w:rsidRDefault="00803695">
            <w:pPr>
              <w:jc w:val="left"/>
              <w:rPr>
                <w:rFonts w:ascii="Arial" w:hAnsi="Arial"/>
                <w:b/>
                <w:color w:val="0000FF"/>
                <w:sz w:val="20"/>
              </w:rPr>
            </w:pPr>
          </w:p>
        </w:tc>
        <w:tc>
          <w:tcPr>
            <w:tcW w:w="2960" w:type="dxa"/>
            <w:gridSpan w:val="2"/>
            <w:tcBorders>
              <w:top w:val="single" w:sz="4" w:space="0" w:color="auto"/>
              <w:left w:val="single" w:sz="4" w:space="0" w:color="auto"/>
              <w:bottom w:val="single" w:sz="4" w:space="0" w:color="auto"/>
              <w:right w:val="single" w:sz="4" w:space="0" w:color="auto"/>
            </w:tcBorders>
          </w:tcPr>
          <w:p w:rsidR="00803695" w:rsidRDefault="00803695">
            <w:pPr>
              <w:jc w:val="left"/>
              <w:rPr>
                <w:rFonts w:ascii="Arial" w:hAnsi="Arial"/>
                <w:b/>
                <w:sz w:val="20"/>
              </w:rPr>
            </w:pPr>
            <w:r>
              <w:rPr>
                <w:rFonts w:ascii="Arial" w:hAnsi="Arial"/>
                <w:b/>
                <w:sz w:val="20"/>
              </w:rPr>
              <w:t>Reagents</w:t>
            </w:r>
          </w:p>
        </w:tc>
        <w:tc>
          <w:tcPr>
            <w:tcW w:w="1800" w:type="dxa"/>
            <w:gridSpan w:val="2"/>
            <w:tcBorders>
              <w:top w:val="single" w:sz="4" w:space="0" w:color="auto"/>
              <w:left w:val="single" w:sz="4" w:space="0" w:color="auto"/>
              <w:bottom w:val="single" w:sz="4" w:space="0" w:color="auto"/>
              <w:right w:val="single" w:sz="4" w:space="0" w:color="auto"/>
            </w:tcBorders>
          </w:tcPr>
          <w:p w:rsidR="00803695" w:rsidRDefault="00803695">
            <w:pPr>
              <w:jc w:val="left"/>
              <w:rPr>
                <w:rFonts w:ascii="Arial" w:hAnsi="Arial"/>
                <w:b/>
                <w:sz w:val="20"/>
              </w:rPr>
            </w:pPr>
            <w:r>
              <w:rPr>
                <w:rFonts w:ascii="Arial" w:hAnsi="Arial"/>
                <w:b/>
                <w:sz w:val="20"/>
              </w:rPr>
              <w:t>Supplies</w:t>
            </w:r>
          </w:p>
        </w:tc>
        <w:tc>
          <w:tcPr>
            <w:tcW w:w="4616" w:type="dxa"/>
            <w:gridSpan w:val="3"/>
            <w:tcBorders>
              <w:top w:val="single" w:sz="4" w:space="0" w:color="auto"/>
              <w:left w:val="single" w:sz="4" w:space="0" w:color="auto"/>
              <w:bottom w:val="single" w:sz="4" w:space="0" w:color="auto"/>
              <w:right w:val="single" w:sz="4" w:space="0" w:color="auto"/>
            </w:tcBorders>
          </w:tcPr>
          <w:p w:rsidR="00803695" w:rsidRDefault="00803695">
            <w:pPr>
              <w:jc w:val="left"/>
              <w:rPr>
                <w:rFonts w:ascii="Arial" w:hAnsi="Arial"/>
                <w:b/>
                <w:sz w:val="20"/>
              </w:rPr>
            </w:pPr>
            <w:r>
              <w:rPr>
                <w:rFonts w:ascii="Arial" w:hAnsi="Arial"/>
                <w:b/>
                <w:sz w:val="20"/>
              </w:rPr>
              <w:t>Equipment</w:t>
            </w:r>
          </w:p>
        </w:tc>
      </w:tr>
      <w:tr w:rsidR="00803695" w:rsidTr="004542F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803695" w:rsidRDefault="00803695">
            <w:pPr>
              <w:jc w:val="left"/>
              <w:rPr>
                <w:rFonts w:ascii="Arial" w:hAnsi="Arial"/>
                <w:b/>
                <w:color w:val="0000FF"/>
                <w:sz w:val="20"/>
              </w:rPr>
            </w:pPr>
          </w:p>
        </w:tc>
        <w:tc>
          <w:tcPr>
            <w:tcW w:w="2960" w:type="dxa"/>
            <w:gridSpan w:val="2"/>
            <w:tcBorders>
              <w:top w:val="single" w:sz="4" w:space="0" w:color="auto"/>
              <w:left w:val="single" w:sz="4" w:space="0" w:color="auto"/>
              <w:bottom w:val="single" w:sz="4" w:space="0" w:color="auto"/>
              <w:right w:val="single" w:sz="4" w:space="0" w:color="auto"/>
            </w:tcBorders>
          </w:tcPr>
          <w:p w:rsidR="00803695" w:rsidRDefault="00803695" w:rsidP="00803695">
            <w:pPr>
              <w:numPr>
                <w:ilvl w:val="0"/>
                <w:numId w:val="3"/>
              </w:numPr>
              <w:jc w:val="left"/>
              <w:rPr>
                <w:rFonts w:ascii="Arial" w:hAnsi="Arial"/>
                <w:sz w:val="20"/>
              </w:rPr>
            </w:pPr>
            <w:r>
              <w:rPr>
                <w:rFonts w:ascii="Arial" w:hAnsi="Arial"/>
                <w:sz w:val="20"/>
              </w:rPr>
              <w:t xml:space="preserve">Acridine Orange Stain </w:t>
            </w:r>
          </w:p>
          <w:p w:rsidR="00803695" w:rsidRPr="004A0608" w:rsidRDefault="00803695" w:rsidP="004542F5">
            <w:pPr>
              <w:ind w:left="144"/>
              <w:jc w:val="left"/>
              <w:rPr>
                <w:rFonts w:ascii="Arial" w:hAnsi="Arial"/>
                <w:sz w:val="18"/>
                <w:szCs w:val="18"/>
              </w:rPr>
            </w:pPr>
          </w:p>
        </w:tc>
        <w:tc>
          <w:tcPr>
            <w:tcW w:w="1800" w:type="dxa"/>
            <w:gridSpan w:val="2"/>
            <w:tcBorders>
              <w:top w:val="single" w:sz="4" w:space="0" w:color="auto"/>
              <w:left w:val="single" w:sz="4" w:space="0" w:color="auto"/>
              <w:bottom w:val="single" w:sz="4" w:space="0" w:color="auto"/>
              <w:right w:val="single" w:sz="4" w:space="0" w:color="auto"/>
            </w:tcBorders>
          </w:tcPr>
          <w:p w:rsidR="00803695" w:rsidRDefault="00803695" w:rsidP="009945CD">
            <w:pPr>
              <w:numPr>
                <w:ilvl w:val="0"/>
                <w:numId w:val="3"/>
              </w:numPr>
              <w:tabs>
                <w:tab w:val="clear" w:pos="360"/>
              </w:tabs>
              <w:jc w:val="left"/>
              <w:rPr>
                <w:rFonts w:ascii="Arial" w:hAnsi="Arial"/>
                <w:sz w:val="20"/>
              </w:rPr>
            </w:pPr>
            <w:r>
              <w:rPr>
                <w:rFonts w:ascii="Arial" w:hAnsi="Arial"/>
              </w:rPr>
              <w:t>Glass slide</w:t>
            </w:r>
          </w:p>
        </w:tc>
        <w:tc>
          <w:tcPr>
            <w:tcW w:w="4616" w:type="dxa"/>
            <w:gridSpan w:val="3"/>
            <w:tcBorders>
              <w:top w:val="single" w:sz="4" w:space="0" w:color="auto"/>
              <w:left w:val="single" w:sz="4" w:space="0" w:color="auto"/>
              <w:bottom w:val="single" w:sz="4" w:space="0" w:color="auto"/>
              <w:right w:val="single" w:sz="4" w:space="0" w:color="auto"/>
            </w:tcBorders>
          </w:tcPr>
          <w:p w:rsidR="00803695" w:rsidRDefault="00803695" w:rsidP="00803695">
            <w:pPr>
              <w:numPr>
                <w:ilvl w:val="0"/>
                <w:numId w:val="3"/>
              </w:numPr>
              <w:jc w:val="left"/>
              <w:rPr>
                <w:rFonts w:ascii="Arial" w:hAnsi="Arial"/>
                <w:sz w:val="20"/>
              </w:rPr>
            </w:pPr>
            <w:r>
              <w:rPr>
                <w:rFonts w:ascii="Arial" w:hAnsi="Arial"/>
                <w:sz w:val="20"/>
              </w:rPr>
              <w:t xml:space="preserve">Fluorescent microscope filtered for FITC </w:t>
            </w:r>
          </w:p>
          <w:p w:rsidR="00803695" w:rsidRPr="00803695" w:rsidRDefault="00803695" w:rsidP="00803695">
            <w:pPr>
              <w:numPr>
                <w:ilvl w:val="0"/>
                <w:numId w:val="3"/>
              </w:numPr>
              <w:jc w:val="left"/>
              <w:rPr>
                <w:rFonts w:ascii="Arial" w:hAnsi="Arial"/>
                <w:sz w:val="20"/>
              </w:rPr>
            </w:pPr>
            <w:r>
              <w:rPr>
                <w:rFonts w:ascii="Arial" w:hAnsi="Arial"/>
                <w:sz w:val="20"/>
              </w:rPr>
              <w:t>Inoculating loop</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F16F03"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F16F03"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F16F03"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2"/>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7"/>
            <w:tcBorders>
              <w:top w:val="single" w:sz="4" w:space="0" w:color="auto"/>
              <w:left w:val="nil"/>
              <w:bottom w:val="single" w:sz="4" w:space="0" w:color="auto"/>
              <w:right w:val="nil"/>
            </w:tcBorders>
          </w:tcPr>
          <w:p w:rsidR="005E0385" w:rsidRDefault="005E0385">
            <w:pPr>
              <w:rPr>
                <w:rFonts w:ascii="Arial" w:hAnsi="Arial"/>
                <w:sz w:val="20"/>
              </w:rPr>
            </w:pPr>
          </w:p>
          <w:p w:rsidR="00803695" w:rsidRDefault="00803695" w:rsidP="00803695">
            <w:pPr>
              <w:pStyle w:val="TableText"/>
              <w:numPr>
                <w:ilvl w:val="1"/>
                <w:numId w:val="7"/>
              </w:numPr>
              <w:tabs>
                <w:tab w:val="clear" w:pos="504"/>
              </w:tabs>
              <w:autoSpaceDE/>
              <w:autoSpaceDN/>
              <w:rPr>
                <w:rFonts w:ascii="Arial" w:hAnsi="Arial"/>
              </w:rPr>
            </w:pPr>
            <w:r>
              <w:rPr>
                <w:rFonts w:ascii="Arial" w:hAnsi="Arial"/>
              </w:rPr>
              <w:t>St</w:t>
            </w:r>
            <w:r w:rsidR="00CD4CC2">
              <w:rPr>
                <w:rFonts w:ascii="Arial" w:hAnsi="Arial"/>
              </w:rPr>
              <w:t>ore in original container at 15-30</w:t>
            </w:r>
            <w:r>
              <w:rPr>
                <w:rFonts w:ascii="Arial" w:hAnsi="Arial"/>
              </w:rPr>
              <w:t>ºC until expiration date</w:t>
            </w:r>
            <w:r w:rsidR="0062438C">
              <w:rPr>
                <w:rFonts w:ascii="Arial" w:hAnsi="Arial"/>
              </w:rPr>
              <w:t>.</w:t>
            </w:r>
          </w:p>
          <w:p w:rsidR="00803695" w:rsidRDefault="00803695" w:rsidP="00803695">
            <w:pPr>
              <w:numPr>
                <w:ilvl w:val="1"/>
                <w:numId w:val="7"/>
              </w:numPr>
              <w:tabs>
                <w:tab w:val="clear" w:pos="504"/>
              </w:tabs>
              <w:jc w:val="left"/>
              <w:rPr>
                <w:rFonts w:ascii="Arial" w:hAnsi="Arial"/>
                <w:sz w:val="20"/>
              </w:rPr>
            </w:pPr>
            <w:r>
              <w:rPr>
                <w:rFonts w:ascii="Arial" w:hAnsi="Arial"/>
                <w:sz w:val="20"/>
              </w:rPr>
              <w:t>Do not use if the color has changed from an orange-yellow, clear liquid</w:t>
            </w:r>
            <w:r w:rsidR="00CD4CC2">
              <w:rPr>
                <w:rFonts w:ascii="Arial" w:hAnsi="Arial"/>
                <w:sz w:val="20"/>
              </w:rPr>
              <w:t>.</w:t>
            </w:r>
          </w:p>
          <w:p w:rsidR="00CD4CC2" w:rsidRDefault="00CD4CC2" w:rsidP="00803695">
            <w:pPr>
              <w:numPr>
                <w:ilvl w:val="1"/>
                <w:numId w:val="7"/>
              </w:numPr>
              <w:tabs>
                <w:tab w:val="clear" w:pos="504"/>
              </w:tabs>
              <w:jc w:val="left"/>
              <w:rPr>
                <w:rFonts w:ascii="Arial" w:hAnsi="Arial"/>
                <w:sz w:val="20"/>
              </w:rPr>
            </w:pPr>
            <w:r>
              <w:rPr>
                <w:rFonts w:ascii="Arial" w:hAnsi="Arial"/>
                <w:sz w:val="20"/>
              </w:rPr>
              <w:t>Do no use if there is evidence of a precipitate or the solution shows other signs of deterioration.</w:t>
            </w:r>
          </w:p>
          <w:p w:rsidR="005E0385" w:rsidRDefault="005E0385">
            <w:pPr>
              <w:rPr>
                <w:rFonts w:ascii="Arial" w:hAnsi="Arial"/>
                <w:sz w:val="20"/>
              </w:rPr>
            </w:pPr>
          </w:p>
          <w:p w:rsidR="005E0385" w:rsidRDefault="005E0385">
            <w:pPr>
              <w:rPr>
                <w:rFonts w:ascii="Arial" w:hAnsi="Arial"/>
                <w:sz w:val="20"/>
              </w:rPr>
            </w:pPr>
          </w:p>
        </w:tc>
      </w:tr>
      <w:tr w:rsidR="00927AD8">
        <w:trPr>
          <w:gridAfter w:val="2"/>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2F2A95" w:rsidRDefault="002F2A95">
            <w:pPr>
              <w:rPr>
                <w:rFonts w:ascii="Arial" w:hAnsi="Arial"/>
                <w:sz w:val="20"/>
              </w:rPr>
            </w:pPr>
          </w:p>
          <w:p w:rsidR="00803695" w:rsidRDefault="00803695" w:rsidP="00803695">
            <w:pPr>
              <w:numPr>
                <w:ilvl w:val="0"/>
                <w:numId w:val="8"/>
              </w:numPr>
              <w:rPr>
                <w:rFonts w:ascii="Arial" w:hAnsi="Arial" w:cs="Arial"/>
                <w:sz w:val="20"/>
              </w:rPr>
            </w:pPr>
            <w:r>
              <w:rPr>
                <w:rFonts w:ascii="Arial" w:hAnsi="Arial" w:cs="Arial"/>
                <w:b/>
                <w:sz w:val="20"/>
              </w:rPr>
              <w:t>Positive:</w:t>
            </w:r>
            <w:r>
              <w:rPr>
                <w:rFonts w:ascii="Arial" w:hAnsi="Arial" w:cs="Arial"/>
                <w:sz w:val="20"/>
              </w:rPr>
              <w:t xml:space="preserve"> Prepare smear from a known positive blood culture with staphylococci or streptococci.</w:t>
            </w:r>
          </w:p>
          <w:p w:rsidR="00803695" w:rsidRDefault="00803695" w:rsidP="00803695">
            <w:pPr>
              <w:numPr>
                <w:ilvl w:val="0"/>
                <w:numId w:val="8"/>
              </w:numPr>
              <w:rPr>
                <w:rFonts w:ascii="Arial" w:hAnsi="Arial" w:cs="Arial"/>
                <w:sz w:val="20"/>
              </w:rPr>
            </w:pPr>
            <w:r>
              <w:rPr>
                <w:rFonts w:ascii="Arial" w:hAnsi="Arial" w:cs="Arial"/>
                <w:b/>
                <w:sz w:val="20"/>
              </w:rPr>
              <w:t>Negative:</w:t>
            </w:r>
            <w:r>
              <w:rPr>
                <w:rFonts w:ascii="Arial" w:hAnsi="Arial" w:cs="Arial"/>
                <w:sz w:val="20"/>
              </w:rPr>
              <w:t xml:space="preserve"> Prepare smear from a known negative blood culture.</w:t>
            </w:r>
          </w:p>
          <w:p w:rsidR="00803695" w:rsidRDefault="00803695" w:rsidP="00803695">
            <w:pPr>
              <w:numPr>
                <w:ilvl w:val="0"/>
                <w:numId w:val="8"/>
              </w:numPr>
              <w:rPr>
                <w:rFonts w:ascii="Arial" w:hAnsi="Arial" w:cs="Arial"/>
                <w:sz w:val="20"/>
              </w:rPr>
            </w:pPr>
            <w:r>
              <w:rPr>
                <w:rFonts w:ascii="Arial" w:hAnsi="Arial" w:cs="Arial"/>
                <w:sz w:val="20"/>
              </w:rPr>
              <w:t>Prepare QC smears by placing a drop of a known positive and negative blood culture on a slide. Heat fix and store at RT.</w:t>
            </w:r>
          </w:p>
          <w:p w:rsidR="00803695" w:rsidRDefault="00803695" w:rsidP="00803695">
            <w:pPr>
              <w:numPr>
                <w:ilvl w:val="0"/>
                <w:numId w:val="8"/>
              </w:numPr>
              <w:rPr>
                <w:rFonts w:ascii="Arial" w:hAnsi="Arial" w:cs="Arial"/>
                <w:sz w:val="20"/>
              </w:rPr>
            </w:pPr>
            <w:r>
              <w:rPr>
                <w:rFonts w:ascii="Arial" w:hAnsi="Arial"/>
                <w:b/>
                <w:sz w:val="20"/>
                <w:szCs w:val="20"/>
              </w:rPr>
              <w:t>Perform QC with each patient run</w:t>
            </w:r>
            <w:r>
              <w:rPr>
                <w:rFonts w:ascii="Arial" w:hAnsi="Arial" w:cs="Arial"/>
                <w:sz w:val="20"/>
              </w:rPr>
              <w:t>. Record results on daily QC log.</w:t>
            </w:r>
          </w:p>
          <w:p w:rsidR="00803695" w:rsidRDefault="00803695" w:rsidP="00803695">
            <w:pPr>
              <w:numPr>
                <w:ilvl w:val="0"/>
                <w:numId w:val="8"/>
              </w:numPr>
              <w:rPr>
                <w:rFonts w:ascii="Arial" w:hAnsi="Arial" w:cs="Arial"/>
                <w:sz w:val="20"/>
              </w:rPr>
            </w:pPr>
            <w:r>
              <w:rPr>
                <w:rFonts w:ascii="Arial" w:hAnsi="Arial" w:cs="Arial"/>
                <w:sz w:val="20"/>
              </w:rPr>
              <w:t>Perform QC with each new lot or shipment before put into service. Record results in QC manual.</w:t>
            </w:r>
          </w:p>
          <w:p w:rsidR="00803695" w:rsidRDefault="00803695" w:rsidP="00803695">
            <w:pPr>
              <w:numPr>
                <w:ilvl w:val="0"/>
                <w:numId w:val="8"/>
              </w:numPr>
              <w:rPr>
                <w:rFonts w:ascii="Arial" w:hAnsi="Arial" w:cs="Arial"/>
                <w:sz w:val="20"/>
              </w:rPr>
            </w:pPr>
            <w:r>
              <w:rPr>
                <w:rFonts w:ascii="Arial" w:hAnsi="Arial" w:cs="Arial"/>
                <w:sz w:val="20"/>
              </w:rPr>
              <w:t xml:space="preserve">If there is a QC failure, document observation, </w:t>
            </w:r>
            <w:r w:rsidR="00CD4CC2">
              <w:rPr>
                <w:rFonts w:ascii="Arial" w:hAnsi="Arial" w:cs="Arial"/>
                <w:sz w:val="20"/>
              </w:rPr>
              <w:t>notify supervisor and call BD T</w:t>
            </w:r>
            <w:r>
              <w:rPr>
                <w:rFonts w:ascii="Arial" w:hAnsi="Arial" w:cs="Arial"/>
                <w:sz w:val="20"/>
              </w:rPr>
              <w:t>ech</w:t>
            </w:r>
            <w:r w:rsidR="00CD4CC2">
              <w:rPr>
                <w:rFonts w:ascii="Arial" w:hAnsi="Arial" w:cs="Arial"/>
                <w:sz w:val="20"/>
              </w:rPr>
              <w:t xml:space="preserve">nical Service at 1-800-638-8663 or </w:t>
            </w:r>
            <w:hyperlink r:id="rId11" w:history="1">
              <w:r w:rsidR="00CD4CC2" w:rsidRPr="001E5269">
                <w:rPr>
                  <w:rStyle w:val="Hyperlink"/>
                  <w:rFonts w:ascii="Arial" w:hAnsi="Arial" w:cs="Arial"/>
                  <w:sz w:val="20"/>
                </w:rPr>
                <w:t>www.bd.com</w:t>
              </w:r>
            </w:hyperlink>
            <w:r w:rsidR="00CD4CC2">
              <w:rPr>
                <w:rFonts w:ascii="Arial" w:hAnsi="Arial" w:cs="Arial"/>
                <w:sz w:val="20"/>
              </w:rPr>
              <w:t xml:space="preserve">. </w:t>
            </w:r>
          </w:p>
          <w:p w:rsidR="00927AD8" w:rsidRDefault="00927AD8">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803695" w:rsidRDefault="00803695" w:rsidP="00803695">
            <w:pPr>
              <w:pStyle w:val="Header"/>
              <w:numPr>
                <w:ilvl w:val="0"/>
                <w:numId w:val="9"/>
              </w:numPr>
              <w:tabs>
                <w:tab w:val="clear" w:pos="4320"/>
                <w:tab w:val="clear" w:pos="8640"/>
              </w:tabs>
              <w:rPr>
                <w:rFonts w:ascii="Arial" w:hAnsi="Arial" w:cs="Arial"/>
                <w:sz w:val="20"/>
              </w:rPr>
            </w:pPr>
            <w:r>
              <w:rPr>
                <w:rFonts w:ascii="Arial" w:hAnsi="Arial" w:cs="Arial"/>
                <w:sz w:val="20"/>
              </w:rPr>
              <w:t>Prepare slide and air dry.</w:t>
            </w:r>
          </w:p>
          <w:p w:rsidR="00803695" w:rsidRDefault="00803695" w:rsidP="00803695">
            <w:pPr>
              <w:pStyle w:val="Header"/>
              <w:tabs>
                <w:tab w:val="clear" w:pos="4320"/>
                <w:tab w:val="clear" w:pos="8640"/>
              </w:tabs>
              <w:ind w:left="360"/>
              <w:rPr>
                <w:rFonts w:ascii="Arial" w:hAnsi="Arial" w:cs="Arial"/>
                <w:sz w:val="20"/>
              </w:rPr>
            </w:pPr>
          </w:p>
          <w:p w:rsidR="00803695" w:rsidRDefault="00803695" w:rsidP="00803695">
            <w:pPr>
              <w:pStyle w:val="Header"/>
              <w:numPr>
                <w:ilvl w:val="0"/>
                <w:numId w:val="9"/>
              </w:numPr>
              <w:tabs>
                <w:tab w:val="clear" w:pos="4320"/>
                <w:tab w:val="clear" w:pos="8640"/>
              </w:tabs>
              <w:rPr>
                <w:rFonts w:ascii="Arial" w:hAnsi="Arial" w:cs="Arial"/>
                <w:sz w:val="20"/>
              </w:rPr>
            </w:pPr>
            <w:r>
              <w:rPr>
                <w:rFonts w:ascii="Arial" w:hAnsi="Arial" w:cs="Arial"/>
                <w:sz w:val="20"/>
              </w:rPr>
              <w:t>H</w:t>
            </w:r>
            <w:r w:rsidRPr="007F542B">
              <w:rPr>
                <w:rFonts w:ascii="Arial" w:hAnsi="Arial" w:cs="Arial"/>
                <w:sz w:val="20"/>
              </w:rPr>
              <w:t>eat fix</w:t>
            </w:r>
            <w:r>
              <w:rPr>
                <w:rFonts w:ascii="Arial" w:hAnsi="Arial" w:cs="Arial"/>
                <w:sz w:val="20"/>
              </w:rPr>
              <w:t xml:space="preserve"> slide</w:t>
            </w:r>
            <w:r w:rsidRPr="007F542B">
              <w:rPr>
                <w:rFonts w:ascii="Arial" w:hAnsi="Arial" w:cs="Arial"/>
                <w:sz w:val="20"/>
              </w:rPr>
              <w:t xml:space="preserve">. </w:t>
            </w:r>
          </w:p>
          <w:p w:rsidR="00803695" w:rsidRDefault="00803695" w:rsidP="00803695">
            <w:pPr>
              <w:pStyle w:val="Header"/>
              <w:tabs>
                <w:tab w:val="clear" w:pos="4320"/>
                <w:tab w:val="clear" w:pos="8640"/>
              </w:tabs>
              <w:ind w:left="360"/>
              <w:rPr>
                <w:rFonts w:ascii="Arial" w:hAnsi="Arial" w:cs="Arial"/>
                <w:sz w:val="20"/>
              </w:rPr>
            </w:pPr>
          </w:p>
          <w:p w:rsidR="00803695" w:rsidRDefault="00803695" w:rsidP="00803695">
            <w:pPr>
              <w:pStyle w:val="Header"/>
              <w:numPr>
                <w:ilvl w:val="0"/>
                <w:numId w:val="9"/>
              </w:numPr>
              <w:tabs>
                <w:tab w:val="clear" w:pos="4320"/>
                <w:tab w:val="clear" w:pos="8640"/>
              </w:tabs>
              <w:rPr>
                <w:rFonts w:ascii="Arial" w:hAnsi="Arial" w:cs="Arial"/>
                <w:sz w:val="20"/>
              </w:rPr>
            </w:pPr>
            <w:r w:rsidRPr="007F542B">
              <w:rPr>
                <w:rFonts w:ascii="Arial" w:hAnsi="Arial" w:cs="Arial"/>
                <w:sz w:val="20"/>
              </w:rPr>
              <w:t>Flood slide with Acridine</w:t>
            </w:r>
            <w:r>
              <w:rPr>
                <w:rFonts w:ascii="Arial" w:hAnsi="Arial" w:cs="Arial"/>
                <w:sz w:val="20"/>
              </w:rPr>
              <w:t xml:space="preserve"> O</w:t>
            </w:r>
            <w:r w:rsidRPr="007F542B">
              <w:rPr>
                <w:rFonts w:ascii="Arial" w:hAnsi="Arial" w:cs="Arial"/>
                <w:sz w:val="20"/>
              </w:rPr>
              <w:t>range stain. Allow to stain for 2 minutes.</w:t>
            </w:r>
          </w:p>
          <w:p w:rsidR="00803695" w:rsidRPr="007F542B" w:rsidRDefault="00803695" w:rsidP="00803695">
            <w:pPr>
              <w:pStyle w:val="Header"/>
              <w:tabs>
                <w:tab w:val="clear" w:pos="4320"/>
                <w:tab w:val="clear" w:pos="8640"/>
              </w:tabs>
              <w:ind w:left="360"/>
              <w:rPr>
                <w:rFonts w:ascii="Arial" w:hAnsi="Arial" w:cs="Arial"/>
                <w:sz w:val="20"/>
              </w:rPr>
            </w:pPr>
          </w:p>
          <w:p w:rsidR="00803695" w:rsidRDefault="00803695" w:rsidP="00803695">
            <w:pPr>
              <w:pStyle w:val="Header"/>
              <w:numPr>
                <w:ilvl w:val="0"/>
                <w:numId w:val="9"/>
              </w:numPr>
              <w:tabs>
                <w:tab w:val="clear" w:pos="4320"/>
                <w:tab w:val="clear" w:pos="8640"/>
              </w:tabs>
              <w:rPr>
                <w:rFonts w:ascii="Arial" w:hAnsi="Arial" w:cs="Arial"/>
                <w:sz w:val="20"/>
              </w:rPr>
            </w:pPr>
            <w:r>
              <w:rPr>
                <w:rFonts w:ascii="Arial" w:hAnsi="Arial" w:cs="Arial"/>
                <w:sz w:val="20"/>
              </w:rPr>
              <w:t>Rinse with tap water.</w:t>
            </w:r>
          </w:p>
          <w:p w:rsidR="00803695" w:rsidRDefault="00803695" w:rsidP="00803695">
            <w:pPr>
              <w:pStyle w:val="Header"/>
              <w:tabs>
                <w:tab w:val="clear" w:pos="4320"/>
                <w:tab w:val="clear" w:pos="8640"/>
              </w:tabs>
              <w:ind w:left="360"/>
              <w:rPr>
                <w:rFonts w:ascii="Arial" w:hAnsi="Arial" w:cs="Arial"/>
                <w:sz w:val="20"/>
              </w:rPr>
            </w:pPr>
          </w:p>
          <w:p w:rsidR="00803695" w:rsidRDefault="00803695" w:rsidP="00803695">
            <w:pPr>
              <w:pStyle w:val="Header"/>
              <w:numPr>
                <w:ilvl w:val="0"/>
                <w:numId w:val="9"/>
              </w:numPr>
              <w:tabs>
                <w:tab w:val="clear" w:pos="4320"/>
                <w:tab w:val="clear" w:pos="8640"/>
              </w:tabs>
              <w:rPr>
                <w:rFonts w:ascii="Arial" w:hAnsi="Arial" w:cs="Arial"/>
                <w:sz w:val="20"/>
              </w:rPr>
            </w:pPr>
            <w:r>
              <w:rPr>
                <w:rFonts w:ascii="Arial" w:hAnsi="Arial" w:cs="Arial"/>
                <w:sz w:val="20"/>
              </w:rPr>
              <w:t>Stand slide to air dry.</w:t>
            </w:r>
          </w:p>
          <w:p w:rsidR="00803695" w:rsidRDefault="00803695" w:rsidP="00803695">
            <w:pPr>
              <w:pStyle w:val="Header"/>
              <w:tabs>
                <w:tab w:val="clear" w:pos="4320"/>
                <w:tab w:val="clear" w:pos="8640"/>
              </w:tabs>
              <w:ind w:left="360"/>
              <w:rPr>
                <w:rFonts w:ascii="Arial" w:hAnsi="Arial" w:cs="Arial"/>
                <w:sz w:val="20"/>
              </w:rPr>
            </w:pPr>
          </w:p>
          <w:p w:rsidR="00803695" w:rsidRDefault="00803695" w:rsidP="00803695">
            <w:pPr>
              <w:pStyle w:val="Header"/>
              <w:numPr>
                <w:ilvl w:val="0"/>
                <w:numId w:val="9"/>
              </w:numPr>
              <w:tabs>
                <w:tab w:val="clear" w:pos="4320"/>
                <w:tab w:val="clear" w:pos="8640"/>
              </w:tabs>
              <w:rPr>
                <w:rFonts w:ascii="Arial" w:hAnsi="Arial" w:cs="Arial"/>
                <w:sz w:val="20"/>
              </w:rPr>
            </w:pPr>
            <w:r>
              <w:rPr>
                <w:rFonts w:ascii="Arial" w:hAnsi="Arial" w:cs="Arial"/>
                <w:sz w:val="20"/>
              </w:rPr>
              <w:t>Avoid excessive exposure to light as it may lower the intensity of fluorescence of the organisms.</w:t>
            </w:r>
          </w:p>
          <w:p w:rsidR="00803695" w:rsidRDefault="00803695" w:rsidP="00803695">
            <w:pPr>
              <w:pStyle w:val="Header"/>
              <w:tabs>
                <w:tab w:val="clear" w:pos="4320"/>
                <w:tab w:val="clear" w:pos="8640"/>
              </w:tabs>
              <w:ind w:left="360"/>
              <w:rPr>
                <w:rFonts w:ascii="Arial" w:hAnsi="Arial" w:cs="Arial"/>
                <w:sz w:val="20"/>
              </w:rPr>
            </w:pPr>
          </w:p>
          <w:p w:rsidR="00803695" w:rsidRDefault="00803695" w:rsidP="00803695">
            <w:pPr>
              <w:pStyle w:val="Header"/>
              <w:numPr>
                <w:ilvl w:val="0"/>
                <w:numId w:val="9"/>
              </w:numPr>
              <w:tabs>
                <w:tab w:val="clear" w:pos="4320"/>
                <w:tab w:val="clear" w:pos="8640"/>
              </w:tabs>
              <w:rPr>
                <w:rFonts w:ascii="Arial" w:hAnsi="Arial" w:cs="Arial"/>
                <w:sz w:val="20"/>
              </w:rPr>
            </w:pPr>
            <w:r>
              <w:rPr>
                <w:rFonts w:ascii="Arial" w:hAnsi="Arial" w:cs="Arial"/>
                <w:sz w:val="20"/>
              </w:rPr>
              <w:t>Scan slide under 400X magnification using a fluorescent microscope. Confirm using 1000X under oil immersion.</w:t>
            </w:r>
          </w:p>
          <w:p w:rsidR="00803695" w:rsidRDefault="00803695" w:rsidP="00803695">
            <w:pPr>
              <w:pStyle w:val="ListParagraph"/>
              <w:rPr>
                <w:rFonts w:ascii="Arial" w:hAnsi="Arial" w:cs="Arial"/>
                <w:sz w:val="20"/>
              </w:rPr>
            </w:pPr>
          </w:p>
          <w:p w:rsidR="009945CD" w:rsidRDefault="00803695" w:rsidP="00803695">
            <w:pPr>
              <w:pStyle w:val="Header"/>
              <w:numPr>
                <w:ilvl w:val="0"/>
                <w:numId w:val="9"/>
              </w:numPr>
              <w:tabs>
                <w:tab w:val="clear" w:pos="4320"/>
                <w:tab w:val="clear" w:pos="8640"/>
              </w:tabs>
              <w:rPr>
                <w:rFonts w:ascii="Arial" w:hAnsi="Arial" w:cs="Arial"/>
                <w:sz w:val="20"/>
              </w:rPr>
            </w:pPr>
            <w:r w:rsidRPr="00803695">
              <w:rPr>
                <w:rFonts w:ascii="Arial" w:hAnsi="Arial" w:cs="Arial"/>
                <w:sz w:val="20"/>
              </w:rPr>
              <w:t>Blot excess oil from slide and store frozen for one week</w:t>
            </w:r>
            <w:r>
              <w:rPr>
                <w:rFonts w:ascii="Arial" w:hAnsi="Arial" w:cs="Arial"/>
                <w:sz w:val="20"/>
              </w:rPr>
              <w:t>.</w:t>
            </w:r>
          </w:p>
          <w:p w:rsidR="00803695" w:rsidRDefault="00803695" w:rsidP="00803695">
            <w:pPr>
              <w:pStyle w:val="ListParagraph"/>
              <w:rPr>
                <w:rFonts w:ascii="Arial" w:hAnsi="Arial" w:cs="Arial"/>
                <w:sz w:val="20"/>
              </w:rPr>
            </w:pPr>
          </w:p>
          <w:p w:rsidR="00803695" w:rsidRPr="00803695" w:rsidRDefault="00803695" w:rsidP="00803695">
            <w:pPr>
              <w:pStyle w:val="Header"/>
              <w:tabs>
                <w:tab w:val="clear" w:pos="4320"/>
                <w:tab w:val="clear" w:pos="8640"/>
              </w:tabs>
              <w:ind w:left="360"/>
              <w:rPr>
                <w:rFonts w:ascii="Arial" w:hAnsi="Arial" w:cs="Arial"/>
                <w:sz w:val="20"/>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t>Interpretation</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803695" w:rsidRPr="007F542B" w:rsidRDefault="00803695" w:rsidP="00803695">
            <w:pPr>
              <w:numPr>
                <w:ilvl w:val="0"/>
                <w:numId w:val="10"/>
              </w:numPr>
              <w:jc w:val="left"/>
              <w:rPr>
                <w:rFonts w:ascii="Arial" w:hAnsi="Arial"/>
                <w:sz w:val="20"/>
              </w:rPr>
            </w:pPr>
            <w:r>
              <w:rPr>
                <w:rFonts w:ascii="Arial" w:hAnsi="Arial" w:cs="Arial"/>
                <w:sz w:val="20"/>
              </w:rPr>
              <w:t>Bacteria and yeast will fluoresce bright orange against a green-fluorescing or dark background. The nuclei of blood cells may also fluoresce. PMNs will stain pale green. Red cells may not stain or stain pale green.</w:t>
            </w:r>
          </w:p>
          <w:p w:rsidR="005E0385" w:rsidRDefault="005E0385">
            <w:pPr>
              <w:jc w:val="left"/>
              <w:rPr>
                <w:rFonts w:ascii="Arial" w:hAnsi="Arial"/>
                <w:sz w:val="20"/>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t>Limitations</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803695" w:rsidRDefault="00803695" w:rsidP="00803695">
            <w:pPr>
              <w:numPr>
                <w:ilvl w:val="0"/>
                <w:numId w:val="11"/>
              </w:numPr>
              <w:tabs>
                <w:tab w:val="clear" w:pos="720"/>
                <w:tab w:val="num" w:pos="360"/>
              </w:tabs>
              <w:ind w:left="360"/>
              <w:rPr>
                <w:rFonts w:ascii="Arial" w:hAnsi="Arial" w:cs="Arial"/>
                <w:sz w:val="20"/>
              </w:rPr>
            </w:pPr>
            <w:r>
              <w:rPr>
                <w:rFonts w:ascii="Arial" w:hAnsi="Arial" w:cs="Arial"/>
                <w:sz w:val="20"/>
              </w:rPr>
              <w:t>The presence of organisms in smears stained by Acridine Orange must be confirmed by culture.</w:t>
            </w:r>
          </w:p>
          <w:p w:rsidR="00803695" w:rsidRDefault="00803695" w:rsidP="00803695">
            <w:pPr>
              <w:numPr>
                <w:ilvl w:val="0"/>
                <w:numId w:val="11"/>
              </w:numPr>
              <w:tabs>
                <w:tab w:val="clear" w:pos="720"/>
                <w:tab w:val="num" w:pos="360"/>
              </w:tabs>
              <w:ind w:left="360"/>
              <w:rPr>
                <w:rFonts w:ascii="Arial" w:hAnsi="Arial" w:cs="Arial"/>
                <w:sz w:val="20"/>
              </w:rPr>
            </w:pPr>
            <w:r>
              <w:rPr>
                <w:rFonts w:ascii="Arial" w:hAnsi="Arial" w:cs="Arial"/>
                <w:sz w:val="20"/>
              </w:rPr>
              <w:t>The Acridine Orange stain does not distinguish between gram-positive and gram-negative organisms. The Gram stain can be performed by staining over the Acridine Orange stain after removing the oil with xylene.</w:t>
            </w:r>
          </w:p>
          <w:p w:rsidR="00803695" w:rsidRDefault="00803695" w:rsidP="00803695">
            <w:pPr>
              <w:numPr>
                <w:ilvl w:val="0"/>
                <w:numId w:val="11"/>
              </w:numPr>
              <w:tabs>
                <w:tab w:val="clear" w:pos="720"/>
                <w:tab w:val="num" w:pos="360"/>
              </w:tabs>
              <w:ind w:left="360"/>
              <w:rPr>
                <w:rFonts w:ascii="Arial" w:hAnsi="Arial" w:cs="Arial"/>
                <w:sz w:val="20"/>
              </w:rPr>
            </w:pPr>
            <w:r>
              <w:rPr>
                <w:rFonts w:ascii="Arial" w:hAnsi="Arial" w:cs="Arial"/>
                <w:sz w:val="20"/>
              </w:rPr>
              <w:t>Certain debris may fluoresce yellow, orange or red. Examination at a higher magnification will differentiate on the basis of morphology.</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927AD8" w:rsidRPr="00803695" w:rsidRDefault="00803695" w:rsidP="00803695">
            <w:pPr>
              <w:pStyle w:val="ListParagraph"/>
              <w:numPr>
                <w:ilvl w:val="0"/>
                <w:numId w:val="12"/>
              </w:numPr>
              <w:jc w:val="left"/>
              <w:rPr>
                <w:rFonts w:ascii="Arial" w:hAnsi="Arial"/>
                <w:sz w:val="20"/>
              </w:rPr>
            </w:pPr>
            <w:r w:rsidRPr="00803695">
              <w:rPr>
                <w:rFonts w:ascii="Arial" w:hAnsi="Arial"/>
                <w:sz w:val="20"/>
              </w:rPr>
              <w:t>The Acridine Orange stain can be used for the detection of cell-wall deficient bacteria such as Mycoplasma that are incapable of staining with the Gram stain.</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803695" w:rsidRDefault="00803695" w:rsidP="00803695">
            <w:pPr>
              <w:numPr>
                <w:ilvl w:val="0"/>
                <w:numId w:val="13"/>
              </w:numPr>
              <w:rPr>
                <w:rFonts w:ascii="Arial" w:hAnsi="Arial" w:cs="Arial"/>
                <w:sz w:val="20"/>
              </w:rPr>
            </w:pPr>
            <w:r>
              <w:rPr>
                <w:rFonts w:ascii="Arial" w:hAnsi="Arial" w:cs="Arial"/>
                <w:sz w:val="20"/>
              </w:rPr>
              <w:t xml:space="preserve">Record culture work-ups in Sunquest MRE, Work-ups. code </w:t>
            </w:r>
            <w:r>
              <w:rPr>
                <w:rFonts w:ascii="Arial" w:hAnsi="Arial" w:cs="Arial"/>
                <w:b/>
                <w:sz w:val="20"/>
              </w:rPr>
              <w:t>AO</w:t>
            </w:r>
          </w:p>
          <w:p w:rsidR="00803695" w:rsidRDefault="00803695" w:rsidP="00803695">
            <w:pPr>
              <w:rPr>
                <w:rFonts w:ascii="Arial" w:hAnsi="Arial" w:cs="Arial"/>
                <w:sz w:val="20"/>
              </w:rPr>
            </w:pPr>
          </w:p>
          <w:p w:rsidR="00803695" w:rsidRPr="007F542B" w:rsidRDefault="00803695" w:rsidP="00803695">
            <w:pPr>
              <w:tabs>
                <w:tab w:val="left" w:pos="1521"/>
                <w:tab w:val="left" w:pos="3321"/>
              </w:tabs>
              <w:ind w:left="441"/>
              <w:rPr>
                <w:rFonts w:ascii="Arial" w:hAnsi="Arial" w:cs="Arial"/>
                <w:sz w:val="18"/>
                <w:szCs w:val="18"/>
              </w:rPr>
            </w:pPr>
            <w:r w:rsidRPr="007F542B">
              <w:rPr>
                <w:rFonts w:ascii="Arial" w:hAnsi="Arial" w:cs="Arial"/>
                <w:sz w:val="18"/>
                <w:szCs w:val="18"/>
              </w:rPr>
              <w:t>Workups:</w:t>
            </w:r>
            <w:r w:rsidRPr="007F542B">
              <w:rPr>
                <w:rFonts w:ascii="Arial" w:hAnsi="Arial" w:cs="Arial"/>
                <w:sz w:val="18"/>
                <w:szCs w:val="18"/>
              </w:rPr>
              <w:tab/>
            </w:r>
            <w:proofErr w:type="spellStart"/>
            <w:r w:rsidRPr="007F542B">
              <w:rPr>
                <w:rFonts w:ascii="Arial" w:hAnsi="Arial" w:cs="Arial"/>
                <w:sz w:val="18"/>
                <w:szCs w:val="18"/>
              </w:rPr>
              <w:t>Wkup</w:t>
            </w:r>
            <w:proofErr w:type="spellEnd"/>
            <w:r w:rsidRPr="007F542B">
              <w:rPr>
                <w:rFonts w:ascii="Arial" w:hAnsi="Arial" w:cs="Arial"/>
                <w:sz w:val="18"/>
                <w:szCs w:val="18"/>
              </w:rPr>
              <w:t xml:space="preserve"> # 1</w:t>
            </w:r>
            <w:r w:rsidRPr="007F542B">
              <w:rPr>
                <w:rFonts w:ascii="Arial" w:hAnsi="Arial" w:cs="Arial"/>
                <w:sz w:val="18"/>
                <w:szCs w:val="18"/>
              </w:rPr>
              <w:tab/>
              <w:t>Workup components</w:t>
            </w:r>
          </w:p>
          <w:p w:rsidR="00803695" w:rsidRPr="007F542B" w:rsidRDefault="00803695" w:rsidP="00803695">
            <w:pPr>
              <w:tabs>
                <w:tab w:val="left" w:pos="1701"/>
                <w:tab w:val="left" w:pos="2241"/>
                <w:tab w:val="left" w:pos="3501"/>
                <w:tab w:val="left" w:pos="4041"/>
              </w:tabs>
              <w:ind w:left="441"/>
              <w:rPr>
                <w:rFonts w:ascii="Arial" w:hAnsi="Arial" w:cs="Arial"/>
                <w:sz w:val="18"/>
                <w:szCs w:val="18"/>
              </w:rPr>
            </w:pPr>
            <w:r w:rsidRPr="007F542B">
              <w:rPr>
                <w:rFonts w:ascii="Arial" w:hAnsi="Arial" w:cs="Arial"/>
                <w:sz w:val="18"/>
                <w:szCs w:val="18"/>
              </w:rPr>
              <w:tab/>
              <w:t>Med</w:t>
            </w:r>
            <w:r w:rsidRPr="007F542B">
              <w:rPr>
                <w:rFonts w:ascii="Arial" w:hAnsi="Arial" w:cs="Arial"/>
                <w:sz w:val="18"/>
                <w:szCs w:val="18"/>
              </w:rPr>
              <w:tab/>
              <w:t>: BPNK</w:t>
            </w:r>
            <w:r w:rsidRPr="007F542B">
              <w:rPr>
                <w:rFonts w:ascii="Arial" w:hAnsi="Arial" w:cs="Arial"/>
                <w:sz w:val="18"/>
                <w:szCs w:val="18"/>
              </w:rPr>
              <w:tab/>
              <w:t>GMS</w:t>
            </w:r>
            <w:r w:rsidRPr="007F542B">
              <w:rPr>
                <w:rFonts w:ascii="Arial" w:hAnsi="Arial" w:cs="Arial"/>
                <w:sz w:val="18"/>
                <w:szCs w:val="18"/>
              </w:rPr>
              <w:tab/>
              <w:t>: NOS</w:t>
            </w:r>
          </w:p>
          <w:p w:rsidR="00803695" w:rsidRPr="007F542B" w:rsidRDefault="00803695" w:rsidP="00803695">
            <w:pPr>
              <w:tabs>
                <w:tab w:val="left" w:pos="1701"/>
                <w:tab w:val="left" w:pos="2241"/>
                <w:tab w:val="left" w:pos="3501"/>
                <w:tab w:val="left" w:pos="4041"/>
              </w:tabs>
              <w:ind w:left="441"/>
              <w:rPr>
                <w:rFonts w:ascii="Arial" w:hAnsi="Arial" w:cs="Arial"/>
                <w:sz w:val="18"/>
                <w:szCs w:val="18"/>
              </w:rPr>
            </w:pPr>
            <w:r w:rsidRPr="007F542B">
              <w:rPr>
                <w:rFonts w:ascii="Arial" w:hAnsi="Arial" w:cs="Arial"/>
                <w:sz w:val="18"/>
                <w:szCs w:val="18"/>
              </w:rPr>
              <w:tab/>
            </w:r>
            <w:proofErr w:type="spellStart"/>
            <w:r w:rsidRPr="007F542B">
              <w:rPr>
                <w:rFonts w:ascii="Arial" w:hAnsi="Arial" w:cs="Arial"/>
                <w:sz w:val="18"/>
                <w:szCs w:val="18"/>
              </w:rPr>
              <w:t>Desc</w:t>
            </w:r>
            <w:proofErr w:type="spellEnd"/>
            <w:r w:rsidRPr="007F542B">
              <w:rPr>
                <w:rFonts w:ascii="Arial" w:hAnsi="Arial" w:cs="Arial"/>
                <w:sz w:val="18"/>
                <w:szCs w:val="18"/>
              </w:rPr>
              <w:tab/>
              <w:t>: POS</w:t>
            </w:r>
            <w:r w:rsidRPr="007F542B">
              <w:rPr>
                <w:rFonts w:ascii="Arial" w:hAnsi="Arial" w:cs="Arial"/>
                <w:sz w:val="18"/>
                <w:szCs w:val="18"/>
              </w:rPr>
              <w:tab/>
            </w:r>
            <w:r w:rsidRPr="007F542B">
              <w:rPr>
                <w:rFonts w:ascii="Arial" w:hAnsi="Arial" w:cs="Arial"/>
                <w:sz w:val="18"/>
                <w:szCs w:val="18"/>
                <w:highlight w:val="yellow"/>
              </w:rPr>
              <w:t>AO</w:t>
            </w:r>
            <w:r w:rsidRPr="007F542B">
              <w:rPr>
                <w:rFonts w:ascii="Arial" w:hAnsi="Arial" w:cs="Arial"/>
                <w:sz w:val="18"/>
                <w:szCs w:val="18"/>
                <w:highlight w:val="yellow"/>
              </w:rPr>
              <w:tab/>
              <w:t>: POS</w:t>
            </w:r>
          </w:p>
          <w:p w:rsidR="00803695" w:rsidRPr="007F542B" w:rsidRDefault="00803695" w:rsidP="00803695">
            <w:pPr>
              <w:tabs>
                <w:tab w:val="left" w:pos="1701"/>
                <w:tab w:val="left" w:pos="2241"/>
                <w:tab w:val="left" w:pos="3501"/>
                <w:tab w:val="left" w:pos="4041"/>
              </w:tabs>
              <w:ind w:left="441"/>
              <w:rPr>
                <w:rFonts w:ascii="Arial" w:hAnsi="Arial" w:cs="Arial"/>
                <w:sz w:val="18"/>
                <w:szCs w:val="18"/>
              </w:rPr>
            </w:pPr>
            <w:r w:rsidRPr="007F542B">
              <w:rPr>
                <w:rFonts w:ascii="Arial" w:hAnsi="Arial" w:cs="Arial"/>
                <w:sz w:val="18"/>
                <w:szCs w:val="18"/>
              </w:rPr>
              <w:tab/>
              <w:t>Id</w:t>
            </w:r>
            <w:r w:rsidRPr="007F542B">
              <w:rPr>
                <w:rFonts w:ascii="Arial" w:hAnsi="Arial" w:cs="Arial"/>
                <w:sz w:val="18"/>
                <w:szCs w:val="18"/>
              </w:rPr>
              <w:tab/>
              <w:t>: NOS</w:t>
            </w:r>
          </w:p>
          <w:p w:rsidR="00803695" w:rsidRDefault="00803695" w:rsidP="00803695">
            <w:pPr>
              <w:rPr>
                <w:rFonts w:ascii="Arial" w:hAnsi="Arial" w:cs="Arial"/>
                <w:sz w:val="20"/>
              </w:rPr>
            </w:pPr>
          </w:p>
          <w:p w:rsidR="00803695" w:rsidRPr="00466A56" w:rsidRDefault="00803695" w:rsidP="00803695">
            <w:pPr>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803695" w:rsidRPr="003A1773" w:rsidRDefault="00803695" w:rsidP="00803695">
            <w:pPr>
              <w:pStyle w:val="Header"/>
              <w:numPr>
                <w:ilvl w:val="0"/>
                <w:numId w:val="14"/>
              </w:numPr>
              <w:tabs>
                <w:tab w:val="clear" w:pos="4320"/>
                <w:tab w:val="clear" w:pos="8640"/>
              </w:tabs>
              <w:rPr>
                <w:rFonts w:ascii="Arial" w:hAnsi="Arial" w:cs="Arial"/>
                <w:sz w:val="20"/>
                <w:szCs w:val="20"/>
              </w:rPr>
            </w:pPr>
            <w:r w:rsidRPr="003A1773">
              <w:rPr>
                <w:rFonts w:ascii="Arial" w:hAnsi="Arial" w:cs="Arial"/>
                <w:sz w:val="20"/>
                <w:szCs w:val="20"/>
              </w:rPr>
              <w:t>Acr</w:t>
            </w:r>
            <w:r w:rsidR="004542F5">
              <w:rPr>
                <w:rFonts w:ascii="Arial" w:hAnsi="Arial" w:cs="Arial"/>
                <w:sz w:val="20"/>
                <w:szCs w:val="20"/>
              </w:rPr>
              <w:t>idine Orange, BD</w:t>
            </w:r>
            <w:r>
              <w:rPr>
                <w:rFonts w:ascii="Arial" w:hAnsi="Arial" w:cs="Arial"/>
                <w:sz w:val="20"/>
                <w:szCs w:val="20"/>
              </w:rPr>
              <w:t xml:space="preserve"> p</w:t>
            </w:r>
            <w:r w:rsidR="004542F5">
              <w:rPr>
                <w:rFonts w:ascii="Arial" w:hAnsi="Arial" w:cs="Arial"/>
                <w:sz w:val="20"/>
                <w:szCs w:val="20"/>
              </w:rPr>
              <w:t xml:space="preserve">ackage insert, revised 9/2017, Becton, Dickinson and Company, 7 </w:t>
            </w:r>
            <w:proofErr w:type="spellStart"/>
            <w:r w:rsidR="004542F5">
              <w:rPr>
                <w:rFonts w:ascii="Arial" w:hAnsi="Arial" w:cs="Arial"/>
                <w:sz w:val="20"/>
                <w:szCs w:val="20"/>
              </w:rPr>
              <w:t>Loveton</w:t>
            </w:r>
            <w:proofErr w:type="spellEnd"/>
            <w:r w:rsidR="004542F5">
              <w:rPr>
                <w:rFonts w:ascii="Arial" w:hAnsi="Arial" w:cs="Arial"/>
                <w:sz w:val="20"/>
                <w:szCs w:val="20"/>
              </w:rPr>
              <w:t xml:space="preserve"> Circle Sparks, MD 21152</w:t>
            </w:r>
            <w:r w:rsidRPr="003A1773">
              <w:rPr>
                <w:rFonts w:ascii="Arial" w:hAnsi="Arial" w:cs="Arial"/>
                <w:sz w:val="20"/>
                <w:szCs w:val="20"/>
              </w:rPr>
              <w:t>.</w:t>
            </w:r>
          </w:p>
          <w:p w:rsidR="00803695" w:rsidRPr="003A1773" w:rsidRDefault="00803695" w:rsidP="00803695">
            <w:pPr>
              <w:pStyle w:val="Header"/>
              <w:numPr>
                <w:ilvl w:val="0"/>
                <w:numId w:val="14"/>
              </w:numPr>
              <w:tabs>
                <w:tab w:val="clear" w:pos="4320"/>
                <w:tab w:val="clear" w:pos="8640"/>
              </w:tabs>
              <w:rPr>
                <w:rFonts w:ascii="Arial" w:hAnsi="Arial" w:cs="Arial"/>
                <w:sz w:val="20"/>
                <w:szCs w:val="20"/>
              </w:rPr>
            </w:pPr>
            <w:proofErr w:type="spellStart"/>
            <w:r w:rsidRPr="003A1773">
              <w:rPr>
                <w:rFonts w:ascii="Arial" w:hAnsi="Arial" w:cs="Arial"/>
                <w:sz w:val="20"/>
                <w:szCs w:val="20"/>
              </w:rPr>
              <w:t>Bacto</w:t>
            </w:r>
            <w:proofErr w:type="spellEnd"/>
            <w:r w:rsidRPr="003A1773">
              <w:rPr>
                <w:rFonts w:ascii="Arial" w:hAnsi="Arial" w:cs="Arial"/>
                <w:sz w:val="20"/>
                <w:szCs w:val="20"/>
              </w:rPr>
              <w:t xml:space="preserve">® Acridine Orange Stain, </w:t>
            </w:r>
            <w:proofErr w:type="spellStart"/>
            <w:r w:rsidRPr="003A1773">
              <w:rPr>
                <w:rFonts w:ascii="Arial" w:hAnsi="Arial" w:cs="Arial"/>
                <w:sz w:val="20"/>
                <w:szCs w:val="20"/>
              </w:rPr>
              <w:t>Difco</w:t>
            </w:r>
            <w:proofErr w:type="spellEnd"/>
            <w:r w:rsidRPr="003A1773">
              <w:rPr>
                <w:rFonts w:ascii="Arial" w:hAnsi="Arial" w:cs="Arial"/>
                <w:sz w:val="20"/>
                <w:szCs w:val="20"/>
              </w:rPr>
              <w:t xml:space="preserve"> Manual, 11</w:t>
            </w:r>
            <w:r w:rsidRPr="003A1773">
              <w:rPr>
                <w:rFonts w:ascii="Arial" w:hAnsi="Arial" w:cs="Arial"/>
                <w:sz w:val="20"/>
                <w:szCs w:val="20"/>
                <w:vertAlign w:val="superscript"/>
              </w:rPr>
              <w:t>th</w:t>
            </w:r>
            <w:r w:rsidRPr="003A1773">
              <w:rPr>
                <w:rFonts w:ascii="Arial" w:hAnsi="Arial" w:cs="Arial"/>
                <w:sz w:val="20"/>
                <w:szCs w:val="20"/>
              </w:rPr>
              <w:t xml:space="preserve"> edition, 1998, </w:t>
            </w:r>
            <w:proofErr w:type="spellStart"/>
            <w:r w:rsidRPr="003A1773">
              <w:rPr>
                <w:rFonts w:ascii="Arial" w:hAnsi="Arial" w:cs="Arial"/>
                <w:sz w:val="20"/>
                <w:szCs w:val="20"/>
              </w:rPr>
              <w:t>Difco</w:t>
            </w:r>
            <w:proofErr w:type="spellEnd"/>
            <w:r w:rsidRPr="003A1773">
              <w:rPr>
                <w:rFonts w:ascii="Arial" w:hAnsi="Arial" w:cs="Arial"/>
                <w:sz w:val="20"/>
                <w:szCs w:val="20"/>
              </w:rPr>
              <w:t xml:space="preserve"> Laboratories, Division of Becton Dickinson and Company, Sparks, MD, 21152, </w:t>
            </w:r>
            <w:proofErr w:type="spellStart"/>
            <w:r w:rsidRPr="003A1773">
              <w:rPr>
                <w:rFonts w:ascii="Arial" w:hAnsi="Arial" w:cs="Arial"/>
                <w:sz w:val="20"/>
                <w:szCs w:val="20"/>
              </w:rPr>
              <w:t>pg</w:t>
            </w:r>
            <w:proofErr w:type="spellEnd"/>
            <w:r w:rsidRPr="003A1773">
              <w:rPr>
                <w:rFonts w:ascii="Arial" w:hAnsi="Arial" w:cs="Arial"/>
                <w:sz w:val="20"/>
                <w:szCs w:val="20"/>
              </w:rPr>
              <w:t xml:space="preserve"> 597-598.</w:t>
            </w:r>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rsidTr="004542F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lastRenderedPageBreak/>
              <w:t>Training Plan/ Competency Assessment</w:t>
            </w:r>
          </w:p>
          <w:p w:rsidR="00927AD8" w:rsidRDefault="00927AD8">
            <w:pPr>
              <w:rPr>
                <w:rFonts w:ascii="Arial" w:hAnsi="Arial"/>
                <w:b/>
                <w:color w:val="0000FF"/>
                <w:sz w:val="20"/>
              </w:rPr>
            </w:pPr>
          </w:p>
        </w:tc>
        <w:tc>
          <w:tcPr>
            <w:tcW w:w="4760"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lastRenderedPageBreak/>
              <w:t>Training Plan</w:t>
            </w:r>
          </w:p>
        </w:tc>
        <w:tc>
          <w:tcPr>
            <w:tcW w:w="4616"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4542F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760"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803695">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803695">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803695">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616"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803695">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1</w:t>
            </w:r>
          </w:p>
        </w:tc>
        <w:tc>
          <w:tcPr>
            <w:tcW w:w="2702"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6/1980</w:t>
            </w:r>
          </w:p>
        </w:tc>
        <w:tc>
          <w:tcPr>
            <w:tcW w:w="3429"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Initial Version</w:t>
            </w: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09/18/2003</w:t>
            </w:r>
          </w:p>
        </w:tc>
        <w:tc>
          <w:tcPr>
            <w:tcW w:w="3429"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02/03/1992</w:t>
            </w:r>
          </w:p>
        </w:tc>
        <w:tc>
          <w:tcPr>
            <w:tcW w:w="3429"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09/18/2003</w:t>
            </w:r>
          </w:p>
        </w:tc>
        <w:tc>
          <w:tcPr>
            <w:tcW w:w="3429"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bCs/>
                <w:sz w:val="20"/>
                <w:szCs w:val="20"/>
              </w:rPr>
            </w:pPr>
            <w:r w:rsidRPr="003A1773">
              <w:rPr>
                <w:rFonts w:ascii="Arial" w:hAnsi="Arial"/>
                <w:bCs/>
                <w:sz w:val="20"/>
                <w:szCs w:val="20"/>
              </w:rPr>
              <w:t>Updated Sunquest reporting information</w:t>
            </w:r>
          </w:p>
        </w:tc>
        <w:tc>
          <w:tcPr>
            <w:tcW w:w="2696" w:type="dxa"/>
          </w:tcPr>
          <w:p w:rsidR="00803695" w:rsidRDefault="00803695" w:rsidP="00803695">
            <w:pPr>
              <w:jc w:val="left"/>
              <w:rPr>
                <w:rFonts w:ascii="Arial" w:hAnsi="Arial"/>
                <w:sz w:val="20"/>
              </w:rPr>
            </w:pPr>
          </w:p>
        </w:tc>
        <w:tc>
          <w:tcPr>
            <w:tcW w:w="2696" w:type="dxa"/>
          </w:tcPr>
          <w:p w:rsidR="00803695" w:rsidRDefault="00803695" w:rsidP="00803695">
            <w:pPr>
              <w:jc w:val="left"/>
              <w:rPr>
                <w:rFonts w:ascii="Arial" w:hAnsi="Arial"/>
                <w:sz w:val="20"/>
              </w:rPr>
            </w:pP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06/02/2007</w:t>
            </w:r>
          </w:p>
        </w:tc>
        <w:tc>
          <w:tcPr>
            <w:tcW w:w="3429"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bCs/>
                <w:sz w:val="20"/>
                <w:szCs w:val="20"/>
              </w:rPr>
            </w:pPr>
            <w:r w:rsidRPr="003A1773">
              <w:rPr>
                <w:rFonts w:ascii="Arial" w:hAnsi="Arial"/>
                <w:bCs/>
                <w:sz w:val="20"/>
                <w:szCs w:val="20"/>
              </w:rPr>
              <w:t>Added warning re:  carcinogenic information per ASM</w:t>
            </w: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1.5</w:t>
            </w:r>
          </w:p>
        </w:tc>
        <w:tc>
          <w:tcPr>
            <w:tcW w:w="2702"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09/29/2010</w:t>
            </w:r>
          </w:p>
        </w:tc>
        <w:tc>
          <w:tcPr>
            <w:tcW w:w="3429"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bCs/>
                <w:sz w:val="20"/>
                <w:szCs w:val="20"/>
              </w:rPr>
            </w:pPr>
            <w:r w:rsidRPr="003A1773">
              <w:rPr>
                <w:rFonts w:ascii="Arial" w:hAnsi="Arial"/>
                <w:bCs/>
                <w:sz w:val="20"/>
                <w:szCs w:val="20"/>
              </w:rPr>
              <w:t>Updated into online format.</w:t>
            </w: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sidRPr="003A1773">
              <w:rPr>
                <w:rFonts w:ascii="Arial" w:hAnsi="Arial"/>
                <w:sz w:val="20"/>
                <w:szCs w:val="20"/>
              </w:rPr>
              <w:t>4/18/2015</w:t>
            </w:r>
          </w:p>
        </w:tc>
        <w:tc>
          <w:tcPr>
            <w:tcW w:w="3429"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bCs/>
                <w:sz w:val="20"/>
                <w:szCs w:val="20"/>
              </w:rPr>
            </w:pPr>
            <w:r w:rsidRPr="003A1773">
              <w:rPr>
                <w:rFonts w:ascii="Arial" w:hAnsi="Arial"/>
                <w:bCs/>
                <w:sz w:val="20"/>
                <w:szCs w:val="20"/>
              </w:rPr>
              <w:t>Re-numbered from MC 702 for CMS load</w:t>
            </w: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Pr>
                <w:rFonts w:ascii="Arial" w:hAnsi="Arial"/>
                <w:sz w:val="20"/>
                <w:szCs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Pr>
                <w:rFonts w:ascii="Arial" w:hAnsi="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Pr>
                <w:rFonts w:ascii="Arial" w:hAnsi="Arial"/>
                <w:sz w:val="20"/>
                <w:szCs w:val="20"/>
              </w:rPr>
              <w:t>8/28/2019</w:t>
            </w:r>
          </w:p>
        </w:tc>
        <w:tc>
          <w:tcPr>
            <w:tcW w:w="3429" w:type="dxa"/>
            <w:gridSpan w:val="2"/>
            <w:tcBorders>
              <w:top w:val="single" w:sz="4" w:space="0" w:color="auto"/>
              <w:left w:val="single" w:sz="4" w:space="0" w:color="auto"/>
              <w:bottom w:val="single" w:sz="4" w:space="0" w:color="auto"/>
              <w:right w:val="single" w:sz="4" w:space="0" w:color="auto"/>
            </w:tcBorders>
          </w:tcPr>
          <w:p w:rsidR="00803695" w:rsidRPr="003A1773" w:rsidRDefault="00803695" w:rsidP="00803695">
            <w:pPr>
              <w:rPr>
                <w:rFonts w:ascii="Arial" w:hAnsi="Arial"/>
                <w:sz w:val="20"/>
                <w:szCs w:val="20"/>
              </w:rPr>
            </w:pPr>
            <w:r>
              <w:rPr>
                <w:rFonts w:ascii="Arial" w:hAnsi="Arial"/>
                <w:sz w:val="20"/>
                <w:szCs w:val="20"/>
              </w:rPr>
              <w:t>Changed perform QC with each patient run.</w:t>
            </w:r>
          </w:p>
        </w:tc>
      </w:tr>
      <w:tr w:rsidR="00803695"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541886" w:rsidRDefault="0062438C" w:rsidP="00803695">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803695" w:rsidRPr="00541886" w:rsidRDefault="0062438C" w:rsidP="00803695">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803695" w:rsidRPr="00541886" w:rsidRDefault="0062438C" w:rsidP="00803695">
            <w:pPr>
              <w:rPr>
                <w:rFonts w:ascii="Arial" w:hAnsi="Arial"/>
                <w:sz w:val="18"/>
                <w:szCs w:val="18"/>
              </w:rPr>
            </w:pPr>
            <w:r>
              <w:rPr>
                <w:rFonts w:ascii="Arial" w:hAnsi="Arial"/>
                <w:sz w:val="18"/>
                <w:szCs w:val="18"/>
              </w:rPr>
              <w:t>8/31/2020</w:t>
            </w:r>
          </w:p>
        </w:tc>
        <w:tc>
          <w:tcPr>
            <w:tcW w:w="3429" w:type="dxa"/>
            <w:gridSpan w:val="2"/>
            <w:tcBorders>
              <w:top w:val="single" w:sz="4" w:space="0" w:color="auto"/>
              <w:left w:val="single" w:sz="4" w:space="0" w:color="auto"/>
              <w:bottom w:val="single" w:sz="4" w:space="0" w:color="auto"/>
              <w:right w:val="single" w:sz="4" w:space="0" w:color="auto"/>
            </w:tcBorders>
          </w:tcPr>
          <w:p w:rsidR="00803695" w:rsidRPr="00541886" w:rsidRDefault="0062438C" w:rsidP="00803695">
            <w:pPr>
              <w:rPr>
                <w:rFonts w:ascii="Arial" w:hAnsi="Arial"/>
                <w:sz w:val="18"/>
                <w:szCs w:val="18"/>
              </w:rPr>
            </w:pPr>
            <w:r>
              <w:rPr>
                <w:rFonts w:ascii="Arial" w:hAnsi="Arial"/>
                <w:sz w:val="18"/>
                <w:szCs w:val="18"/>
              </w:rPr>
              <w:t xml:space="preserve">Change </w:t>
            </w:r>
            <w:r w:rsidR="00F16F03">
              <w:rPr>
                <w:rFonts w:ascii="Arial" w:hAnsi="Arial"/>
                <w:sz w:val="18"/>
                <w:szCs w:val="18"/>
              </w:rPr>
              <w:t xml:space="preserve">product </w:t>
            </w:r>
            <w:bookmarkStart w:id="0" w:name="_GoBack"/>
            <w:bookmarkEnd w:id="0"/>
            <w:r>
              <w:rPr>
                <w:rFonts w:ascii="Arial" w:hAnsi="Arial"/>
                <w:sz w:val="18"/>
                <w:szCs w:val="18"/>
              </w:rPr>
              <w:t>storage requirements to 15-30</w:t>
            </w:r>
            <w:r>
              <w:rPr>
                <w:rFonts w:ascii="Arial" w:hAnsi="Arial" w:cs="Arial"/>
                <w:sz w:val="18"/>
                <w:szCs w:val="18"/>
              </w:rPr>
              <w:t>ºC</w:t>
            </w: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r>
      <w:tr w:rsidR="0080369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03695" w:rsidRDefault="00803695" w:rsidP="0080369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803695" w:rsidRPr="00541886" w:rsidRDefault="00803695" w:rsidP="00803695">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2"/>
      <w:footerReference w:type="default" r:id="rId13"/>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F16F03">
      <w:rPr>
        <w:rFonts w:ascii="Arial" w:hAnsi="Arial"/>
        <w:noProof/>
        <w:sz w:val="16"/>
      </w:rPr>
      <w:t>2</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F16F03">
      <w:rPr>
        <w:rFonts w:ascii="Arial" w:hAnsi="Arial"/>
        <w:noProof/>
        <w:sz w:val="16"/>
      </w:rPr>
      <w:t>3</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803695">
      <w:rPr>
        <w:rFonts w:ascii="Arial" w:hAnsi="Arial"/>
        <w:sz w:val="18"/>
      </w:rPr>
      <w:t>MC 2.4 Acridine Orange Stain</w:t>
    </w:r>
  </w:p>
  <w:p w:rsidR="007B1CE2" w:rsidRDefault="0062438C">
    <w:pPr>
      <w:ind w:left="-1260" w:right="-1260"/>
      <w:rPr>
        <w:rFonts w:ascii="Arial" w:hAnsi="Arial"/>
        <w:sz w:val="18"/>
      </w:rPr>
    </w:pPr>
    <w:r>
      <w:rPr>
        <w:rFonts w:ascii="Arial" w:hAnsi="Arial"/>
        <w:sz w:val="18"/>
      </w:rPr>
      <w:t>Version 4</w:t>
    </w:r>
  </w:p>
  <w:p w:rsidR="007B1CE2" w:rsidRDefault="0062438C">
    <w:pPr>
      <w:ind w:left="-1260" w:right="-1260"/>
      <w:rPr>
        <w:rFonts w:ascii="Arial" w:hAnsi="Arial"/>
        <w:sz w:val="18"/>
      </w:rPr>
    </w:pPr>
    <w:r>
      <w:rPr>
        <w:rFonts w:ascii="Arial" w:hAnsi="Arial"/>
        <w:sz w:val="18"/>
      </w:rPr>
      <w:t>Effective Date: 8/31/2020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91A8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7523859"/>
    <w:multiLevelType w:val="hybridMultilevel"/>
    <w:tmpl w:val="CD0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53792"/>
    <w:multiLevelType w:val="hybridMultilevel"/>
    <w:tmpl w:val="16D8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0374D"/>
    <w:multiLevelType w:val="singleLevel"/>
    <w:tmpl w:val="4F1C3520"/>
    <w:lvl w:ilvl="0">
      <w:start w:val="1"/>
      <w:numFmt w:val="decimal"/>
      <w:lvlText w:val="%1."/>
      <w:lvlJc w:val="left"/>
      <w:pPr>
        <w:tabs>
          <w:tab w:val="num" w:pos="360"/>
        </w:tabs>
        <w:ind w:left="360" w:hanging="360"/>
      </w:pPr>
      <w:rPr>
        <w:sz w:val="20"/>
        <w:szCs w:val="20"/>
      </w:rPr>
    </w:lvl>
  </w:abstractNum>
  <w:abstractNum w:abstractNumId="8" w15:restartNumberingAfterBreak="0">
    <w:nsid w:val="456E489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03A144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51D46"/>
    <w:multiLevelType w:val="singleLevel"/>
    <w:tmpl w:val="96E20306"/>
    <w:lvl w:ilvl="0">
      <w:start w:val="1"/>
      <w:numFmt w:val="decimal"/>
      <w:lvlText w:val="%1."/>
      <w:lvlJc w:val="left"/>
      <w:pPr>
        <w:tabs>
          <w:tab w:val="num" w:pos="720"/>
        </w:tabs>
        <w:ind w:left="720" w:hanging="360"/>
      </w:pPr>
      <w:rPr>
        <w:rFonts w:hint="default"/>
      </w:rPr>
    </w:lvl>
  </w:abstractNum>
  <w:abstractNum w:abstractNumId="12" w15:restartNumberingAfterBreak="0">
    <w:nsid w:val="5E8616E5"/>
    <w:multiLevelType w:val="hybridMultilevel"/>
    <w:tmpl w:val="5E880A82"/>
    <w:lvl w:ilvl="0" w:tplc="3D8A4BF8">
      <w:start w:val="1"/>
      <w:numFmt w:val="bullet"/>
      <w:lvlText w:val=""/>
      <w:lvlJc w:val="left"/>
      <w:pPr>
        <w:tabs>
          <w:tab w:val="num" w:pos="360"/>
        </w:tabs>
        <w:ind w:left="144" w:hanging="144"/>
      </w:pPr>
      <w:rPr>
        <w:rFonts w:ascii="Symbol" w:hAnsi="Symbol" w:hint="default"/>
      </w:rPr>
    </w:lvl>
    <w:lvl w:ilvl="1" w:tplc="0409000F">
      <w:start w:val="1"/>
      <w:numFmt w:val="decimal"/>
      <w:lvlText w:val="%2."/>
      <w:lvlJc w:val="left"/>
      <w:pPr>
        <w:tabs>
          <w:tab w:val="num" w:pos="504"/>
        </w:tabs>
        <w:ind w:left="288" w:hanging="144"/>
      </w:pPr>
      <w:rPr>
        <w:rFont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0"/>
  </w:num>
  <w:num w:numId="4">
    <w:abstractNumId w:val="2"/>
  </w:num>
  <w:num w:numId="5">
    <w:abstractNumId w:val="13"/>
  </w:num>
  <w:num w:numId="6">
    <w:abstractNumId w:val="3"/>
  </w:num>
  <w:num w:numId="7">
    <w:abstractNumId w:val="12"/>
  </w:num>
  <w:num w:numId="8">
    <w:abstractNumId w:val="4"/>
  </w:num>
  <w:num w:numId="9">
    <w:abstractNumId w:val="9"/>
  </w:num>
  <w:num w:numId="10">
    <w:abstractNumId w:val="5"/>
  </w:num>
  <w:num w:numId="11">
    <w:abstractNumId w:val="11"/>
  </w:num>
  <w:num w:numId="12">
    <w:abstractNumId w:val="6"/>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B1C96"/>
    <w:rsid w:val="001B309C"/>
    <w:rsid w:val="002053E8"/>
    <w:rsid w:val="002203CB"/>
    <w:rsid w:val="002F2A95"/>
    <w:rsid w:val="002F2F51"/>
    <w:rsid w:val="004542F5"/>
    <w:rsid w:val="004661FB"/>
    <w:rsid w:val="00466A56"/>
    <w:rsid w:val="00490511"/>
    <w:rsid w:val="00494541"/>
    <w:rsid w:val="004A0608"/>
    <w:rsid w:val="004C10C8"/>
    <w:rsid w:val="004E2C72"/>
    <w:rsid w:val="00586BF1"/>
    <w:rsid w:val="005A2CDD"/>
    <w:rsid w:val="005E0385"/>
    <w:rsid w:val="0062438C"/>
    <w:rsid w:val="006D65A4"/>
    <w:rsid w:val="00712778"/>
    <w:rsid w:val="007B1CE2"/>
    <w:rsid w:val="007E7797"/>
    <w:rsid w:val="00803695"/>
    <w:rsid w:val="00827FEA"/>
    <w:rsid w:val="00846D75"/>
    <w:rsid w:val="008C24F7"/>
    <w:rsid w:val="008E0C2E"/>
    <w:rsid w:val="00927AD8"/>
    <w:rsid w:val="009429C5"/>
    <w:rsid w:val="009945CD"/>
    <w:rsid w:val="00A9657C"/>
    <w:rsid w:val="00AA1366"/>
    <w:rsid w:val="00AE17F9"/>
    <w:rsid w:val="00AF441A"/>
    <w:rsid w:val="00B22AC9"/>
    <w:rsid w:val="00B40D76"/>
    <w:rsid w:val="00BD0AE9"/>
    <w:rsid w:val="00C13CC1"/>
    <w:rsid w:val="00C40263"/>
    <w:rsid w:val="00C551DE"/>
    <w:rsid w:val="00CD4CC2"/>
    <w:rsid w:val="00D01868"/>
    <w:rsid w:val="00D44A53"/>
    <w:rsid w:val="00D45E86"/>
    <w:rsid w:val="00DE09D6"/>
    <w:rsid w:val="00E4199C"/>
    <w:rsid w:val="00EC669B"/>
    <w:rsid w:val="00ED2154"/>
    <w:rsid w:val="00F16F03"/>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2B85D-7BDB-44F1-B691-6B87F25B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5762</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8</cp:revision>
  <cp:lastPrinted>2009-06-27T01:51:00Z</cp:lastPrinted>
  <dcterms:created xsi:type="dcterms:W3CDTF">2020-06-30T16:56:00Z</dcterms:created>
  <dcterms:modified xsi:type="dcterms:W3CDTF">2020-08-10T15:36:00Z</dcterms:modified>
</cp:coreProperties>
</file>