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13156937" w14:textId="77777777" w:rsidR="006C5661" w:rsidRDefault="005B371F">
            <w:pPr>
              <w:rPr>
                <w:rFonts w:cs="Arial"/>
                <w:b/>
                <w:bCs/>
                <w:color w:val="0000FF"/>
                <w:sz w:val="36"/>
              </w:rPr>
            </w:pPr>
            <w:r w:rsidRPr="005B371F">
              <w:rPr>
                <w:rFonts w:cs="Arial"/>
                <w:b/>
                <w:bCs/>
                <w:color w:val="0000FF"/>
                <w:sz w:val="36"/>
              </w:rPr>
              <w:t>SARS-CoV-2 IgG</w:t>
            </w:r>
          </w:p>
          <w:p w14:paraId="5CCFFF72" w14:textId="3513600C" w:rsidR="005B371F" w:rsidRDefault="005B371F">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4E47E4CA" w14:textId="49AABDBB" w:rsidR="00E3253B" w:rsidRDefault="00A34EE2" w:rsidP="005B371F">
            <w:pPr>
              <w:autoSpaceDE w:val="0"/>
              <w:autoSpaceDN w:val="0"/>
              <w:adjustRightInd w:val="0"/>
              <w:rPr>
                <w:rStyle w:val="A7"/>
                <w:rFonts w:cs="Arial"/>
                <w:b w:val="0"/>
                <w:bCs w:val="0"/>
                <w:sz w:val="20"/>
                <w:szCs w:val="20"/>
              </w:rPr>
            </w:pPr>
            <w:r w:rsidRPr="00DC7421">
              <w:rPr>
                <w:rStyle w:val="A7"/>
                <w:rFonts w:cs="Arial"/>
                <w:b w:val="0"/>
                <w:bCs w:val="0"/>
                <w:sz w:val="20"/>
                <w:szCs w:val="20"/>
              </w:rPr>
              <w:t xml:space="preserve">This procedure provides instructions </w:t>
            </w:r>
            <w:r w:rsidR="005B371F" w:rsidRPr="005B371F">
              <w:rPr>
                <w:rFonts w:cs="Arial"/>
                <w:color w:val="000000"/>
                <w:szCs w:val="20"/>
              </w:rPr>
              <w:t>SARS-CoV-2 IgG</w:t>
            </w:r>
            <w:r>
              <w:rPr>
                <w:rStyle w:val="A7"/>
                <w:rFonts w:cs="Arial"/>
                <w:b w:val="0"/>
                <w:bCs w:val="0"/>
                <w:sz w:val="20"/>
                <w:szCs w:val="20"/>
              </w:rPr>
              <w:t xml:space="preserve"> </w:t>
            </w:r>
            <w:r w:rsidR="00314979">
              <w:rPr>
                <w:rStyle w:val="A7"/>
                <w:rFonts w:cs="Arial"/>
                <w:b w:val="0"/>
                <w:bCs w:val="0"/>
                <w:sz w:val="20"/>
                <w:szCs w:val="20"/>
              </w:rPr>
              <w:t>on</w:t>
            </w:r>
            <w:r w:rsidRPr="00DC7421">
              <w:rPr>
                <w:rStyle w:val="A7"/>
                <w:rFonts w:cs="Arial"/>
                <w:b w:val="0"/>
                <w:bCs w:val="0"/>
                <w:sz w:val="20"/>
                <w:szCs w:val="20"/>
              </w:rPr>
              <w:t xml:space="preserve"> ABBOTT</w:t>
            </w:r>
            <w:r w:rsidR="000F4EF7">
              <w:rPr>
                <w:rStyle w:val="A7"/>
                <w:rFonts w:cs="Arial"/>
                <w:b w:val="0"/>
                <w:bCs w:val="0"/>
                <w:sz w:val="20"/>
                <w:szCs w:val="20"/>
              </w:rPr>
              <w:t xml:space="preserve"> ALINITY</w:t>
            </w:r>
            <w:r w:rsidRPr="00DC7421">
              <w:rPr>
                <w:rStyle w:val="A7"/>
                <w:rFonts w:cs="Arial"/>
                <w:b w:val="0"/>
                <w:bCs w:val="0"/>
                <w:sz w:val="20"/>
                <w:szCs w:val="20"/>
              </w:rPr>
              <w:t xml:space="preserve">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p>
          <w:p w14:paraId="5CCFFF76" w14:textId="5A56C81D" w:rsidR="005B371F" w:rsidRPr="00DC7421" w:rsidRDefault="005B371F" w:rsidP="005B371F">
            <w:pPr>
              <w:autoSpaceDE w:val="0"/>
              <w:autoSpaceDN w:val="0"/>
              <w:adjustRightInd w:val="0"/>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58671B39"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w:t>
            </w:r>
            <w:r w:rsidR="005B371F">
              <w:rPr>
                <w:rFonts w:cs="Arial"/>
                <w:szCs w:val="20"/>
              </w:rPr>
              <w:t>ope</w:t>
            </w:r>
            <w:r w:rsidR="000F4EF7">
              <w:rPr>
                <w:rFonts w:cs="Arial"/>
                <w:szCs w:val="20"/>
              </w:rPr>
              <w:t>rating the Abbott Alinity ci</w:t>
            </w:r>
            <w:r w:rsidR="005B371F">
              <w:rPr>
                <w:rFonts w:cs="Arial"/>
                <w:szCs w:val="20"/>
              </w:rPr>
              <w:t xml:space="preserve"> </w:t>
            </w:r>
            <w:r w:rsidR="005C6F36" w:rsidRPr="00DC7421">
              <w:rPr>
                <w:rFonts w:cs="Arial"/>
                <w:szCs w:val="20"/>
              </w:rPr>
              <w:t>at Ch</w:t>
            </w:r>
            <w:r w:rsidR="000F4EF7">
              <w:rPr>
                <w:rFonts w:cs="Arial"/>
                <w:szCs w:val="20"/>
              </w:rPr>
              <w:t>ildren’s Minnesota Laboratory</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5FC7BBB" w14:textId="77777777" w:rsidR="00475095" w:rsidRDefault="00537B2E" w:rsidP="00537B2E">
            <w:pPr>
              <w:pStyle w:val="Header"/>
              <w:rPr>
                <w:rFonts w:cs="Arial"/>
                <w:color w:val="000000"/>
                <w:szCs w:val="20"/>
              </w:rPr>
            </w:pPr>
            <w:r w:rsidRPr="00537B2E">
              <w:rPr>
                <w:rFonts w:cs="Arial"/>
                <w:color w:val="000000"/>
                <w:szCs w:val="20"/>
              </w:rPr>
              <w:t>This assay is an automated, two-step immunoassay for the qualitative</w:t>
            </w:r>
            <w:r>
              <w:rPr>
                <w:rFonts w:cs="Arial"/>
                <w:color w:val="000000"/>
                <w:szCs w:val="20"/>
              </w:rPr>
              <w:t xml:space="preserve"> </w:t>
            </w:r>
            <w:r w:rsidRPr="00537B2E">
              <w:rPr>
                <w:rFonts w:cs="Arial"/>
                <w:color w:val="000000"/>
                <w:szCs w:val="20"/>
              </w:rPr>
              <w:t>detection of IgG antibodies to SARS-CoV-2 in human serum and</w:t>
            </w:r>
            <w:r>
              <w:rPr>
                <w:rFonts w:cs="Arial"/>
                <w:color w:val="000000"/>
                <w:szCs w:val="20"/>
              </w:rPr>
              <w:t xml:space="preserve"> </w:t>
            </w:r>
            <w:r w:rsidRPr="00537B2E">
              <w:rPr>
                <w:rFonts w:cs="Arial"/>
                <w:color w:val="000000"/>
                <w:szCs w:val="20"/>
              </w:rPr>
              <w:t>plasma using chemiluminescent microparticle immunoassay (CMIA)</w:t>
            </w:r>
            <w:r>
              <w:rPr>
                <w:rFonts w:cs="Arial"/>
                <w:color w:val="000000"/>
                <w:szCs w:val="20"/>
              </w:rPr>
              <w:t xml:space="preserve"> </w:t>
            </w:r>
            <w:r w:rsidRPr="00537B2E">
              <w:rPr>
                <w:rFonts w:cs="Arial"/>
                <w:color w:val="000000"/>
                <w:szCs w:val="20"/>
              </w:rPr>
              <w:t>technology.</w:t>
            </w:r>
          </w:p>
          <w:p w14:paraId="67E5A412" w14:textId="77777777" w:rsidR="00A677A4" w:rsidRDefault="00A677A4" w:rsidP="00537B2E">
            <w:pPr>
              <w:pStyle w:val="Header"/>
              <w:rPr>
                <w:rFonts w:cs="Arial"/>
                <w:color w:val="000000"/>
                <w:szCs w:val="20"/>
              </w:rPr>
            </w:pPr>
          </w:p>
          <w:p w14:paraId="1A56E606" w14:textId="044D3D50" w:rsidR="00537B2E" w:rsidRDefault="00537B2E" w:rsidP="00537B2E">
            <w:pPr>
              <w:pStyle w:val="Header"/>
              <w:rPr>
                <w:rFonts w:cs="Arial"/>
                <w:color w:val="000000"/>
                <w:szCs w:val="20"/>
              </w:rPr>
            </w:pPr>
            <w:r w:rsidRPr="00537B2E">
              <w:rPr>
                <w:rFonts w:cs="Arial"/>
                <w:color w:val="000000"/>
                <w:szCs w:val="20"/>
              </w:rPr>
              <w:t>Sample, SARS-CoV-2 antigen coated paramagnetic microparticles,</w:t>
            </w:r>
            <w:r>
              <w:rPr>
                <w:rFonts w:cs="Arial"/>
                <w:color w:val="000000"/>
                <w:szCs w:val="20"/>
              </w:rPr>
              <w:t xml:space="preserve"> </w:t>
            </w:r>
            <w:r w:rsidRPr="00537B2E">
              <w:rPr>
                <w:rFonts w:cs="Arial"/>
                <w:color w:val="000000"/>
                <w:szCs w:val="20"/>
              </w:rPr>
              <w:t>and assay diluent are combined and incubated.</w:t>
            </w:r>
            <w:r w:rsidR="00A677A4">
              <w:rPr>
                <w:rFonts w:cs="Arial"/>
                <w:color w:val="000000"/>
                <w:szCs w:val="20"/>
              </w:rPr>
              <w:t xml:space="preserve"> </w:t>
            </w:r>
            <w:r w:rsidRPr="00537B2E">
              <w:rPr>
                <w:rFonts w:cs="Arial"/>
                <w:color w:val="000000"/>
                <w:szCs w:val="20"/>
              </w:rPr>
              <w:t xml:space="preserve"> The IgG antibodies</w:t>
            </w:r>
            <w:r>
              <w:rPr>
                <w:rFonts w:cs="Arial"/>
                <w:color w:val="000000"/>
                <w:szCs w:val="20"/>
              </w:rPr>
              <w:t xml:space="preserve"> </w:t>
            </w:r>
            <w:r w:rsidRPr="00537B2E">
              <w:rPr>
                <w:rFonts w:cs="Arial"/>
                <w:color w:val="000000"/>
                <w:szCs w:val="20"/>
              </w:rPr>
              <w:t>to SARS-CoV-2 present in the sample bind to the SARS-CoV-2</w:t>
            </w:r>
            <w:r>
              <w:rPr>
                <w:rFonts w:cs="Arial"/>
                <w:color w:val="000000"/>
                <w:szCs w:val="20"/>
              </w:rPr>
              <w:t xml:space="preserve"> </w:t>
            </w:r>
            <w:r w:rsidRPr="00537B2E">
              <w:rPr>
                <w:rFonts w:cs="Arial"/>
                <w:color w:val="000000"/>
                <w:szCs w:val="20"/>
              </w:rPr>
              <w:t xml:space="preserve">antigen coated microparticles. </w:t>
            </w:r>
            <w:r w:rsidR="00A677A4">
              <w:rPr>
                <w:rFonts w:cs="Arial"/>
                <w:color w:val="000000"/>
                <w:szCs w:val="20"/>
              </w:rPr>
              <w:t xml:space="preserve"> </w:t>
            </w:r>
            <w:r w:rsidRPr="00537B2E">
              <w:rPr>
                <w:rFonts w:cs="Arial"/>
                <w:color w:val="000000"/>
                <w:szCs w:val="20"/>
              </w:rPr>
              <w:t>The mixture is washed.</w:t>
            </w:r>
            <w:r w:rsidR="00A677A4">
              <w:rPr>
                <w:rFonts w:cs="Arial"/>
                <w:color w:val="000000"/>
                <w:szCs w:val="20"/>
              </w:rPr>
              <w:t xml:space="preserve"> </w:t>
            </w:r>
            <w:r w:rsidRPr="00537B2E">
              <w:rPr>
                <w:rFonts w:cs="Arial"/>
                <w:color w:val="000000"/>
                <w:szCs w:val="20"/>
              </w:rPr>
              <w:t xml:space="preserve"> Anti-human</w:t>
            </w:r>
            <w:r>
              <w:rPr>
                <w:rFonts w:cs="Arial"/>
                <w:color w:val="000000"/>
                <w:szCs w:val="20"/>
              </w:rPr>
              <w:t xml:space="preserve"> </w:t>
            </w:r>
            <w:r w:rsidRPr="00537B2E">
              <w:rPr>
                <w:rFonts w:cs="Arial"/>
                <w:color w:val="000000"/>
                <w:szCs w:val="20"/>
              </w:rPr>
              <w:t>IgG acridinium-labeled conjugate is added to create a reaction</w:t>
            </w:r>
            <w:r>
              <w:rPr>
                <w:rFonts w:cs="Arial"/>
                <w:color w:val="000000"/>
                <w:szCs w:val="20"/>
              </w:rPr>
              <w:t xml:space="preserve"> </w:t>
            </w:r>
            <w:r w:rsidRPr="00537B2E">
              <w:rPr>
                <w:rFonts w:cs="Arial"/>
                <w:color w:val="000000"/>
                <w:szCs w:val="20"/>
              </w:rPr>
              <w:t>mixture and incubated. Following a wash cycle, Pre-Trigger and</w:t>
            </w:r>
            <w:r>
              <w:rPr>
                <w:rFonts w:cs="Arial"/>
                <w:color w:val="000000"/>
                <w:szCs w:val="20"/>
              </w:rPr>
              <w:t xml:space="preserve"> </w:t>
            </w:r>
            <w:r w:rsidRPr="00537B2E">
              <w:rPr>
                <w:rFonts w:cs="Arial"/>
                <w:color w:val="000000"/>
                <w:szCs w:val="20"/>
              </w:rPr>
              <w:t>Trigger Solutions are added.</w:t>
            </w:r>
          </w:p>
          <w:p w14:paraId="6FD42F23" w14:textId="77777777" w:rsidR="00A677A4" w:rsidRDefault="00A677A4" w:rsidP="00537B2E">
            <w:pPr>
              <w:pStyle w:val="Header"/>
              <w:rPr>
                <w:rFonts w:cs="Arial"/>
                <w:color w:val="000000"/>
                <w:szCs w:val="20"/>
              </w:rPr>
            </w:pPr>
          </w:p>
          <w:p w14:paraId="12C342DC" w14:textId="19209F6B" w:rsidR="00537B2E" w:rsidRDefault="00537B2E" w:rsidP="00537B2E">
            <w:pPr>
              <w:pStyle w:val="Header"/>
              <w:rPr>
                <w:rFonts w:cs="Arial"/>
                <w:color w:val="000000"/>
                <w:szCs w:val="20"/>
              </w:rPr>
            </w:pPr>
            <w:r w:rsidRPr="00537B2E">
              <w:rPr>
                <w:rFonts w:cs="Arial"/>
                <w:color w:val="000000"/>
                <w:szCs w:val="20"/>
              </w:rPr>
              <w:t>The resulting chemiluminescent reaction is measured as a relative</w:t>
            </w:r>
            <w:r>
              <w:rPr>
                <w:rFonts w:cs="Arial"/>
                <w:color w:val="000000"/>
                <w:szCs w:val="20"/>
              </w:rPr>
              <w:t xml:space="preserve"> </w:t>
            </w:r>
            <w:r w:rsidRPr="00537B2E">
              <w:rPr>
                <w:rFonts w:cs="Arial"/>
                <w:color w:val="000000"/>
                <w:szCs w:val="20"/>
              </w:rPr>
              <w:t>light unit (RLU). There is a direct relationship between the amount of</w:t>
            </w:r>
            <w:r>
              <w:rPr>
                <w:rFonts w:cs="Arial"/>
                <w:color w:val="000000"/>
                <w:szCs w:val="20"/>
              </w:rPr>
              <w:t xml:space="preserve"> </w:t>
            </w:r>
            <w:r w:rsidRPr="00537B2E">
              <w:rPr>
                <w:rFonts w:cs="Arial"/>
                <w:color w:val="000000"/>
                <w:szCs w:val="20"/>
              </w:rPr>
              <w:t>IgG antibodies to SARS-CoV-2 in the sample and the RLU detected</w:t>
            </w:r>
            <w:r>
              <w:rPr>
                <w:rFonts w:cs="Arial"/>
                <w:color w:val="000000"/>
                <w:szCs w:val="20"/>
              </w:rPr>
              <w:t xml:space="preserve"> </w:t>
            </w:r>
            <w:r w:rsidRPr="00537B2E">
              <w:rPr>
                <w:rFonts w:cs="Arial"/>
                <w:color w:val="000000"/>
                <w:szCs w:val="20"/>
              </w:rPr>
              <w:t>by the system optics. This relationship is reflected in the calculated</w:t>
            </w:r>
            <w:r>
              <w:rPr>
                <w:rFonts w:cs="Arial"/>
                <w:color w:val="000000"/>
                <w:szCs w:val="20"/>
              </w:rPr>
              <w:t xml:space="preserve"> </w:t>
            </w:r>
            <w:r w:rsidRPr="00537B2E">
              <w:rPr>
                <w:rFonts w:cs="Arial"/>
                <w:color w:val="000000"/>
                <w:szCs w:val="20"/>
              </w:rPr>
              <w:t>Index (S/C).</w:t>
            </w:r>
            <w:r w:rsidR="00741EAC">
              <w:rPr>
                <w:rFonts w:cs="Arial"/>
                <w:color w:val="000000"/>
                <w:szCs w:val="20"/>
              </w:rPr>
              <w:t xml:space="preserve">  </w:t>
            </w:r>
            <w:r w:rsidRPr="00537B2E">
              <w:rPr>
                <w:rFonts w:cs="Arial"/>
                <w:color w:val="000000"/>
                <w:szCs w:val="20"/>
              </w:rPr>
              <w:t>The presence or absence of IgG antibodies to SARS-CoV-2 in the</w:t>
            </w:r>
            <w:r>
              <w:rPr>
                <w:rFonts w:cs="Arial"/>
                <w:color w:val="000000"/>
                <w:szCs w:val="20"/>
              </w:rPr>
              <w:t xml:space="preserve"> </w:t>
            </w:r>
            <w:r w:rsidRPr="00537B2E">
              <w:rPr>
                <w:rFonts w:cs="Arial"/>
                <w:color w:val="000000"/>
                <w:szCs w:val="20"/>
              </w:rPr>
              <w:t>sample is determined by comparing the chemiluminescent RLU in</w:t>
            </w:r>
            <w:r>
              <w:rPr>
                <w:rFonts w:cs="Arial"/>
                <w:color w:val="000000"/>
                <w:szCs w:val="20"/>
              </w:rPr>
              <w:t xml:space="preserve"> </w:t>
            </w:r>
            <w:r w:rsidRPr="00537B2E">
              <w:rPr>
                <w:rFonts w:cs="Arial"/>
                <w:color w:val="000000"/>
                <w:szCs w:val="20"/>
              </w:rPr>
              <w:t>the reaction to the calibrator RLU.</w:t>
            </w:r>
          </w:p>
          <w:p w14:paraId="02030F19" w14:textId="77777777" w:rsidR="00A677A4" w:rsidRDefault="00A677A4" w:rsidP="00537B2E">
            <w:pPr>
              <w:pStyle w:val="Header"/>
              <w:rPr>
                <w:rFonts w:cs="Arial"/>
                <w:color w:val="000000"/>
                <w:szCs w:val="20"/>
              </w:rPr>
            </w:pPr>
          </w:p>
          <w:p w14:paraId="190B771F" w14:textId="0784C2CD" w:rsidR="00A677A4" w:rsidRDefault="00A677A4" w:rsidP="00A677A4">
            <w:pPr>
              <w:pStyle w:val="Header"/>
              <w:rPr>
                <w:rFonts w:cs="Arial"/>
                <w:color w:val="000000"/>
                <w:szCs w:val="20"/>
              </w:rPr>
            </w:pPr>
            <w:r w:rsidRPr="000F4EF7">
              <w:rPr>
                <w:rFonts w:cs="Arial"/>
                <w:b/>
                <w:color w:val="000000"/>
                <w:szCs w:val="20"/>
              </w:rPr>
              <w:t>Methodology</w:t>
            </w:r>
            <w:r w:rsidRPr="006C5661">
              <w:rPr>
                <w:rFonts w:cs="Arial"/>
                <w:color w:val="000000"/>
                <w:szCs w:val="20"/>
              </w:rPr>
              <w:t xml:space="preserve">: </w:t>
            </w:r>
            <w:r>
              <w:rPr>
                <w:rFonts w:cs="Arial"/>
                <w:color w:val="000000"/>
                <w:szCs w:val="20"/>
              </w:rPr>
              <w:t xml:space="preserve"> </w:t>
            </w:r>
            <w:r w:rsidR="00314979">
              <w:rPr>
                <w:rFonts w:cs="Arial"/>
                <w:color w:val="000000"/>
                <w:szCs w:val="20"/>
              </w:rPr>
              <w:t>Chemiluminescent M</w:t>
            </w:r>
            <w:r w:rsidRPr="00475095">
              <w:rPr>
                <w:rFonts w:cs="Arial"/>
                <w:color w:val="000000"/>
                <w:szCs w:val="20"/>
              </w:rPr>
              <w:t>icroparticle</w:t>
            </w:r>
            <w:r>
              <w:rPr>
                <w:rFonts w:cs="Arial"/>
                <w:color w:val="000000"/>
                <w:szCs w:val="20"/>
              </w:rPr>
              <w:t xml:space="preserve"> </w:t>
            </w:r>
            <w:r w:rsidR="00314979">
              <w:rPr>
                <w:rFonts w:cs="Arial"/>
                <w:color w:val="000000"/>
                <w:szCs w:val="20"/>
              </w:rPr>
              <w:t>I</w:t>
            </w:r>
            <w:r w:rsidRPr="00475095">
              <w:rPr>
                <w:rFonts w:cs="Arial"/>
                <w:color w:val="000000"/>
                <w:szCs w:val="20"/>
              </w:rPr>
              <w:t>mmunoassay (CMIA)</w:t>
            </w:r>
          </w:p>
          <w:p w14:paraId="4A66F12C" w14:textId="77777777" w:rsidR="00A677A4" w:rsidRDefault="00A677A4" w:rsidP="00537B2E">
            <w:pPr>
              <w:pStyle w:val="Header"/>
              <w:rPr>
                <w:rFonts w:cs="Arial"/>
                <w:color w:val="000000"/>
                <w:szCs w:val="20"/>
              </w:rPr>
            </w:pPr>
          </w:p>
          <w:p w14:paraId="5CCFFF81" w14:textId="408B2AF9" w:rsidR="00537B2E" w:rsidRPr="00DC7421" w:rsidRDefault="00537B2E" w:rsidP="00537B2E">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AB3F194" w14:textId="77777777" w:rsidR="00741EAC" w:rsidRDefault="00741EAC" w:rsidP="00741EAC">
            <w:r>
              <w:t xml:space="preserve">The SARS-CoV-2 IgG assay is a chemiluminescent microparticle immunoassay (CMIA) intended for the qualitative detection of IgG antibodies to SARS-CoV-2 in human serum, serum separator tube and plasma (ACD, CPD, CPDA-1, dipotassium EDTA, </w:t>
            </w:r>
            <w:proofErr w:type="spellStart"/>
            <w:r>
              <w:t>tripotassium</w:t>
            </w:r>
            <w:proofErr w:type="spellEnd"/>
            <w:r>
              <w:t xml:space="preserve"> EDTA, lithium heparin, lithium heparin separator tube, sodium citrate, sodium heparin). The SARS-CoV-2 IgG assay is intended for use as an aid in identifying individuals with an adaptive immune response to SARS-CoV-2, indicating recent or prior infection. At this time, it is unknown for how long antibodies persist following infection and if the presence of antibodies confers protective immunity. The SARSCoV-2 IgG assay should not be used to diagnose acute SARS-CoV-2 infection. Testing is limited to laboratories certified under the Clinical Laboratory Improvement Amendments (CLIA) of 1988, 42 U.S.C 263a, to perform moderate or high complexity test. Results are for the detection of SARS CoV-2 antibodies. IgG antibodies to SARS-CoV-2 are generally detectable in blood several days after initial infection, although the duration of time antibodies are present post-infection is not well characterized. Individuals may have detectable virus present for several weeks following seroconversion.</w:t>
            </w:r>
          </w:p>
          <w:p w14:paraId="068C3A5E" w14:textId="77777777" w:rsidR="000F4EF7" w:rsidRDefault="000F4EF7" w:rsidP="00741EAC"/>
          <w:p w14:paraId="24478A6B" w14:textId="77777777" w:rsidR="00741EAC" w:rsidRDefault="00741EAC" w:rsidP="00741EAC">
            <w:r>
              <w:t>Laboratories within the United States and its territories are required to report all positive results to the appropriate public health authorities. The sensitivity of SARS-CoV-2 IgG early after infection is unknown. Negative results do not preclude acute SARS-CoV-2 infection. If acute infection is suspected, direct testing for SARS-CoV-2 is necessary.</w:t>
            </w:r>
          </w:p>
          <w:p w14:paraId="4CA7E7C3" w14:textId="77777777" w:rsidR="000F4EF7" w:rsidRDefault="000F4EF7" w:rsidP="00741EAC"/>
          <w:p w14:paraId="6795E191" w14:textId="77777777" w:rsidR="00741EAC" w:rsidRDefault="00741EAC" w:rsidP="00741EAC">
            <w:r>
              <w:t>False positive results for SARS-CoV-2 IgG assay may occur due to cross-reactivity from pre-existing antibodies or other possible causes.</w:t>
            </w:r>
          </w:p>
          <w:p w14:paraId="607305D8" w14:textId="77777777" w:rsidR="000F4EF7" w:rsidRDefault="000F4EF7" w:rsidP="00741EAC"/>
          <w:p w14:paraId="5CCFFF86" w14:textId="6AC8D14C" w:rsidR="00804DF5" w:rsidRPr="00370B0F" w:rsidRDefault="00741EAC" w:rsidP="00741EAC">
            <w:r>
              <w:t>The SARS-CoV-2 IgG assay is only for use under the Food and Drug Administration’s Emergency Use Authorization.</w:t>
            </w:r>
          </w:p>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CFFF89" w14:textId="6A544F4C" w:rsidR="006200C0" w:rsidRPr="00DC7421" w:rsidRDefault="00EF758E" w:rsidP="000F4EF7">
            <w:pPr>
              <w:pStyle w:val="BodyText2"/>
              <w:spacing w:after="60" w:line="240" w:lineRule="auto"/>
              <w:rPr>
                <w:rFonts w:cs="Arial"/>
                <w:b/>
                <w:bCs/>
                <w:color w:val="7030A0"/>
                <w:szCs w:val="20"/>
              </w:rPr>
            </w:pPr>
            <w:r>
              <w:rPr>
                <w:rFonts w:cs="Arial"/>
                <w:b/>
                <w:bCs/>
                <w:color w:val="984806" w:themeColor="accent6" w:themeShade="80"/>
                <w:szCs w:val="20"/>
              </w:rPr>
              <w:t xml:space="preserve">Minneapolis </w:t>
            </w:r>
            <w:r w:rsidR="007F5B07" w:rsidRPr="00DC7421">
              <w:rPr>
                <w:rFonts w:cs="Arial"/>
                <w:b/>
                <w:bCs/>
                <w:color w:val="984806" w:themeColor="accent6" w:themeShade="80"/>
                <w:szCs w:val="20"/>
              </w:rPr>
              <w:t xml:space="preserve">: </w:t>
            </w:r>
            <w:r w:rsidR="000F4EF7">
              <w:rPr>
                <w:rFonts w:cs="Arial"/>
                <w:b/>
                <w:bCs/>
                <w:color w:val="984806" w:themeColor="accent6" w:themeShade="80"/>
                <w:szCs w:val="20"/>
              </w:rPr>
              <w:t>Abbott Alinity ci (Sunquest Method Code</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E7CAC31" w:rsidR="00370B0F" w:rsidRPr="00504F3B" w:rsidRDefault="00EB62A7" w:rsidP="00D33DBB">
            <w:r>
              <w:t>SARSG</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34021B1C" w14:textId="68C4F801" w:rsidR="00981A4A" w:rsidRDefault="0017089C">
            <w:pPr>
              <w:rPr>
                <w:rFonts w:cs="Arial"/>
                <w:szCs w:val="20"/>
              </w:rPr>
            </w:pPr>
            <w:r w:rsidRPr="00571F4D">
              <w:rPr>
                <w:rFonts w:cs="Arial"/>
                <w:b/>
                <w:szCs w:val="20"/>
              </w:rPr>
              <w:t>Preferred</w:t>
            </w:r>
            <w:r>
              <w:rPr>
                <w:rFonts w:cs="Arial"/>
                <w:szCs w:val="20"/>
              </w:rPr>
              <w:t>:</w:t>
            </w:r>
            <w:r w:rsidR="006C5661">
              <w:rPr>
                <w:rFonts w:cs="Arial"/>
                <w:szCs w:val="20"/>
              </w:rPr>
              <w:t xml:space="preserve"> </w:t>
            </w:r>
            <w:r w:rsidR="00571F4D">
              <w:rPr>
                <w:rFonts w:cs="Arial"/>
                <w:szCs w:val="20"/>
              </w:rPr>
              <w:t xml:space="preserve"> </w:t>
            </w:r>
            <w:r w:rsidR="00C34184">
              <w:rPr>
                <w:rFonts w:cs="Arial"/>
                <w:szCs w:val="20"/>
              </w:rPr>
              <w:t xml:space="preserve">lithium heparinized plasma, </w:t>
            </w:r>
            <w:r w:rsidR="00FD50A9">
              <w:rPr>
                <w:rFonts w:cs="Arial"/>
                <w:szCs w:val="20"/>
              </w:rPr>
              <w:t>serum, SST or without gel</w:t>
            </w:r>
          </w:p>
          <w:p w14:paraId="60FE11B0" w14:textId="10DC6F67" w:rsidR="0017089C" w:rsidRDefault="0017089C">
            <w:pPr>
              <w:rPr>
                <w:rFonts w:cs="Arial"/>
                <w:szCs w:val="20"/>
              </w:rPr>
            </w:pPr>
            <w:r w:rsidRPr="00571F4D">
              <w:rPr>
                <w:rFonts w:cs="Arial"/>
                <w:b/>
                <w:szCs w:val="20"/>
              </w:rPr>
              <w:t>Alternative:</w:t>
            </w:r>
            <w:r w:rsidR="006C5661">
              <w:rPr>
                <w:rFonts w:cs="Arial"/>
                <w:szCs w:val="20"/>
              </w:rPr>
              <w:t xml:space="preserve"> </w:t>
            </w:r>
            <w:r w:rsidR="00EF758E">
              <w:rPr>
                <w:rFonts w:cs="Arial"/>
                <w:szCs w:val="20"/>
              </w:rPr>
              <w:t>EDTA</w:t>
            </w:r>
            <w:r w:rsidR="000D3B56">
              <w:rPr>
                <w:rFonts w:cs="Arial"/>
                <w:szCs w:val="20"/>
              </w:rPr>
              <w:t xml:space="preserve"> plasma</w:t>
            </w:r>
          </w:p>
          <w:p w14:paraId="34F12611" w14:textId="77777777" w:rsidR="0017089C" w:rsidRPr="00DC7421" w:rsidRDefault="0017089C">
            <w:pPr>
              <w:rPr>
                <w:rFonts w:cs="Arial"/>
                <w:szCs w:val="20"/>
              </w:rPr>
            </w:pPr>
          </w:p>
          <w:p w14:paraId="5CCFFF96" w14:textId="7F9098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804DF5">
              <w:rPr>
                <w:rFonts w:ascii="Arial" w:hAnsi="Arial" w:cs="Arial"/>
                <w:b/>
                <w:bCs/>
                <w:sz w:val="20"/>
                <w:szCs w:val="20"/>
              </w:rPr>
              <w:t xml:space="preserve">: </w:t>
            </w:r>
            <w:r w:rsidR="00EF758E">
              <w:rPr>
                <w:rFonts w:ascii="Arial" w:hAnsi="Arial" w:cs="Arial"/>
                <w:sz w:val="20"/>
                <w:szCs w:val="20"/>
              </w:rPr>
              <w:t>0.6</w:t>
            </w:r>
            <w:r w:rsidR="00804DF5">
              <w:rPr>
                <w:rFonts w:ascii="Arial" w:hAnsi="Arial" w:cs="Arial"/>
                <w:sz w:val="20"/>
                <w:szCs w:val="20"/>
              </w:rPr>
              <w:t xml:space="preserve"> mL</w:t>
            </w:r>
            <w:r w:rsidR="00EF758E">
              <w:rPr>
                <w:rFonts w:ascii="Arial" w:hAnsi="Arial" w:cs="Arial"/>
                <w:sz w:val="20"/>
                <w:szCs w:val="20"/>
              </w:rPr>
              <w:t xml:space="preserve"> </w:t>
            </w:r>
            <w:r w:rsidR="00AE2334">
              <w:rPr>
                <w:rFonts w:ascii="Arial" w:hAnsi="Arial" w:cs="Arial"/>
                <w:sz w:val="20"/>
                <w:szCs w:val="20"/>
              </w:rPr>
              <w:t xml:space="preserve">blood, </w:t>
            </w:r>
            <w:r w:rsidR="00EF758E">
              <w:rPr>
                <w:rFonts w:ascii="Arial" w:hAnsi="Arial" w:cs="Arial"/>
                <w:sz w:val="20"/>
                <w:szCs w:val="20"/>
              </w:rPr>
              <w:t xml:space="preserve">0.2 </w:t>
            </w:r>
            <w:r w:rsidR="00AE2334">
              <w:rPr>
                <w:rFonts w:ascii="Arial" w:hAnsi="Arial" w:cs="Arial"/>
                <w:sz w:val="20"/>
                <w:szCs w:val="20"/>
              </w:rPr>
              <w:t>ml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4735920A" w:rsidR="0017089C" w:rsidRPr="00571F4D" w:rsidRDefault="0017089C">
            <w:pPr>
              <w:pStyle w:val="Header"/>
              <w:tabs>
                <w:tab w:val="clear" w:pos="4320"/>
                <w:tab w:val="clear" w:pos="8640"/>
              </w:tabs>
              <w:rPr>
                <w:rFonts w:cs="Arial"/>
                <w:b/>
                <w:szCs w:val="20"/>
              </w:rPr>
            </w:pPr>
            <w:r w:rsidRPr="00571F4D">
              <w:rPr>
                <w:rFonts w:cs="Arial"/>
                <w:b/>
                <w:szCs w:val="20"/>
              </w:rPr>
              <w:t>20 to 25°C</w:t>
            </w:r>
            <w:r w:rsidR="00437425" w:rsidRPr="00571F4D">
              <w:rPr>
                <w:rFonts w:cs="Arial"/>
                <w:b/>
                <w:szCs w:val="20"/>
              </w:rPr>
              <w:tab/>
            </w:r>
            <w:r w:rsidR="00EF758E" w:rsidRPr="00571F4D">
              <w:rPr>
                <w:rFonts w:cs="Arial"/>
                <w:szCs w:val="20"/>
              </w:rPr>
              <w:t>2 Days</w:t>
            </w:r>
          </w:p>
          <w:p w14:paraId="5CCFFF99" w14:textId="6D305C80" w:rsidR="00E3253B" w:rsidRPr="00571F4D" w:rsidRDefault="00BD0AE4">
            <w:pPr>
              <w:pStyle w:val="Header"/>
              <w:tabs>
                <w:tab w:val="clear" w:pos="4320"/>
                <w:tab w:val="clear" w:pos="8640"/>
              </w:tabs>
              <w:rPr>
                <w:rFonts w:cs="Arial"/>
                <w:b/>
                <w:szCs w:val="20"/>
              </w:rPr>
            </w:pPr>
            <w:r w:rsidRPr="00571F4D">
              <w:rPr>
                <w:rFonts w:cs="Arial"/>
                <w:b/>
                <w:szCs w:val="20"/>
              </w:rPr>
              <w:t>2 to 8°C</w:t>
            </w:r>
            <w:r w:rsidR="00437425" w:rsidRPr="00571F4D">
              <w:rPr>
                <w:rFonts w:cs="Arial"/>
                <w:b/>
                <w:szCs w:val="20"/>
              </w:rPr>
              <w:tab/>
            </w:r>
            <w:r w:rsidR="00EF758E" w:rsidRPr="00571F4D">
              <w:rPr>
                <w:rFonts w:cs="Arial"/>
                <w:szCs w:val="20"/>
              </w:rPr>
              <w:t>7 Days</w:t>
            </w:r>
          </w:p>
          <w:p w14:paraId="594E4A3A" w14:textId="358C08F4" w:rsidR="00BD0AE4" w:rsidRPr="00FD50A9" w:rsidRDefault="00BD0AE4">
            <w:pPr>
              <w:pStyle w:val="Header"/>
              <w:tabs>
                <w:tab w:val="clear" w:pos="4320"/>
                <w:tab w:val="clear" w:pos="8640"/>
              </w:tabs>
              <w:rPr>
                <w:rFonts w:cs="Arial"/>
                <w:szCs w:val="20"/>
              </w:rPr>
            </w:pPr>
            <w:r w:rsidRPr="00571F4D">
              <w:rPr>
                <w:rFonts w:cs="Arial"/>
                <w:b/>
                <w:szCs w:val="20"/>
              </w:rPr>
              <w:t>-20°C</w:t>
            </w:r>
            <w:r w:rsidR="00437425" w:rsidRPr="00571F4D">
              <w:rPr>
                <w:rFonts w:cs="Arial"/>
                <w:b/>
                <w:szCs w:val="20"/>
              </w:rPr>
              <w:tab/>
            </w:r>
            <w:r w:rsidR="00437425" w:rsidRPr="00571F4D">
              <w:rPr>
                <w:rFonts w:cs="Arial"/>
                <w:b/>
                <w:szCs w:val="20"/>
              </w:rPr>
              <w:tab/>
            </w:r>
            <w:r w:rsidR="00341E59">
              <w:rPr>
                <w:rFonts w:cs="Arial"/>
                <w:szCs w:val="20"/>
              </w:rPr>
              <w:t>7 Days</w:t>
            </w:r>
          </w:p>
          <w:p w14:paraId="1787D068" w14:textId="77777777" w:rsidR="00BD0AE4" w:rsidRPr="00DC7421" w:rsidRDefault="00BD0AE4">
            <w:pPr>
              <w:pStyle w:val="Header"/>
              <w:tabs>
                <w:tab w:val="clear" w:pos="4320"/>
                <w:tab w:val="clear" w:pos="8640"/>
              </w:tabs>
              <w:rPr>
                <w:rFonts w:cs="Arial"/>
                <w:szCs w:val="20"/>
              </w:rPr>
            </w:pPr>
          </w:p>
          <w:p w14:paraId="5CCFFF9A" w14:textId="459C5B95"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w:t>
            </w:r>
            <w:r w:rsidR="000D3B56">
              <w:rPr>
                <w:rFonts w:cs="Arial"/>
                <w:szCs w:val="20"/>
              </w:rPr>
              <w:t>s</w:t>
            </w:r>
            <w:r w:rsidRPr="00DC7421">
              <w:rPr>
                <w:rFonts w:cs="Arial"/>
                <w:szCs w:val="20"/>
              </w:rPr>
              <w:t xml:space="preserve">, </w:t>
            </w:r>
            <w:r w:rsidR="001102B2" w:rsidRPr="00DC7421">
              <w:rPr>
                <w:rFonts w:cs="Arial"/>
                <w:szCs w:val="20"/>
              </w:rPr>
              <w:t xml:space="preserve">sample type other than serum or </w:t>
            </w:r>
            <w:r w:rsidR="000D3B56">
              <w:rPr>
                <w:rFonts w:cs="Arial"/>
                <w:szCs w:val="20"/>
              </w:rPr>
              <w:t>plasma</w:t>
            </w:r>
            <w:r w:rsidR="00FD50A9">
              <w:rPr>
                <w:rFonts w:cs="Arial"/>
                <w:szCs w:val="20"/>
              </w:rPr>
              <w:t>, grossly hemolyzed samples</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CCFFF9D" w14:textId="37D3FC8A"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w:t>
            </w:r>
            <w:r w:rsidR="00A9779B">
              <w:rPr>
                <w:rFonts w:cs="Arial"/>
                <w:szCs w:val="20"/>
              </w:rPr>
              <w:t>llowing complete clot formation</w:t>
            </w:r>
            <w:r w:rsidRPr="00DC7421">
              <w:rPr>
                <w:rFonts w:cs="Arial"/>
                <w:szCs w:val="20"/>
              </w:rPr>
              <w:t xml:space="preserve"> according to Specimen Processing procedures prior to analysis.</w:t>
            </w:r>
          </w:p>
          <w:p w14:paraId="5CCFFF9E" w14:textId="73AA7AB0"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 xml:space="preserve">Serum or plasma should be physically separated from </w:t>
            </w:r>
            <w:r w:rsidR="000D3B56">
              <w:rPr>
                <w:rFonts w:cs="Arial"/>
                <w:szCs w:val="20"/>
              </w:rPr>
              <w:t>gel/</w:t>
            </w:r>
            <w:r w:rsidRPr="00DC7421">
              <w:rPr>
                <w:rFonts w:cs="Arial"/>
                <w:szCs w:val="20"/>
              </w:rPr>
              <w:t>cells as soon as possible with a maximum limit of two hours from the time of collection.</w:t>
            </w:r>
          </w:p>
          <w:p w14:paraId="5CCFFF9F" w14:textId="77777777"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14:paraId="5CCFFFA0" w14:textId="075A5579"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14:paraId="5CCFFFA1" w14:textId="77777777"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125A2BE0" w14:textId="77777777" w:rsidR="00E20046" w:rsidRDefault="007D3371" w:rsidP="00537B2E">
            <w:pPr>
              <w:autoSpaceDE w:val="0"/>
              <w:autoSpaceDN w:val="0"/>
              <w:adjustRightInd w:val="0"/>
              <w:rPr>
                <w:rFonts w:cs="Arial"/>
                <w:bCs/>
                <w:szCs w:val="20"/>
              </w:rPr>
            </w:pPr>
            <w:r>
              <w:rPr>
                <w:rFonts w:cs="Arial"/>
                <w:bCs/>
                <w:szCs w:val="20"/>
              </w:rPr>
              <w:t xml:space="preserve">Immediately upon receipt in lab, </w:t>
            </w:r>
            <w:r w:rsidR="00E20046">
              <w:rPr>
                <w:rFonts w:cs="Arial"/>
                <w:bCs/>
                <w:szCs w:val="20"/>
              </w:rPr>
              <w:t>unopened reagent kits</w:t>
            </w:r>
            <w:r>
              <w:rPr>
                <w:rFonts w:cs="Arial"/>
                <w:bCs/>
                <w:szCs w:val="20"/>
              </w:rPr>
              <w:t xml:space="preserve"> must be </w:t>
            </w:r>
            <w:proofErr w:type="spellStart"/>
            <w:r>
              <w:rPr>
                <w:rFonts w:cs="Arial"/>
                <w:bCs/>
                <w:szCs w:val="20"/>
              </w:rPr>
              <w:t>be</w:t>
            </w:r>
            <w:proofErr w:type="spellEnd"/>
            <w:r>
              <w:rPr>
                <w:rFonts w:cs="Arial"/>
                <w:bCs/>
                <w:szCs w:val="20"/>
              </w:rPr>
              <w:t xml:space="preserve"> mixed by fully inverting and then returning right-side-up</w:t>
            </w:r>
            <w:r w:rsidR="00E20046">
              <w:rPr>
                <w:rFonts w:cs="Arial"/>
                <w:bCs/>
                <w:szCs w:val="20"/>
              </w:rPr>
              <w:t xml:space="preserve"> (180 degrees) 5</w:t>
            </w:r>
            <w:r>
              <w:rPr>
                <w:rFonts w:cs="Arial"/>
                <w:bCs/>
                <w:szCs w:val="20"/>
              </w:rPr>
              <w:t xml:space="preserve"> times</w:t>
            </w:r>
            <w:r w:rsidR="00E20046">
              <w:rPr>
                <w:rFonts w:cs="Arial"/>
                <w:bCs/>
                <w:szCs w:val="20"/>
              </w:rPr>
              <w:t xml:space="preserve"> with the green label stripe facing up and then 5 times with the green label facing down.  This ensures that liquid covers all sides of the bottles within the cartridges.  During reagent shipment, microparticles can settle on the reagent septum.  Place a check in the square on the reagent kit to indicate to others that the inversions have been completed. </w:t>
            </w:r>
          </w:p>
          <w:p w14:paraId="684E777C" w14:textId="77777777" w:rsidR="00E20046" w:rsidRDefault="00E20046" w:rsidP="00537B2E">
            <w:pPr>
              <w:autoSpaceDE w:val="0"/>
              <w:autoSpaceDN w:val="0"/>
              <w:adjustRightInd w:val="0"/>
              <w:rPr>
                <w:rFonts w:cs="Arial"/>
                <w:bCs/>
                <w:szCs w:val="20"/>
              </w:rPr>
            </w:pPr>
          </w:p>
          <w:p w14:paraId="254AD01A" w14:textId="77777777" w:rsidR="00E20046" w:rsidRDefault="00E20046" w:rsidP="00537B2E">
            <w:pPr>
              <w:autoSpaceDE w:val="0"/>
              <w:autoSpaceDN w:val="0"/>
              <w:adjustRightInd w:val="0"/>
              <w:rPr>
                <w:rFonts w:cs="Arial"/>
                <w:bCs/>
                <w:szCs w:val="20"/>
              </w:rPr>
            </w:pPr>
            <w:r>
              <w:rPr>
                <w:rFonts w:cs="Arial"/>
                <w:bCs/>
                <w:szCs w:val="20"/>
              </w:rPr>
              <w:t>After mixing, place reagent cartridges in an upright position for 1 hour to allow bubbles that may have formed to dissipate.  IF a reagent cartridge is dropped, place in an upright position for 1 hour before use to allow bubbles that may have formed to dissipate.</w:t>
            </w:r>
          </w:p>
          <w:p w14:paraId="1C847B58" w14:textId="77777777" w:rsidR="00E20046" w:rsidRDefault="00E20046" w:rsidP="00537B2E">
            <w:pPr>
              <w:autoSpaceDE w:val="0"/>
              <w:autoSpaceDN w:val="0"/>
              <w:adjustRightInd w:val="0"/>
              <w:rPr>
                <w:rFonts w:cs="Arial"/>
                <w:bCs/>
                <w:szCs w:val="20"/>
              </w:rPr>
            </w:pPr>
          </w:p>
          <w:p w14:paraId="217CAC72" w14:textId="77777777" w:rsidR="00E20046" w:rsidRDefault="00E20046" w:rsidP="00537B2E">
            <w:pPr>
              <w:autoSpaceDE w:val="0"/>
              <w:autoSpaceDN w:val="0"/>
              <w:adjustRightInd w:val="0"/>
              <w:rPr>
                <w:rFonts w:cs="Arial"/>
                <w:bCs/>
                <w:szCs w:val="20"/>
              </w:rPr>
            </w:pPr>
            <w:r>
              <w:rPr>
                <w:rFonts w:cs="Arial"/>
                <w:bCs/>
                <w:szCs w:val="20"/>
              </w:rPr>
              <w:t>Bubbles may interfere with the detection of the reagent level in the cartridge and cause insufficient reagent aspiration that may produce erroneous results.  Take every precaution to prevent this.</w:t>
            </w:r>
          </w:p>
          <w:p w14:paraId="0515E290" w14:textId="12D1B6B0" w:rsidR="00E67E8F" w:rsidRPr="007D3371" w:rsidRDefault="007D3371" w:rsidP="00537B2E">
            <w:pPr>
              <w:autoSpaceDE w:val="0"/>
              <w:autoSpaceDN w:val="0"/>
              <w:adjustRightInd w:val="0"/>
              <w:rPr>
                <w:rFonts w:cs="Arial"/>
              </w:rPr>
            </w:pPr>
            <w:r>
              <w:rPr>
                <w:rFonts w:cs="Arial"/>
                <w:bCs/>
                <w:szCs w:val="20"/>
              </w:rPr>
              <w:t xml:space="preserve"> </w:t>
            </w:r>
          </w:p>
          <w:p w14:paraId="30C15CE7" w14:textId="77777777" w:rsidR="00E67E8F" w:rsidRPr="00537B2E" w:rsidRDefault="00E67E8F" w:rsidP="00E67E8F">
            <w:pPr>
              <w:autoSpaceDE w:val="0"/>
              <w:autoSpaceDN w:val="0"/>
              <w:adjustRightInd w:val="0"/>
              <w:rPr>
                <w:rFonts w:cs="Arial"/>
              </w:rPr>
            </w:pPr>
            <w:r w:rsidRPr="00537B2E">
              <w:rPr>
                <w:rFonts w:cs="Arial"/>
              </w:rPr>
              <w:t>Do not pool reagents within a kit or between kits.</w:t>
            </w:r>
          </w:p>
          <w:p w14:paraId="7544919C" w14:textId="77777777" w:rsidR="00537B2E" w:rsidRDefault="00537B2E" w:rsidP="00537B2E">
            <w:pPr>
              <w:autoSpaceDE w:val="0"/>
              <w:autoSpaceDN w:val="0"/>
              <w:adjustRightInd w:val="0"/>
              <w:rPr>
                <w:rFonts w:cs="Arial"/>
              </w:rPr>
            </w:pPr>
          </w:p>
          <w:p w14:paraId="133062CD" w14:textId="4ADC3967" w:rsidR="00537B2E" w:rsidRDefault="00AE3F26" w:rsidP="00537B2E">
            <w:pPr>
              <w:autoSpaceDE w:val="0"/>
              <w:autoSpaceDN w:val="0"/>
              <w:adjustRightInd w:val="0"/>
              <w:rPr>
                <w:rFonts w:cs="Arial"/>
              </w:rPr>
            </w:pPr>
            <w:r w:rsidRPr="00AE3F26">
              <w:rPr>
                <w:rFonts w:cs="Arial"/>
                <w:b/>
              </w:rPr>
              <w:t>IMPORTANT NOTE</w:t>
            </w:r>
            <w:r>
              <w:rPr>
                <w:rFonts w:cs="Arial"/>
              </w:rPr>
              <w:t xml:space="preserve">: </w:t>
            </w:r>
            <w:r w:rsidR="00537B2E" w:rsidRPr="00537B2E">
              <w:rPr>
                <w:rFonts w:cs="Arial"/>
              </w:rPr>
              <w:t>When handling conjugate vials, change gloves that have</w:t>
            </w:r>
            <w:r w:rsidR="00537B2E">
              <w:rPr>
                <w:rFonts w:cs="Arial"/>
              </w:rPr>
              <w:t xml:space="preserve"> </w:t>
            </w:r>
            <w:r w:rsidR="00537B2E" w:rsidRPr="00537B2E">
              <w:rPr>
                <w:rFonts w:cs="Arial"/>
              </w:rPr>
              <w:t>contacted human serum or plasma, since introduction of human</w:t>
            </w:r>
            <w:r w:rsidR="00537B2E">
              <w:rPr>
                <w:rFonts w:cs="Arial"/>
              </w:rPr>
              <w:t xml:space="preserve"> </w:t>
            </w:r>
            <w:r w:rsidR="00537B2E" w:rsidRPr="00537B2E">
              <w:rPr>
                <w:rFonts w:cs="Arial"/>
              </w:rPr>
              <w:t>IgG will result in a neutralized conjugate.</w:t>
            </w:r>
          </w:p>
          <w:p w14:paraId="20F58776" w14:textId="77777777" w:rsidR="000D3B56" w:rsidRDefault="000D3B56" w:rsidP="00537B2E">
            <w:pPr>
              <w:autoSpaceDE w:val="0"/>
              <w:autoSpaceDN w:val="0"/>
              <w:adjustRightInd w:val="0"/>
              <w:rPr>
                <w:rFonts w:cs="Arial"/>
              </w:rPr>
            </w:pPr>
          </w:p>
          <w:p w14:paraId="065A7EA8" w14:textId="6D4C5A6C" w:rsidR="000D3B56" w:rsidRPr="00CA68B7" w:rsidRDefault="00CA68B7" w:rsidP="00537B2E">
            <w:pPr>
              <w:autoSpaceDE w:val="0"/>
              <w:autoSpaceDN w:val="0"/>
              <w:adjustRightInd w:val="0"/>
              <w:rPr>
                <w:rFonts w:cs="Arial"/>
              </w:rPr>
            </w:pPr>
            <w:r w:rsidRPr="00CA68B7">
              <w:rPr>
                <w:rFonts w:cs="Arial"/>
                <w:bCs/>
                <w:szCs w:val="20"/>
              </w:rPr>
              <w:t>Load and Remove reagent daily.</w:t>
            </w:r>
            <w:r w:rsidR="00C16F71">
              <w:rPr>
                <w:rFonts w:cs="Arial"/>
                <w:bCs/>
                <w:szCs w:val="20"/>
              </w:rPr>
              <w:t xml:space="preserve">  Store in the refrigerator using clean cartridge caps.  </w:t>
            </w:r>
            <w:r w:rsidR="00F54603">
              <w:rPr>
                <w:rFonts w:cs="Arial"/>
                <w:bCs/>
                <w:szCs w:val="20"/>
              </w:rPr>
              <w:t>When the reagent is removed daily, it is estimated that the ti</w:t>
            </w:r>
            <w:r w:rsidR="00E2120C">
              <w:rPr>
                <w:rFonts w:cs="Arial"/>
                <w:bCs/>
                <w:szCs w:val="20"/>
              </w:rPr>
              <w:t>me onboard will be less than 4 h</w:t>
            </w:r>
            <w:r w:rsidR="00FE0835">
              <w:rPr>
                <w:rFonts w:cs="Arial"/>
                <w:bCs/>
                <w:szCs w:val="20"/>
              </w:rPr>
              <w:t>ours and should therefore last refrigerated</w:t>
            </w:r>
            <w:r w:rsidR="00E2120C">
              <w:rPr>
                <w:rFonts w:cs="Arial"/>
                <w:bCs/>
                <w:szCs w:val="20"/>
              </w:rPr>
              <w:t xml:space="preserve"> </w:t>
            </w:r>
            <w:r w:rsidR="00C16F71">
              <w:rPr>
                <w:rFonts w:cs="Arial"/>
                <w:bCs/>
                <w:szCs w:val="20"/>
              </w:rPr>
              <w:t>u</w:t>
            </w:r>
            <w:r w:rsidR="00FE0835">
              <w:rPr>
                <w:rFonts w:cs="Arial"/>
                <w:bCs/>
                <w:szCs w:val="20"/>
              </w:rPr>
              <w:t>ntil expiration date on package in</w:t>
            </w:r>
            <w:r w:rsidR="00C16F71">
              <w:rPr>
                <w:rFonts w:cs="Arial"/>
                <w:bCs/>
                <w:szCs w:val="20"/>
              </w:rPr>
              <w:t>s</w:t>
            </w:r>
            <w:r w:rsidR="00FE0835">
              <w:rPr>
                <w:rFonts w:cs="Arial"/>
                <w:bCs/>
                <w:szCs w:val="20"/>
              </w:rPr>
              <w:t>ert.</w:t>
            </w:r>
            <w:r w:rsidR="00E2120C">
              <w:rPr>
                <w:rFonts w:cs="Arial"/>
                <w:bCs/>
                <w:szCs w:val="20"/>
              </w:rPr>
              <w:t xml:space="preserve"> </w:t>
            </w:r>
          </w:p>
          <w:p w14:paraId="55DA2431" w14:textId="77777777" w:rsidR="00537B2E" w:rsidRDefault="00537B2E" w:rsidP="00537B2E">
            <w:pPr>
              <w:autoSpaceDE w:val="0"/>
              <w:autoSpaceDN w:val="0"/>
              <w:adjustRightInd w:val="0"/>
              <w:rPr>
                <w:rFonts w:cs="Arial"/>
              </w:rPr>
            </w:pPr>
          </w:p>
          <w:p w14:paraId="5CCFFFAF" w14:textId="3A1097B4" w:rsidR="00537B2E" w:rsidRPr="00537B2E" w:rsidRDefault="00537B2E" w:rsidP="00537B2E">
            <w:pPr>
              <w:autoSpaceDE w:val="0"/>
              <w:autoSpaceDN w:val="0"/>
              <w:adjustRightInd w:val="0"/>
              <w:rPr>
                <w:rFonts w:cs="Arial"/>
              </w:rPr>
            </w:pPr>
          </w:p>
        </w:tc>
      </w:tr>
      <w:tr w:rsidR="00D955F6" w14:paraId="5CCFFFC7" w14:textId="77777777" w:rsidTr="00C9673A">
        <w:trPr>
          <w:trHeight w:val="4167"/>
          <w:tblHeader/>
        </w:trPr>
        <w:tc>
          <w:tcPr>
            <w:tcW w:w="1800" w:type="dxa"/>
            <w:tcBorders>
              <w:top w:val="nil"/>
              <w:left w:val="nil"/>
              <w:bottom w:val="nil"/>
              <w:right w:val="nil"/>
            </w:tcBorders>
          </w:tcPr>
          <w:p w14:paraId="5CCFFFB1" w14:textId="46F06436"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5CCFFFB2" w14:textId="1C281944" w:rsidR="00D955F6" w:rsidRPr="00DC7421" w:rsidRDefault="00D955F6" w:rsidP="00B13C1A">
            <w:pPr>
              <w:pStyle w:val="Reagents"/>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CCFFFB6" w14:textId="77777777" w:rsidTr="00B13C1A">
              <w:tc>
                <w:tcPr>
                  <w:tcW w:w="3217" w:type="dxa"/>
                </w:tcPr>
                <w:p w14:paraId="5CCFFFB3"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CCFFFB4"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CCFFFB5"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CCFFFBD" w14:textId="77777777" w:rsidTr="004C14CE">
              <w:trPr>
                <w:trHeight w:val="1403"/>
              </w:trPr>
              <w:tc>
                <w:tcPr>
                  <w:tcW w:w="3217" w:type="dxa"/>
                  <w:vAlign w:val="center"/>
                </w:tcPr>
                <w:p w14:paraId="5CCFFFB8" w14:textId="0FDA50CF" w:rsidR="009A1A3D" w:rsidRPr="00DC7421" w:rsidRDefault="001E0FCD" w:rsidP="00B13C1A">
                  <w:pPr>
                    <w:pStyle w:val="Reagents"/>
                    <w:rPr>
                      <w:rFonts w:ascii="Arial" w:hAnsi="Arial" w:cs="Arial"/>
                    </w:rPr>
                  </w:pPr>
                  <w:r w:rsidRPr="001E0FCD">
                    <w:rPr>
                      <w:rFonts w:ascii="Arial" w:hAnsi="Arial" w:cs="Arial"/>
                    </w:rPr>
                    <w:t>SARS-CoV-2 IgG</w:t>
                  </w:r>
                  <w:r>
                    <w:rPr>
                      <w:rFonts w:ascii="Arial" w:hAnsi="Arial" w:cs="Arial"/>
                    </w:rPr>
                    <w:t xml:space="preserve"> Reagent</w:t>
                  </w:r>
                </w:p>
              </w:tc>
              <w:tc>
                <w:tcPr>
                  <w:tcW w:w="1710" w:type="dxa"/>
                  <w:vAlign w:val="center"/>
                </w:tcPr>
                <w:p w14:paraId="5CCFFFB9" w14:textId="376931A6" w:rsidR="00D955F6" w:rsidRPr="00DC7421" w:rsidRDefault="00C16F71" w:rsidP="00B13C1A">
                  <w:pPr>
                    <w:pStyle w:val="Reagents"/>
                    <w:rPr>
                      <w:rFonts w:ascii="Arial" w:hAnsi="Arial" w:cs="Arial"/>
                    </w:rPr>
                  </w:pPr>
                  <w:r>
                    <w:rPr>
                      <w:rFonts w:ascii="Arial" w:hAnsi="Arial" w:cs="Arial"/>
                      <w:b/>
                      <w:bCs/>
                    </w:rPr>
                    <w:t>06R9020</w:t>
                  </w:r>
                </w:p>
              </w:tc>
              <w:tc>
                <w:tcPr>
                  <w:tcW w:w="4202" w:type="dxa"/>
                  <w:vAlign w:val="center"/>
                </w:tcPr>
                <w:p w14:paraId="5CCFFFBA" w14:textId="3081A5FD"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1E0FCD" w:rsidRPr="001E0FCD">
                    <w:rPr>
                      <w:rFonts w:ascii="Arial" w:hAnsi="Arial" w:cs="Arial"/>
                      <w:bCs/>
                    </w:rPr>
                    <w:t>2 to 8°C</w:t>
                  </w:r>
                </w:p>
                <w:p w14:paraId="5CCFFFBB" w14:textId="63BFEBB5" w:rsidR="00D955F6" w:rsidRPr="00DC7421" w:rsidRDefault="00D955F6" w:rsidP="001E0FCD">
                  <w:pPr>
                    <w:autoSpaceDE w:val="0"/>
                    <w:autoSpaceDN w:val="0"/>
                    <w:adjustRightInd w:val="0"/>
                    <w:spacing w:after="80"/>
                    <w:rPr>
                      <w:rFonts w:cs="Arial"/>
                      <w:bCs/>
                      <w:szCs w:val="20"/>
                    </w:rPr>
                  </w:pPr>
                  <w:r w:rsidRPr="00DC7421">
                    <w:rPr>
                      <w:rFonts w:cs="Arial"/>
                      <w:b/>
                      <w:bCs/>
                      <w:szCs w:val="20"/>
                    </w:rPr>
                    <w:t xml:space="preserve">Unopened: </w:t>
                  </w:r>
                  <w:r w:rsidR="001E0FCD">
                    <w:rPr>
                      <w:rFonts w:cs="Arial"/>
                      <w:b/>
                      <w:bCs/>
                      <w:szCs w:val="20"/>
                    </w:rPr>
                    <w:t xml:space="preserve"> </w:t>
                  </w:r>
                  <w:r w:rsidR="000D3B56">
                    <w:rPr>
                      <w:rFonts w:cs="Arial"/>
                      <w:bCs/>
                      <w:szCs w:val="20"/>
                    </w:rPr>
                    <w:t>Until expiration date on package</w:t>
                  </w:r>
                </w:p>
                <w:p w14:paraId="69239EE5" w14:textId="77777777" w:rsidR="000D3B56" w:rsidRDefault="00A002D3" w:rsidP="001E0FCD">
                  <w:pPr>
                    <w:autoSpaceDE w:val="0"/>
                    <w:autoSpaceDN w:val="0"/>
                    <w:adjustRightInd w:val="0"/>
                    <w:spacing w:after="80"/>
                    <w:rPr>
                      <w:rFonts w:cs="Arial"/>
                      <w:b/>
                      <w:bCs/>
                      <w:szCs w:val="20"/>
                    </w:rPr>
                  </w:pPr>
                  <w:r w:rsidRPr="00DC7421">
                    <w:rPr>
                      <w:rFonts w:cs="Arial"/>
                      <w:b/>
                      <w:bCs/>
                      <w:szCs w:val="20"/>
                    </w:rPr>
                    <w:t>On-board:</w:t>
                  </w:r>
                  <w:r w:rsidR="000D3B56">
                    <w:rPr>
                      <w:rFonts w:cs="Arial"/>
                      <w:b/>
                      <w:bCs/>
                      <w:szCs w:val="20"/>
                    </w:rPr>
                    <w:t xml:space="preserve"> 7 days </w:t>
                  </w:r>
                </w:p>
                <w:p w14:paraId="5CCFFFBC" w14:textId="01D069F3" w:rsidR="000D3B56" w:rsidRPr="000D3B56" w:rsidRDefault="00FE0835" w:rsidP="00C16F71">
                  <w:pPr>
                    <w:autoSpaceDE w:val="0"/>
                    <w:autoSpaceDN w:val="0"/>
                    <w:adjustRightInd w:val="0"/>
                    <w:spacing w:after="80"/>
                    <w:rPr>
                      <w:rFonts w:cs="Arial"/>
                      <w:b/>
                      <w:bCs/>
                      <w:szCs w:val="20"/>
                    </w:rPr>
                  </w:pPr>
                  <w:r>
                    <w:rPr>
                      <w:rFonts w:cs="Arial"/>
                      <w:b/>
                      <w:bCs/>
                      <w:szCs w:val="20"/>
                    </w:rPr>
                    <w:t xml:space="preserve">Opened: </w:t>
                  </w:r>
                  <w:r>
                    <w:rPr>
                      <w:rFonts w:cs="Arial"/>
                      <w:bCs/>
                      <w:szCs w:val="20"/>
                    </w:rPr>
                    <w:t>Until expiration date on package</w:t>
                  </w:r>
                  <w:r w:rsidR="00C16F71">
                    <w:rPr>
                      <w:rFonts w:cs="Arial"/>
                      <w:bCs/>
                      <w:szCs w:val="20"/>
                    </w:rPr>
                    <w:t xml:space="preserve"> or until 168 hours onboard is reached, as tracked by the instrument system</w:t>
                  </w:r>
                  <w:r>
                    <w:rPr>
                      <w:rFonts w:cs="Arial"/>
                      <w:bCs/>
                      <w:szCs w:val="20"/>
                    </w:rPr>
                    <w:t xml:space="preserve">. </w:t>
                  </w:r>
                  <w:r w:rsidR="00C16F71">
                    <w:rPr>
                      <w:rFonts w:cs="Arial"/>
                      <w:b/>
                      <w:bCs/>
                      <w:szCs w:val="20"/>
                    </w:rPr>
                    <w:t>Load and r</w:t>
                  </w:r>
                  <w:r w:rsidR="000D3B56">
                    <w:rPr>
                      <w:rFonts w:cs="Arial"/>
                      <w:b/>
                      <w:bCs/>
                      <w:szCs w:val="20"/>
                    </w:rPr>
                    <w:t xml:space="preserve">emove reagent daily.  </w:t>
                  </w:r>
                  <w:r w:rsidR="00C16F71">
                    <w:rPr>
                      <w:rFonts w:cs="Arial"/>
                      <w:b/>
                      <w:bCs/>
                      <w:szCs w:val="20"/>
                    </w:rPr>
                    <w:t>Cover with clean cartridge caps.</w:t>
                  </w:r>
                  <w:r w:rsidR="000D3B56">
                    <w:rPr>
                      <w:rFonts w:cs="Arial"/>
                      <w:b/>
                      <w:bCs/>
                      <w:szCs w:val="20"/>
                    </w:rPr>
                    <w:t xml:space="preserve">  Store in the refrigerator.  </w:t>
                  </w:r>
                </w:p>
              </w:tc>
            </w:tr>
            <w:tr w:rsidR="00D955F6" w:rsidRPr="00DC7421" w14:paraId="5CCFFFC5" w14:textId="77777777" w:rsidTr="004C14CE">
              <w:trPr>
                <w:trHeight w:val="1520"/>
              </w:trPr>
              <w:tc>
                <w:tcPr>
                  <w:tcW w:w="3217" w:type="dxa"/>
                  <w:vAlign w:val="center"/>
                </w:tcPr>
                <w:p w14:paraId="5CCFFFBF" w14:textId="16939FA5" w:rsidR="009A1A3D" w:rsidRPr="00537B2E" w:rsidRDefault="00537B2E" w:rsidP="00B13C1A">
                  <w:pPr>
                    <w:pStyle w:val="Reagents"/>
                    <w:rPr>
                      <w:rFonts w:ascii="Arial" w:hAnsi="Arial" w:cs="Arial"/>
                    </w:rPr>
                  </w:pPr>
                  <w:r w:rsidRPr="00537B2E">
                    <w:rPr>
                      <w:rFonts w:ascii="Arial" w:hAnsi="Arial" w:cs="Arial"/>
                    </w:rPr>
                    <w:t>SARS-CoV-2 IgG</w:t>
                  </w:r>
                  <w:r w:rsidR="00682F5F">
                    <w:rPr>
                      <w:rFonts w:ascii="Arial" w:hAnsi="Arial" w:cs="Arial"/>
                    </w:rPr>
                    <w:t xml:space="preserve"> Control Kit</w:t>
                  </w:r>
                </w:p>
              </w:tc>
              <w:tc>
                <w:tcPr>
                  <w:tcW w:w="1710" w:type="dxa"/>
                  <w:vAlign w:val="center"/>
                </w:tcPr>
                <w:p w14:paraId="5CCFFFC0" w14:textId="48EB61D9" w:rsidR="00D955F6" w:rsidRPr="00DC7421" w:rsidRDefault="00C16F71" w:rsidP="004C14CE">
                  <w:pPr>
                    <w:rPr>
                      <w:rFonts w:cs="Arial"/>
                      <w:szCs w:val="20"/>
                    </w:rPr>
                  </w:pPr>
                  <w:r>
                    <w:rPr>
                      <w:rFonts w:cs="Arial"/>
                      <w:b/>
                      <w:bCs/>
                      <w:szCs w:val="20"/>
                    </w:rPr>
                    <w:t>06R9010</w:t>
                  </w:r>
                </w:p>
              </w:tc>
              <w:tc>
                <w:tcPr>
                  <w:tcW w:w="4202" w:type="dxa"/>
                  <w:vAlign w:val="center"/>
                </w:tcPr>
                <w:p w14:paraId="5CCFFFC2" w14:textId="3D520445" w:rsidR="00D955F6" w:rsidRPr="00537B2E" w:rsidRDefault="00D955F6" w:rsidP="00537B2E">
                  <w:pPr>
                    <w:pStyle w:val="Reagents"/>
                    <w:spacing w:after="80"/>
                    <w:rPr>
                      <w:rFonts w:ascii="Arial" w:hAnsi="Arial" w:cs="Arial"/>
                      <w:bCs/>
                    </w:rPr>
                  </w:pPr>
                  <w:r w:rsidRPr="00DC7421">
                    <w:rPr>
                      <w:rFonts w:ascii="Arial" w:hAnsi="Arial" w:cs="Arial"/>
                      <w:b/>
                      <w:bCs/>
                    </w:rPr>
                    <w:t xml:space="preserve">Unopened: </w:t>
                  </w:r>
                  <w:r w:rsidR="003D4786" w:rsidRPr="003D4786">
                    <w:rPr>
                      <w:rFonts w:ascii="Arial" w:hAnsi="Arial" w:cs="Arial"/>
                      <w:bCs/>
                    </w:rPr>
                    <w:t xml:space="preserve">Store at </w:t>
                  </w:r>
                  <w:r w:rsidR="00537B2E" w:rsidRPr="003D4786">
                    <w:rPr>
                      <w:rFonts w:ascii="Arial" w:hAnsi="Arial" w:cs="Arial"/>
                      <w:bCs/>
                    </w:rPr>
                    <w:t>-20°C or colder</w:t>
                  </w:r>
                  <w:r w:rsidR="003D4786">
                    <w:rPr>
                      <w:rFonts w:ascii="Arial" w:hAnsi="Arial" w:cs="Arial"/>
                      <w:bCs/>
                    </w:rPr>
                    <w:t xml:space="preserve"> until the printed expiration date </w:t>
                  </w:r>
                </w:p>
                <w:p w14:paraId="5CCFFFC4" w14:textId="00FC565F" w:rsidR="003145F4" w:rsidRPr="006A41B1" w:rsidRDefault="00D955F6" w:rsidP="00A002D3">
                  <w:pPr>
                    <w:pStyle w:val="Reagents"/>
                    <w:spacing w:after="80"/>
                    <w:rPr>
                      <w:rFonts w:ascii="Arial" w:hAnsi="Arial" w:cs="Arial"/>
                    </w:rPr>
                  </w:pPr>
                  <w:r w:rsidRPr="00DC7421">
                    <w:rPr>
                      <w:rFonts w:ascii="Arial" w:hAnsi="Arial" w:cs="Arial"/>
                      <w:b/>
                    </w:rPr>
                    <w:t>Opened</w:t>
                  </w:r>
                  <w:r w:rsidRPr="003D4786">
                    <w:rPr>
                      <w:rFonts w:ascii="Arial" w:hAnsi="Arial" w:cs="Arial"/>
                      <w:b/>
                    </w:rPr>
                    <w:t>:</w:t>
                  </w:r>
                  <w:r w:rsidRPr="003D4786">
                    <w:rPr>
                      <w:rFonts w:ascii="Arial" w:hAnsi="Arial" w:cs="Arial"/>
                    </w:rPr>
                    <w:t xml:space="preserve"> </w:t>
                  </w:r>
                  <w:r w:rsidR="00537B2E" w:rsidRPr="003D4786">
                    <w:rPr>
                      <w:rFonts w:ascii="Arial" w:hAnsi="Arial" w:cs="Arial"/>
                    </w:rPr>
                    <w:t xml:space="preserve">2 </w:t>
                  </w:r>
                  <w:r w:rsidR="00537B2E" w:rsidRPr="003D4786">
                    <w:rPr>
                      <w:rFonts w:ascii="Arial" w:hAnsi="Arial" w:cs="Arial"/>
                      <w:bCs/>
                    </w:rPr>
                    <w:t>to 8°C</w:t>
                  </w:r>
                  <w:r w:rsidR="003D4786" w:rsidRPr="003D4786">
                    <w:rPr>
                      <w:rFonts w:ascii="Arial" w:hAnsi="Arial" w:cs="Arial"/>
                      <w:bCs/>
                    </w:rPr>
                    <w:t xml:space="preserve"> for </w:t>
                  </w:r>
                  <w:r w:rsidR="003D4786">
                    <w:rPr>
                      <w:rFonts w:ascii="Arial" w:hAnsi="Arial" w:cs="Arial"/>
                      <w:bCs/>
                    </w:rPr>
                    <w:t xml:space="preserve">up to </w:t>
                  </w:r>
                  <w:r w:rsidR="00C16F71">
                    <w:rPr>
                      <w:rFonts w:ascii="Arial" w:hAnsi="Arial" w:cs="Arial"/>
                      <w:bCs/>
                    </w:rPr>
                    <w:t>23</w:t>
                  </w:r>
                  <w:r w:rsidR="003D4786" w:rsidRPr="003D4786">
                    <w:rPr>
                      <w:rFonts w:ascii="Arial" w:hAnsi="Arial" w:cs="Arial"/>
                      <w:bCs/>
                    </w:rPr>
                    <w:t xml:space="preserve"> days</w:t>
                  </w:r>
                </w:p>
              </w:tc>
            </w:tr>
            <w:tr w:rsidR="00682F5F" w:rsidRPr="00DC7421" w14:paraId="1081B25F" w14:textId="77777777" w:rsidTr="004C14CE">
              <w:trPr>
                <w:trHeight w:val="1520"/>
              </w:trPr>
              <w:tc>
                <w:tcPr>
                  <w:tcW w:w="3217" w:type="dxa"/>
                  <w:vAlign w:val="center"/>
                </w:tcPr>
                <w:p w14:paraId="4CF785A1" w14:textId="1745AA4C" w:rsidR="00682F5F" w:rsidRPr="00537B2E" w:rsidRDefault="00682F5F" w:rsidP="00682F5F">
                  <w:pPr>
                    <w:pStyle w:val="Reagents"/>
                    <w:rPr>
                      <w:rFonts w:ascii="Arial" w:hAnsi="Arial" w:cs="Arial"/>
                      <w:b/>
                    </w:rPr>
                  </w:pPr>
                  <w:r w:rsidRPr="00537B2E">
                    <w:rPr>
                      <w:rFonts w:ascii="Arial" w:hAnsi="Arial" w:cs="Arial"/>
                    </w:rPr>
                    <w:t>SARS-CoV-2 IgG</w:t>
                  </w:r>
                  <w:r>
                    <w:rPr>
                      <w:rFonts w:ascii="Arial" w:hAnsi="Arial" w:cs="Arial"/>
                    </w:rPr>
                    <w:t xml:space="preserve"> Calibrator Kit</w:t>
                  </w:r>
                </w:p>
              </w:tc>
              <w:tc>
                <w:tcPr>
                  <w:tcW w:w="1710" w:type="dxa"/>
                  <w:vAlign w:val="center"/>
                </w:tcPr>
                <w:p w14:paraId="4ECE415C" w14:textId="1F1B6EFA" w:rsidR="00682F5F" w:rsidRPr="00DC7421" w:rsidRDefault="00C16F71" w:rsidP="00682F5F">
                  <w:pPr>
                    <w:rPr>
                      <w:rFonts w:cs="Arial"/>
                      <w:szCs w:val="20"/>
                    </w:rPr>
                  </w:pPr>
                  <w:r>
                    <w:rPr>
                      <w:rFonts w:cs="Arial"/>
                      <w:b/>
                      <w:bCs/>
                      <w:szCs w:val="20"/>
                    </w:rPr>
                    <w:t>06R9001</w:t>
                  </w:r>
                </w:p>
              </w:tc>
              <w:tc>
                <w:tcPr>
                  <w:tcW w:w="4202" w:type="dxa"/>
                  <w:vAlign w:val="center"/>
                </w:tcPr>
                <w:p w14:paraId="39A8E7BD" w14:textId="0E7A9686" w:rsidR="00682F5F" w:rsidRPr="00537B2E" w:rsidRDefault="00682F5F" w:rsidP="00682F5F">
                  <w:pPr>
                    <w:pStyle w:val="Reagents"/>
                    <w:spacing w:after="80"/>
                    <w:rPr>
                      <w:rFonts w:ascii="Arial" w:hAnsi="Arial" w:cs="Arial"/>
                      <w:bCs/>
                    </w:rPr>
                  </w:pPr>
                  <w:r w:rsidRPr="00DC7421">
                    <w:rPr>
                      <w:rFonts w:ascii="Arial" w:hAnsi="Arial" w:cs="Arial"/>
                      <w:b/>
                      <w:bCs/>
                    </w:rPr>
                    <w:t xml:space="preserve">Unopened: </w:t>
                  </w:r>
                  <w:r w:rsidR="003D4786" w:rsidRPr="003D4786">
                    <w:rPr>
                      <w:rFonts w:ascii="Arial" w:hAnsi="Arial" w:cs="Arial"/>
                      <w:bCs/>
                    </w:rPr>
                    <w:t xml:space="preserve">Store at </w:t>
                  </w:r>
                  <w:r w:rsidRPr="003D4786">
                    <w:rPr>
                      <w:rFonts w:ascii="Arial" w:hAnsi="Arial" w:cs="Arial"/>
                      <w:bCs/>
                    </w:rPr>
                    <w:t>-20°C or colder</w:t>
                  </w:r>
                  <w:r w:rsidR="003D4786" w:rsidRPr="003D4786">
                    <w:rPr>
                      <w:rFonts w:ascii="Arial" w:hAnsi="Arial" w:cs="Arial"/>
                      <w:bCs/>
                    </w:rPr>
                    <w:t xml:space="preserve"> until the</w:t>
                  </w:r>
                  <w:r w:rsidR="003D4786">
                    <w:rPr>
                      <w:rFonts w:ascii="Arial" w:hAnsi="Arial" w:cs="Arial"/>
                      <w:bCs/>
                    </w:rPr>
                    <w:t xml:space="preserve"> printed</w:t>
                  </w:r>
                  <w:r w:rsidR="003D4786" w:rsidRPr="003D4786">
                    <w:rPr>
                      <w:rFonts w:ascii="Arial" w:hAnsi="Arial" w:cs="Arial"/>
                      <w:bCs/>
                    </w:rPr>
                    <w:t xml:space="preserve"> expiration date</w:t>
                  </w:r>
                </w:p>
                <w:p w14:paraId="59AE5863" w14:textId="6FCC62C0" w:rsidR="00682F5F" w:rsidRPr="00DC7421" w:rsidRDefault="00682F5F" w:rsidP="00682F5F">
                  <w:pPr>
                    <w:pStyle w:val="Reagents"/>
                    <w:spacing w:after="80"/>
                    <w:rPr>
                      <w:rFonts w:ascii="Arial" w:hAnsi="Arial" w:cs="Arial"/>
                      <w:b/>
                    </w:rPr>
                  </w:pPr>
                  <w:r w:rsidRPr="00DC7421">
                    <w:rPr>
                      <w:rFonts w:ascii="Arial" w:hAnsi="Arial" w:cs="Arial"/>
                      <w:b/>
                    </w:rPr>
                    <w:t>Opened:</w:t>
                  </w:r>
                  <w:r w:rsidRPr="00DC7421">
                    <w:rPr>
                      <w:rFonts w:ascii="Arial" w:hAnsi="Arial" w:cs="Arial"/>
                    </w:rPr>
                    <w:t xml:space="preserve"> </w:t>
                  </w:r>
                  <w:r>
                    <w:rPr>
                      <w:rFonts w:ascii="Arial" w:hAnsi="Arial" w:cs="Arial"/>
                    </w:rPr>
                    <w:t xml:space="preserve">2 </w:t>
                  </w:r>
                  <w:r w:rsidRPr="001E0FCD">
                    <w:rPr>
                      <w:rFonts w:ascii="Arial" w:hAnsi="Arial" w:cs="Arial"/>
                      <w:bCs/>
                    </w:rPr>
                    <w:t>to 8°C</w:t>
                  </w:r>
                  <w:r w:rsidR="00F54603">
                    <w:rPr>
                      <w:rFonts w:ascii="Arial" w:hAnsi="Arial" w:cs="Arial"/>
                      <w:bCs/>
                    </w:rPr>
                    <w:t xml:space="preserve"> for up to 60 </w:t>
                  </w:r>
                  <w:r w:rsidR="003D4786">
                    <w:rPr>
                      <w:rFonts w:ascii="Arial" w:hAnsi="Arial" w:cs="Arial"/>
                      <w:bCs/>
                    </w:rPr>
                    <w:t>days</w:t>
                  </w:r>
                </w:p>
              </w:tc>
            </w:tr>
          </w:tbl>
          <w:p w14:paraId="5CCFFFC6" w14:textId="77777777" w:rsidR="00D955F6" w:rsidRPr="00DC7421" w:rsidRDefault="00D955F6" w:rsidP="00B13C1A">
            <w:pPr>
              <w:pStyle w:val="Reagents"/>
              <w:rPr>
                <w:rFonts w:ascii="Arial" w:hAnsi="Arial" w:cs="Arial"/>
                <w:b/>
                <w:bCs/>
                <w:color w:val="365F91"/>
              </w:rPr>
            </w:pPr>
          </w:p>
        </w:tc>
      </w:tr>
      <w:tr w:rsidR="00C9673A" w14:paraId="2F8F7ED7" w14:textId="77777777" w:rsidTr="00682F5F">
        <w:trPr>
          <w:trHeight w:val="1260"/>
          <w:tblHeader/>
        </w:trPr>
        <w:tc>
          <w:tcPr>
            <w:tcW w:w="1800" w:type="dxa"/>
            <w:tcBorders>
              <w:top w:val="nil"/>
              <w:left w:val="nil"/>
              <w:bottom w:val="nil"/>
              <w:right w:val="nil"/>
            </w:tcBorders>
          </w:tcPr>
          <w:p w14:paraId="4F9E0FF3" w14:textId="74C070D7" w:rsidR="00C9673A" w:rsidRPr="00C00B65" w:rsidRDefault="00C9673A">
            <w:pPr>
              <w:rPr>
                <w:rFonts w:cs="Arial"/>
                <w:b/>
                <w:bCs/>
                <w:color w:val="0000FF"/>
                <w:szCs w:val="20"/>
              </w:rPr>
            </w:pPr>
            <w:r>
              <w:rPr>
                <w:rFonts w:cs="Arial"/>
                <w:b/>
                <w:bCs/>
                <w:color w:val="0000FF"/>
                <w:szCs w:val="20"/>
              </w:rPr>
              <w:t xml:space="preserve">Risk and Safety </w:t>
            </w:r>
          </w:p>
        </w:tc>
        <w:tc>
          <w:tcPr>
            <w:tcW w:w="9360" w:type="dxa"/>
            <w:gridSpan w:val="4"/>
            <w:tcBorders>
              <w:top w:val="single" w:sz="18" w:space="0" w:color="BFBFBF"/>
              <w:left w:val="nil"/>
              <w:bottom w:val="single" w:sz="18" w:space="0" w:color="BFBFBF"/>
              <w:right w:val="nil"/>
            </w:tcBorders>
            <w:vAlign w:val="center"/>
          </w:tcPr>
          <w:p w14:paraId="15B5F01A" w14:textId="1C27E406" w:rsidR="00C9673A" w:rsidRDefault="00C9673A" w:rsidP="00C9673A">
            <w:pPr>
              <w:pStyle w:val="Default"/>
              <w:rPr>
                <w:rFonts w:ascii="Arial" w:hAnsi="Arial" w:cs="Arial"/>
                <w:sz w:val="20"/>
                <w:szCs w:val="20"/>
              </w:rPr>
            </w:pPr>
            <w:r w:rsidRPr="00056D9E">
              <w:rPr>
                <w:rFonts w:ascii="Arial" w:hAnsi="Arial" w:cs="Arial"/>
                <w:sz w:val="20"/>
                <w:szCs w:val="20"/>
              </w:rPr>
              <w:t xml:space="preserve">Contains </w:t>
            </w:r>
            <w:proofErr w:type="spellStart"/>
            <w:r w:rsidRPr="00056D9E">
              <w:rPr>
                <w:rFonts w:ascii="Arial" w:hAnsi="Arial" w:cs="Arial"/>
                <w:sz w:val="20"/>
                <w:szCs w:val="20"/>
              </w:rPr>
              <w:t>methy</w:t>
            </w:r>
            <w:r w:rsidR="003D4786">
              <w:rPr>
                <w:rFonts w:ascii="Arial" w:hAnsi="Arial" w:cs="Arial"/>
                <w:sz w:val="20"/>
                <w:szCs w:val="20"/>
              </w:rPr>
              <w:t>lisothiazolone</w:t>
            </w:r>
            <w:proofErr w:type="spellEnd"/>
            <w:r w:rsidR="003D4786">
              <w:rPr>
                <w:rFonts w:ascii="Arial" w:hAnsi="Arial" w:cs="Arial"/>
                <w:sz w:val="20"/>
                <w:szCs w:val="20"/>
              </w:rPr>
              <w:t xml:space="preserve"> and sodium azide at levels that do not require special handling.</w:t>
            </w:r>
          </w:p>
          <w:p w14:paraId="41638D33" w14:textId="06FED1C1" w:rsidR="003D4786" w:rsidRDefault="003D4786" w:rsidP="00C9673A">
            <w:pPr>
              <w:pStyle w:val="Default"/>
              <w:rPr>
                <w:rFonts w:ascii="Arial" w:hAnsi="Arial" w:cs="Arial"/>
                <w:sz w:val="20"/>
                <w:szCs w:val="20"/>
              </w:rPr>
            </w:pPr>
            <w:r>
              <w:rPr>
                <w:rFonts w:ascii="Arial" w:hAnsi="Arial" w:cs="Arial"/>
                <w:sz w:val="20"/>
                <w:szCs w:val="20"/>
              </w:rPr>
              <w:t>Dispose of unused reagents, controls, and calibrators in biohazard waste.</w:t>
            </w:r>
          </w:p>
          <w:p w14:paraId="2F01D7CC" w14:textId="77777777" w:rsidR="00C9673A" w:rsidRDefault="00C9673A" w:rsidP="00C9673A">
            <w:pPr>
              <w:pStyle w:val="Default"/>
              <w:rPr>
                <w:szCs w:val="20"/>
              </w:rPr>
            </w:pPr>
            <w:r w:rsidRPr="00056D9E">
              <w:rPr>
                <w:rFonts w:ascii="Arial" w:hAnsi="Arial" w:cs="Arial"/>
                <w:sz w:val="20"/>
                <w:szCs w:val="20"/>
              </w:rPr>
              <w:t xml:space="preserve">Safety data sheets (MSDS/SDS) available on </w:t>
            </w:r>
            <w:hyperlink r:id="rId12" w:history="1">
              <w:r w:rsidRPr="00056D9E">
                <w:rPr>
                  <w:rStyle w:val="Hyperlink"/>
                  <w:rFonts w:ascii="Arial" w:hAnsi="Arial" w:cs="Arial"/>
                  <w:sz w:val="20"/>
                  <w:szCs w:val="20"/>
                </w:rPr>
                <w:t>Children’s Intranet</w:t>
              </w:r>
            </w:hyperlink>
            <w:r>
              <w:rPr>
                <w:sz w:val="20"/>
                <w:szCs w:val="20"/>
              </w:rPr>
              <w:t xml:space="preserve"> </w:t>
            </w:r>
          </w:p>
          <w:p w14:paraId="1D1C903F" w14:textId="77777777" w:rsidR="00C9673A" w:rsidRPr="00C9673A" w:rsidRDefault="00C9673A" w:rsidP="00C9673A"/>
        </w:tc>
      </w:tr>
      <w:tr w:rsidR="00F50200" w14:paraId="5CCFFFEC" w14:textId="77777777" w:rsidTr="00C9673A">
        <w:trPr>
          <w:trHeight w:val="2952"/>
          <w:tblHeader/>
        </w:trPr>
        <w:tc>
          <w:tcPr>
            <w:tcW w:w="1800" w:type="dxa"/>
            <w:tcBorders>
              <w:top w:val="nil"/>
              <w:left w:val="nil"/>
              <w:bottom w:val="nil"/>
              <w:right w:val="nil"/>
            </w:tcBorders>
          </w:tcPr>
          <w:p w14:paraId="5CCFFFD2" w14:textId="232CC142"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3120C2A7" w14:textId="64ADD7DC" w:rsidR="00A062E1" w:rsidRPr="00DC7421" w:rsidRDefault="00A062E1" w:rsidP="00A062E1">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A062E1" w:rsidRPr="00DC7421" w14:paraId="2D7B6745" w14:textId="77777777" w:rsidTr="00413A69">
              <w:tc>
                <w:tcPr>
                  <w:tcW w:w="2947" w:type="dxa"/>
                </w:tcPr>
                <w:p w14:paraId="50D850B1" w14:textId="77777777" w:rsidR="00A062E1" w:rsidRPr="00DC7421" w:rsidRDefault="00A062E1" w:rsidP="00A062E1">
                  <w:pPr>
                    <w:pStyle w:val="CalVerTable"/>
                    <w:ind w:left="0" w:firstLine="0"/>
                    <w:rPr>
                      <w:rFonts w:ascii="Arial" w:hAnsi="Arial" w:cs="Arial"/>
                    </w:rPr>
                  </w:pPr>
                  <w:r w:rsidRPr="00DC7421">
                    <w:rPr>
                      <w:rFonts w:ascii="Arial" w:hAnsi="Arial" w:cs="Arial"/>
                    </w:rPr>
                    <w:t>Assay Range:</w:t>
                  </w:r>
                </w:p>
              </w:tc>
              <w:tc>
                <w:tcPr>
                  <w:tcW w:w="6269" w:type="dxa"/>
                </w:tcPr>
                <w:p w14:paraId="159C6FD8" w14:textId="78C1853E" w:rsidR="00A062E1" w:rsidRPr="00DC7421" w:rsidRDefault="009C17B6" w:rsidP="00A062E1">
                  <w:pPr>
                    <w:pStyle w:val="CalVerTable"/>
                    <w:ind w:left="0" w:firstLine="0"/>
                    <w:rPr>
                      <w:rFonts w:ascii="Arial" w:hAnsi="Arial" w:cs="Arial"/>
                    </w:rPr>
                  </w:pPr>
                  <w:r>
                    <w:rPr>
                      <w:rFonts w:ascii="Arial" w:hAnsi="Arial" w:cs="Arial"/>
                    </w:rPr>
                    <w:t>1.4 S/C</w:t>
                  </w:r>
                  <w:r w:rsidR="003D4786">
                    <w:rPr>
                      <w:rFonts w:ascii="Arial" w:hAnsi="Arial" w:cs="Arial"/>
                    </w:rPr>
                    <w:t xml:space="preserve"> (sample cutoff)</w:t>
                  </w:r>
                </w:p>
              </w:tc>
            </w:tr>
            <w:tr w:rsidR="00A062E1" w:rsidRPr="00DC7421" w14:paraId="1226FA9E" w14:textId="77777777" w:rsidTr="00413A69">
              <w:tc>
                <w:tcPr>
                  <w:tcW w:w="2947" w:type="dxa"/>
                </w:tcPr>
                <w:p w14:paraId="72358593" w14:textId="77777777" w:rsidR="00A062E1" w:rsidRPr="00DC7421" w:rsidRDefault="00A062E1" w:rsidP="00A062E1">
                  <w:pPr>
                    <w:pStyle w:val="CalVerTable"/>
                    <w:ind w:left="0" w:firstLine="0"/>
                    <w:rPr>
                      <w:rFonts w:ascii="Arial" w:hAnsi="Arial" w:cs="Arial"/>
                    </w:rPr>
                  </w:pPr>
                  <w:r w:rsidRPr="00DC7421">
                    <w:rPr>
                      <w:rFonts w:ascii="Arial" w:hAnsi="Arial" w:cs="Arial"/>
                    </w:rPr>
                    <w:t>Reference Material:</w:t>
                  </w:r>
                </w:p>
              </w:tc>
              <w:tc>
                <w:tcPr>
                  <w:tcW w:w="6269" w:type="dxa"/>
                </w:tcPr>
                <w:p w14:paraId="0A524B7F" w14:textId="314E56FC" w:rsidR="00A062E1" w:rsidRPr="00DC7421" w:rsidRDefault="00682F5F" w:rsidP="00682F5F">
                  <w:pPr>
                    <w:pStyle w:val="BodyText"/>
                    <w:rPr>
                      <w:rFonts w:cs="Arial"/>
                      <w:szCs w:val="20"/>
                    </w:rPr>
                  </w:pPr>
                  <w:r w:rsidRPr="00682F5F">
                    <w:rPr>
                      <w:rFonts w:cs="Arial"/>
                      <w:szCs w:val="20"/>
                    </w:rPr>
                    <w:t>SARS-CoV-2 IgG</w:t>
                  </w:r>
                  <w:r>
                    <w:rPr>
                      <w:rFonts w:cs="Arial"/>
                      <w:szCs w:val="20"/>
                    </w:rPr>
                    <w:t xml:space="preserve"> </w:t>
                  </w:r>
                  <w:r w:rsidRPr="00682F5F">
                    <w:rPr>
                      <w:rFonts w:cs="Arial"/>
                      <w:szCs w:val="20"/>
                    </w:rPr>
                    <w:t>Calibrator Kit</w:t>
                  </w:r>
                </w:p>
              </w:tc>
            </w:tr>
            <w:tr w:rsidR="00A062E1" w:rsidRPr="00DC7421" w14:paraId="164765E8" w14:textId="77777777" w:rsidTr="00413A69">
              <w:tc>
                <w:tcPr>
                  <w:tcW w:w="2947" w:type="dxa"/>
                </w:tcPr>
                <w:p w14:paraId="7C692AB4" w14:textId="77777777" w:rsidR="00A062E1" w:rsidRPr="00DC7421" w:rsidRDefault="00A062E1" w:rsidP="00A062E1">
                  <w:pPr>
                    <w:pStyle w:val="CalVerTable"/>
                    <w:ind w:left="0" w:firstLine="0"/>
                    <w:rPr>
                      <w:rFonts w:ascii="Arial" w:hAnsi="Arial" w:cs="Arial"/>
                    </w:rPr>
                  </w:pPr>
                  <w:r w:rsidRPr="00DC7421">
                    <w:rPr>
                      <w:rFonts w:ascii="Arial" w:hAnsi="Arial" w:cs="Arial"/>
                    </w:rPr>
                    <w:t>Suggested Calibration Levels:</w:t>
                  </w:r>
                </w:p>
              </w:tc>
              <w:tc>
                <w:tcPr>
                  <w:tcW w:w="6269" w:type="dxa"/>
                </w:tcPr>
                <w:p w14:paraId="589CE699" w14:textId="7E6B209C" w:rsidR="00A062E1" w:rsidRPr="00DC7421" w:rsidRDefault="00C733BA" w:rsidP="00A062E1">
                  <w:pPr>
                    <w:pStyle w:val="CalVerTable"/>
                    <w:ind w:left="0" w:firstLine="0"/>
                    <w:rPr>
                      <w:rFonts w:ascii="Arial" w:hAnsi="Arial" w:cs="Arial"/>
                    </w:rPr>
                  </w:pPr>
                  <w:r>
                    <w:rPr>
                      <w:rFonts w:ascii="Arial" w:hAnsi="Arial" w:cs="Arial"/>
                    </w:rPr>
                    <w:t>See lot-specific assay</w:t>
                  </w:r>
                  <w:r w:rsidR="00682F5F" w:rsidRPr="00DC7421">
                    <w:rPr>
                      <w:rFonts w:ascii="Arial" w:hAnsi="Arial" w:cs="Arial"/>
                    </w:rPr>
                    <w:t xml:space="preserve"> documentation</w:t>
                  </w:r>
                </w:p>
              </w:tc>
            </w:tr>
            <w:tr w:rsidR="00A062E1" w:rsidRPr="00DC7421" w14:paraId="4DE73351" w14:textId="77777777" w:rsidTr="00413A69">
              <w:tc>
                <w:tcPr>
                  <w:tcW w:w="2947" w:type="dxa"/>
                </w:tcPr>
                <w:p w14:paraId="4C1D4574"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Scheme:</w:t>
                  </w:r>
                </w:p>
              </w:tc>
              <w:tc>
                <w:tcPr>
                  <w:tcW w:w="6269" w:type="dxa"/>
                </w:tcPr>
                <w:p w14:paraId="19FE5A9F" w14:textId="56485493" w:rsidR="00A062E1" w:rsidRPr="00DC7421" w:rsidRDefault="00682F5F" w:rsidP="00A062E1">
                  <w:pPr>
                    <w:pStyle w:val="CalVerTable"/>
                    <w:ind w:left="0" w:firstLine="0"/>
                    <w:rPr>
                      <w:rFonts w:ascii="Arial" w:hAnsi="Arial" w:cs="Arial"/>
                    </w:rPr>
                  </w:pPr>
                  <w:r>
                    <w:rPr>
                      <w:rFonts w:ascii="Arial" w:hAnsi="Arial" w:cs="Arial"/>
                    </w:rPr>
                    <w:t>1 Level</w:t>
                  </w:r>
                </w:p>
              </w:tc>
            </w:tr>
            <w:tr w:rsidR="00A062E1" w:rsidRPr="00DC7421" w14:paraId="052341C7" w14:textId="77777777" w:rsidTr="00413A69">
              <w:tc>
                <w:tcPr>
                  <w:tcW w:w="2947" w:type="dxa"/>
                </w:tcPr>
                <w:p w14:paraId="39A8950D"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Frequency:</w:t>
                  </w:r>
                </w:p>
              </w:tc>
              <w:tc>
                <w:tcPr>
                  <w:tcW w:w="6269" w:type="dxa"/>
                </w:tcPr>
                <w:p w14:paraId="136AD969" w14:textId="36FCBB01" w:rsidR="00A062E1" w:rsidRPr="00DC7421" w:rsidRDefault="00FE0835" w:rsidP="00FE0835">
                  <w:pPr>
                    <w:pStyle w:val="Pa10"/>
                    <w:rPr>
                      <w:rFonts w:ascii="Arial" w:hAnsi="Arial" w:cs="Arial"/>
                      <w:sz w:val="20"/>
                      <w:szCs w:val="20"/>
                    </w:rPr>
                  </w:pPr>
                  <w:r>
                    <w:rPr>
                      <w:rFonts w:ascii="Arial" w:hAnsi="Arial" w:cs="Arial"/>
                      <w:bCs/>
                      <w:sz w:val="20"/>
                      <w:szCs w:val="20"/>
                    </w:rPr>
                    <w:t xml:space="preserve">7 </w:t>
                  </w:r>
                  <w:r w:rsidR="00341E59">
                    <w:rPr>
                      <w:rFonts w:ascii="Arial" w:hAnsi="Arial" w:cs="Arial"/>
                      <w:bCs/>
                      <w:sz w:val="20"/>
                      <w:szCs w:val="20"/>
                    </w:rPr>
                    <w:t xml:space="preserve">days. </w:t>
                  </w:r>
                  <w:r w:rsidR="00202901">
                    <w:rPr>
                      <w:rFonts w:ascii="Arial" w:hAnsi="Arial" w:cs="Arial"/>
                      <w:bCs/>
                      <w:sz w:val="20"/>
                      <w:szCs w:val="20"/>
                    </w:rPr>
                    <w:t>Recalibrate</w:t>
                  </w:r>
                  <w:r w:rsidR="00C16F71">
                    <w:rPr>
                      <w:rFonts w:ascii="Arial" w:hAnsi="Arial" w:cs="Arial"/>
                      <w:bCs/>
                      <w:sz w:val="20"/>
                      <w:szCs w:val="20"/>
                    </w:rPr>
                    <w:t xml:space="preserve"> with every new lot,</w:t>
                  </w:r>
                  <w:r w:rsidR="00202901">
                    <w:rPr>
                      <w:rFonts w:ascii="Arial" w:hAnsi="Arial" w:cs="Arial"/>
                      <w:bCs/>
                      <w:sz w:val="20"/>
                      <w:szCs w:val="20"/>
                    </w:rPr>
                    <w:t xml:space="preserve"> whenever quality control results are out of range</w:t>
                  </w:r>
                  <w:r w:rsidR="00C16F71">
                    <w:rPr>
                      <w:rFonts w:ascii="Arial" w:hAnsi="Arial" w:cs="Arial"/>
                      <w:bCs/>
                      <w:sz w:val="20"/>
                      <w:szCs w:val="20"/>
                    </w:rPr>
                    <w:t>, every 6 months,</w:t>
                  </w:r>
                  <w:r w:rsidR="00202901">
                    <w:rPr>
                      <w:rFonts w:ascii="Arial" w:hAnsi="Arial" w:cs="Arial"/>
                      <w:bCs/>
                      <w:sz w:val="20"/>
                      <w:szCs w:val="20"/>
                    </w:rPr>
                    <w:t xml:space="preserve"> or afte</w:t>
                  </w:r>
                  <w:r w:rsidR="00C16F71">
                    <w:rPr>
                      <w:rFonts w:ascii="Arial" w:hAnsi="Arial" w:cs="Arial"/>
                      <w:bCs/>
                      <w:sz w:val="20"/>
                      <w:szCs w:val="20"/>
                    </w:rPr>
                    <w:t>r major instrument maintenance</w:t>
                  </w:r>
                  <w:r w:rsidR="00202901">
                    <w:rPr>
                      <w:rFonts w:ascii="Arial" w:hAnsi="Arial" w:cs="Arial"/>
                      <w:bCs/>
                      <w:sz w:val="20"/>
                      <w:szCs w:val="20"/>
                    </w:rPr>
                    <w:t xml:space="preserve"> </w:t>
                  </w:r>
                </w:p>
              </w:tc>
            </w:tr>
            <w:tr w:rsidR="00A062E1" w:rsidRPr="00DC7421" w14:paraId="0332E301" w14:textId="77777777" w:rsidTr="00413A69">
              <w:trPr>
                <w:trHeight w:val="395"/>
              </w:trPr>
              <w:tc>
                <w:tcPr>
                  <w:tcW w:w="2947" w:type="dxa"/>
                  <w:tcBorders>
                    <w:bottom w:val="single" w:sz="4" w:space="0" w:color="auto"/>
                  </w:tcBorders>
                </w:tcPr>
                <w:p w14:paraId="349F1E59" w14:textId="77777777" w:rsidR="00A062E1" w:rsidRPr="00DC7421" w:rsidRDefault="00A062E1" w:rsidP="00A062E1">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75C18DE" w14:textId="442369FC" w:rsidR="00A062E1" w:rsidRPr="00DC7421" w:rsidRDefault="00682F5F" w:rsidP="00202901">
                  <w:pPr>
                    <w:autoSpaceDE w:val="0"/>
                    <w:autoSpaceDN w:val="0"/>
                    <w:adjustRightInd w:val="0"/>
                    <w:rPr>
                      <w:rFonts w:cs="Arial"/>
                      <w:szCs w:val="20"/>
                    </w:rPr>
                  </w:pPr>
                  <w:r w:rsidRPr="00DC7421">
                    <w:rPr>
                      <w:rFonts w:cs="Arial"/>
                      <w:szCs w:val="20"/>
                    </w:rPr>
                    <w:t xml:space="preserve">AMR is </w:t>
                  </w:r>
                  <w:r w:rsidR="00202901">
                    <w:rPr>
                      <w:rFonts w:cs="Arial"/>
                      <w:szCs w:val="20"/>
                    </w:rPr>
                    <w:t>not required on qualitative assays.</w:t>
                  </w:r>
                </w:p>
              </w:tc>
            </w:tr>
          </w:tbl>
          <w:p w14:paraId="5CCFFFEB" w14:textId="66D23240"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F0" w14:textId="33B6F990" w:rsidR="008044BA" w:rsidRDefault="00202901" w:rsidP="00537B2E">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sidR="00537B2E">
              <w:rPr>
                <w:rFonts w:cs="Arial"/>
                <w:b/>
                <w:szCs w:val="20"/>
              </w:rPr>
              <w:t xml:space="preserve"> </w:t>
            </w:r>
            <w:r w:rsidR="00C733BA" w:rsidRPr="00C733BA">
              <w:rPr>
                <w:rFonts w:cs="Arial"/>
                <w:szCs w:val="20"/>
              </w:rPr>
              <w:t>Abbott Architect</w:t>
            </w:r>
            <w:r w:rsidR="00C733BA">
              <w:rPr>
                <w:rFonts w:cs="Arial"/>
                <w:b/>
                <w:szCs w:val="20"/>
              </w:rPr>
              <w:t xml:space="preserve"> </w:t>
            </w:r>
            <w:r w:rsidR="00537B2E" w:rsidRPr="00537B2E">
              <w:rPr>
                <w:rFonts w:cs="Arial"/>
                <w:szCs w:val="20"/>
              </w:rPr>
              <w:t>SARS-CoV-2 IgG Control Kit</w:t>
            </w:r>
            <w:r w:rsidR="00C16F71">
              <w:rPr>
                <w:rFonts w:cs="Arial"/>
                <w:szCs w:val="20"/>
              </w:rPr>
              <w:t>, 06R9010</w:t>
            </w:r>
          </w:p>
          <w:p w14:paraId="68312245" w14:textId="77777777" w:rsidR="00E47DE5" w:rsidRPr="00E47DE5" w:rsidRDefault="00E47DE5" w:rsidP="00CE16FB">
            <w:pPr>
              <w:autoSpaceDE w:val="0"/>
              <w:autoSpaceDN w:val="0"/>
              <w:adjustRightInd w:val="0"/>
              <w:jc w:val="both"/>
              <w:rPr>
                <w:rFonts w:cs="Arial"/>
                <w:b/>
                <w:szCs w:val="20"/>
              </w:rPr>
            </w:pPr>
          </w:p>
          <w:p w14:paraId="5CCFFFF1" w14:textId="08CC1356" w:rsidR="00E3253B" w:rsidRPr="00542E01" w:rsidRDefault="00E3253B" w:rsidP="00CE16FB">
            <w:pPr>
              <w:autoSpaceDE w:val="0"/>
              <w:autoSpaceDN w:val="0"/>
              <w:adjustRightInd w:val="0"/>
              <w:jc w:val="both"/>
              <w:rPr>
                <w:rFonts w:cs="Arial"/>
                <w:szCs w:val="20"/>
              </w:rPr>
            </w:pPr>
            <w:r w:rsidRPr="00DC7421">
              <w:rPr>
                <w:rFonts w:cs="Arial"/>
                <w:b/>
                <w:bCs/>
                <w:szCs w:val="20"/>
              </w:rPr>
              <w:t xml:space="preserve">Frequency: </w:t>
            </w:r>
            <w:r w:rsidR="00C16F71">
              <w:rPr>
                <w:rFonts w:cs="Arial"/>
                <w:bCs/>
                <w:szCs w:val="20"/>
              </w:rPr>
              <w:t>positive and negative</w:t>
            </w:r>
            <w:r w:rsidR="00542E01" w:rsidRPr="00542E01">
              <w:rPr>
                <w:rFonts w:cs="Arial"/>
                <w:bCs/>
                <w:szCs w:val="20"/>
              </w:rPr>
              <w:t xml:space="preserve"> every 24 hours </w:t>
            </w:r>
            <w:r w:rsidR="00202901">
              <w:rPr>
                <w:rFonts w:cs="Arial"/>
                <w:bCs/>
                <w:szCs w:val="20"/>
              </w:rPr>
              <w:t>of patient testing</w:t>
            </w:r>
          </w:p>
          <w:p w14:paraId="5CCFFFF2" w14:textId="77777777" w:rsidR="00E3253B" w:rsidRPr="00DC7421" w:rsidRDefault="00E3253B" w:rsidP="00CE16FB">
            <w:pPr>
              <w:autoSpaceDE w:val="0"/>
              <w:autoSpaceDN w:val="0"/>
              <w:adjustRightInd w:val="0"/>
              <w:jc w:val="both"/>
              <w:rPr>
                <w:rFonts w:cs="Arial"/>
                <w:szCs w:val="20"/>
              </w:rPr>
            </w:pPr>
          </w:p>
          <w:p w14:paraId="5CCFFFF4" w14:textId="7AB77185" w:rsidR="00E3253B" w:rsidRPr="00C733BA" w:rsidRDefault="00C733BA" w:rsidP="00537B2E">
            <w:pPr>
              <w:autoSpaceDE w:val="0"/>
              <w:autoSpaceDN w:val="0"/>
              <w:adjustRightInd w:val="0"/>
              <w:rPr>
                <w:rFonts w:cs="Arial"/>
                <w:bCs/>
                <w:szCs w:val="20"/>
              </w:rPr>
            </w:pPr>
            <w:r>
              <w:rPr>
                <w:rFonts w:cs="Arial"/>
                <w:b/>
                <w:bCs/>
                <w:szCs w:val="20"/>
              </w:rPr>
              <w:t>Stability:</w:t>
            </w:r>
            <w:r>
              <w:rPr>
                <w:rFonts w:cs="Arial"/>
                <w:bCs/>
                <w:szCs w:val="20"/>
              </w:rPr>
              <w:t xml:space="preserve"> When opened and stored at 2-8°C, 23 days.  Store frozen at &lt;-20°C until printed manufacturer expiration date.</w:t>
            </w:r>
          </w:p>
          <w:p w14:paraId="28D37AE8" w14:textId="77777777" w:rsidR="0002771B" w:rsidRPr="00537B2E" w:rsidRDefault="0002771B" w:rsidP="00E47DE5">
            <w:pPr>
              <w:autoSpaceDE w:val="0"/>
              <w:autoSpaceDN w:val="0"/>
              <w:adjustRightInd w:val="0"/>
              <w:rPr>
                <w:rFonts w:cs="Arial"/>
                <w:szCs w:val="20"/>
              </w:rPr>
            </w:pPr>
          </w:p>
          <w:p w14:paraId="5CCFFFF5" w14:textId="12E1B353" w:rsidR="008D3369" w:rsidRDefault="00E3253B" w:rsidP="00537B2E">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r w:rsidR="00537B2E" w:rsidRPr="00537B2E">
              <w:rPr>
                <w:rFonts w:cs="Arial"/>
                <w:szCs w:val="20"/>
              </w:rPr>
              <w:t>To obtain the recommended volume requirements for the controls,</w:t>
            </w:r>
            <w:r w:rsidR="00537B2E">
              <w:rPr>
                <w:rFonts w:cs="Arial"/>
                <w:szCs w:val="20"/>
              </w:rPr>
              <w:t xml:space="preserve"> </w:t>
            </w:r>
            <w:r w:rsidR="00537B2E" w:rsidRPr="00537B2E">
              <w:rPr>
                <w:rFonts w:cs="Arial"/>
                <w:szCs w:val="20"/>
              </w:rPr>
              <w:t>hold the bottle vertically, and dispense 4 drops of the negative</w:t>
            </w:r>
            <w:r w:rsidR="00537B2E">
              <w:rPr>
                <w:rFonts w:cs="Arial"/>
                <w:szCs w:val="20"/>
              </w:rPr>
              <w:t xml:space="preserve"> </w:t>
            </w:r>
            <w:r w:rsidR="00537B2E" w:rsidRPr="00537B2E">
              <w:rPr>
                <w:rFonts w:cs="Arial"/>
                <w:szCs w:val="20"/>
              </w:rPr>
              <w:t>control and 4 drops of the positive control into each sample cup</w:t>
            </w:r>
            <w:r w:rsidR="00537B2E">
              <w:rPr>
                <w:rFonts w:cs="Arial"/>
                <w:szCs w:val="20"/>
              </w:rPr>
              <w:t xml:space="preserve"> </w:t>
            </w:r>
            <w:r w:rsidR="00537B2E" w:rsidRPr="00537B2E">
              <w:rPr>
                <w:rFonts w:cs="Arial"/>
                <w:szCs w:val="20"/>
              </w:rPr>
              <w:t>in the assigned position.</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17A72869" w14:textId="2DB1847E" w:rsidR="000244AC" w:rsidRPr="00AC58D7" w:rsidRDefault="00AC58D7" w:rsidP="00620CB7">
            <w:pPr>
              <w:autoSpaceDE w:val="0"/>
              <w:autoSpaceDN w:val="0"/>
              <w:adjustRightInd w:val="0"/>
              <w:jc w:val="both"/>
              <w:rPr>
                <w:rFonts w:cs="Arial"/>
                <w:bCs/>
                <w:szCs w:val="20"/>
              </w:rPr>
            </w:pPr>
            <w:r w:rsidRPr="00AC58D7">
              <w:rPr>
                <w:rFonts w:cs="Arial"/>
                <w:bCs/>
                <w:szCs w:val="20"/>
              </w:rPr>
              <w:t xml:space="preserve">Specimens from patients who have received preparations of mouse </w:t>
            </w:r>
            <w:proofErr w:type="spellStart"/>
            <w:r w:rsidRPr="00AC58D7">
              <w:rPr>
                <w:rFonts w:cs="Arial"/>
                <w:bCs/>
                <w:szCs w:val="20"/>
              </w:rPr>
              <w:t>monoclonoal</w:t>
            </w:r>
            <w:proofErr w:type="spellEnd"/>
            <w:r w:rsidRPr="00AC58D7">
              <w:rPr>
                <w:rFonts w:cs="Arial"/>
                <w:bCs/>
                <w:szCs w:val="20"/>
              </w:rPr>
              <w:t xml:space="preserve"> </w:t>
            </w:r>
            <w:proofErr w:type="spellStart"/>
            <w:r w:rsidRPr="00AC58D7">
              <w:rPr>
                <w:rFonts w:cs="Arial"/>
                <w:bCs/>
                <w:szCs w:val="20"/>
              </w:rPr>
              <w:t>antibodyies</w:t>
            </w:r>
            <w:proofErr w:type="spellEnd"/>
            <w:r w:rsidRPr="00AC58D7">
              <w:rPr>
                <w:rFonts w:cs="Arial"/>
                <w:bCs/>
                <w:szCs w:val="20"/>
              </w:rPr>
              <w:t xml:space="preserve"> for diagnosis or therapy may contain human anti-mouse antibodies (HAMA); such specimens may show either falsely elevated or depressed values when tested with this assay kit.  </w:t>
            </w:r>
          </w:p>
          <w:p w14:paraId="0AD596B8" w14:textId="77777777" w:rsidR="00AC58D7" w:rsidRPr="00AC58D7" w:rsidRDefault="00AC58D7" w:rsidP="00620CB7">
            <w:pPr>
              <w:autoSpaceDE w:val="0"/>
              <w:autoSpaceDN w:val="0"/>
              <w:adjustRightInd w:val="0"/>
              <w:jc w:val="both"/>
              <w:rPr>
                <w:rFonts w:cs="Arial"/>
                <w:bCs/>
                <w:szCs w:val="20"/>
              </w:rPr>
            </w:pPr>
          </w:p>
          <w:p w14:paraId="0EC30D23" w14:textId="77777777" w:rsidR="00AC58D7" w:rsidRPr="00AC58D7" w:rsidRDefault="00AC58D7" w:rsidP="00620CB7">
            <w:pPr>
              <w:autoSpaceDE w:val="0"/>
              <w:autoSpaceDN w:val="0"/>
              <w:adjustRightInd w:val="0"/>
              <w:jc w:val="both"/>
              <w:rPr>
                <w:rFonts w:cs="Arial"/>
                <w:bCs/>
                <w:szCs w:val="20"/>
              </w:rPr>
            </w:pPr>
            <w:r w:rsidRPr="00AC58D7">
              <w:rPr>
                <w:rFonts w:cs="Arial"/>
                <w:bCs/>
                <w:szCs w:val="20"/>
              </w:rPr>
              <w:t xml:space="preserve">Heterophilic antibodies in human serum can react with reagent immunoglobulins, interfering with in vitro immunoassays.  Patients routinely exposed to animals or to animal serum products can be prone to this interference, and anomalous values may be observed.  </w:t>
            </w:r>
          </w:p>
          <w:p w14:paraId="6BDBAD49" w14:textId="77777777" w:rsidR="00AC58D7" w:rsidRPr="00AC58D7" w:rsidRDefault="00AC58D7" w:rsidP="00620CB7">
            <w:pPr>
              <w:autoSpaceDE w:val="0"/>
              <w:autoSpaceDN w:val="0"/>
              <w:adjustRightInd w:val="0"/>
              <w:jc w:val="both"/>
              <w:rPr>
                <w:rFonts w:cs="Arial"/>
                <w:bCs/>
                <w:szCs w:val="20"/>
              </w:rPr>
            </w:pPr>
          </w:p>
          <w:p w14:paraId="70F3B86F" w14:textId="77777777" w:rsidR="00AC58D7" w:rsidRPr="00AC58D7" w:rsidRDefault="00AC58D7" w:rsidP="00620CB7">
            <w:pPr>
              <w:autoSpaceDE w:val="0"/>
              <w:autoSpaceDN w:val="0"/>
              <w:adjustRightInd w:val="0"/>
              <w:jc w:val="both"/>
              <w:rPr>
                <w:rFonts w:cs="Arial"/>
                <w:bCs/>
                <w:szCs w:val="20"/>
              </w:rPr>
            </w:pPr>
            <w:r w:rsidRPr="00AC58D7">
              <w:rPr>
                <w:rFonts w:cs="Arial"/>
                <w:bCs/>
                <w:szCs w:val="20"/>
              </w:rPr>
              <w:t xml:space="preserve">Rheumatoid Factor in human serum can react with reagent immunoglobulins, interfering with in vitro immunoassays.  </w:t>
            </w:r>
          </w:p>
          <w:p w14:paraId="50F760FA" w14:textId="77777777" w:rsidR="00AC58D7" w:rsidRPr="00AC58D7" w:rsidRDefault="00AC58D7" w:rsidP="00620CB7">
            <w:pPr>
              <w:autoSpaceDE w:val="0"/>
              <w:autoSpaceDN w:val="0"/>
              <w:adjustRightInd w:val="0"/>
              <w:jc w:val="both"/>
              <w:rPr>
                <w:rFonts w:cs="Arial"/>
                <w:bCs/>
                <w:szCs w:val="20"/>
              </w:rPr>
            </w:pPr>
          </w:p>
          <w:p w14:paraId="478D1EE5" w14:textId="3D60FC1E" w:rsidR="00AC58D7" w:rsidRPr="00AC58D7" w:rsidRDefault="00AC58D7" w:rsidP="00620CB7">
            <w:pPr>
              <w:autoSpaceDE w:val="0"/>
              <w:autoSpaceDN w:val="0"/>
              <w:adjustRightInd w:val="0"/>
              <w:jc w:val="both"/>
              <w:rPr>
                <w:rFonts w:cs="Arial"/>
                <w:bCs/>
                <w:szCs w:val="20"/>
              </w:rPr>
            </w:pPr>
            <w:r w:rsidRPr="00AC58D7">
              <w:rPr>
                <w:rFonts w:cs="Arial"/>
                <w:bCs/>
                <w:szCs w:val="20"/>
              </w:rPr>
              <w:t>Refer to the package insert for potentially interfering disease states</w:t>
            </w:r>
            <w:r>
              <w:rPr>
                <w:rFonts w:cs="Arial"/>
                <w:bCs/>
                <w:szCs w:val="20"/>
              </w:rPr>
              <w:t>, located</w:t>
            </w:r>
            <w:r w:rsidRPr="00AC58D7">
              <w:rPr>
                <w:rFonts w:cs="Arial"/>
                <w:bCs/>
                <w:szCs w:val="20"/>
              </w:rPr>
              <w:t xml:space="preserve"> in the SPECIFIC PERFORMANCE CHARACTERISTICS section.  </w:t>
            </w:r>
          </w:p>
          <w:p w14:paraId="71A1838F" w14:textId="77777777" w:rsidR="002F407D" w:rsidRDefault="002F407D" w:rsidP="00620CB7">
            <w:pPr>
              <w:autoSpaceDE w:val="0"/>
              <w:autoSpaceDN w:val="0"/>
              <w:adjustRightInd w:val="0"/>
              <w:jc w:val="both"/>
              <w:rPr>
                <w:rFonts w:cs="Arial"/>
                <w:b/>
                <w:bCs/>
                <w:szCs w:val="20"/>
              </w:rPr>
            </w:pPr>
          </w:p>
          <w:p w14:paraId="5CD00011" w14:textId="78852203" w:rsidR="000244AC" w:rsidRPr="00DC7421" w:rsidRDefault="000244AC" w:rsidP="00C16F71">
            <w:pPr>
              <w:autoSpaceDE w:val="0"/>
              <w:autoSpaceDN w:val="0"/>
              <w:adjustRightInd w:val="0"/>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3D502AF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94AEAF4" w14:textId="77777777" w:rsidR="0039587D" w:rsidRDefault="00542E01" w:rsidP="0039587D">
            <w:pPr>
              <w:rPr>
                <w:rFonts w:cs="Arial"/>
                <w:szCs w:val="20"/>
              </w:rPr>
            </w:pPr>
            <w:r w:rsidRPr="00542E01">
              <w:rPr>
                <w:rFonts w:cs="Arial"/>
                <w:szCs w:val="20"/>
              </w:rPr>
              <w:t>&lt; 1.4 Negative</w:t>
            </w:r>
          </w:p>
          <w:p w14:paraId="043AD2BC" w14:textId="77777777" w:rsidR="00542E01" w:rsidRDefault="00542E01" w:rsidP="0039587D">
            <w:pPr>
              <w:rPr>
                <w:rFonts w:cs="Arial"/>
                <w:szCs w:val="20"/>
              </w:rPr>
            </w:pPr>
            <w:r w:rsidRPr="00542E01">
              <w:rPr>
                <w:rFonts w:cs="Arial" w:hint="eastAsia"/>
                <w:szCs w:val="20"/>
              </w:rPr>
              <w:t>≥</w:t>
            </w:r>
            <w:r w:rsidRPr="00542E01">
              <w:rPr>
                <w:rFonts w:cs="Arial"/>
                <w:szCs w:val="20"/>
              </w:rPr>
              <w:t xml:space="preserve"> 1.4 Positive</w:t>
            </w:r>
          </w:p>
          <w:p w14:paraId="5FB3188A" w14:textId="77777777" w:rsidR="00C14DEA" w:rsidRDefault="00C14DEA" w:rsidP="0039587D">
            <w:pPr>
              <w:rPr>
                <w:rFonts w:cs="Arial"/>
                <w:szCs w:val="20"/>
              </w:rPr>
            </w:pPr>
          </w:p>
          <w:p w14:paraId="7A464E6C" w14:textId="5C9365B6" w:rsidR="00C14DEA" w:rsidRPr="00C14DEA" w:rsidRDefault="00C14DEA" w:rsidP="00C14DEA">
            <w:pPr>
              <w:rPr>
                <w:rFonts w:cs="Arial"/>
                <w:szCs w:val="20"/>
              </w:rPr>
            </w:pPr>
            <w:r w:rsidRPr="00C14DEA">
              <w:rPr>
                <w:rFonts w:cs="Arial"/>
                <w:szCs w:val="20"/>
              </w:rPr>
              <w:t>Negative results do not rule out SARS-CoV-2 infection, particularly in those who have been in contact with the virus. Follow-up testing with a molecular diagnostic should be considered to rule out</w:t>
            </w:r>
            <w:r w:rsidR="007D26D4">
              <w:rPr>
                <w:rFonts w:cs="Arial"/>
                <w:szCs w:val="20"/>
              </w:rPr>
              <w:t xml:space="preserve"> early</w:t>
            </w:r>
            <w:r w:rsidRPr="00C14DEA">
              <w:rPr>
                <w:rFonts w:cs="Arial"/>
                <w:szCs w:val="20"/>
              </w:rPr>
              <w:t xml:space="preserve"> infection in these individuals.</w:t>
            </w:r>
          </w:p>
          <w:p w14:paraId="763B71F4" w14:textId="77777777" w:rsidR="00C14DEA" w:rsidRPr="00C14DEA" w:rsidRDefault="00C14DEA" w:rsidP="00C14DEA">
            <w:pPr>
              <w:rPr>
                <w:rFonts w:cs="Arial"/>
                <w:szCs w:val="20"/>
              </w:rPr>
            </w:pPr>
          </w:p>
          <w:p w14:paraId="2978DDA0" w14:textId="1CDB0CEF" w:rsidR="00C14DEA" w:rsidRPr="00C14DEA" w:rsidRDefault="00C14DEA" w:rsidP="00C14DEA">
            <w:pPr>
              <w:rPr>
                <w:rFonts w:cs="Arial"/>
                <w:szCs w:val="20"/>
              </w:rPr>
            </w:pPr>
            <w:r w:rsidRPr="00C14DEA">
              <w:rPr>
                <w:rFonts w:cs="Arial"/>
                <w:szCs w:val="20"/>
              </w:rPr>
              <w:t>Results from antibody testing should not be used as the sole basis to diagnose or exclude SARS-CoV-2 infection or to inform infection status.</w:t>
            </w:r>
          </w:p>
          <w:p w14:paraId="76010114" w14:textId="77777777" w:rsidR="00C14DEA" w:rsidRDefault="00C14DEA" w:rsidP="00C14DEA">
            <w:pPr>
              <w:rPr>
                <w:rFonts w:cs="Arial"/>
                <w:szCs w:val="20"/>
              </w:rPr>
            </w:pPr>
          </w:p>
          <w:p w14:paraId="1F934A7D" w14:textId="77777777" w:rsidR="00C14DEA" w:rsidRPr="00C14DEA" w:rsidRDefault="00C14DEA" w:rsidP="00C14DEA">
            <w:pPr>
              <w:rPr>
                <w:rFonts w:cs="Arial"/>
                <w:szCs w:val="20"/>
              </w:rPr>
            </w:pPr>
            <w:r w:rsidRPr="00C14DEA">
              <w:rPr>
                <w:rFonts w:cs="Arial"/>
                <w:szCs w:val="20"/>
              </w:rPr>
              <w:t>Positive results may be due to past or present infection with non-SARS-CoV-2 coronavirus strains, such as coronavirus HKU1, NL63, OC43, or 229E.</w:t>
            </w:r>
          </w:p>
          <w:p w14:paraId="5CD00018" w14:textId="1F195259" w:rsidR="00C14DEA" w:rsidRPr="00DC7421" w:rsidRDefault="00C14DEA" w:rsidP="00C14DEA">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25B6345" w:rsidR="00E3253B" w:rsidRPr="00DC7421" w:rsidRDefault="00CC3855" w:rsidP="001C641E">
            <w:pPr>
              <w:pStyle w:val="Header"/>
              <w:tabs>
                <w:tab w:val="clear" w:pos="4320"/>
                <w:tab w:val="clear" w:pos="8640"/>
              </w:tabs>
              <w:rPr>
                <w:rFonts w:cs="Arial"/>
                <w:szCs w:val="20"/>
              </w:rPr>
            </w:pPr>
            <w:r>
              <w:rPr>
                <w:rFonts w:cs="Arial"/>
                <w:szCs w:val="20"/>
              </w:rPr>
              <w:t>None</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3B2304EB" w14:textId="55533D68" w:rsidR="00542E01" w:rsidRPr="00C14DEA" w:rsidRDefault="00C14DEA" w:rsidP="00C14DEA">
            <w:pPr>
              <w:rPr>
                <w:rFonts w:cs="Arial"/>
                <w:szCs w:val="20"/>
              </w:rPr>
            </w:pPr>
            <w:r w:rsidRPr="00C14DEA">
              <w:rPr>
                <w:rFonts w:cs="Arial"/>
                <w:szCs w:val="20"/>
              </w:rPr>
              <w:t>Immunocompromised patients who have COVID-19 may have a delayed antibody response and produce levels of antibody which may not be detected as positive by the assay.</w:t>
            </w:r>
          </w:p>
          <w:p w14:paraId="46475F3C" w14:textId="77777777" w:rsidR="00314979" w:rsidRDefault="00314979" w:rsidP="00314979">
            <w:pPr>
              <w:autoSpaceDE w:val="0"/>
              <w:autoSpaceDN w:val="0"/>
              <w:adjustRightInd w:val="0"/>
              <w:rPr>
                <w:rFonts w:ascii="HelenPro-Regular" w:eastAsia="HelenPro-Regular" w:hAnsi="Times New Roman" w:cs="HelenPro-Regular"/>
                <w:sz w:val="17"/>
                <w:szCs w:val="17"/>
              </w:rPr>
            </w:pPr>
          </w:p>
          <w:p w14:paraId="20EA2B3C" w14:textId="396DD9C0" w:rsidR="00314979" w:rsidRPr="00314979" w:rsidRDefault="00314979" w:rsidP="00314979">
            <w:pPr>
              <w:autoSpaceDE w:val="0"/>
              <w:autoSpaceDN w:val="0"/>
              <w:adjustRightInd w:val="0"/>
              <w:rPr>
                <w:rFonts w:eastAsia="HelenPro-Regular" w:cs="Arial"/>
                <w:szCs w:val="20"/>
              </w:rPr>
            </w:pPr>
            <w:r w:rsidRPr="00314979">
              <w:rPr>
                <w:rFonts w:eastAsia="HelenPro-Regular" w:cs="Arial"/>
                <w:szCs w:val="20"/>
              </w:rPr>
              <w:t>This test has not been reviewed by the FDA.</w:t>
            </w:r>
          </w:p>
          <w:p w14:paraId="17EF9B00" w14:textId="0D338040" w:rsidR="00314979" w:rsidRPr="00314979" w:rsidRDefault="00314979" w:rsidP="00314979">
            <w:pPr>
              <w:autoSpaceDE w:val="0"/>
              <w:autoSpaceDN w:val="0"/>
              <w:adjustRightInd w:val="0"/>
              <w:rPr>
                <w:rFonts w:eastAsia="HelenPro-Regular" w:cs="Arial"/>
                <w:szCs w:val="20"/>
              </w:rPr>
            </w:pPr>
            <w:r w:rsidRPr="00314979">
              <w:rPr>
                <w:rFonts w:eastAsia="HelenPro-Bold" w:cs="Arial"/>
                <w:b/>
                <w:bCs/>
                <w:szCs w:val="20"/>
              </w:rPr>
              <w:t>•</w:t>
            </w:r>
            <w:r w:rsidRPr="00314979">
              <w:rPr>
                <w:rFonts w:eastAsia="HelenPro-Regular" w:cs="Arial"/>
                <w:szCs w:val="20"/>
              </w:rPr>
              <w:t>Negative results do not</w:t>
            </w:r>
            <w:r>
              <w:rPr>
                <w:rFonts w:eastAsia="HelenPro-Regular" w:cs="Arial"/>
                <w:szCs w:val="20"/>
              </w:rPr>
              <w:t xml:space="preserve"> rule out SARS-CoV-2 infection, </w:t>
            </w:r>
            <w:r w:rsidRPr="00314979">
              <w:rPr>
                <w:rFonts w:eastAsia="HelenPro-Regular" w:cs="Arial"/>
                <w:szCs w:val="20"/>
              </w:rPr>
              <w:t xml:space="preserve">particularly in those who have </w:t>
            </w:r>
            <w:r>
              <w:rPr>
                <w:rFonts w:eastAsia="HelenPro-Regular" w:cs="Arial"/>
                <w:szCs w:val="20"/>
              </w:rPr>
              <w:t xml:space="preserve">been in contact with the virus.  </w:t>
            </w:r>
            <w:r w:rsidRPr="00314979">
              <w:rPr>
                <w:rFonts w:eastAsia="HelenPro-Regular" w:cs="Arial"/>
                <w:szCs w:val="20"/>
              </w:rPr>
              <w:t>Follow-up testing with a</w:t>
            </w:r>
            <w:r>
              <w:rPr>
                <w:rFonts w:eastAsia="HelenPro-Regular" w:cs="Arial"/>
                <w:szCs w:val="20"/>
              </w:rPr>
              <w:t xml:space="preserve"> molecular diagnostic should be c</w:t>
            </w:r>
            <w:r w:rsidRPr="00314979">
              <w:rPr>
                <w:rFonts w:eastAsia="HelenPro-Regular" w:cs="Arial"/>
                <w:szCs w:val="20"/>
              </w:rPr>
              <w:t>onsidered to rule out infection in these individuals.</w:t>
            </w:r>
          </w:p>
          <w:p w14:paraId="6C392224" w14:textId="4E560112" w:rsidR="00314979" w:rsidRPr="00314979" w:rsidRDefault="00314979" w:rsidP="00314979">
            <w:pPr>
              <w:autoSpaceDE w:val="0"/>
              <w:autoSpaceDN w:val="0"/>
              <w:adjustRightInd w:val="0"/>
              <w:rPr>
                <w:rFonts w:eastAsia="HelenPro-Regular" w:cs="Arial"/>
                <w:szCs w:val="20"/>
              </w:rPr>
            </w:pPr>
            <w:r w:rsidRPr="00314979">
              <w:rPr>
                <w:rFonts w:eastAsia="HelenPro-Bold" w:cs="Arial"/>
                <w:b/>
                <w:bCs/>
                <w:szCs w:val="20"/>
              </w:rPr>
              <w:t xml:space="preserve">• </w:t>
            </w:r>
            <w:r w:rsidRPr="00314979">
              <w:rPr>
                <w:rFonts w:eastAsia="HelenPro-Regular" w:cs="Arial"/>
                <w:szCs w:val="20"/>
              </w:rPr>
              <w:t>Results from antibody testing</w:t>
            </w:r>
            <w:r>
              <w:rPr>
                <w:rFonts w:eastAsia="HelenPro-Regular" w:cs="Arial"/>
                <w:szCs w:val="20"/>
              </w:rPr>
              <w:t xml:space="preserve"> should not be used as the sole </w:t>
            </w:r>
            <w:r w:rsidRPr="00314979">
              <w:rPr>
                <w:rFonts w:eastAsia="HelenPro-Regular" w:cs="Arial"/>
                <w:szCs w:val="20"/>
              </w:rPr>
              <w:t>basis to diagnose or exclude SA</w:t>
            </w:r>
            <w:r>
              <w:rPr>
                <w:rFonts w:eastAsia="HelenPro-Regular" w:cs="Arial"/>
                <w:szCs w:val="20"/>
              </w:rPr>
              <w:t xml:space="preserve">RS-CoV-2 infection or to inform </w:t>
            </w:r>
            <w:r w:rsidRPr="00314979">
              <w:rPr>
                <w:rFonts w:eastAsia="HelenPro-Regular" w:cs="Arial"/>
                <w:szCs w:val="20"/>
              </w:rPr>
              <w:t>infection status.</w:t>
            </w:r>
          </w:p>
          <w:p w14:paraId="628BD9E6" w14:textId="3C8D7797" w:rsidR="00542E01" w:rsidRPr="00314979" w:rsidRDefault="00314979" w:rsidP="00314979">
            <w:pPr>
              <w:autoSpaceDE w:val="0"/>
              <w:autoSpaceDN w:val="0"/>
              <w:adjustRightInd w:val="0"/>
              <w:rPr>
                <w:rFonts w:eastAsia="HelenPro-Regular" w:cs="Arial"/>
                <w:szCs w:val="20"/>
              </w:rPr>
            </w:pPr>
            <w:r w:rsidRPr="00314979">
              <w:rPr>
                <w:rFonts w:eastAsia="HelenPro-Bold" w:cs="Arial"/>
                <w:b/>
                <w:bCs/>
                <w:szCs w:val="20"/>
              </w:rPr>
              <w:t xml:space="preserve">• </w:t>
            </w:r>
            <w:r w:rsidRPr="00314979">
              <w:rPr>
                <w:rFonts w:eastAsia="HelenPro-Regular" w:cs="Arial"/>
                <w:szCs w:val="20"/>
              </w:rPr>
              <w:t>Positive results may be due to</w:t>
            </w:r>
            <w:r>
              <w:rPr>
                <w:rFonts w:eastAsia="HelenPro-Regular" w:cs="Arial"/>
                <w:szCs w:val="20"/>
              </w:rPr>
              <w:t xml:space="preserve"> past or present infection with </w:t>
            </w:r>
            <w:r w:rsidRPr="00314979">
              <w:rPr>
                <w:rFonts w:eastAsia="HelenPro-Regular" w:cs="Arial"/>
                <w:szCs w:val="20"/>
              </w:rPr>
              <w:t>non-SARS-CoV-2 coronavirus str</w:t>
            </w:r>
            <w:r>
              <w:rPr>
                <w:rFonts w:eastAsia="HelenPro-Regular" w:cs="Arial"/>
                <w:szCs w:val="20"/>
              </w:rPr>
              <w:t xml:space="preserve">ains, such as coronavirus HKU1, </w:t>
            </w:r>
            <w:r w:rsidR="00035A6B">
              <w:rPr>
                <w:rFonts w:eastAsia="HelenPro-Regular" w:cs="Arial"/>
                <w:szCs w:val="20"/>
              </w:rPr>
              <w:t>NL63, OC43, or 229E.</w:t>
            </w:r>
          </w:p>
          <w:p w14:paraId="5CD00021" w14:textId="6F15DF98" w:rsidR="00542E01" w:rsidRPr="00DC7421" w:rsidRDefault="00542E01"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77777777" w:rsidR="00F83DB0" w:rsidRDefault="00F83DB0" w:rsidP="00E47DE5">
            <w:pPr>
              <w:autoSpaceDE w:val="0"/>
              <w:autoSpaceDN w:val="0"/>
              <w:adjustRightInd w:val="0"/>
              <w:rPr>
                <w:rFonts w:cs="Arial"/>
                <w:bCs/>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3D2C48C6" w14:textId="77777777" w:rsidTr="005C0FCC">
              <w:tc>
                <w:tcPr>
                  <w:tcW w:w="9067" w:type="dxa"/>
                  <w:gridSpan w:val="2"/>
                </w:tcPr>
                <w:p w14:paraId="2FF3F5DF" w14:textId="12CAC468" w:rsidR="00F83DB0" w:rsidRPr="00EC40A2" w:rsidRDefault="00AC58D7" w:rsidP="00F83DB0">
                  <w:pPr>
                    <w:pStyle w:val="Header"/>
                    <w:tabs>
                      <w:tab w:val="clear" w:pos="4320"/>
                      <w:tab w:val="clear" w:pos="8640"/>
                    </w:tabs>
                    <w:rPr>
                      <w:rFonts w:cs="Arial"/>
                      <w:szCs w:val="20"/>
                    </w:rPr>
                  </w:pPr>
                  <w:r>
                    <w:rPr>
                      <w:rFonts w:cs="Arial"/>
                      <w:b/>
                      <w:bCs/>
                      <w:color w:val="984806" w:themeColor="accent6" w:themeShade="80"/>
                      <w:szCs w:val="20"/>
                    </w:rPr>
                    <w:t>Dilutions</w:t>
                  </w:r>
                </w:p>
              </w:tc>
            </w:tr>
            <w:tr w:rsidR="00F83DB0" w:rsidRPr="00EC40A2" w14:paraId="69EB20C3" w14:textId="77777777" w:rsidTr="005C0FCC">
              <w:tc>
                <w:tcPr>
                  <w:tcW w:w="1867" w:type="dxa"/>
                </w:tcPr>
                <w:p w14:paraId="66F0A8D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398978C6" w14:textId="16FC1F37" w:rsidR="00F83DB0" w:rsidRPr="00EC40A2" w:rsidRDefault="00C9673A" w:rsidP="00F83DB0">
                  <w:pPr>
                    <w:autoSpaceDE w:val="0"/>
                    <w:autoSpaceDN w:val="0"/>
                    <w:adjustRightInd w:val="0"/>
                    <w:rPr>
                      <w:rFonts w:cs="Arial"/>
                      <w:szCs w:val="20"/>
                    </w:rPr>
                  </w:pPr>
                  <w:r>
                    <w:rPr>
                      <w:rFonts w:cs="Arial"/>
                      <w:szCs w:val="20"/>
                    </w:rPr>
                    <w:t>N.A</w:t>
                  </w:r>
                  <w:r w:rsidR="00CC3855">
                    <w:rPr>
                      <w:rFonts w:cs="Arial"/>
                      <w:szCs w:val="20"/>
                    </w:rPr>
                    <w:t>.</w:t>
                  </w:r>
                </w:p>
              </w:tc>
            </w:tr>
            <w:tr w:rsidR="00F83DB0" w:rsidRPr="00EC40A2" w14:paraId="605240A2" w14:textId="77777777" w:rsidTr="005C0FCC">
              <w:tc>
                <w:tcPr>
                  <w:tcW w:w="1867" w:type="dxa"/>
                </w:tcPr>
                <w:p w14:paraId="7C54DB10"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E64E92D" w14:textId="61762EB6" w:rsidR="00F83DB0" w:rsidRPr="00EC40A2" w:rsidRDefault="00CC3855" w:rsidP="00F83DB0">
                  <w:pPr>
                    <w:autoSpaceDE w:val="0"/>
                    <w:autoSpaceDN w:val="0"/>
                    <w:adjustRightInd w:val="0"/>
                    <w:rPr>
                      <w:rFonts w:cs="Arial"/>
                      <w:szCs w:val="20"/>
                    </w:rPr>
                  </w:pPr>
                  <w:r>
                    <w:rPr>
                      <w:rFonts w:cs="Arial"/>
                      <w:szCs w:val="20"/>
                    </w:rPr>
                    <w:t>Do not dilute.</w:t>
                  </w:r>
                </w:p>
              </w:tc>
            </w:tr>
            <w:tr w:rsidR="00F83DB0" w:rsidRPr="00EC40A2" w14:paraId="3DDC56DE" w14:textId="77777777" w:rsidTr="005C0FCC">
              <w:tc>
                <w:tcPr>
                  <w:tcW w:w="1867" w:type="dxa"/>
                </w:tcPr>
                <w:p w14:paraId="4E866629" w14:textId="77777777" w:rsidR="00F83DB0" w:rsidRPr="00EC40A2" w:rsidRDefault="00F83DB0" w:rsidP="00F83DB0">
                  <w:pPr>
                    <w:rPr>
                      <w:rFonts w:cs="Arial"/>
                      <w:szCs w:val="20"/>
                    </w:rPr>
                  </w:pPr>
                  <w:r w:rsidRPr="00EC40A2">
                    <w:rPr>
                      <w:rFonts w:cs="Arial"/>
                      <w:szCs w:val="20"/>
                    </w:rPr>
                    <w:t>Diluent:</w:t>
                  </w:r>
                </w:p>
              </w:tc>
              <w:tc>
                <w:tcPr>
                  <w:tcW w:w="7200" w:type="dxa"/>
                </w:tcPr>
                <w:p w14:paraId="150A0E89" w14:textId="291578F6" w:rsidR="00F83DB0" w:rsidRPr="00EC40A2" w:rsidRDefault="00C9673A" w:rsidP="00F83DB0">
                  <w:pPr>
                    <w:autoSpaceDE w:val="0"/>
                    <w:autoSpaceDN w:val="0"/>
                    <w:adjustRightInd w:val="0"/>
                    <w:rPr>
                      <w:rFonts w:cs="Arial"/>
                      <w:szCs w:val="20"/>
                    </w:rPr>
                  </w:pPr>
                  <w:r>
                    <w:rPr>
                      <w:rFonts w:cs="Arial"/>
                      <w:szCs w:val="20"/>
                    </w:rPr>
                    <w:t>N.A</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35B8AF19" w14:textId="565D672F" w:rsidR="00F83DB0" w:rsidRPr="00DC7421" w:rsidRDefault="00F83DB0" w:rsidP="00F83DB0">
            <w:pPr>
              <w:pStyle w:val="Header"/>
              <w:tabs>
                <w:tab w:val="clear" w:pos="4320"/>
                <w:tab w:val="clear" w:pos="8640"/>
              </w:tabs>
              <w:rPr>
                <w:rFonts w:cs="Arial"/>
                <w:szCs w:val="20"/>
              </w:rPr>
            </w:pPr>
            <w:r w:rsidRPr="00DC7421">
              <w:rPr>
                <w:rFonts w:cs="Arial"/>
                <w:b/>
                <w:bCs/>
                <w:color w:val="5F497A"/>
                <w:szCs w:val="20"/>
              </w:rPr>
              <w:t xml:space="preserve"> </w:t>
            </w:r>
          </w:p>
          <w:p w14:paraId="25D5B05C" w14:textId="1A3B1AB3" w:rsidR="00CC3855" w:rsidRDefault="00CC3855" w:rsidP="00F83DB0">
            <w:pPr>
              <w:pStyle w:val="Header"/>
              <w:numPr>
                <w:ilvl w:val="0"/>
                <w:numId w:val="40"/>
              </w:numPr>
              <w:tabs>
                <w:tab w:val="clear" w:pos="4320"/>
                <w:tab w:val="clear" w:pos="8640"/>
              </w:tabs>
              <w:rPr>
                <w:rFonts w:cs="Arial"/>
                <w:szCs w:val="20"/>
              </w:rPr>
            </w:pPr>
            <w:r>
              <w:rPr>
                <w:rFonts w:cs="Arial"/>
                <w:szCs w:val="20"/>
              </w:rPr>
              <w:t>Results less than 1.4 without error messages are reported with the following comment:</w:t>
            </w:r>
          </w:p>
          <w:p w14:paraId="092229AD" w14:textId="0BF98B21" w:rsidR="00F83DB0" w:rsidRPr="00DC7421" w:rsidRDefault="00314979" w:rsidP="00CC3855">
            <w:pPr>
              <w:pStyle w:val="Header"/>
              <w:tabs>
                <w:tab w:val="clear" w:pos="4320"/>
                <w:tab w:val="clear" w:pos="8640"/>
              </w:tabs>
              <w:ind w:left="360"/>
              <w:rPr>
                <w:rFonts w:cs="Arial"/>
                <w:szCs w:val="20"/>
              </w:rPr>
            </w:pPr>
            <w:r w:rsidRPr="00314979">
              <w:rPr>
                <w:rFonts w:cs="Arial"/>
                <w:szCs w:val="20"/>
              </w:rPr>
              <w:t>“</w:t>
            </w:r>
            <w:r w:rsidRPr="00314979">
              <w:rPr>
                <w:rFonts w:eastAsia="HelenPro-Regular" w:cs="Arial"/>
                <w:szCs w:val="20"/>
              </w:rPr>
              <w:t>This test ha</w:t>
            </w:r>
            <w:r>
              <w:rPr>
                <w:rFonts w:eastAsia="HelenPro-Regular" w:cs="Arial"/>
                <w:szCs w:val="20"/>
              </w:rPr>
              <w:t xml:space="preserve">s not been reviewed by the FDA.  </w:t>
            </w:r>
            <w:r w:rsidRPr="00314979">
              <w:rPr>
                <w:rFonts w:eastAsia="HelenPro-Regular" w:cs="Arial"/>
                <w:szCs w:val="20"/>
              </w:rPr>
              <w:t>Negative results do not</w:t>
            </w:r>
            <w:r>
              <w:rPr>
                <w:rFonts w:eastAsia="HelenPro-Regular" w:cs="Arial"/>
                <w:szCs w:val="20"/>
              </w:rPr>
              <w:t xml:space="preserve"> rule out SARS-CoV-2 infection, </w:t>
            </w:r>
            <w:r w:rsidRPr="00314979">
              <w:rPr>
                <w:rFonts w:eastAsia="HelenPro-Regular" w:cs="Arial"/>
                <w:szCs w:val="20"/>
              </w:rPr>
              <w:t xml:space="preserve">particularly in those who have </w:t>
            </w:r>
            <w:r>
              <w:rPr>
                <w:rFonts w:eastAsia="HelenPro-Regular" w:cs="Arial"/>
                <w:szCs w:val="20"/>
              </w:rPr>
              <w:t xml:space="preserve">been in contact with the virus.  </w:t>
            </w:r>
            <w:r w:rsidRPr="00314979">
              <w:rPr>
                <w:rFonts w:eastAsia="HelenPro-Regular" w:cs="Arial"/>
                <w:szCs w:val="20"/>
              </w:rPr>
              <w:t>Follow-up testing with a</w:t>
            </w:r>
            <w:r>
              <w:rPr>
                <w:rFonts w:eastAsia="HelenPro-Regular" w:cs="Arial"/>
                <w:szCs w:val="20"/>
              </w:rPr>
              <w:t xml:space="preserve"> molecular diagnostic should be </w:t>
            </w:r>
            <w:r w:rsidRPr="00314979">
              <w:rPr>
                <w:rFonts w:eastAsia="HelenPro-Regular" w:cs="Arial"/>
                <w:szCs w:val="20"/>
              </w:rPr>
              <w:t xml:space="preserve">considered to rule out </w:t>
            </w:r>
            <w:r>
              <w:rPr>
                <w:rFonts w:eastAsia="HelenPro-Regular" w:cs="Arial"/>
                <w:szCs w:val="20"/>
              </w:rPr>
              <w:t xml:space="preserve">infection in these individuals.  </w:t>
            </w:r>
            <w:r w:rsidRPr="00314979">
              <w:rPr>
                <w:rFonts w:eastAsia="HelenPro-Regular" w:cs="Arial"/>
                <w:szCs w:val="20"/>
              </w:rPr>
              <w:t>Results from antibody testing</w:t>
            </w:r>
            <w:r>
              <w:rPr>
                <w:rFonts w:eastAsia="HelenPro-Regular" w:cs="Arial"/>
                <w:szCs w:val="20"/>
              </w:rPr>
              <w:t xml:space="preserve"> should not be used as the sole </w:t>
            </w:r>
            <w:r w:rsidRPr="00314979">
              <w:rPr>
                <w:rFonts w:eastAsia="HelenPro-Regular" w:cs="Arial"/>
                <w:szCs w:val="20"/>
              </w:rPr>
              <w:t>basis to diagnose or exclude SA</w:t>
            </w:r>
            <w:r>
              <w:rPr>
                <w:rFonts w:eastAsia="HelenPro-Regular" w:cs="Arial"/>
                <w:szCs w:val="20"/>
              </w:rPr>
              <w:t xml:space="preserve">RS-CoV-2 infection or to inform </w:t>
            </w:r>
            <w:r w:rsidRPr="00314979">
              <w:rPr>
                <w:rFonts w:eastAsia="HelenPro-Regular" w:cs="Arial"/>
                <w:szCs w:val="20"/>
              </w:rPr>
              <w:t>infection status.</w:t>
            </w:r>
            <w:r>
              <w:rPr>
                <w:rFonts w:eastAsia="HelenPro-Regular" w:cs="Arial"/>
                <w:szCs w:val="20"/>
              </w:rPr>
              <w:t xml:space="preserve">”  </w:t>
            </w:r>
          </w:p>
          <w:p w14:paraId="5813DE9E" w14:textId="77777777" w:rsidR="00314979" w:rsidRDefault="00F83DB0" w:rsidP="00314979">
            <w:pPr>
              <w:numPr>
                <w:ilvl w:val="0"/>
                <w:numId w:val="40"/>
              </w:numPr>
              <w:rPr>
                <w:rFonts w:cs="Arial"/>
                <w:szCs w:val="20"/>
              </w:rPr>
            </w:pPr>
            <w:r>
              <w:rPr>
                <w:rFonts w:cs="Arial"/>
                <w:szCs w:val="20"/>
              </w:rPr>
              <w:t xml:space="preserve">Results </w:t>
            </w:r>
            <w:r w:rsidR="00CC3855">
              <w:rPr>
                <w:rFonts w:cs="Arial"/>
                <w:szCs w:val="20"/>
              </w:rPr>
              <w:t>1.4 and above are reported as positive with the following comment:</w:t>
            </w:r>
          </w:p>
          <w:p w14:paraId="7EA59248" w14:textId="0D5044EB" w:rsidR="00F83DB0" w:rsidRDefault="00314979" w:rsidP="00314979">
            <w:pPr>
              <w:ind w:left="360"/>
              <w:rPr>
                <w:rFonts w:eastAsia="HelenPro-Regular" w:cs="Arial"/>
                <w:szCs w:val="20"/>
              </w:rPr>
            </w:pPr>
            <w:r w:rsidRPr="00314979">
              <w:rPr>
                <w:rFonts w:cs="Arial"/>
                <w:szCs w:val="20"/>
              </w:rPr>
              <w:t>“</w:t>
            </w:r>
            <w:r w:rsidRPr="00314979">
              <w:rPr>
                <w:rFonts w:eastAsia="HelenPro-Regular" w:cs="Arial"/>
                <w:szCs w:val="20"/>
              </w:rPr>
              <w:t>This test has not been reviewed by the FDA.  Results from antibody testing should not be used as the sole basis to diagnose or exclude SARS-CoV-2 infection or to inform infection status.  Positive results may be due to past or present infection with non-SARS-CoV-2 coronavirus strains, such as coronavirus HKU1, NL63, OC43, or 229E.”</w:t>
            </w:r>
          </w:p>
          <w:p w14:paraId="5CD0003C" w14:textId="77777777" w:rsidR="00F83DB0" w:rsidRPr="00DC7421" w:rsidRDefault="00F83DB0" w:rsidP="00CC3855">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11DB7CC9"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0716D095" w:rsidR="00E3253B" w:rsidRPr="00DC7421" w:rsidRDefault="00E3253B">
            <w:pPr>
              <w:pStyle w:val="Header"/>
              <w:tabs>
                <w:tab w:val="clear" w:pos="4320"/>
                <w:tab w:val="clear" w:pos="8640"/>
              </w:tabs>
              <w:rPr>
                <w:rFonts w:cs="Arial"/>
                <w:szCs w:val="20"/>
              </w:rPr>
            </w:pPr>
            <w:r w:rsidRPr="00DC7421">
              <w:rPr>
                <w:rFonts w:cs="Arial"/>
                <w:szCs w:val="20"/>
              </w:rPr>
              <w:t xml:space="preserve">Promptly </w:t>
            </w:r>
            <w:r w:rsidR="00035A6B">
              <w:rPr>
                <w:rFonts w:cs="Arial"/>
                <w:szCs w:val="20"/>
              </w:rPr>
              <w:t xml:space="preserve">stopper tested specimen and after each batch, remove to </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2222040" w14:textId="03159083" w:rsidR="00A124E7" w:rsidRPr="00A124E7" w:rsidRDefault="00A124E7" w:rsidP="00A124E7">
            <w:pPr>
              <w:pStyle w:val="ListParagraph"/>
              <w:numPr>
                <w:ilvl w:val="0"/>
                <w:numId w:val="42"/>
              </w:numPr>
              <w:rPr>
                <w:rFonts w:eastAsia="HelenPro-Regular" w:cs="Arial"/>
                <w:szCs w:val="20"/>
              </w:rPr>
            </w:pPr>
            <w:r w:rsidRPr="00A124E7">
              <w:rPr>
                <w:rFonts w:eastAsia="HelenPro-Regular" w:cs="Arial"/>
                <w:szCs w:val="20"/>
              </w:rPr>
              <w:t>Architect SARS-CoV-2 IgG Package Insert, Abbott Laboratories Diagnostics Divisi</w:t>
            </w:r>
            <w:r w:rsidR="00AC58D7">
              <w:rPr>
                <w:rFonts w:eastAsia="HelenPro-Regular" w:cs="Arial"/>
                <w:szCs w:val="20"/>
              </w:rPr>
              <w:t>on, Abbott Park, IL 60064, September</w:t>
            </w:r>
            <w:r w:rsidRPr="00A124E7">
              <w:rPr>
                <w:rFonts w:eastAsia="HelenPro-Regular" w:cs="Arial"/>
                <w:szCs w:val="20"/>
              </w:rPr>
              <w:t xml:space="preserve"> 2020. </w:t>
            </w:r>
          </w:p>
          <w:p w14:paraId="1810F30C" w14:textId="332425A5" w:rsidR="00A124E7" w:rsidRPr="00A124E7" w:rsidRDefault="00A124E7" w:rsidP="00A124E7">
            <w:pPr>
              <w:pStyle w:val="ListParagraph"/>
              <w:numPr>
                <w:ilvl w:val="0"/>
                <w:numId w:val="42"/>
              </w:numPr>
              <w:rPr>
                <w:rFonts w:eastAsia="HelenPro-Regular" w:cs="Arial"/>
                <w:szCs w:val="20"/>
              </w:rPr>
            </w:pPr>
            <w:r w:rsidRPr="00A124E7">
              <w:rPr>
                <w:rFonts w:eastAsia="HelenPro-Regular" w:cs="Arial"/>
                <w:szCs w:val="20"/>
              </w:rPr>
              <w:t>Architect SARS-CoV-2 IgG Calibrator Package Insert, Abbott Laboratories Diagnostics Division, Abbott Park, IL 60064, April 2020.</w:t>
            </w:r>
          </w:p>
          <w:p w14:paraId="0139A230" w14:textId="461F74FA" w:rsidR="00E3253B" w:rsidRPr="00AC58D7" w:rsidRDefault="00A124E7" w:rsidP="00CC3855">
            <w:pPr>
              <w:pStyle w:val="ListParagraph"/>
              <w:numPr>
                <w:ilvl w:val="0"/>
                <w:numId w:val="42"/>
              </w:numPr>
              <w:rPr>
                <w:rFonts w:eastAsia="HelenPro-Regular" w:cs="Arial"/>
                <w:szCs w:val="20"/>
              </w:rPr>
            </w:pPr>
            <w:r w:rsidRPr="00A124E7">
              <w:rPr>
                <w:rFonts w:eastAsia="HelenPro-Regular" w:cs="Arial"/>
                <w:szCs w:val="20"/>
              </w:rPr>
              <w:t>Architect SARS-CoV-2 IgG Quality Control Package Insert, Abbott Laboratories Diagnostics Division, Abbott Park, IL 60064, April 2020.</w:t>
            </w:r>
          </w:p>
          <w:p w14:paraId="1B0FC31D" w14:textId="77777777" w:rsidR="00B872DB" w:rsidRDefault="00B872DB" w:rsidP="00CC3855">
            <w:pPr>
              <w:rPr>
                <w:rFonts w:cs="Arial"/>
                <w:szCs w:val="20"/>
              </w:rPr>
            </w:pPr>
          </w:p>
          <w:p w14:paraId="5CD00046" w14:textId="77777777" w:rsidR="00B872DB" w:rsidRPr="00DC7421" w:rsidRDefault="00B872DB" w:rsidP="00CC3855">
            <w:pPr>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01832E97" w:rsidR="00F50200" w:rsidRPr="00DC7421" w:rsidRDefault="007B335A">
            <w:pPr>
              <w:rPr>
                <w:rFonts w:cs="Arial"/>
                <w:iCs/>
                <w:szCs w:val="20"/>
              </w:rPr>
            </w:pPr>
            <w:r>
              <w:rPr>
                <w:rFonts w:cs="Arial"/>
                <w:iCs/>
                <w:szCs w:val="20"/>
              </w:rPr>
              <w:t>Stephen Gripentrog</w:t>
            </w:r>
            <w:r w:rsidR="005155AD">
              <w:rPr>
                <w:rFonts w:cs="Arial"/>
                <w:iCs/>
                <w:szCs w:val="20"/>
              </w:rPr>
              <w:t>, Erin Bartos</w:t>
            </w:r>
          </w:p>
        </w:tc>
        <w:tc>
          <w:tcPr>
            <w:tcW w:w="1530" w:type="dxa"/>
            <w:tcBorders>
              <w:top w:val="single" w:sz="4" w:space="0" w:color="auto"/>
              <w:left w:val="single" w:sz="4" w:space="0" w:color="auto"/>
              <w:bottom w:val="single" w:sz="4" w:space="0" w:color="auto"/>
              <w:right w:val="single" w:sz="4" w:space="0" w:color="auto"/>
            </w:tcBorders>
          </w:tcPr>
          <w:p w14:paraId="5CD00051" w14:textId="3D319C2B" w:rsidR="00F50200" w:rsidRPr="00DC7421" w:rsidRDefault="008827A2">
            <w:pPr>
              <w:rPr>
                <w:rFonts w:cs="Arial"/>
                <w:iCs/>
                <w:szCs w:val="20"/>
              </w:rPr>
            </w:pPr>
            <w:r>
              <w:rPr>
                <w:rFonts w:cs="Arial"/>
                <w:iCs/>
                <w:szCs w:val="20"/>
              </w:rPr>
              <w:t>05/25/2020</w:t>
            </w:r>
          </w:p>
        </w:tc>
        <w:tc>
          <w:tcPr>
            <w:tcW w:w="4410" w:type="dxa"/>
            <w:tcBorders>
              <w:top w:val="single" w:sz="4" w:space="0" w:color="auto"/>
              <w:left w:val="single" w:sz="4" w:space="0" w:color="auto"/>
              <w:bottom w:val="single" w:sz="4" w:space="0" w:color="auto"/>
              <w:right w:val="single" w:sz="4" w:space="0" w:color="auto"/>
            </w:tcBorders>
          </w:tcPr>
          <w:p w14:paraId="5CD00052" w14:textId="10FD2950" w:rsidR="00F50200" w:rsidRPr="00DC7421" w:rsidRDefault="00824C10">
            <w:pPr>
              <w:rPr>
                <w:rFonts w:cs="Arial"/>
                <w:iCs/>
                <w:szCs w:val="20"/>
              </w:rPr>
            </w:pPr>
            <w:r w:rsidRPr="00DC7421">
              <w:rPr>
                <w:rFonts w:cs="Arial"/>
                <w:iCs/>
                <w:szCs w:val="20"/>
              </w:rPr>
              <w:t xml:space="preserve">New </w:t>
            </w:r>
            <w:r w:rsidR="005155AD">
              <w:rPr>
                <w:rFonts w:cs="Arial"/>
                <w:iCs/>
                <w:szCs w:val="20"/>
              </w:rPr>
              <w:t xml:space="preserve">Procedure </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3FD77C27" w:rsidR="00F50200" w:rsidRPr="00F84C8E" w:rsidRDefault="00AC58D7">
            <w:pPr>
              <w:rPr>
                <w:rFonts w:cs="Arial"/>
                <w:iCs/>
                <w:szCs w:val="20"/>
              </w:rPr>
            </w:pPr>
            <w:r>
              <w:rPr>
                <w:rFonts w:cs="Arial"/>
                <w:iCs/>
                <w:szCs w:val="20"/>
              </w:rPr>
              <w:t xml:space="preserve">Erin </w:t>
            </w:r>
            <w:proofErr w:type="spellStart"/>
            <w:r>
              <w:rPr>
                <w:rFonts w:cs="Arial"/>
                <w:iCs/>
                <w:szCs w:val="20"/>
              </w:rPr>
              <w:t>Bartps</w:t>
            </w:r>
            <w:proofErr w:type="spellEnd"/>
          </w:p>
        </w:tc>
        <w:tc>
          <w:tcPr>
            <w:tcW w:w="1530" w:type="dxa"/>
            <w:tcBorders>
              <w:top w:val="single" w:sz="4" w:space="0" w:color="auto"/>
              <w:left w:val="single" w:sz="4" w:space="0" w:color="auto"/>
              <w:bottom w:val="single" w:sz="4" w:space="0" w:color="auto"/>
              <w:right w:val="single" w:sz="4" w:space="0" w:color="auto"/>
            </w:tcBorders>
          </w:tcPr>
          <w:p w14:paraId="5CD00057" w14:textId="48C2BC22" w:rsidR="00F50200" w:rsidRPr="00F84C8E" w:rsidRDefault="00AC58D7">
            <w:pPr>
              <w:rPr>
                <w:rFonts w:cs="Arial"/>
                <w:iCs/>
                <w:szCs w:val="20"/>
              </w:rPr>
            </w:pPr>
            <w:r>
              <w:rPr>
                <w:rFonts w:cs="Arial"/>
                <w:iCs/>
                <w:szCs w:val="20"/>
              </w:rPr>
              <w:t>10/24/2020</w:t>
            </w:r>
          </w:p>
        </w:tc>
        <w:tc>
          <w:tcPr>
            <w:tcW w:w="4410" w:type="dxa"/>
            <w:tcBorders>
              <w:top w:val="single" w:sz="4" w:space="0" w:color="auto"/>
              <w:left w:val="single" w:sz="4" w:space="0" w:color="auto"/>
              <w:bottom w:val="single" w:sz="4" w:space="0" w:color="auto"/>
              <w:right w:val="single" w:sz="4" w:space="0" w:color="auto"/>
            </w:tcBorders>
          </w:tcPr>
          <w:p w14:paraId="5CD00058" w14:textId="2D4F341B" w:rsidR="00F50200" w:rsidRPr="00F84C8E" w:rsidRDefault="00AC58D7">
            <w:pPr>
              <w:rPr>
                <w:rFonts w:cs="Arial"/>
                <w:iCs/>
                <w:szCs w:val="20"/>
              </w:rPr>
            </w:pPr>
            <w:r>
              <w:rPr>
                <w:rFonts w:cs="Arial"/>
                <w:iCs/>
                <w:szCs w:val="20"/>
              </w:rPr>
              <w:t>Updated for Alinity I system</w:t>
            </w:r>
          </w:p>
        </w:tc>
      </w:tr>
    </w:tbl>
    <w:p w14:paraId="5CD0005A" w14:textId="77777777" w:rsidR="00E3253B" w:rsidRPr="00BC1DCC" w:rsidRDefault="00E3253B" w:rsidP="007132A9">
      <w:pPr>
        <w:rPr>
          <w:rFonts w:cs="Arial"/>
        </w:rPr>
      </w:pPr>
    </w:p>
    <w:sectPr w:rsidR="00E3253B" w:rsidRPr="00BC1DCC" w:rsidSect="008F2C66">
      <w:headerReference w:type="even" r:id="rId14"/>
      <w:headerReference w:type="default" r:id="rId15"/>
      <w:footerReference w:type="even" r:id="rId16"/>
      <w:footerReference w:type="default" r:id="rId17"/>
      <w:headerReference w:type="first" r:id="rId18"/>
      <w:footerReference w:type="firs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6A13" w14:textId="77777777" w:rsidR="00983268" w:rsidRDefault="00983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983268">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983268">
      <w:rPr>
        <w:noProof/>
        <w:sz w:val="18"/>
      </w:rPr>
      <w:t>5</w:t>
    </w:r>
    <w:r w:rsidR="008F2C66">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B1CD" w14:textId="77777777" w:rsidR="00983268" w:rsidRDefault="0098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1AFA" w14:textId="77777777" w:rsidR="00983268" w:rsidRDefault="00983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5376" w14:textId="3C34EEC3" w:rsidR="005B371F"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0F4EF7">
      <w:rPr>
        <w:rFonts w:cs="Arial"/>
      </w:rPr>
      <w:t>CH</w:t>
    </w:r>
    <w:r w:rsidR="005155AD">
      <w:rPr>
        <w:rFonts w:cs="Arial"/>
      </w:rPr>
      <w:t>6.113</w:t>
    </w:r>
    <w:r w:rsidR="00D33DBB">
      <w:rPr>
        <w:rFonts w:cs="Arial"/>
      </w:rPr>
      <w:t xml:space="preserve"> </w:t>
    </w:r>
    <w:r w:rsidR="000F4EF7">
      <w:rPr>
        <w:rFonts w:cs="Arial"/>
      </w:rPr>
      <w:t>SARS</w:t>
    </w:r>
    <w:r w:rsidR="00983268">
      <w:rPr>
        <w:rFonts w:cs="Arial"/>
      </w:rPr>
      <w:t xml:space="preserve"> </w:t>
    </w:r>
    <w:bookmarkStart w:id="0" w:name="_GoBack"/>
    <w:bookmarkEnd w:id="0"/>
    <w:r w:rsidR="000F4EF7">
      <w:rPr>
        <w:rFonts w:cs="Arial"/>
      </w:rPr>
      <w:t>CoV</w:t>
    </w:r>
    <w:r w:rsidR="005B371F" w:rsidRPr="005B371F">
      <w:rPr>
        <w:rFonts w:cs="Arial"/>
      </w:rPr>
      <w:t>2 IgG</w:t>
    </w:r>
  </w:p>
  <w:p w14:paraId="5CD00060" w14:textId="2DAF9F4A" w:rsidR="00B13C1A" w:rsidRDefault="00981A4A">
    <w:pPr>
      <w:ind w:left="-1260" w:right="-1260"/>
      <w:rPr>
        <w:rFonts w:cs="Arial"/>
      </w:rPr>
    </w:pPr>
    <w:r>
      <w:rPr>
        <w:rFonts w:cs="Arial"/>
      </w:rPr>
      <w:t xml:space="preserve">Version </w:t>
    </w:r>
    <w:r w:rsidR="000F4EF7">
      <w:rPr>
        <w:rFonts w:cs="Arial"/>
      </w:rPr>
      <w:t>2</w:t>
    </w:r>
  </w:p>
  <w:p w14:paraId="5CD00061" w14:textId="116ACF98" w:rsidR="00B13C1A" w:rsidRDefault="00B13C1A">
    <w:pPr>
      <w:ind w:left="-1260" w:right="-1260"/>
      <w:rPr>
        <w:rFonts w:cs="Arial"/>
      </w:rPr>
    </w:pPr>
    <w:r>
      <w:rPr>
        <w:rFonts w:cs="Arial"/>
      </w:rPr>
      <w:t xml:space="preserve">Effective Date: </w:t>
    </w:r>
    <w:r w:rsidR="000F4EF7">
      <w:rPr>
        <w:rFonts w:cs="Arial"/>
      </w:rPr>
      <w:t>10/28/2020</w:t>
    </w:r>
  </w:p>
  <w:p w14:paraId="5CD00062" w14:textId="77777777" w:rsidR="001C641E" w:rsidRDefault="001C641E">
    <w:pPr>
      <w:ind w:left="-1260" w:right="-1260"/>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5B4B" w14:textId="77777777" w:rsidR="00983268" w:rsidRDefault="00983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786D2D"/>
    <w:multiLevelType w:val="hybridMultilevel"/>
    <w:tmpl w:val="58C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059A0"/>
    <w:multiLevelType w:val="hybridMultilevel"/>
    <w:tmpl w:val="28A0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7"/>
  </w:num>
  <w:num w:numId="8">
    <w:abstractNumId w:val="22"/>
  </w:num>
  <w:num w:numId="9">
    <w:abstractNumId w:val="13"/>
  </w:num>
  <w:num w:numId="10">
    <w:abstractNumId w:val="2"/>
  </w:num>
  <w:num w:numId="11">
    <w:abstractNumId w:val="28"/>
  </w:num>
  <w:num w:numId="12">
    <w:abstractNumId w:val="8"/>
  </w:num>
  <w:num w:numId="13">
    <w:abstractNumId w:val="30"/>
  </w:num>
  <w:num w:numId="14">
    <w:abstractNumId w:val="38"/>
  </w:num>
  <w:num w:numId="15">
    <w:abstractNumId w:val="20"/>
  </w:num>
  <w:num w:numId="16">
    <w:abstractNumId w:val="1"/>
  </w:num>
  <w:num w:numId="17">
    <w:abstractNumId w:val="41"/>
  </w:num>
  <w:num w:numId="18">
    <w:abstractNumId w:val="11"/>
  </w:num>
  <w:num w:numId="19">
    <w:abstractNumId w:val="19"/>
  </w:num>
  <w:num w:numId="20">
    <w:abstractNumId w:val="26"/>
  </w:num>
  <w:num w:numId="21">
    <w:abstractNumId w:val="34"/>
  </w:num>
  <w:num w:numId="22">
    <w:abstractNumId w:val="39"/>
  </w:num>
  <w:num w:numId="23">
    <w:abstractNumId w:val="24"/>
  </w:num>
  <w:num w:numId="24">
    <w:abstractNumId w:val="6"/>
  </w:num>
  <w:num w:numId="25">
    <w:abstractNumId w:val="18"/>
  </w:num>
  <w:num w:numId="26">
    <w:abstractNumId w:val="12"/>
  </w:num>
  <w:num w:numId="27">
    <w:abstractNumId w:val="7"/>
  </w:num>
  <w:num w:numId="28">
    <w:abstractNumId w:val="23"/>
  </w:num>
  <w:num w:numId="29">
    <w:abstractNumId w:val="33"/>
  </w:num>
  <w:num w:numId="30">
    <w:abstractNumId w:val="31"/>
  </w:num>
  <w:num w:numId="31">
    <w:abstractNumId w:val="21"/>
  </w:num>
  <w:num w:numId="32">
    <w:abstractNumId w:val="17"/>
  </w:num>
  <w:num w:numId="33">
    <w:abstractNumId w:val="4"/>
  </w:num>
  <w:num w:numId="34">
    <w:abstractNumId w:val="37"/>
  </w:num>
  <w:num w:numId="35">
    <w:abstractNumId w:val="35"/>
  </w:num>
  <w:num w:numId="36">
    <w:abstractNumId w:val="16"/>
  </w:num>
  <w:num w:numId="37">
    <w:abstractNumId w:val="40"/>
  </w:num>
  <w:num w:numId="38">
    <w:abstractNumId w:val="0"/>
  </w:num>
  <w:num w:numId="39">
    <w:abstractNumId w:val="9"/>
  </w:num>
  <w:num w:numId="40">
    <w:abstractNumId w:val="25"/>
  </w:num>
  <w:num w:numId="41">
    <w:abstractNumId w:val="1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67E7"/>
    <w:rsid w:val="0002281F"/>
    <w:rsid w:val="000244AC"/>
    <w:rsid w:val="00025B50"/>
    <w:rsid w:val="0002771B"/>
    <w:rsid w:val="00035A6B"/>
    <w:rsid w:val="00056D9E"/>
    <w:rsid w:val="00064AD2"/>
    <w:rsid w:val="0007184D"/>
    <w:rsid w:val="000A3E5A"/>
    <w:rsid w:val="000D3B56"/>
    <w:rsid w:val="000E63E3"/>
    <w:rsid w:val="000F4EF7"/>
    <w:rsid w:val="001102B2"/>
    <w:rsid w:val="00115DD6"/>
    <w:rsid w:val="001241E4"/>
    <w:rsid w:val="0017089C"/>
    <w:rsid w:val="001A38C5"/>
    <w:rsid w:val="001B58ED"/>
    <w:rsid w:val="001C1CFA"/>
    <w:rsid w:val="001C641E"/>
    <w:rsid w:val="001D1786"/>
    <w:rsid w:val="001D284B"/>
    <w:rsid w:val="001E0FCD"/>
    <w:rsid w:val="001F5D12"/>
    <w:rsid w:val="00202901"/>
    <w:rsid w:val="00233AA0"/>
    <w:rsid w:val="002462C0"/>
    <w:rsid w:val="00250A09"/>
    <w:rsid w:val="00252F1D"/>
    <w:rsid w:val="00282CDE"/>
    <w:rsid w:val="002A3FA3"/>
    <w:rsid w:val="002C12BF"/>
    <w:rsid w:val="002C29CB"/>
    <w:rsid w:val="002C3006"/>
    <w:rsid w:val="002E718D"/>
    <w:rsid w:val="002F407D"/>
    <w:rsid w:val="002F5C68"/>
    <w:rsid w:val="002F5F18"/>
    <w:rsid w:val="0030640D"/>
    <w:rsid w:val="003100D1"/>
    <w:rsid w:val="00310138"/>
    <w:rsid w:val="003145F4"/>
    <w:rsid w:val="00314979"/>
    <w:rsid w:val="00341E59"/>
    <w:rsid w:val="00370B0F"/>
    <w:rsid w:val="00387FF5"/>
    <w:rsid w:val="0039587D"/>
    <w:rsid w:val="003A65AD"/>
    <w:rsid w:val="003B0834"/>
    <w:rsid w:val="003C2130"/>
    <w:rsid w:val="003D4786"/>
    <w:rsid w:val="003D5BD7"/>
    <w:rsid w:val="003D713F"/>
    <w:rsid w:val="003E0A08"/>
    <w:rsid w:val="003E168B"/>
    <w:rsid w:val="00416B6C"/>
    <w:rsid w:val="00420763"/>
    <w:rsid w:val="0042435C"/>
    <w:rsid w:val="00437425"/>
    <w:rsid w:val="00440E37"/>
    <w:rsid w:val="004735E9"/>
    <w:rsid w:val="00475095"/>
    <w:rsid w:val="00486653"/>
    <w:rsid w:val="004A698D"/>
    <w:rsid w:val="004B5D63"/>
    <w:rsid w:val="004C14CE"/>
    <w:rsid w:val="004C6A64"/>
    <w:rsid w:val="00504F3B"/>
    <w:rsid w:val="005125A4"/>
    <w:rsid w:val="005155AD"/>
    <w:rsid w:val="00537B2E"/>
    <w:rsid w:val="00542E01"/>
    <w:rsid w:val="005665A7"/>
    <w:rsid w:val="00571F4D"/>
    <w:rsid w:val="00575F3F"/>
    <w:rsid w:val="005A7373"/>
    <w:rsid w:val="005B371F"/>
    <w:rsid w:val="005B66A7"/>
    <w:rsid w:val="005C6F36"/>
    <w:rsid w:val="00607B9F"/>
    <w:rsid w:val="006200C0"/>
    <w:rsid w:val="00620CB7"/>
    <w:rsid w:val="00633A54"/>
    <w:rsid w:val="00646E63"/>
    <w:rsid w:val="00655B61"/>
    <w:rsid w:val="00682F5F"/>
    <w:rsid w:val="00685D61"/>
    <w:rsid w:val="00693888"/>
    <w:rsid w:val="006A26B2"/>
    <w:rsid w:val="006A2770"/>
    <w:rsid w:val="006A41B1"/>
    <w:rsid w:val="006A5A84"/>
    <w:rsid w:val="006C5661"/>
    <w:rsid w:val="006C7814"/>
    <w:rsid w:val="007132A9"/>
    <w:rsid w:val="00741EAC"/>
    <w:rsid w:val="00747868"/>
    <w:rsid w:val="00764230"/>
    <w:rsid w:val="007B1809"/>
    <w:rsid w:val="007B2A3E"/>
    <w:rsid w:val="007B335A"/>
    <w:rsid w:val="007B410A"/>
    <w:rsid w:val="007D26D4"/>
    <w:rsid w:val="007D3371"/>
    <w:rsid w:val="007F5B07"/>
    <w:rsid w:val="008044BA"/>
    <w:rsid w:val="00804DF5"/>
    <w:rsid w:val="0081197E"/>
    <w:rsid w:val="00824C10"/>
    <w:rsid w:val="008827A2"/>
    <w:rsid w:val="008A71A5"/>
    <w:rsid w:val="008A7CDA"/>
    <w:rsid w:val="008B53E5"/>
    <w:rsid w:val="008D3369"/>
    <w:rsid w:val="008D7EF5"/>
    <w:rsid w:val="008E1A61"/>
    <w:rsid w:val="008F2C66"/>
    <w:rsid w:val="00914DEC"/>
    <w:rsid w:val="00944DFA"/>
    <w:rsid w:val="00950E15"/>
    <w:rsid w:val="00981A4A"/>
    <w:rsid w:val="00983268"/>
    <w:rsid w:val="00984816"/>
    <w:rsid w:val="009A1A3D"/>
    <w:rsid w:val="009B7735"/>
    <w:rsid w:val="009C08FA"/>
    <w:rsid w:val="009C17B6"/>
    <w:rsid w:val="009C4BDA"/>
    <w:rsid w:val="009D085B"/>
    <w:rsid w:val="009F5F31"/>
    <w:rsid w:val="00A002D3"/>
    <w:rsid w:val="00A062E1"/>
    <w:rsid w:val="00A124E7"/>
    <w:rsid w:val="00A166AA"/>
    <w:rsid w:val="00A23086"/>
    <w:rsid w:val="00A23FFE"/>
    <w:rsid w:val="00A32948"/>
    <w:rsid w:val="00A34EE2"/>
    <w:rsid w:val="00A64AE8"/>
    <w:rsid w:val="00A677A4"/>
    <w:rsid w:val="00A776A5"/>
    <w:rsid w:val="00A86097"/>
    <w:rsid w:val="00A94DDD"/>
    <w:rsid w:val="00A9779B"/>
    <w:rsid w:val="00AA5656"/>
    <w:rsid w:val="00AB7F16"/>
    <w:rsid w:val="00AC58D7"/>
    <w:rsid w:val="00AE2334"/>
    <w:rsid w:val="00AE3F26"/>
    <w:rsid w:val="00AF1198"/>
    <w:rsid w:val="00AF4C8A"/>
    <w:rsid w:val="00AF56A8"/>
    <w:rsid w:val="00B01603"/>
    <w:rsid w:val="00B067D8"/>
    <w:rsid w:val="00B109AB"/>
    <w:rsid w:val="00B11633"/>
    <w:rsid w:val="00B13C1A"/>
    <w:rsid w:val="00B2749D"/>
    <w:rsid w:val="00B415C8"/>
    <w:rsid w:val="00B71259"/>
    <w:rsid w:val="00B872DB"/>
    <w:rsid w:val="00BB3F98"/>
    <w:rsid w:val="00BC1DCC"/>
    <w:rsid w:val="00BC7E88"/>
    <w:rsid w:val="00BD0AE4"/>
    <w:rsid w:val="00BD0E0F"/>
    <w:rsid w:val="00BD3CED"/>
    <w:rsid w:val="00C00B65"/>
    <w:rsid w:val="00C14DEA"/>
    <w:rsid w:val="00C16F71"/>
    <w:rsid w:val="00C34184"/>
    <w:rsid w:val="00C733BA"/>
    <w:rsid w:val="00C9673A"/>
    <w:rsid w:val="00CA68B7"/>
    <w:rsid w:val="00CC3855"/>
    <w:rsid w:val="00CE07E8"/>
    <w:rsid w:val="00CE16FB"/>
    <w:rsid w:val="00CF08A6"/>
    <w:rsid w:val="00D271B1"/>
    <w:rsid w:val="00D302B9"/>
    <w:rsid w:val="00D33DBB"/>
    <w:rsid w:val="00D63C07"/>
    <w:rsid w:val="00D75850"/>
    <w:rsid w:val="00D955F6"/>
    <w:rsid w:val="00DC24D6"/>
    <w:rsid w:val="00DC7421"/>
    <w:rsid w:val="00DF5549"/>
    <w:rsid w:val="00E049CF"/>
    <w:rsid w:val="00E20046"/>
    <w:rsid w:val="00E2120C"/>
    <w:rsid w:val="00E246BA"/>
    <w:rsid w:val="00E3253B"/>
    <w:rsid w:val="00E47DE5"/>
    <w:rsid w:val="00E55C7B"/>
    <w:rsid w:val="00E67E8F"/>
    <w:rsid w:val="00E93074"/>
    <w:rsid w:val="00EA2B3F"/>
    <w:rsid w:val="00EA580E"/>
    <w:rsid w:val="00EB4B6C"/>
    <w:rsid w:val="00EB62A7"/>
    <w:rsid w:val="00EE145B"/>
    <w:rsid w:val="00EF1741"/>
    <w:rsid w:val="00EF758E"/>
    <w:rsid w:val="00F0405E"/>
    <w:rsid w:val="00F236AF"/>
    <w:rsid w:val="00F50200"/>
    <w:rsid w:val="00F52BBA"/>
    <w:rsid w:val="00F54603"/>
    <w:rsid w:val="00F6060A"/>
    <w:rsid w:val="00F63DA5"/>
    <w:rsid w:val="00F83DB0"/>
    <w:rsid w:val="00F84C8E"/>
    <w:rsid w:val="00FC1FB6"/>
    <w:rsid w:val="00FD3987"/>
    <w:rsid w:val="00FD50A9"/>
    <w:rsid w:val="00FE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8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30228392">
          <w:marLeft w:val="0"/>
          <w:marRight w:val="0"/>
          <w:marTop w:val="0"/>
          <w:marBottom w:val="0"/>
          <w:divBdr>
            <w:top w:val="none" w:sz="0" w:space="0" w:color="auto"/>
            <w:left w:val="none" w:sz="0" w:space="0" w:color="auto"/>
            <w:bottom w:val="single" w:sz="6" w:space="9" w:color="C8C8C8"/>
            <w:right w:val="none" w:sz="0" w:space="0" w:color="auto"/>
          </w:divBdr>
          <w:divsChild>
            <w:div w:id="5636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2020-10-28T05:00:00+00:00</Content_x0020_Expiration_x0020_Dat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6.113 SARS-CoV-2 IgG</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2020-05-20T05:00:00+00:00</_DCDateCreated>
    <WFStatus xmlns="199f0838-75a6-4f0c-9be1-f2c07140bccc">Approved</WFStatus>
    <_dlc_DocId xmlns="199f0838-75a6-4f0c-9be1-f2c07140bccc">F6TN54CWY5RS-50183619-45490</_dlc_DocId>
    <_dlc_DocIdUrl xmlns="199f0838-75a6-4f0c-9be1-f2c07140bccc">
      <Url>https://vcpsharepoint4.childrenshc.org/references/_layouts/15/DocIdRedir.aspx?ID=F6TN54CWY5RS-50183619-45490</Url>
      <Description>F6TN54CWY5RS-50183619-45490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6715-7FEC-4924-9120-F9ABF0E69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2B20A365-94F9-4C33-9D8C-A1CB2B03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5</Pages>
  <Words>1840</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 6.113 SARS-CoV-2 IgG</vt:lpstr>
    </vt:vector>
  </TitlesOfParts>
  <Company>Authorized User</Company>
  <LinksUpToDate>false</LinksUpToDate>
  <CharactersWithSpaces>12579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6.113 SARS-CoV-2 IgG</dc:title>
  <dc:creator>CE146928</dc:creator>
  <dc:description>new procedure for abbott analyzers.  SG 5/20/2020</dc:description>
  <cp:lastModifiedBy>Erin Bartos</cp:lastModifiedBy>
  <cp:revision>10</cp:revision>
  <cp:lastPrinted>2011-06-16T20:29:00Z</cp:lastPrinted>
  <dcterms:created xsi:type="dcterms:W3CDTF">2020-05-04T13:32:00Z</dcterms:created>
  <dcterms:modified xsi:type="dcterms:W3CDTF">2020-10-24T17:46:00Z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6b3ab2c0-eee7-4205-a795-21e34237df96</vt:lpwstr>
  </property>
  <property fmtid="{D5CDD505-2E9C-101B-9397-08002B2CF9AE}" pid="4" name="WorkflowChangePath">
    <vt:lpwstr>85493ae8-44a3-4172-9f61-0b2d9e19d9ef,4;a8d28c1c-6954-4ce7-8b3c-93c4392a3501,11;a8d28c1c-6954-4ce7-8b3c-93c4392a3501,15;</vt:lpwstr>
  </property>
</Properties>
</file>