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745BBA">
        <w:trPr>
          <w:tblHeader/>
        </w:trPr>
        <w:tc>
          <w:tcPr>
            <w:tcW w:w="11160" w:type="dxa"/>
            <w:gridSpan w:val="5"/>
            <w:tcBorders>
              <w:top w:val="nil"/>
              <w:left w:val="nil"/>
              <w:bottom w:val="nil"/>
              <w:right w:val="nil"/>
            </w:tcBorders>
          </w:tcPr>
          <w:p w:rsidR="00E3253B" w:rsidRDefault="00B80939">
            <w:pPr>
              <w:rPr>
                <w:rFonts w:cs="Arial"/>
                <w:b/>
                <w:bCs/>
                <w:color w:val="0000FF"/>
                <w:sz w:val="36"/>
              </w:rPr>
            </w:pPr>
            <w:r>
              <w:rPr>
                <w:rFonts w:cs="Arial"/>
                <w:b/>
                <w:bCs/>
                <w:color w:val="0000FF"/>
                <w:sz w:val="36"/>
              </w:rPr>
              <w:t>Direct</w:t>
            </w:r>
            <w:r w:rsidR="008E0D6F">
              <w:rPr>
                <w:rFonts w:cs="Arial"/>
                <w:b/>
                <w:bCs/>
                <w:color w:val="0000FF"/>
                <w:sz w:val="36"/>
              </w:rPr>
              <w:t xml:space="preserve"> Bilirubin</w:t>
            </w:r>
          </w:p>
          <w:p w:rsidR="00E3253B" w:rsidRDefault="00E3253B">
            <w:pPr>
              <w:rPr>
                <w:rFonts w:cs="Arial"/>
                <w:b/>
                <w:bCs/>
                <w:color w:val="0000FF"/>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B80939">
              <w:rPr>
                <w:rStyle w:val="A7"/>
                <w:rFonts w:cs="Arial"/>
                <w:b w:val="0"/>
                <w:bCs w:val="0"/>
                <w:sz w:val="20"/>
                <w:szCs w:val="20"/>
              </w:rPr>
              <w:t>DIRECT</w:t>
            </w:r>
            <w:r w:rsidR="008E0D6F">
              <w:rPr>
                <w:rStyle w:val="A7"/>
                <w:rFonts w:cs="Arial"/>
                <w:b w:val="0"/>
                <w:bCs w:val="0"/>
                <w:sz w:val="20"/>
                <w:szCs w:val="20"/>
              </w:rPr>
              <w:t xml:space="preserve"> BILIRUBIN</w:t>
            </w:r>
            <w:r w:rsidR="00A23FFE">
              <w:rPr>
                <w:rStyle w:val="A7"/>
                <w:rFonts w:cs="Arial"/>
                <w:b w:val="0"/>
                <w:bCs w:val="0"/>
                <w:sz w:val="20"/>
                <w:szCs w:val="20"/>
              </w:rPr>
              <w:t xml:space="preserve"> </w:t>
            </w:r>
            <w:r w:rsidR="009D085B" w:rsidRPr="00DC7421">
              <w:rPr>
                <w:rStyle w:val="A7"/>
                <w:rFonts w:cs="Arial"/>
                <w:b w:val="0"/>
                <w:bCs w:val="0"/>
                <w:sz w:val="20"/>
                <w:szCs w:val="20"/>
              </w:rPr>
              <w:t>ON ABBOTT INSTRUMEN</w:t>
            </w:r>
            <w:r w:rsidR="00BF34B4">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A23FFE">
              <w:rPr>
                <w:rFonts w:cs="Arial"/>
                <w:szCs w:val="20"/>
              </w:rPr>
              <w:t xml:space="preserve"> The </w:t>
            </w:r>
            <w:r w:rsidR="00B80939">
              <w:rPr>
                <w:rFonts w:cs="Arial"/>
                <w:szCs w:val="20"/>
              </w:rPr>
              <w:t>direct</w:t>
            </w:r>
            <w:r w:rsidR="008E0D6F">
              <w:rPr>
                <w:rFonts w:cs="Arial"/>
                <w:szCs w:val="20"/>
              </w:rPr>
              <w:t xml:space="preserve"> bilirubin</w:t>
            </w:r>
            <w:r w:rsidR="00F839DE">
              <w:rPr>
                <w:rFonts w:cs="Arial"/>
                <w:szCs w:val="20"/>
              </w:rPr>
              <w:t xml:space="preserve"> (also known as “</w:t>
            </w:r>
            <w:r w:rsidR="00B80939">
              <w:rPr>
                <w:rFonts w:cs="Arial"/>
                <w:szCs w:val="20"/>
              </w:rPr>
              <w:t>D</w:t>
            </w:r>
            <w:r w:rsidR="00F839DE">
              <w:rPr>
                <w:rFonts w:cs="Arial"/>
                <w:szCs w:val="20"/>
              </w:rPr>
              <w:t>BIL”)</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measurement of </w:t>
            </w:r>
            <w:r w:rsidR="00B80939">
              <w:rPr>
                <w:rFonts w:cs="Arial"/>
                <w:szCs w:val="20"/>
              </w:rPr>
              <w:t>direct</w:t>
            </w:r>
            <w:r w:rsidR="008E0D6F">
              <w:rPr>
                <w:rFonts w:cs="Arial"/>
                <w:szCs w:val="20"/>
              </w:rPr>
              <w:t xml:space="preserve"> bilirubin</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or Abbott Alinity c at Children’s Minnesota Laboratory.</w:t>
            </w:r>
          </w:p>
          <w:p w:rsidR="00E3253B" w:rsidRPr="00DC7421" w:rsidRDefault="00E3253B" w:rsidP="003D713F">
            <w:pPr>
              <w:rPr>
                <w:rFonts w:cs="Arial"/>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Principle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5E2A99" w:rsidRDefault="005E2A99" w:rsidP="005E2A99">
            <w:pPr>
              <w:pStyle w:val="Header"/>
              <w:rPr>
                <w:rFonts w:cs="Arial"/>
                <w:color w:val="000000"/>
                <w:szCs w:val="20"/>
              </w:rPr>
            </w:pPr>
            <w:r w:rsidRPr="005E2A99">
              <w:rPr>
                <w:rFonts w:cs="Arial"/>
                <w:color w:val="000000"/>
                <w:szCs w:val="20"/>
              </w:rPr>
              <w:t>Bilirubin determination is generally based on the reaction of</w:t>
            </w:r>
            <w:r>
              <w:rPr>
                <w:rFonts w:cs="Arial"/>
                <w:color w:val="000000"/>
                <w:szCs w:val="20"/>
              </w:rPr>
              <w:t xml:space="preserve"> </w:t>
            </w:r>
            <w:r w:rsidRPr="005E2A99">
              <w:rPr>
                <w:rFonts w:cs="Arial"/>
                <w:color w:val="000000"/>
                <w:szCs w:val="20"/>
              </w:rPr>
              <w:t xml:space="preserve">bilirubin with a diazotized </w:t>
            </w:r>
            <w:proofErr w:type="spellStart"/>
            <w:r w:rsidRPr="005E2A99">
              <w:rPr>
                <w:rFonts w:cs="Arial"/>
                <w:color w:val="000000"/>
                <w:szCs w:val="20"/>
              </w:rPr>
              <w:t>sulfanil</w:t>
            </w:r>
            <w:r>
              <w:rPr>
                <w:rFonts w:cs="Arial"/>
                <w:color w:val="000000"/>
                <w:szCs w:val="20"/>
              </w:rPr>
              <w:t>ic</w:t>
            </w:r>
            <w:proofErr w:type="spellEnd"/>
            <w:r>
              <w:rPr>
                <w:rFonts w:cs="Arial"/>
                <w:color w:val="000000"/>
                <w:szCs w:val="20"/>
              </w:rPr>
              <w:t xml:space="preserve"> acid, described by Ehrlich.  </w:t>
            </w:r>
            <w:r w:rsidRPr="005E2A99">
              <w:rPr>
                <w:rFonts w:cs="Arial"/>
                <w:color w:val="000000"/>
                <w:szCs w:val="20"/>
              </w:rPr>
              <w:t>In</w:t>
            </w:r>
            <w:r>
              <w:rPr>
                <w:rFonts w:cs="Arial"/>
                <w:color w:val="000000"/>
                <w:szCs w:val="20"/>
              </w:rPr>
              <w:t xml:space="preserve"> </w:t>
            </w:r>
            <w:r w:rsidRPr="005E2A99">
              <w:rPr>
                <w:rFonts w:cs="Arial"/>
                <w:color w:val="000000"/>
                <w:szCs w:val="20"/>
              </w:rPr>
              <w:t>this method, direct (conjugated fractions) bilirubin couples with a</w:t>
            </w:r>
            <w:r>
              <w:rPr>
                <w:rFonts w:cs="Arial"/>
                <w:color w:val="000000"/>
                <w:szCs w:val="20"/>
              </w:rPr>
              <w:t xml:space="preserve"> </w:t>
            </w:r>
            <w:proofErr w:type="spellStart"/>
            <w:r w:rsidRPr="005E2A99">
              <w:rPr>
                <w:rFonts w:cs="Arial"/>
                <w:color w:val="000000"/>
                <w:szCs w:val="20"/>
              </w:rPr>
              <w:t>diazonium</w:t>
            </w:r>
            <w:proofErr w:type="spellEnd"/>
            <w:r w:rsidRPr="005E2A99">
              <w:rPr>
                <w:rFonts w:cs="Arial"/>
                <w:color w:val="000000"/>
                <w:szCs w:val="20"/>
              </w:rPr>
              <w:t xml:space="preserve"> salt in the presence of </w:t>
            </w:r>
            <w:proofErr w:type="spellStart"/>
            <w:r w:rsidRPr="005E2A99">
              <w:rPr>
                <w:rFonts w:cs="Arial"/>
                <w:color w:val="000000"/>
                <w:szCs w:val="20"/>
              </w:rPr>
              <w:t>sulfamic</w:t>
            </w:r>
            <w:proofErr w:type="spellEnd"/>
            <w:r w:rsidRPr="005E2A99">
              <w:rPr>
                <w:rFonts w:cs="Arial"/>
                <w:color w:val="000000"/>
                <w:szCs w:val="20"/>
              </w:rPr>
              <w:t xml:space="preserve"> acid to form the colored</w:t>
            </w:r>
            <w:r>
              <w:rPr>
                <w:rFonts w:cs="Arial"/>
                <w:color w:val="000000"/>
                <w:szCs w:val="20"/>
              </w:rPr>
              <w:t xml:space="preserve"> </w:t>
            </w:r>
            <w:r w:rsidRPr="005E2A99">
              <w:rPr>
                <w:rFonts w:cs="Arial"/>
                <w:color w:val="000000"/>
                <w:szCs w:val="20"/>
              </w:rPr>
              <w:t xml:space="preserve">compound </w:t>
            </w:r>
            <w:proofErr w:type="spellStart"/>
            <w:r w:rsidRPr="005E2A99">
              <w:rPr>
                <w:rFonts w:cs="Arial"/>
                <w:color w:val="000000"/>
                <w:szCs w:val="20"/>
              </w:rPr>
              <w:t>azobilirubin</w:t>
            </w:r>
            <w:proofErr w:type="spellEnd"/>
            <w:r w:rsidRPr="005E2A99">
              <w:rPr>
                <w:rFonts w:cs="Arial"/>
                <w:color w:val="000000"/>
                <w:szCs w:val="20"/>
              </w:rPr>
              <w:t>. The increase in absorbance at 548 nm due</w:t>
            </w:r>
            <w:r>
              <w:rPr>
                <w:rFonts w:cs="Arial"/>
                <w:color w:val="000000"/>
                <w:szCs w:val="20"/>
              </w:rPr>
              <w:t xml:space="preserve"> </w:t>
            </w:r>
            <w:r w:rsidRPr="005E2A99">
              <w:rPr>
                <w:rFonts w:cs="Arial"/>
                <w:color w:val="000000"/>
                <w:szCs w:val="20"/>
              </w:rPr>
              <w:t xml:space="preserve">to </w:t>
            </w:r>
            <w:proofErr w:type="spellStart"/>
            <w:r w:rsidRPr="005E2A99">
              <w:rPr>
                <w:rFonts w:cs="Arial"/>
                <w:color w:val="000000"/>
                <w:szCs w:val="20"/>
              </w:rPr>
              <w:t>azobilirubin</w:t>
            </w:r>
            <w:proofErr w:type="spellEnd"/>
            <w:r w:rsidRPr="005E2A99">
              <w:rPr>
                <w:rFonts w:cs="Arial"/>
                <w:color w:val="000000"/>
                <w:szCs w:val="20"/>
              </w:rPr>
              <w:t xml:space="preserve"> is proportional to the direct bilirubin concentration.</w:t>
            </w:r>
          </w:p>
          <w:p w:rsidR="005E2A99" w:rsidRPr="005E2A99" w:rsidRDefault="005E2A99" w:rsidP="005E2A99">
            <w:pPr>
              <w:pStyle w:val="Header"/>
              <w:rPr>
                <w:rFonts w:cs="Arial"/>
                <w:color w:val="000000"/>
                <w:szCs w:val="20"/>
              </w:rPr>
            </w:pPr>
          </w:p>
          <w:p w:rsidR="00745BBA" w:rsidRDefault="005E2A99" w:rsidP="005E2A99">
            <w:pPr>
              <w:pStyle w:val="Header"/>
              <w:tabs>
                <w:tab w:val="clear" w:pos="4320"/>
                <w:tab w:val="clear" w:pos="8640"/>
              </w:tabs>
              <w:rPr>
                <w:rFonts w:cs="Arial"/>
                <w:color w:val="000000"/>
                <w:szCs w:val="20"/>
              </w:rPr>
            </w:pPr>
            <w:r w:rsidRPr="005E2A99">
              <w:rPr>
                <w:rFonts w:cs="Arial"/>
                <w:color w:val="000000"/>
                <w:szCs w:val="20"/>
              </w:rPr>
              <w:t>Methodology: Diazo Reaction</w:t>
            </w:r>
          </w:p>
          <w:p w:rsidR="005E2A99" w:rsidRPr="00DC7421" w:rsidRDefault="005E2A99" w:rsidP="005E2A99">
            <w:pPr>
              <w:pStyle w:val="Header"/>
              <w:tabs>
                <w:tab w:val="clear" w:pos="4320"/>
                <w:tab w:val="clear" w:pos="8640"/>
              </w:tabs>
              <w:rPr>
                <w:rFonts w:cs="Arial"/>
                <w:color w:val="000000"/>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Clinical Significance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5E07DB" w:rsidRDefault="005E07DB" w:rsidP="005E07DB">
            <w:r>
              <w:t xml:space="preserve">Red blood cells at the end of their circulating life are broken down in the reticuloendothelial system, mainly the spleen.  The resulting </w:t>
            </w:r>
            <w:proofErr w:type="spellStart"/>
            <w:r>
              <w:t>heme</w:t>
            </w:r>
            <w:proofErr w:type="spellEnd"/>
            <w:r>
              <w:t>, once the iron is removed, is then converted to bilirubin.  This process accounts for about 80% of the 500 μmol (300 mg) of bilirubin formed daily. Other sources of bilirubin include the breakdown of myoglobin and cytochromes and the catabolism of immature red blood cells in the bone marrow.</w:t>
            </w:r>
          </w:p>
          <w:p w:rsidR="005E07DB" w:rsidRDefault="005E07DB" w:rsidP="005E07DB"/>
          <w:p w:rsidR="005E07DB" w:rsidRDefault="005E07DB" w:rsidP="005E07DB">
            <w:r>
              <w:t>Once formed, bilirubin is transported to the liver bound to albumin.  This fraction of bilirubin is referred to as indirect or unconjugated bilirubin.  In the liver, bilirubin is conjugated to glucuronic acid (</w:t>
            </w:r>
            <w:proofErr w:type="spellStart"/>
            <w:r>
              <w:t>monoand</w:t>
            </w:r>
            <w:proofErr w:type="spellEnd"/>
          </w:p>
          <w:p w:rsidR="005E07DB" w:rsidRDefault="005E07DB" w:rsidP="005E07DB">
            <w:proofErr w:type="spellStart"/>
            <w:proofErr w:type="gramStart"/>
            <w:r>
              <w:t>diglucuronides</w:t>
            </w:r>
            <w:proofErr w:type="spellEnd"/>
            <w:proofErr w:type="gramEnd"/>
            <w:r>
              <w:t xml:space="preserve">) to form conjugated bilirubin by the enzyme </w:t>
            </w:r>
            <w:proofErr w:type="spellStart"/>
            <w:r>
              <w:t>uridyl</w:t>
            </w:r>
            <w:proofErr w:type="spellEnd"/>
            <w:r>
              <w:t xml:space="preserve"> diphosphate </w:t>
            </w:r>
            <w:proofErr w:type="spellStart"/>
            <w:r>
              <w:t>glucuronyl</w:t>
            </w:r>
            <w:proofErr w:type="spellEnd"/>
            <w:r>
              <w:t xml:space="preserve"> transferase.  Conjugated bilirubin or direct bilirubin is excreted via the biliary system into the intestine, where it</w:t>
            </w:r>
            <w:r w:rsidR="00F23F1D">
              <w:t xml:space="preserve"> </w:t>
            </w:r>
            <w:r>
              <w:t xml:space="preserve">is metabolized by bacteria to a group of products known collectively as </w:t>
            </w:r>
            <w:proofErr w:type="spellStart"/>
            <w:r>
              <w:t>stercobilinogen</w:t>
            </w:r>
            <w:proofErr w:type="spellEnd"/>
            <w:r>
              <w:t>.  Elimination is almost complete and serum levels are normally negligible.</w:t>
            </w:r>
          </w:p>
          <w:p w:rsidR="005E07DB" w:rsidRDefault="005E07DB" w:rsidP="005E07DB"/>
          <w:p w:rsidR="00C44B05" w:rsidRDefault="005E07DB" w:rsidP="005E07DB">
            <w:r>
              <w:t xml:space="preserve">Direct bilirubin is the sum of the conjugated fractions.  Direct bilirubin is elevated in conditions causing hepatic obstruction, hepatitis, cirrhosis, several inherited enzyme deficiencies, and inherited defects in </w:t>
            </w:r>
            <w:proofErr w:type="spellStart"/>
            <w:r>
              <w:t>canalicular</w:t>
            </w:r>
            <w:proofErr w:type="spellEnd"/>
            <w:r>
              <w:t xml:space="preserve"> excretion.</w:t>
            </w:r>
          </w:p>
          <w:p w:rsidR="005E07DB" w:rsidRPr="00370B0F" w:rsidRDefault="005E07DB" w:rsidP="005E07DB"/>
        </w:tc>
      </w:tr>
      <w:tr w:rsidR="00E3253B" w:rsidTr="00745BBA">
        <w:trPr>
          <w:trHeight w:val="810"/>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r w:rsidR="00F23F1D">
              <w:rPr>
                <w:rFonts w:cs="Arial"/>
                <w:b/>
                <w:bCs/>
                <w:color w:val="7030A0"/>
                <w:szCs w:val="20"/>
              </w:rPr>
              <w:t xml:space="preserve"> or Abbott Alinity ci (Sunquest method code: MACC)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r w:rsidR="007B555B">
              <w:rPr>
                <w:rFonts w:cs="Arial"/>
                <w:b/>
                <w:bCs/>
                <w:color w:val="984806" w:themeColor="accent6" w:themeShade="80"/>
                <w:szCs w:val="20"/>
              </w:rPr>
              <w:t xml:space="preserve">, Abbott Alinity c (Sunquest method code: </w:t>
            </w:r>
            <w:r w:rsidR="00353BD3">
              <w:rPr>
                <w:rFonts w:cs="Arial"/>
                <w:b/>
                <w:bCs/>
                <w:color w:val="984806" w:themeColor="accent6" w:themeShade="80"/>
                <w:szCs w:val="20"/>
              </w:rPr>
              <w:t>SALIC</w:t>
            </w:r>
            <w:r w:rsidR="007B555B">
              <w:rPr>
                <w:rFonts w:cs="Arial"/>
                <w:b/>
                <w:bCs/>
                <w:color w:val="984806" w:themeColor="accent6" w:themeShade="80"/>
                <w:szCs w:val="20"/>
              </w:rPr>
              <w:t>)</w:t>
            </w:r>
          </w:p>
        </w:tc>
      </w:tr>
      <w:tr w:rsidR="00E3253B" w:rsidTr="00745BBA">
        <w:trPr>
          <w:trHeight w:val="692"/>
          <w:tblHeader/>
        </w:trPr>
        <w:tc>
          <w:tcPr>
            <w:tcW w:w="1800" w:type="dxa"/>
            <w:tcBorders>
              <w:top w:val="nil"/>
              <w:left w:val="nil"/>
              <w:bottom w:val="nil"/>
              <w:right w:val="nil"/>
            </w:tcBorders>
            <w:vAlign w:val="center"/>
          </w:tcPr>
          <w:p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rsidR="00370B0F" w:rsidRPr="00F23F1D" w:rsidRDefault="005E07DB" w:rsidP="00F839DE">
            <w:r w:rsidRPr="00F23F1D">
              <w:rPr>
                <w:b/>
              </w:rPr>
              <w:t>D</w:t>
            </w:r>
            <w:r w:rsidR="00F839DE" w:rsidRPr="00F23F1D">
              <w:rPr>
                <w:b/>
              </w:rPr>
              <w:t xml:space="preserve">BIL: </w:t>
            </w:r>
            <w:r w:rsidR="00B80939" w:rsidRPr="00F23F1D">
              <w:t>direct bilirubin</w:t>
            </w:r>
            <w:r w:rsidR="00F839DE" w:rsidRPr="00F23F1D">
              <w:t xml:space="preserve"> in serum or plasma</w:t>
            </w: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w:t>
            </w:r>
            <w:r w:rsidR="004B5D63">
              <w:rPr>
                <w:rFonts w:cs="Arial"/>
                <w:szCs w:val="20"/>
              </w:rPr>
              <w:t>, EDTA plasma,</w:t>
            </w:r>
            <w:r w:rsidRPr="00DC7421">
              <w:rPr>
                <w:rFonts w:cs="Arial"/>
                <w:szCs w:val="20"/>
              </w:rPr>
              <w:t xml:space="preserve"> or serum (with or without gel</w:t>
            </w:r>
            <w:r w:rsidR="00E3253B" w:rsidRPr="00DC7421">
              <w:rPr>
                <w:rFonts w:cs="Arial"/>
                <w:szCs w:val="20"/>
              </w:rPr>
              <w:t>)</w:t>
            </w:r>
            <w:r w:rsidRPr="00DC7421">
              <w:rPr>
                <w:rFonts w:cs="Arial"/>
                <w:szCs w:val="20"/>
              </w:rPr>
              <w:t xml:space="preserve"> </w:t>
            </w:r>
            <w:r w:rsidR="004B5D63">
              <w:rPr>
                <w:rFonts w:cs="Arial"/>
                <w:szCs w:val="20"/>
              </w:rPr>
              <w:t xml:space="preserve">are </w:t>
            </w:r>
            <w:r w:rsidRPr="00DC7421">
              <w:rPr>
                <w:rFonts w:cs="Arial"/>
                <w:szCs w:val="20"/>
              </w:rPr>
              <w:t>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616CE5">
              <w:rPr>
                <w:rFonts w:cs="Arial"/>
                <w:szCs w:val="20"/>
              </w:rPr>
              <w:t xml:space="preserve"> RT / 2</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616CE5">
              <w:rPr>
                <w:rFonts w:cs="Arial"/>
                <w:szCs w:val="20"/>
              </w:rPr>
              <w:t xml:space="preserve"> 1 week</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616CE5">
              <w:rPr>
                <w:rFonts w:cs="Arial"/>
                <w:szCs w:val="20"/>
              </w:rPr>
              <w:t>3</w:t>
            </w:r>
            <w:r w:rsidR="00F6060A" w:rsidRPr="00DC7421">
              <w:rPr>
                <w:rFonts w:cs="Arial"/>
                <w:szCs w:val="20"/>
              </w:rPr>
              <w:t xml:space="preserve"> months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r w:rsidR="005E07DB">
              <w:rPr>
                <w:rFonts w:cs="Arial"/>
                <w:szCs w:val="20"/>
              </w:rPr>
              <w:t>.</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rsidR="00F23F1D"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labeled </w:t>
            </w:r>
            <w:r w:rsidR="00F23F1D">
              <w:rPr>
                <w:rFonts w:cs="Arial"/>
                <w:szCs w:val="20"/>
              </w:rPr>
              <w:t>sendout tube</w:t>
            </w:r>
            <w:r w:rsidRPr="00DC7421">
              <w:rPr>
                <w:rFonts w:cs="Arial"/>
                <w:szCs w:val="20"/>
              </w:rPr>
              <w:t>.</w:t>
            </w:r>
            <w:r w:rsidR="00F23F1D">
              <w:rPr>
                <w:rFonts w:cs="Arial"/>
                <w:szCs w:val="20"/>
              </w:rPr>
              <w:t xml:space="preserve">  Short samples should be pipetted into an Abbott sample cup and nested on a sendout tube; any amount remaining after sampling should be pipetted into the sendout tube and tightly capped.</w:t>
            </w:r>
          </w:p>
          <w:p w:rsidR="00A002D3" w:rsidRPr="00DC7421" w:rsidRDefault="00A002D3" w:rsidP="00F6060A">
            <w:pPr>
              <w:numPr>
                <w:ilvl w:val="0"/>
                <w:numId w:val="26"/>
              </w:numPr>
              <w:autoSpaceDE w:val="0"/>
              <w:autoSpaceDN w:val="0"/>
              <w:adjustRightInd w:val="0"/>
              <w:rPr>
                <w:rFonts w:cs="Arial"/>
                <w:szCs w:val="20"/>
              </w:rPr>
            </w:pPr>
            <w:r w:rsidRPr="00DC7421">
              <w:rPr>
                <w:rFonts w:cs="Arial"/>
                <w:szCs w:val="20"/>
              </w:rPr>
              <w:t xml:space="preserve">  Architect and Alinity </w:t>
            </w:r>
            <w:r w:rsidR="00685D61" w:rsidRPr="00DC7421">
              <w:rPr>
                <w:rFonts w:cs="Arial"/>
                <w:szCs w:val="20"/>
              </w:rPr>
              <w:t>systems utilize</w:t>
            </w:r>
            <w:r w:rsidRPr="00DC7421">
              <w:rPr>
                <w:rFonts w:cs="Arial"/>
                <w:szCs w:val="20"/>
              </w:rPr>
              <w:t xml:space="preserve"> a specimen level detect mechanism, so special racks</w:t>
            </w:r>
            <w:r w:rsidR="00685D61" w:rsidRPr="00DC7421">
              <w:rPr>
                <w:rFonts w:cs="Arial"/>
                <w:szCs w:val="20"/>
              </w:rPr>
              <w:t xml:space="preserve"> specific to tube-type</w:t>
            </w:r>
            <w:r w:rsidRPr="00DC7421">
              <w:rPr>
                <w:rFonts w:cs="Arial"/>
                <w:szCs w:val="20"/>
              </w:rPr>
              <w:t xml:space="preserve"> are not required. </w:t>
            </w:r>
            <w:r w:rsidR="00E93074" w:rsidRPr="00DC7421">
              <w:rPr>
                <w:rFonts w:cs="Arial"/>
                <w:szCs w:val="20"/>
              </w:rPr>
              <w:t xml:space="preserve"> </w:t>
            </w:r>
          </w:p>
          <w:p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745BBA">
        <w:trPr>
          <w:tblHeader/>
        </w:trPr>
        <w:tc>
          <w:tcPr>
            <w:tcW w:w="1800" w:type="dxa"/>
            <w:tcBorders>
              <w:top w:val="nil"/>
              <w:left w:val="nil"/>
              <w:bottom w:val="nil"/>
              <w:right w:val="nil"/>
            </w:tcBorders>
          </w:tcPr>
          <w:p w:rsidR="00D955F6" w:rsidRPr="00C00B65" w:rsidRDefault="00D955F6">
            <w:pPr>
              <w:rPr>
                <w:rFonts w:cs="Arial"/>
                <w:b/>
                <w:bCs/>
                <w:color w:val="0000FF"/>
                <w:szCs w:val="20"/>
              </w:rPr>
            </w:pPr>
            <w:r w:rsidRPr="00C00B65">
              <w:rPr>
                <w:rFonts w:cs="Arial"/>
                <w:b/>
                <w:bCs/>
                <w:color w:val="0000FF"/>
                <w:szCs w:val="20"/>
              </w:rPr>
              <w:lastRenderedPageBreak/>
              <w:t>Reagents</w:t>
            </w:r>
          </w:p>
          <w:p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5E07DB">
              <w:rPr>
                <w:rFonts w:cs="Arial"/>
                <w:color w:val="000000"/>
                <w:szCs w:val="20"/>
              </w:rPr>
              <w:t>ges in an upright position for 1</w:t>
            </w:r>
            <w:r w:rsidR="004B5D63">
              <w:rPr>
                <w:rFonts w:cs="Arial"/>
                <w:color w:val="000000"/>
                <w:szCs w:val="20"/>
              </w:rPr>
              <w:t xml:space="preserve"> hour</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616CE5">
              <w:rPr>
                <w:rFonts w:cs="Arial"/>
                <w:color w:val="000000"/>
                <w:szCs w:val="20"/>
              </w:rPr>
              <w:t>ace in an upr</w:t>
            </w:r>
            <w:r w:rsidR="005E07DB">
              <w:rPr>
                <w:rFonts w:cs="Arial"/>
                <w:color w:val="000000"/>
                <w:szCs w:val="20"/>
              </w:rPr>
              <w:t>ight position for 1</w:t>
            </w:r>
            <w:r w:rsidRPr="00DC7421">
              <w:rPr>
                <w:rFonts w:cs="Arial"/>
                <w:color w:val="000000"/>
                <w:szCs w:val="20"/>
              </w:rPr>
              <w:t xml:space="preserve"> hour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If removed from the system, store reagents with new replacement caps in an upright position at </w:t>
            </w:r>
            <w:r w:rsidR="004B5D63">
              <w:rPr>
                <w:rFonts w:cs="Arial"/>
                <w:bCs/>
              </w:rPr>
              <w:t>2 – 8</w:t>
            </w:r>
            <w:r w:rsidR="004B5D63" w:rsidRPr="00DC7421">
              <w:rPr>
                <w:rFonts w:cs="Arial"/>
                <w:bCs/>
              </w:rPr>
              <w:t>°C</w:t>
            </w:r>
            <w:r w:rsidRPr="00DC7421">
              <w:rPr>
                <w:rFonts w:cs="Arial"/>
                <w:szCs w:val="20"/>
              </w:rPr>
              <w:t>.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F839DE">
                    <w:rPr>
                      <w:rFonts w:cs="Arial"/>
                      <w:szCs w:val="20"/>
                    </w:rPr>
                    <w:t xml:space="preserve">     </w:t>
                  </w:r>
                  <w:r w:rsidR="005E07DB">
                    <w:rPr>
                      <w:rFonts w:cs="Arial"/>
                      <w:szCs w:val="20"/>
                    </w:rPr>
                    <w:t>Direct B</w:t>
                  </w:r>
                  <w:r w:rsidR="00B80939">
                    <w:rPr>
                      <w:rFonts w:cs="Arial"/>
                      <w:szCs w:val="20"/>
                    </w:rPr>
                    <w:t>ilirubin</w:t>
                  </w:r>
                  <w:r w:rsidR="002F5C68" w:rsidRPr="00DC7421">
                    <w:rPr>
                      <w:rFonts w:cs="Arial"/>
                      <w:szCs w:val="20"/>
                    </w:rPr>
                    <w:t xml:space="preserve"> Reagent</w:t>
                  </w:r>
                </w:p>
                <w:p w:rsidR="00D955F6" w:rsidRPr="00DC7421" w:rsidRDefault="005E07DB" w:rsidP="00B01603">
                  <w:pPr>
                    <w:autoSpaceDE w:val="0"/>
                    <w:autoSpaceDN w:val="0"/>
                    <w:adjustRightInd w:val="0"/>
                    <w:rPr>
                      <w:rFonts w:cs="Arial"/>
                      <w:szCs w:val="20"/>
                    </w:rPr>
                  </w:pPr>
                  <w:r>
                    <w:rPr>
                      <w:rFonts w:cs="Arial"/>
                      <w:szCs w:val="20"/>
                    </w:rPr>
                    <w:t xml:space="preserve">CHC# </w:t>
                  </w:r>
                  <w:r w:rsidR="00024CF3">
                    <w:rPr>
                      <w:rFonts w:cs="Arial"/>
                      <w:szCs w:val="20"/>
                    </w:rPr>
                    <w:t>32626</w:t>
                  </w:r>
                </w:p>
              </w:tc>
              <w:tc>
                <w:tcPr>
                  <w:tcW w:w="1710" w:type="dxa"/>
                  <w:vAlign w:val="center"/>
                </w:tcPr>
                <w:p w:rsidR="00D955F6" w:rsidRPr="00DC7421" w:rsidRDefault="00024CF3" w:rsidP="00E3253B">
                  <w:pPr>
                    <w:pStyle w:val="BodyText"/>
                    <w:tabs>
                      <w:tab w:val="left" w:pos="3240"/>
                    </w:tabs>
                    <w:rPr>
                      <w:rFonts w:cs="Arial"/>
                      <w:szCs w:val="20"/>
                    </w:rPr>
                  </w:pPr>
                  <w:r w:rsidRPr="00024CF3">
                    <w:rPr>
                      <w:rFonts w:cs="Arial"/>
                      <w:szCs w:val="20"/>
                    </w:rPr>
                    <w:t>07P97-20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w:t>
                  </w:r>
                  <w:r w:rsidR="004B5D63">
                    <w:rPr>
                      <w:rFonts w:ascii="Arial" w:hAnsi="Arial" w:cs="Arial"/>
                      <w:bCs/>
                    </w:rPr>
                    <w:t>2 – 8</w:t>
                  </w:r>
                  <w:r w:rsidR="004B5D63"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5E07DB">
                    <w:rPr>
                      <w:rFonts w:cs="Arial"/>
                      <w:bCs/>
                      <w:szCs w:val="20"/>
                    </w:rPr>
                    <w:t>28</w:t>
                  </w:r>
                  <w:r w:rsidR="002F5C68" w:rsidRPr="00621A4C">
                    <w:rPr>
                      <w:rFonts w:cs="Arial"/>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w:t>
                  </w:r>
                  <w:r w:rsidR="00F839DE">
                    <w:rPr>
                      <w:rFonts w:cs="Arial"/>
                      <w:szCs w:val="20"/>
                    </w:rPr>
                    <w:t xml:space="preserve">           Bilirubin Calibrator</w:t>
                  </w:r>
                </w:p>
                <w:p w:rsidR="009A1A3D" w:rsidRPr="00DC7421" w:rsidRDefault="00F839DE" w:rsidP="002F5C68">
                  <w:pPr>
                    <w:pStyle w:val="BodyText"/>
                    <w:spacing w:after="0"/>
                    <w:rPr>
                      <w:rFonts w:cs="Arial"/>
                      <w:szCs w:val="20"/>
                    </w:rPr>
                  </w:pPr>
                  <w:r>
                    <w:rPr>
                      <w:rFonts w:cs="Arial"/>
                      <w:szCs w:val="20"/>
                    </w:rPr>
                    <w:t>CHC# 32635</w:t>
                  </w:r>
                </w:p>
              </w:tc>
              <w:tc>
                <w:tcPr>
                  <w:tcW w:w="1710" w:type="dxa"/>
                  <w:vAlign w:val="center"/>
                </w:tcPr>
                <w:p w:rsidR="00D955F6" w:rsidRPr="00DC7421" w:rsidRDefault="00F839DE" w:rsidP="00F839DE">
                  <w:pPr>
                    <w:rPr>
                      <w:rFonts w:cs="Arial"/>
                      <w:szCs w:val="20"/>
                    </w:rPr>
                  </w:pPr>
                  <w:r w:rsidRPr="00F839DE">
                    <w:rPr>
                      <w:rFonts w:cs="Arial"/>
                      <w:szCs w:val="20"/>
                    </w:rPr>
                    <w:t>08P61-01</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B5D63">
                    <w:rPr>
                      <w:rFonts w:ascii="Arial" w:hAnsi="Arial" w:cs="Arial"/>
                      <w:bCs/>
                    </w:rPr>
                    <w:t xml:space="preserve"> 2 – 8</w:t>
                  </w:r>
                  <w:r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BodyText"/>
                    <w:spacing w:after="80"/>
                    <w:rPr>
                      <w:rFonts w:cs="Arial"/>
                      <w:szCs w:val="20"/>
                    </w:rPr>
                  </w:pPr>
                  <w:r w:rsidRPr="00DC7421">
                    <w:rPr>
                      <w:rFonts w:cs="Arial"/>
                      <w:b/>
                      <w:bCs/>
                      <w:szCs w:val="20"/>
                    </w:rPr>
                    <w:t xml:space="preserve">Opened: </w:t>
                  </w:r>
                  <w:r w:rsidR="002F5C68" w:rsidRPr="00621A4C">
                    <w:rPr>
                      <w:rFonts w:cs="Arial"/>
                      <w:bCs/>
                      <w:szCs w:val="20"/>
                    </w:rPr>
                    <w:t>7 days</w:t>
                  </w:r>
                  <w:r w:rsidR="002F5C68" w:rsidRPr="00DC7421">
                    <w:rPr>
                      <w:rFonts w:cs="Arial"/>
                      <w:b/>
                      <w:bCs/>
                      <w:szCs w:val="20"/>
                    </w:rPr>
                    <w:t xml:space="preserve"> </w:t>
                  </w:r>
                  <w:r w:rsidR="002F5C68" w:rsidRPr="00DC7421">
                    <w:rPr>
                      <w:rFonts w:cs="Arial"/>
                      <w:bCs/>
                      <w:szCs w:val="20"/>
                    </w:rPr>
                    <w:t>when opened and stored off the system.</w:t>
                  </w:r>
                  <w:r w:rsidR="00621A4C">
                    <w:rPr>
                      <w:rFonts w:cs="Arial"/>
                      <w:bCs/>
                      <w:szCs w:val="20"/>
                    </w:rPr>
                    <w:t xml:space="preserve">  Protect from light.</w:t>
                  </w:r>
                </w:p>
              </w:tc>
            </w:tr>
          </w:tbl>
          <w:p w:rsidR="00D955F6" w:rsidRPr="00DC7421" w:rsidRDefault="00D955F6" w:rsidP="00747868">
            <w:pPr>
              <w:pStyle w:val="Header"/>
              <w:tabs>
                <w:tab w:val="clear" w:pos="4320"/>
                <w:tab w:val="clear" w:pos="8640"/>
              </w:tabs>
              <w:rPr>
                <w:rFonts w:cs="Arial"/>
                <w:szCs w:val="20"/>
              </w:rPr>
            </w:pPr>
          </w:p>
        </w:tc>
      </w:tr>
      <w:tr w:rsidR="00D955F6" w:rsidTr="001A520D">
        <w:trPr>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F839DE">
                    <w:rPr>
                      <w:rFonts w:ascii="Arial" w:hAnsi="Arial" w:cs="Arial"/>
                    </w:rPr>
                    <w:t xml:space="preserve">    </w:t>
                  </w:r>
                  <w:r w:rsidR="005E07DB">
                    <w:rPr>
                      <w:rFonts w:ascii="Arial" w:hAnsi="Arial" w:cs="Arial"/>
                    </w:rPr>
                    <w:t>Direct B</w:t>
                  </w:r>
                  <w:r w:rsidR="00B80939">
                    <w:rPr>
                      <w:rFonts w:ascii="Arial" w:hAnsi="Arial" w:cs="Arial"/>
                    </w:rPr>
                    <w:t>ilirubin</w:t>
                  </w:r>
                  <w:r w:rsidR="00486653">
                    <w:rPr>
                      <w:rFonts w:ascii="Arial" w:hAnsi="Arial" w:cs="Arial"/>
                    </w:rPr>
                    <w:t xml:space="preserve"> </w:t>
                  </w:r>
                  <w:r w:rsidR="002F5C68" w:rsidRPr="00DC7421">
                    <w:rPr>
                      <w:rFonts w:ascii="Arial" w:hAnsi="Arial" w:cs="Arial"/>
                    </w:rPr>
                    <w:t>Reagent</w:t>
                  </w:r>
                </w:p>
                <w:p w:rsidR="009A1A3D" w:rsidRPr="00DC7421" w:rsidRDefault="00F839DE" w:rsidP="00B13C1A">
                  <w:pPr>
                    <w:pStyle w:val="Reagents"/>
                    <w:rPr>
                      <w:rFonts w:ascii="Arial" w:hAnsi="Arial" w:cs="Arial"/>
                    </w:rPr>
                  </w:pPr>
                  <w:r>
                    <w:rPr>
                      <w:rFonts w:ascii="Arial" w:hAnsi="Arial" w:cs="Arial"/>
                    </w:rPr>
                    <w:t xml:space="preserve">CHC# </w:t>
                  </w:r>
                  <w:r w:rsidR="00024CF3">
                    <w:rPr>
                      <w:rFonts w:ascii="Arial" w:hAnsi="Arial" w:cs="Arial"/>
                    </w:rPr>
                    <w:t>32548</w:t>
                  </w:r>
                </w:p>
              </w:tc>
              <w:tc>
                <w:tcPr>
                  <w:tcW w:w="1710" w:type="dxa"/>
                  <w:vAlign w:val="center"/>
                </w:tcPr>
                <w:p w:rsidR="00D955F6" w:rsidRPr="00DC7421" w:rsidRDefault="00024CF3" w:rsidP="00B13C1A">
                  <w:pPr>
                    <w:pStyle w:val="Reagents"/>
                    <w:rPr>
                      <w:rFonts w:ascii="Arial" w:hAnsi="Arial" w:cs="Arial"/>
                    </w:rPr>
                  </w:pPr>
                  <w:r w:rsidRPr="00024CF3">
                    <w:rPr>
                      <w:rFonts w:ascii="Arial" w:hAnsi="Arial" w:cs="Arial"/>
                    </w:rPr>
                    <w:t>08G63-21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4B5D63" w:rsidRPr="00DC7421">
                    <w:rPr>
                      <w:rFonts w:ascii="Arial" w:hAnsi="Arial" w:cs="Arial"/>
                    </w:rPr>
                    <w:t>2 – 8°C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024CF3">
                    <w:rPr>
                      <w:rFonts w:cs="Arial"/>
                      <w:bCs/>
                      <w:szCs w:val="20"/>
                    </w:rPr>
                    <w:t>28</w:t>
                  </w:r>
                  <w:r w:rsidR="002F5C68" w:rsidRPr="00DC7421">
                    <w:rPr>
                      <w:rFonts w:cs="Arial"/>
                      <w:bCs/>
                      <w:szCs w:val="20"/>
                    </w:rPr>
                    <w:t xml:space="preserve">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00F839DE">
                    <w:rPr>
                      <w:rFonts w:ascii="Arial" w:hAnsi="Arial" w:cs="Arial"/>
                    </w:rPr>
                    <w:t xml:space="preserve">   Bilirubin </w:t>
                  </w:r>
                  <w:r w:rsidRPr="00DC7421">
                    <w:rPr>
                      <w:rFonts w:ascii="Arial" w:hAnsi="Arial" w:cs="Arial"/>
                    </w:rPr>
                    <w:t>Calibrator</w:t>
                  </w:r>
                </w:p>
                <w:p w:rsidR="009A1A3D" w:rsidRPr="00DC7421" w:rsidRDefault="009A1A3D" w:rsidP="00F839DE">
                  <w:pPr>
                    <w:pStyle w:val="Reagents"/>
                    <w:rPr>
                      <w:rFonts w:ascii="Arial" w:hAnsi="Arial" w:cs="Arial"/>
                    </w:rPr>
                  </w:pPr>
                  <w:r w:rsidRPr="00DC7421">
                    <w:rPr>
                      <w:rFonts w:ascii="Arial" w:hAnsi="Arial" w:cs="Arial"/>
                    </w:rPr>
                    <w:t xml:space="preserve">CHC# </w:t>
                  </w:r>
                  <w:r w:rsidR="00F839DE">
                    <w:rPr>
                      <w:rFonts w:ascii="Arial" w:hAnsi="Arial" w:cs="Arial"/>
                    </w:rPr>
                    <w:t>32562</w:t>
                  </w:r>
                </w:p>
              </w:tc>
              <w:tc>
                <w:tcPr>
                  <w:tcW w:w="1710" w:type="dxa"/>
                  <w:vAlign w:val="center"/>
                </w:tcPr>
                <w:p w:rsidR="00D955F6" w:rsidRPr="00DC7421" w:rsidRDefault="00F839DE" w:rsidP="004C14CE">
                  <w:pPr>
                    <w:rPr>
                      <w:rFonts w:cs="Arial"/>
                      <w:szCs w:val="20"/>
                    </w:rPr>
                  </w:pPr>
                  <w:r w:rsidRPr="00F839DE">
                    <w:rPr>
                      <w:rFonts w:cs="Arial"/>
                      <w:szCs w:val="20"/>
                    </w:rPr>
                    <w:t>01E66-04</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r w:rsidR="00621A4C">
                    <w:rPr>
                      <w:rFonts w:ascii="Arial" w:hAnsi="Arial" w:cs="Arial"/>
                    </w:rPr>
                    <w:t>.  Protect from light.</w:t>
                  </w:r>
                </w:p>
              </w:tc>
            </w:tr>
          </w:tbl>
          <w:p w:rsidR="00D955F6" w:rsidRPr="00DC7421" w:rsidRDefault="00D955F6" w:rsidP="00B13C1A">
            <w:pPr>
              <w:pStyle w:val="Reagents"/>
              <w:rPr>
                <w:rFonts w:ascii="Arial" w:hAnsi="Arial" w:cs="Arial"/>
                <w:b/>
                <w:bCs/>
                <w:color w:val="365F91"/>
              </w:rPr>
            </w:pPr>
          </w:p>
        </w:tc>
      </w:tr>
      <w:tr w:rsidR="00E3253B" w:rsidTr="00745BBA">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r w:rsidR="007B1809">
                    <w:rPr>
                      <w:rFonts w:cs="Arial"/>
                      <w:color w:val="000000"/>
                      <w:szCs w:val="20"/>
                    </w:rPr>
                    <w:t>.</w:t>
                  </w:r>
                </w:p>
                <w:p w:rsidR="00D63C07" w:rsidRPr="00DC7421" w:rsidRDefault="00D63C07" w:rsidP="00B22847">
                  <w:pPr>
                    <w:autoSpaceDE w:val="0"/>
                    <w:autoSpaceDN w:val="0"/>
                    <w:adjustRightInd w:val="0"/>
                    <w:rPr>
                      <w:rFonts w:cs="Arial"/>
                      <w:color w:val="000000"/>
                      <w:szCs w:val="20"/>
                    </w:rPr>
                  </w:pPr>
                </w:p>
                <w:p w:rsidR="00E6104E" w:rsidRPr="00DC7421" w:rsidRDefault="00E6104E" w:rsidP="00E6104E">
                  <w:pPr>
                    <w:pStyle w:val="Pa15"/>
                    <w:rPr>
                      <w:rFonts w:ascii="Arial" w:hAnsi="Arial" w:cs="Arial"/>
                      <w:b/>
                      <w:bCs/>
                      <w:sz w:val="20"/>
                      <w:szCs w:val="20"/>
                    </w:rPr>
                  </w:pPr>
                  <w:r w:rsidRPr="00DC7421">
                    <w:rPr>
                      <w:rFonts w:ascii="Arial" w:hAnsi="Arial" w:cs="Arial"/>
                      <w:b/>
                      <w:bCs/>
                      <w:color w:val="7030A0"/>
                      <w:sz w:val="20"/>
                      <w:szCs w:val="20"/>
                    </w:rPr>
                    <w:t>Alinity c</w:t>
                  </w:r>
                  <w:r>
                    <w:rPr>
                      <w:rFonts w:ascii="Arial" w:hAnsi="Arial" w:cs="Arial"/>
                      <w:b/>
                      <w:bCs/>
                      <w:sz w:val="20"/>
                      <w:szCs w:val="20"/>
                    </w:rPr>
                    <w:t xml:space="preserve"> </w:t>
                  </w:r>
                  <w:r w:rsidRPr="000E63E3">
                    <w:rPr>
                      <w:rFonts w:ascii="Arial" w:hAnsi="Arial" w:cs="Arial"/>
                      <w:bCs/>
                      <w:sz w:val="20"/>
                      <w:szCs w:val="20"/>
                    </w:rPr>
                    <w:t>and</w:t>
                  </w:r>
                  <w:r>
                    <w:rPr>
                      <w:rFonts w:ascii="Arial" w:hAnsi="Arial" w:cs="Arial"/>
                      <w:b/>
                      <w:bCs/>
                      <w:sz w:val="20"/>
                      <w:szCs w:val="20"/>
                    </w:rPr>
                    <w:t xml:space="preserve"> </w:t>
                  </w:r>
                  <w:r w:rsidRPr="000E63E3">
                    <w:rPr>
                      <w:rFonts w:ascii="Arial" w:hAnsi="Arial" w:cs="Arial"/>
                      <w:b/>
                      <w:bCs/>
                      <w:color w:val="984806" w:themeColor="accent6" w:themeShade="80"/>
                      <w:sz w:val="20"/>
                      <w:szCs w:val="20"/>
                    </w:rPr>
                    <w:t>Architect c4000</w:t>
                  </w:r>
                  <w:r w:rsidRPr="00DC7421">
                    <w:rPr>
                      <w:rFonts w:cs="Arial"/>
                      <w:b/>
                      <w:bCs/>
                      <w:szCs w:val="20"/>
                    </w:rPr>
                    <w:t>:</w:t>
                  </w:r>
                </w:p>
                <w:p w:rsidR="007B1809" w:rsidRDefault="00486653" w:rsidP="005E07DB">
                  <w:pPr>
                    <w:autoSpaceDE w:val="0"/>
                    <w:autoSpaceDN w:val="0"/>
                    <w:adjustRightInd w:val="0"/>
                    <w:rPr>
                      <w:rFonts w:cs="Arial"/>
                      <w:color w:val="000000"/>
                      <w:szCs w:val="20"/>
                    </w:rPr>
                  </w:pPr>
                  <w:r>
                    <w:rPr>
                      <w:rFonts w:cs="Arial"/>
                      <w:color w:val="000000"/>
                      <w:szCs w:val="20"/>
                    </w:rPr>
                    <w:t>R1 R</w:t>
                  </w:r>
                  <w:r w:rsidR="003E0A08" w:rsidRPr="00DC7421">
                    <w:rPr>
                      <w:rFonts w:cs="Arial"/>
                      <w:color w:val="000000"/>
                      <w:szCs w:val="20"/>
                    </w:rPr>
                    <w:t>eage</w:t>
                  </w:r>
                  <w:r w:rsidR="00950E15" w:rsidRPr="00DC7421">
                    <w:rPr>
                      <w:rFonts w:cs="Arial"/>
                      <w:color w:val="000000"/>
                      <w:szCs w:val="20"/>
                    </w:rPr>
                    <w:t>nt</w:t>
                  </w:r>
                  <w:r w:rsidR="005E07DB">
                    <w:rPr>
                      <w:rFonts w:cs="Arial"/>
                      <w:color w:val="000000"/>
                      <w:szCs w:val="20"/>
                    </w:rPr>
                    <w:t>s</w:t>
                  </w:r>
                  <w:r w:rsidR="00950E15" w:rsidRPr="00DC7421">
                    <w:rPr>
                      <w:rFonts w:cs="Arial"/>
                      <w:color w:val="000000"/>
                      <w:szCs w:val="20"/>
                    </w:rPr>
                    <w:t xml:space="preserve">: </w:t>
                  </w:r>
                  <w:r w:rsidR="005E07DB" w:rsidRPr="005E07DB">
                    <w:rPr>
                      <w:rFonts w:cs="Arial"/>
                      <w:b/>
                      <w:color w:val="000000"/>
                      <w:szCs w:val="20"/>
                    </w:rPr>
                    <w:t xml:space="preserve">DANGER </w:t>
                  </w:r>
                  <w:r w:rsidR="005E07DB" w:rsidRPr="005E07DB">
                    <w:rPr>
                      <w:rFonts w:cs="Arial"/>
                      <w:color w:val="000000"/>
                      <w:szCs w:val="20"/>
                    </w:rPr>
                    <w:t xml:space="preserve">Contains </w:t>
                  </w:r>
                  <w:proofErr w:type="spellStart"/>
                  <w:r w:rsidR="005E07DB" w:rsidRPr="005E07DB">
                    <w:rPr>
                      <w:rFonts w:cs="Arial"/>
                      <w:color w:val="000000"/>
                      <w:szCs w:val="20"/>
                    </w:rPr>
                    <w:t>sulfamic</w:t>
                  </w:r>
                  <w:proofErr w:type="spellEnd"/>
                  <w:r w:rsidR="005E07DB" w:rsidRPr="005E07DB">
                    <w:rPr>
                      <w:rFonts w:cs="Arial"/>
                      <w:color w:val="000000"/>
                      <w:szCs w:val="20"/>
                    </w:rPr>
                    <w:t xml:space="preserve"> acid.</w:t>
                  </w:r>
                  <w:r w:rsidR="005E07DB">
                    <w:rPr>
                      <w:rFonts w:cs="Arial"/>
                      <w:color w:val="000000"/>
                      <w:szCs w:val="20"/>
                    </w:rPr>
                    <w:t xml:space="preserve"> </w:t>
                  </w:r>
                  <w:r w:rsidR="005E07DB" w:rsidRPr="005E07DB">
                    <w:rPr>
                      <w:rFonts w:cs="Arial"/>
                      <w:color w:val="000000"/>
                      <w:szCs w:val="20"/>
                    </w:rPr>
                    <w:t xml:space="preserve"> Causes severe skin burns and eye</w:t>
                  </w:r>
                  <w:r w:rsidR="005E07DB">
                    <w:rPr>
                      <w:rFonts w:cs="Arial"/>
                      <w:color w:val="000000"/>
                      <w:szCs w:val="20"/>
                    </w:rPr>
                    <w:t xml:space="preserve"> </w:t>
                  </w:r>
                  <w:r w:rsidR="005E07DB" w:rsidRPr="005E07DB">
                    <w:rPr>
                      <w:rFonts w:cs="Arial"/>
                      <w:color w:val="000000"/>
                      <w:szCs w:val="20"/>
                    </w:rPr>
                    <w:t>damage.</w:t>
                  </w:r>
                  <w:r w:rsidR="00024CF3">
                    <w:rPr>
                      <w:rFonts w:cs="Arial"/>
                      <w:color w:val="000000"/>
                      <w:szCs w:val="20"/>
                    </w:rPr>
                    <w:t xml:space="preserve">  Recap and dispose of in Acid waste stream.</w:t>
                  </w:r>
                </w:p>
                <w:p w:rsidR="00024CF3" w:rsidRPr="005E07DB" w:rsidRDefault="00024CF3" w:rsidP="00024CF3">
                  <w:pPr>
                    <w:autoSpaceDE w:val="0"/>
                    <w:autoSpaceDN w:val="0"/>
                    <w:adjustRightInd w:val="0"/>
                    <w:rPr>
                      <w:rFonts w:cs="Arial"/>
                      <w:color w:val="000000"/>
                      <w:szCs w:val="20"/>
                    </w:rPr>
                  </w:pPr>
                  <w:r>
                    <w:rPr>
                      <w:rFonts w:cs="Arial"/>
                      <w:color w:val="000000"/>
                      <w:szCs w:val="20"/>
                    </w:rPr>
                    <w:t xml:space="preserve">R2 Reagents: </w:t>
                  </w:r>
                  <w:r w:rsidRPr="00024CF3">
                    <w:rPr>
                      <w:rFonts w:cs="Arial"/>
                      <w:b/>
                      <w:color w:val="000000"/>
                      <w:szCs w:val="20"/>
                    </w:rPr>
                    <w:t>DANGER</w:t>
                  </w:r>
                  <w:r w:rsidRPr="00024CF3">
                    <w:rPr>
                      <w:rFonts w:cs="Arial"/>
                      <w:color w:val="000000"/>
                      <w:szCs w:val="20"/>
                    </w:rPr>
                    <w:t xml:space="preserve"> Con</w:t>
                  </w:r>
                  <w:r>
                    <w:rPr>
                      <w:rFonts w:cs="Arial"/>
                      <w:color w:val="000000"/>
                      <w:szCs w:val="20"/>
                    </w:rPr>
                    <w:t xml:space="preserve">tains hydrochloric acid.  </w:t>
                  </w:r>
                  <w:r w:rsidRPr="00024CF3">
                    <w:rPr>
                      <w:rFonts w:cs="Arial"/>
                      <w:color w:val="000000"/>
                      <w:szCs w:val="20"/>
                    </w:rPr>
                    <w:t>Causes severe skin burns and eye</w:t>
                  </w:r>
                  <w:r>
                    <w:rPr>
                      <w:rFonts w:cs="Arial"/>
                      <w:color w:val="000000"/>
                      <w:szCs w:val="20"/>
                    </w:rPr>
                    <w:t xml:space="preserve"> </w:t>
                  </w:r>
                  <w:r w:rsidRPr="00024CF3">
                    <w:rPr>
                      <w:rFonts w:cs="Arial"/>
                      <w:color w:val="000000"/>
                      <w:szCs w:val="20"/>
                    </w:rPr>
                    <w:t>damage.</w:t>
                  </w:r>
                  <w:r>
                    <w:rPr>
                      <w:rFonts w:cs="Arial"/>
                      <w:color w:val="000000"/>
                      <w:szCs w:val="20"/>
                    </w:rPr>
                    <w:t xml:space="preserve">  </w:t>
                  </w:r>
                  <w:r w:rsidRPr="00024CF3">
                    <w:rPr>
                      <w:rFonts w:cs="Arial"/>
                      <w:color w:val="000000"/>
                      <w:szCs w:val="20"/>
                    </w:rPr>
                    <w:t>Harmful if inhaled.</w:t>
                  </w:r>
                  <w:r>
                    <w:rPr>
                      <w:rFonts w:cs="Arial"/>
                      <w:color w:val="000000"/>
                      <w:szCs w:val="20"/>
                    </w:rPr>
                    <w:t xml:space="preserve"> </w:t>
                  </w:r>
                  <w:r w:rsidRPr="00024CF3">
                    <w:rPr>
                      <w:rFonts w:cs="Arial"/>
                      <w:color w:val="000000"/>
                      <w:szCs w:val="20"/>
                    </w:rPr>
                    <w:t xml:space="preserve"> May be corrosive to metals.</w:t>
                  </w:r>
                  <w:r>
                    <w:rPr>
                      <w:rFonts w:cs="Arial"/>
                      <w:color w:val="000000"/>
                      <w:szCs w:val="20"/>
                    </w:rPr>
                    <w:t xml:space="preserve">  Recap and dispose of in Acid waste stream.</w:t>
                  </w:r>
                </w:p>
                <w:p w:rsidR="00E6104E" w:rsidRDefault="00E6104E" w:rsidP="00486653">
                  <w:pPr>
                    <w:autoSpaceDE w:val="0"/>
                    <w:autoSpaceDN w:val="0"/>
                    <w:adjustRightInd w:val="0"/>
                    <w:rPr>
                      <w:rFonts w:cs="Arial"/>
                      <w:color w:val="000000"/>
                      <w:szCs w:val="20"/>
                    </w:rPr>
                  </w:pPr>
                </w:p>
                <w:p w:rsidR="003E0A08" w:rsidRPr="00DC7421" w:rsidRDefault="00E6104E" w:rsidP="00486653">
                  <w:pPr>
                    <w:autoSpaceDE w:val="0"/>
                    <w:autoSpaceDN w:val="0"/>
                    <w:adjustRightInd w:val="0"/>
                    <w:rPr>
                      <w:rFonts w:cs="Arial"/>
                      <w:color w:val="000000"/>
                      <w:szCs w:val="20"/>
                    </w:rPr>
                  </w:pPr>
                  <w:r>
                    <w:rPr>
                      <w:rFonts w:cs="Arial"/>
                      <w:color w:val="000000"/>
                      <w:szCs w:val="20"/>
                    </w:rPr>
                    <w:t>Bilirubin</w:t>
                  </w:r>
                  <w:r w:rsidR="003E0A08" w:rsidRPr="00DC7421">
                    <w:rPr>
                      <w:rFonts w:cs="Arial"/>
                      <w:color w:val="000000"/>
                      <w:szCs w:val="20"/>
                    </w:rPr>
                    <w:t xml:space="preserve"> Calibrator</w:t>
                  </w:r>
                  <w:r>
                    <w:rPr>
                      <w:rFonts w:cs="Arial"/>
                      <w:color w:val="000000"/>
                      <w:szCs w:val="20"/>
                    </w:rPr>
                    <w:t>s</w:t>
                  </w:r>
                  <w:r w:rsidR="003E0A08" w:rsidRPr="00DC7421">
                    <w:rPr>
                      <w:rFonts w:cs="Arial"/>
                      <w:color w:val="000000"/>
                      <w:szCs w:val="20"/>
                    </w:rPr>
                    <w:t xml:space="preserve">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745BBA">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5E07DB" w:rsidP="00A32948">
                  <w:pPr>
                    <w:pStyle w:val="CalVerTable"/>
                    <w:ind w:left="0" w:firstLine="0"/>
                    <w:rPr>
                      <w:rFonts w:ascii="Arial" w:hAnsi="Arial" w:cs="Arial"/>
                    </w:rPr>
                  </w:pPr>
                  <w:r>
                    <w:rPr>
                      <w:rFonts w:ascii="Arial" w:hAnsi="Arial" w:cs="Arial"/>
                    </w:rPr>
                    <w:t>0.1</w:t>
                  </w:r>
                  <w:r w:rsidR="00E6104E">
                    <w:rPr>
                      <w:rFonts w:ascii="Arial" w:hAnsi="Arial" w:cs="Arial"/>
                    </w:rPr>
                    <w:t xml:space="preserve"> –</w:t>
                  </w:r>
                  <w:r>
                    <w:rPr>
                      <w:rFonts w:ascii="Arial" w:hAnsi="Arial" w:cs="Arial"/>
                    </w:rPr>
                    <w:t xml:space="preserve"> 1</w:t>
                  </w:r>
                  <w:r w:rsidR="00E6104E">
                    <w:rPr>
                      <w:rFonts w:ascii="Arial" w:hAnsi="Arial" w:cs="Arial"/>
                    </w:rPr>
                    <w:t>5.0</w:t>
                  </w:r>
                  <w:r w:rsidR="008D3369" w:rsidRPr="00DC7421">
                    <w:rPr>
                      <w:rFonts w:ascii="Arial" w:hAnsi="Arial" w:cs="Arial"/>
                    </w:rPr>
                    <w:t xml:space="preserve"> </w:t>
                  </w:r>
                  <w:r w:rsidR="000E63E3">
                    <w:rPr>
                      <w:rFonts w:ascii="Arial" w:hAnsi="Arial" w:cs="Arial"/>
                    </w:rPr>
                    <w:t>m</w:t>
                  </w:r>
                  <w:r w:rsidR="008D3369" w:rsidRPr="00DC7421">
                    <w:rPr>
                      <w:rFonts w:ascii="Arial" w:hAnsi="Arial" w:cs="Arial"/>
                    </w:rPr>
                    <w:t>g/dL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Default="00F839DE" w:rsidP="00440E37">
                  <w:pPr>
                    <w:pStyle w:val="BodyText"/>
                    <w:rPr>
                      <w:rFonts w:cs="Arial"/>
                      <w:szCs w:val="20"/>
                    </w:rPr>
                  </w:pPr>
                  <w:r>
                    <w:rPr>
                      <w:rFonts w:cs="Arial"/>
                      <w:szCs w:val="20"/>
                    </w:rPr>
                    <w:t>Abbott Alinity Bilirubin</w:t>
                  </w:r>
                  <w:r w:rsidR="00440E37" w:rsidRPr="00DC7421">
                    <w:rPr>
                      <w:rFonts w:cs="Arial"/>
                      <w:szCs w:val="20"/>
                    </w:rPr>
                    <w:t xml:space="preserve"> Calibrator</w:t>
                  </w:r>
                </w:p>
                <w:p w:rsidR="00F839DE" w:rsidRPr="00DC7421" w:rsidRDefault="00F839DE" w:rsidP="00440E37">
                  <w:pPr>
                    <w:pStyle w:val="BodyText"/>
                    <w:rPr>
                      <w:rFonts w:cs="Arial"/>
                      <w:szCs w:val="20"/>
                    </w:rPr>
                  </w:pPr>
                  <w:r>
                    <w:rPr>
                      <w:rFonts w:cs="Arial"/>
                      <w:szCs w:val="20"/>
                    </w:rPr>
                    <w:t>Abbott Architect Bilirubin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A32948">
                  <w:pPr>
                    <w:pStyle w:val="CalVerTable"/>
                    <w:ind w:left="0" w:firstLine="0"/>
                    <w:rPr>
                      <w:rFonts w:ascii="Arial" w:hAnsi="Arial" w:cs="Arial"/>
                    </w:rPr>
                  </w:pPr>
                  <w:r w:rsidRPr="00DC7421">
                    <w:rPr>
                      <w:rFonts w:ascii="Arial" w:hAnsi="Arial" w:cs="Arial"/>
                    </w:rPr>
                    <w:t>2 levels</w:t>
                  </w:r>
                  <w:r w:rsidR="004A698D" w:rsidRPr="00DC7421">
                    <w:rPr>
                      <w:rFonts w:ascii="Arial" w:hAnsi="Arial" w:cs="Arial"/>
                    </w:rPr>
                    <w:t>, Linear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621A4C" w:rsidRPr="00024CF3" w:rsidRDefault="00621A4C" w:rsidP="005E07DB">
                  <w:pPr>
                    <w:pStyle w:val="Pa10"/>
                    <w:rPr>
                      <w:rFonts w:ascii="Arial" w:hAnsi="Arial" w:cs="Arial"/>
                      <w:sz w:val="20"/>
                      <w:szCs w:val="20"/>
                    </w:rPr>
                  </w:pPr>
                  <w:r w:rsidRPr="00024CF3">
                    <w:rPr>
                      <w:rFonts w:ascii="Arial" w:hAnsi="Arial" w:cs="Arial"/>
                      <w:sz w:val="20"/>
                      <w:szCs w:val="20"/>
                    </w:rPr>
                    <w:t>14 Days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 xml:space="preserve">AMR is verified twice annually using the </w:t>
                  </w:r>
                  <w:r w:rsidR="00621A4C">
                    <w:rPr>
                      <w:rFonts w:cs="Arial"/>
                      <w:szCs w:val="20"/>
                    </w:rPr>
                    <w:t>Maine Standards GC4 Product # 14</w:t>
                  </w:r>
                  <w:r w:rsidRPr="00DC7421">
                    <w:rPr>
                      <w:rFonts w:cs="Arial"/>
                      <w:szCs w:val="20"/>
                    </w:rPr>
                    <w:t xml:space="preserve">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024CF3">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3377C6" w:rsidRDefault="008D3369" w:rsidP="003377C6">
            <w:pPr>
              <w:pStyle w:val="Header"/>
              <w:numPr>
                <w:ilvl w:val="0"/>
                <w:numId w:val="39"/>
              </w:numP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w:t>
            </w:r>
            <w:r w:rsidR="00F23F1D">
              <w:rPr>
                <w:rFonts w:cs="Arial"/>
                <w:b/>
                <w:szCs w:val="20"/>
              </w:rPr>
              <w:t xml:space="preserve">Unassayed </w:t>
            </w:r>
            <w:proofErr w:type="spellStart"/>
            <w:r w:rsidR="00F23F1D">
              <w:rPr>
                <w:rFonts w:cs="Arial"/>
                <w:b/>
                <w:szCs w:val="20"/>
              </w:rPr>
              <w:t>Multiqual</w:t>
            </w:r>
            <w:proofErr w:type="spellEnd"/>
            <w:r w:rsidRPr="003377C6">
              <w:rPr>
                <w:rFonts w:cs="Arial"/>
                <w:b/>
                <w:szCs w:val="20"/>
              </w:rPr>
              <w:t xml:space="preserve"> Chem</w:t>
            </w:r>
            <w:r w:rsidR="00E6104E" w:rsidRPr="003377C6">
              <w:rPr>
                <w:rFonts w:cs="Arial"/>
                <w:b/>
                <w:szCs w:val="20"/>
              </w:rPr>
              <w:t>istry Control</w:t>
            </w:r>
            <w:r w:rsidR="00F23F1D">
              <w:rPr>
                <w:rFonts w:cs="Arial"/>
                <w:szCs w:val="20"/>
              </w:rPr>
              <w:t xml:space="preserve"> (Human) Levels 1 and 3</w:t>
            </w:r>
          </w:p>
          <w:p w:rsidR="008D3369" w:rsidRPr="00DC7421" w:rsidRDefault="00E6104E" w:rsidP="003377C6">
            <w:pPr>
              <w:pStyle w:val="Header"/>
              <w:numPr>
                <w:ilvl w:val="0"/>
                <w:numId w:val="39"/>
              </w:numPr>
              <w:tabs>
                <w:tab w:val="clear" w:pos="4320"/>
                <w:tab w:val="clear" w:pos="8640"/>
              </w:tabs>
              <w:jc w:val="both"/>
              <w:rPr>
                <w:rFonts w:cs="Arial"/>
                <w:szCs w:val="20"/>
              </w:rPr>
            </w:pPr>
            <w:r>
              <w:rPr>
                <w:rFonts w:cs="Arial"/>
                <w:szCs w:val="20"/>
              </w:rPr>
              <w:t xml:space="preserve">Bio-Rad Liquichek </w:t>
            </w:r>
            <w:r w:rsidRPr="003377C6">
              <w:rPr>
                <w:rFonts w:cs="Arial"/>
                <w:b/>
                <w:szCs w:val="20"/>
              </w:rPr>
              <w:t>Pediatric Control</w:t>
            </w:r>
            <w:r>
              <w:rPr>
                <w:rFonts w:cs="Arial"/>
                <w:szCs w:val="20"/>
              </w:rPr>
              <w:t>, Level 2</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00F23F1D">
              <w:rPr>
                <w:rFonts w:cs="Arial"/>
                <w:szCs w:val="20"/>
              </w:rPr>
              <w:t>Three levels</w:t>
            </w:r>
            <w:r w:rsidRPr="00DC7421">
              <w:rPr>
                <w:rFonts w:cs="Arial"/>
                <w:szCs w:val="20"/>
              </w:rPr>
              <w:t xml:space="preserve"> each day of use</w:t>
            </w:r>
          </w:p>
          <w:p w:rsidR="00E3253B" w:rsidRPr="00DC7421" w:rsidRDefault="00E3253B" w:rsidP="00CE16FB">
            <w:pPr>
              <w:autoSpaceDE w:val="0"/>
              <w:autoSpaceDN w:val="0"/>
              <w:adjustRightInd w:val="0"/>
              <w:jc w:val="both"/>
              <w:rPr>
                <w:rFonts w:cs="Arial"/>
                <w:szCs w:val="20"/>
              </w:rPr>
            </w:pPr>
          </w:p>
          <w:p w:rsidR="003377C6" w:rsidRDefault="00E3253B" w:rsidP="008D3369">
            <w:pPr>
              <w:autoSpaceDE w:val="0"/>
              <w:autoSpaceDN w:val="0"/>
              <w:adjustRightInd w:val="0"/>
              <w:rPr>
                <w:rFonts w:cs="Arial"/>
                <w:b/>
                <w:bCs/>
                <w:szCs w:val="20"/>
              </w:rPr>
            </w:pPr>
            <w:r w:rsidRPr="00DC7421">
              <w:rPr>
                <w:rFonts w:cs="Arial"/>
                <w:b/>
                <w:bCs/>
                <w:szCs w:val="20"/>
              </w:rPr>
              <w:t>Stability:</w:t>
            </w:r>
            <w:r w:rsidR="008D3369" w:rsidRPr="00DC7421">
              <w:rPr>
                <w:rFonts w:cs="Arial"/>
                <w:b/>
                <w:bCs/>
                <w:szCs w:val="20"/>
              </w:rPr>
              <w:t xml:space="preserve"> </w:t>
            </w:r>
          </w:p>
          <w:p w:rsidR="00E3253B" w:rsidRDefault="008D3369" w:rsidP="008D3369">
            <w:pPr>
              <w:autoSpaceDE w:val="0"/>
              <w:autoSpaceDN w:val="0"/>
              <w:adjustRightInd w:val="0"/>
              <w:rPr>
                <w:rFonts w:eastAsia="HelveticaNeueLTPro-Cn" w:cs="Arial"/>
                <w:b/>
                <w:szCs w:val="20"/>
              </w:rPr>
            </w:pPr>
            <w:r w:rsidRPr="00DC7421">
              <w:rPr>
                <w:rFonts w:eastAsia="HelveticaNeueLTPro-Cn" w:cs="Arial"/>
                <w:szCs w:val="20"/>
              </w:rPr>
              <w:t xml:space="preserve">Once thawed, opened, and stored </w:t>
            </w:r>
            <w:r w:rsidR="00E6104E">
              <w:rPr>
                <w:rFonts w:eastAsia="HelveticaNeueLTPro-Cn" w:cs="Arial"/>
                <w:szCs w:val="20"/>
              </w:rPr>
              <w:t xml:space="preserve">tightly capped at 2 to 8°C, </w:t>
            </w:r>
            <w:r w:rsidR="00E6104E" w:rsidRPr="003377C6">
              <w:rPr>
                <w:rFonts w:eastAsia="HelveticaNeueLTPro-Cn" w:cs="Arial"/>
                <w:b/>
                <w:szCs w:val="20"/>
              </w:rPr>
              <w:t xml:space="preserve">Unassayed </w:t>
            </w:r>
            <w:proofErr w:type="spellStart"/>
            <w:r w:rsidR="00F23F1D">
              <w:rPr>
                <w:rFonts w:eastAsia="HelveticaNeueLTPro-Cn" w:cs="Arial"/>
                <w:b/>
                <w:szCs w:val="20"/>
              </w:rPr>
              <w:t>Multiqual</w:t>
            </w:r>
            <w:proofErr w:type="spellEnd"/>
            <w:r w:rsidR="00F23F1D">
              <w:rPr>
                <w:rFonts w:eastAsia="HelveticaNeueLTPro-Cn" w:cs="Arial"/>
                <w:b/>
                <w:szCs w:val="20"/>
              </w:rPr>
              <w:t xml:space="preserve"> </w:t>
            </w:r>
            <w:r w:rsidR="00E6104E" w:rsidRPr="003377C6">
              <w:rPr>
                <w:rFonts w:eastAsia="HelveticaNeueLTPro-Cn" w:cs="Arial"/>
                <w:b/>
                <w:szCs w:val="20"/>
              </w:rPr>
              <w:t>Chemistry Control</w:t>
            </w:r>
            <w:r w:rsidRPr="00DC7421">
              <w:rPr>
                <w:rFonts w:eastAsia="HelveticaNeueLTPro-Cn" w:cs="Arial"/>
                <w:szCs w:val="20"/>
              </w:rPr>
              <w:t xml:space="preserve"> product will be labeled with an expiration date equal to the shortest sta</w:t>
            </w:r>
            <w:r w:rsidR="0030640D" w:rsidRPr="00DC7421">
              <w:rPr>
                <w:rFonts w:eastAsia="HelveticaNeueLTPro-Cn" w:cs="Arial"/>
                <w:szCs w:val="20"/>
              </w:rPr>
              <w:t>bility of the included analytes, which is</w:t>
            </w:r>
            <w:r w:rsidRPr="00DC7421">
              <w:rPr>
                <w:rFonts w:eastAsia="HelveticaNeueLTPro-Cn" w:cs="Arial"/>
                <w:szCs w:val="20"/>
              </w:rPr>
              <w:t xml:space="preserve"> </w:t>
            </w:r>
            <w:r w:rsidR="00F23F1D">
              <w:rPr>
                <w:rFonts w:eastAsia="HelveticaNeueLTPro-Cn" w:cs="Arial"/>
                <w:b/>
                <w:szCs w:val="20"/>
              </w:rPr>
              <w:t>7</w:t>
            </w:r>
            <w:r w:rsidRPr="00DC7421">
              <w:rPr>
                <w:rFonts w:eastAsia="HelveticaNeueLTPro-Cn" w:cs="Arial"/>
                <w:b/>
                <w:szCs w:val="20"/>
              </w:rPr>
              <w:t xml:space="preserve"> days</w:t>
            </w:r>
            <w:r w:rsidR="0030640D" w:rsidRPr="00DC7421">
              <w:rPr>
                <w:rFonts w:eastAsia="HelveticaNeueLTPro-Cn" w:cs="Arial"/>
                <w:b/>
                <w:szCs w:val="20"/>
              </w:rPr>
              <w:t>.</w:t>
            </w:r>
          </w:p>
          <w:p w:rsidR="00E6104E" w:rsidRPr="00E6104E" w:rsidRDefault="00E6104E" w:rsidP="008D3369">
            <w:pPr>
              <w:autoSpaceDE w:val="0"/>
              <w:autoSpaceDN w:val="0"/>
              <w:adjustRightInd w:val="0"/>
              <w:rPr>
                <w:rFonts w:eastAsia="HelveticaNeueLTPro-Cn" w:cs="Arial"/>
                <w:szCs w:val="20"/>
              </w:rPr>
            </w:pPr>
          </w:p>
          <w:p w:rsidR="00E6104E" w:rsidRPr="00DC7421" w:rsidRDefault="00E6104E" w:rsidP="008D3369">
            <w:pPr>
              <w:autoSpaceDE w:val="0"/>
              <w:autoSpaceDN w:val="0"/>
              <w:adjustRightInd w:val="0"/>
              <w:rPr>
                <w:rFonts w:eastAsia="HelveticaNeueLTPro-Cn" w:cs="Arial"/>
                <w:szCs w:val="20"/>
              </w:rPr>
            </w:pPr>
            <w:r w:rsidRPr="00E6104E">
              <w:rPr>
                <w:rFonts w:eastAsia="HelveticaNeueLTPro-Cn" w:cs="Arial"/>
                <w:szCs w:val="20"/>
              </w:rPr>
              <w:t>Once thawed, opened, and stored tightly</w:t>
            </w:r>
            <w:r>
              <w:rPr>
                <w:rFonts w:eastAsia="HelveticaNeueLTPro-Cn" w:cs="Arial"/>
                <w:szCs w:val="20"/>
              </w:rPr>
              <w:t xml:space="preserve"> </w:t>
            </w:r>
            <w:r w:rsidRPr="00E6104E">
              <w:rPr>
                <w:rFonts w:eastAsia="HelveticaNeueLTPro-Cn" w:cs="Arial"/>
                <w:szCs w:val="20"/>
              </w:rPr>
              <w:t xml:space="preserve">capped </w:t>
            </w:r>
            <w:r>
              <w:rPr>
                <w:rFonts w:eastAsia="HelveticaNeueLTPro-Cn" w:cs="Arial"/>
                <w:szCs w:val="20"/>
              </w:rPr>
              <w:t xml:space="preserve">and protected from light </w:t>
            </w:r>
            <w:r w:rsidRPr="00E6104E">
              <w:rPr>
                <w:rFonts w:eastAsia="HelveticaNeueLTPro-Cn" w:cs="Arial"/>
                <w:szCs w:val="20"/>
              </w:rPr>
              <w:t>at</w:t>
            </w:r>
            <w:r>
              <w:rPr>
                <w:rFonts w:eastAsia="HelveticaNeueLTPro-Cn" w:cs="Arial"/>
                <w:b/>
                <w:szCs w:val="20"/>
              </w:rPr>
              <w:t xml:space="preserve"> </w:t>
            </w:r>
            <w:r>
              <w:rPr>
                <w:rFonts w:eastAsia="HelveticaNeueLTPro-Cn" w:cs="Arial"/>
                <w:szCs w:val="20"/>
              </w:rPr>
              <w:t xml:space="preserve">2 to 8°C, the </w:t>
            </w:r>
            <w:r w:rsidRPr="003377C6">
              <w:rPr>
                <w:rFonts w:eastAsia="HelveticaNeueLTPro-Cn" w:cs="Arial"/>
                <w:b/>
                <w:szCs w:val="20"/>
              </w:rPr>
              <w:t>Pediatric Control</w:t>
            </w:r>
            <w:r w:rsidR="003377C6">
              <w:rPr>
                <w:rFonts w:eastAsia="HelveticaNeueLTPro-Cn" w:cs="Arial"/>
                <w:szCs w:val="20"/>
              </w:rPr>
              <w:t xml:space="preserve"> is stable for 14 days.</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w:t>
            </w:r>
            <w:r w:rsidR="00E6104E">
              <w:rPr>
                <w:rFonts w:eastAsia="HelveticaNeueLTPro-Cn" w:cs="Arial"/>
                <w:szCs w:val="20"/>
              </w:rPr>
              <w:t xml:space="preserve"> for Unassayed </w:t>
            </w:r>
            <w:proofErr w:type="spellStart"/>
            <w:r w:rsidR="00745A73">
              <w:rPr>
                <w:rFonts w:eastAsia="HelveticaNeueLTPro-Cn" w:cs="Arial"/>
                <w:szCs w:val="20"/>
              </w:rPr>
              <w:t>Multiqual</w:t>
            </w:r>
            <w:proofErr w:type="spellEnd"/>
            <w:r w:rsidR="00745A73">
              <w:rPr>
                <w:rFonts w:eastAsia="HelveticaNeueLTPro-Cn" w:cs="Arial"/>
                <w:szCs w:val="20"/>
              </w:rPr>
              <w:t xml:space="preserve"> </w:t>
            </w:r>
            <w:r w:rsidR="00E6104E">
              <w:rPr>
                <w:rFonts w:eastAsia="HelveticaNeueLTPro-Cn" w:cs="Arial"/>
                <w:szCs w:val="20"/>
              </w:rPr>
              <w:t>Control and 30 minutes for Pediatric Control</w:t>
            </w:r>
            <w:r w:rsidRPr="00DC7421">
              <w:rPr>
                <w:rFonts w:eastAsia="HelveticaNeueLTPro-Cn" w:cs="Arial"/>
                <w:szCs w:val="20"/>
              </w:rPr>
              <w:t xml:space="preserve">. </w:t>
            </w:r>
            <w:r w:rsidR="0030640D" w:rsidRPr="00DC7421">
              <w:rPr>
                <w:rFonts w:eastAsia="HelveticaNeueLTPro-Cn" w:cs="Arial"/>
                <w:szCs w:val="20"/>
              </w:rPr>
              <w:t xml:space="preserve"> </w:t>
            </w:r>
          </w:p>
          <w:p w:rsidR="0030640D" w:rsidRPr="00DC7421" w:rsidRDefault="00E6104E" w:rsidP="0030640D">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 xml:space="preserve">After thawing, the products </w:t>
            </w:r>
            <w:r w:rsidR="0030640D" w:rsidRPr="00DC7421">
              <w:rPr>
                <w:rFonts w:eastAsia="HelveticaNeueLTPro-Cn" w:cs="Arial"/>
                <w:b/>
                <w:szCs w:val="20"/>
              </w:rPr>
              <w:t>MUST</w:t>
            </w:r>
            <w:r w:rsidR="0030640D"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1A520D">
        <w:trPr>
          <w:cantSplit/>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Interferences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F23F1D" w:rsidRPr="00234207" w:rsidRDefault="00F23F1D" w:rsidP="00F23F1D">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F23F1D" w:rsidRPr="006A26B2" w:rsidTr="00C27F49">
              <w:tc>
                <w:tcPr>
                  <w:tcW w:w="472" w:type="dxa"/>
                </w:tcPr>
                <w:p w:rsidR="00F23F1D" w:rsidRPr="006A26B2" w:rsidRDefault="00F23F1D" w:rsidP="00F23F1D">
                  <w:pPr>
                    <w:autoSpaceDE w:val="0"/>
                    <w:autoSpaceDN w:val="0"/>
                    <w:adjustRightInd w:val="0"/>
                    <w:jc w:val="both"/>
                    <w:rPr>
                      <w:rFonts w:cs="Arial"/>
                      <w:b/>
                      <w:szCs w:val="20"/>
                    </w:rPr>
                  </w:pPr>
                  <w:r w:rsidRPr="006A26B2">
                    <w:rPr>
                      <w:rFonts w:cs="Arial"/>
                      <w:b/>
                      <w:szCs w:val="20"/>
                    </w:rPr>
                    <w:t>H</w:t>
                  </w:r>
                </w:p>
              </w:tc>
              <w:tc>
                <w:tcPr>
                  <w:tcW w:w="394" w:type="dxa"/>
                </w:tcPr>
                <w:p w:rsidR="00F23F1D" w:rsidRPr="006A26B2" w:rsidRDefault="00F23F1D" w:rsidP="00F23F1D">
                  <w:pPr>
                    <w:autoSpaceDE w:val="0"/>
                    <w:autoSpaceDN w:val="0"/>
                    <w:adjustRightInd w:val="0"/>
                    <w:jc w:val="both"/>
                    <w:rPr>
                      <w:rFonts w:cs="Arial"/>
                      <w:b/>
                      <w:szCs w:val="20"/>
                    </w:rPr>
                  </w:pPr>
                  <w:r w:rsidRPr="006A26B2">
                    <w:rPr>
                      <w:rFonts w:cs="Arial"/>
                      <w:b/>
                      <w:szCs w:val="20"/>
                    </w:rPr>
                    <w:t>I</w:t>
                  </w:r>
                </w:p>
              </w:tc>
              <w:tc>
                <w:tcPr>
                  <w:tcW w:w="443" w:type="dxa"/>
                </w:tcPr>
                <w:p w:rsidR="00F23F1D" w:rsidRPr="006A26B2" w:rsidRDefault="00F23F1D" w:rsidP="00F23F1D">
                  <w:pPr>
                    <w:autoSpaceDE w:val="0"/>
                    <w:autoSpaceDN w:val="0"/>
                    <w:adjustRightInd w:val="0"/>
                    <w:jc w:val="both"/>
                    <w:rPr>
                      <w:rFonts w:cs="Arial"/>
                      <w:b/>
                      <w:szCs w:val="20"/>
                    </w:rPr>
                  </w:pPr>
                  <w:r w:rsidRPr="006A26B2">
                    <w:rPr>
                      <w:rFonts w:cs="Arial"/>
                      <w:b/>
                      <w:szCs w:val="20"/>
                    </w:rPr>
                    <w:t>L</w:t>
                  </w:r>
                </w:p>
              </w:tc>
            </w:tr>
            <w:tr w:rsidR="00F23F1D" w:rsidRPr="006A26B2" w:rsidTr="00C27F49">
              <w:tc>
                <w:tcPr>
                  <w:tcW w:w="472" w:type="dxa"/>
                </w:tcPr>
                <w:p w:rsidR="00F23F1D" w:rsidRPr="006A26B2" w:rsidRDefault="00F5134D" w:rsidP="00F23F1D">
                  <w:pPr>
                    <w:autoSpaceDE w:val="0"/>
                    <w:autoSpaceDN w:val="0"/>
                    <w:adjustRightInd w:val="0"/>
                    <w:jc w:val="both"/>
                    <w:rPr>
                      <w:rFonts w:cs="Arial"/>
                      <w:b/>
                      <w:szCs w:val="20"/>
                    </w:rPr>
                  </w:pPr>
                  <w:r>
                    <w:rPr>
                      <w:rFonts w:cs="Arial"/>
                      <w:b/>
                      <w:szCs w:val="20"/>
                    </w:rPr>
                    <w:t>2</w:t>
                  </w:r>
                </w:p>
              </w:tc>
              <w:tc>
                <w:tcPr>
                  <w:tcW w:w="394" w:type="dxa"/>
                </w:tcPr>
                <w:p w:rsidR="00F23F1D" w:rsidRPr="006A26B2" w:rsidRDefault="00F23F1D" w:rsidP="00F23F1D">
                  <w:pPr>
                    <w:autoSpaceDE w:val="0"/>
                    <w:autoSpaceDN w:val="0"/>
                    <w:adjustRightInd w:val="0"/>
                    <w:jc w:val="both"/>
                    <w:rPr>
                      <w:rFonts w:cs="Arial"/>
                      <w:b/>
                      <w:szCs w:val="20"/>
                    </w:rPr>
                  </w:pPr>
                  <w:r w:rsidRPr="006A26B2">
                    <w:rPr>
                      <w:rFonts w:cs="Arial"/>
                      <w:b/>
                      <w:szCs w:val="20"/>
                    </w:rPr>
                    <w:t>-</w:t>
                  </w:r>
                </w:p>
              </w:tc>
              <w:tc>
                <w:tcPr>
                  <w:tcW w:w="443" w:type="dxa"/>
                </w:tcPr>
                <w:p w:rsidR="00F23F1D" w:rsidRPr="006A26B2" w:rsidRDefault="00F5134D" w:rsidP="00F23F1D">
                  <w:pPr>
                    <w:autoSpaceDE w:val="0"/>
                    <w:autoSpaceDN w:val="0"/>
                    <w:adjustRightInd w:val="0"/>
                    <w:jc w:val="both"/>
                    <w:rPr>
                      <w:rFonts w:cs="Arial"/>
                      <w:b/>
                      <w:szCs w:val="20"/>
                    </w:rPr>
                  </w:pPr>
                  <w:r>
                    <w:rPr>
                      <w:rFonts w:cs="Arial"/>
                      <w:b/>
                      <w:szCs w:val="20"/>
                    </w:rPr>
                    <w:t>3</w:t>
                  </w:r>
                </w:p>
              </w:tc>
            </w:tr>
          </w:tbl>
          <w:p w:rsidR="00F23F1D" w:rsidRPr="00DC7421" w:rsidRDefault="00F23F1D" w:rsidP="00F23F1D">
            <w:pPr>
              <w:autoSpaceDE w:val="0"/>
              <w:autoSpaceDN w:val="0"/>
              <w:adjustRightInd w:val="0"/>
              <w:rPr>
                <w:rFonts w:cs="Arial"/>
                <w:b/>
                <w:bCs/>
                <w:color w:val="5F497A"/>
                <w:szCs w:val="20"/>
              </w:rPr>
            </w:pPr>
          </w:p>
          <w:p w:rsidR="00F23F1D" w:rsidRDefault="00F23F1D" w:rsidP="00F23F1D">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rsidR="00F23F1D" w:rsidRDefault="00F23F1D" w:rsidP="00F23F1D">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rsidR="00F23F1D" w:rsidRDefault="00F23F1D" w:rsidP="00F23F1D">
            <w:pPr>
              <w:autoSpaceDE w:val="0"/>
              <w:autoSpaceDN w:val="0"/>
              <w:adjustRightInd w:val="0"/>
              <w:rPr>
                <w:rFonts w:eastAsia="HelenPro-Regular" w:cs="Arial"/>
                <w:szCs w:val="20"/>
              </w:rPr>
            </w:pPr>
            <w:r>
              <w:rPr>
                <w:rFonts w:eastAsia="HelenPro-Regular" w:cs="Arial"/>
                <w:szCs w:val="20"/>
              </w:rPr>
              <w:t>-BIN for “Bilirubin Interference”</w:t>
            </w:r>
          </w:p>
          <w:p w:rsidR="00F23F1D" w:rsidRDefault="00F23F1D" w:rsidP="00F23F1D">
            <w:pPr>
              <w:autoSpaceDE w:val="0"/>
              <w:autoSpaceDN w:val="0"/>
              <w:adjustRightInd w:val="0"/>
              <w:rPr>
                <w:rFonts w:eastAsia="HelenPro-Regular" w:cs="Arial"/>
                <w:szCs w:val="20"/>
              </w:rPr>
            </w:pPr>
            <w:r>
              <w:rPr>
                <w:rFonts w:eastAsia="HelenPro-Regular" w:cs="Arial"/>
                <w:szCs w:val="20"/>
              </w:rPr>
              <w:t>-LINT for “Lipid Interference”</w:t>
            </w:r>
          </w:p>
          <w:p w:rsidR="00F23F1D" w:rsidRPr="00DC7421" w:rsidRDefault="00F23F1D" w:rsidP="00824C10">
            <w:pPr>
              <w:autoSpaceDE w:val="0"/>
              <w:autoSpaceDN w:val="0"/>
              <w:adjustRightInd w:val="0"/>
              <w:rPr>
                <w:rFonts w:cs="Arial"/>
                <w:b/>
                <w:bCs/>
                <w:color w:val="5F497A"/>
                <w:szCs w:val="20"/>
              </w:rPr>
            </w:pPr>
          </w:p>
          <w:p w:rsidR="002E718D"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1C641E">
              <w:rPr>
                <w:rFonts w:eastAsia="HelenPro-Regular" w:cs="Arial"/>
                <w:szCs w:val="20"/>
              </w:rPr>
              <w:t>and</w:t>
            </w:r>
            <w:r w:rsidRPr="00DC7421">
              <w:rPr>
                <w:rFonts w:eastAsia="HelenPro-Regular" w:cs="Arial"/>
                <w:szCs w:val="20"/>
              </w:rPr>
              <w:t xml:space="preserve"> effects were assessed by Dose Respons</w:t>
            </w:r>
            <w:r w:rsidR="001C641E">
              <w:rPr>
                <w:rFonts w:eastAsia="HelenPro-Regular" w:cs="Arial"/>
                <w:szCs w:val="20"/>
              </w:rPr>
              <w:t>e and Paired Difference methods</w:t>
            </w:r>
            <w:r w:rsidRPr="00DC7421">
              <w:rPr>
                <w:rFonts w:eastAsia="HelenPro-Regular" w:cs="Arial"/>
                <w:szCs w:val="20"/>
              </w:rPr>
              <w:t xml:space="preserve"> at the medical decision level</w:t>
            </w:r>
            <w:r w:rsidR="001C641E">
              <w:rPr>
                <w:rFonts w:eastAsia="HelenPro-Regular" w:cs="Arial"/>
                <w:szCs w:val="20"/>
              </w:rPr>
              <w:t>s</w:t>
            </w:r>
            <w:r w:rsidRPr="00DC7421">
              <w:rPr>
                <w:rFonts w:eastAsia="HelenPro-Regular" w:cs="Arial"/>
                <w:szCs w:val="20"/>
              </w:rPr>
              <w:t xml:space="preserve">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w:t>
            </w:r>
            <w:r w:rsidR="001C641E">
              <w:rPr>
                <w:rFonts w:cs="Arial"/>
                <w:szCs w:val="20"/>
              </w:rPr>
              <w:t xml:space="preserve">erference is less </w:t>
            </w:r>
            <w:r w:rsidR="00621A4C">
              <w:rPr>
                <w:rFonts w:cs="Arial"/>
                <w:szCs w:val="20"/>
              </w:rPr>
              <w:t>than 10% for</w:t>
            </w:r>
            <w:r w:rsidR="002E718D" w:rsidRPr="00DC7421">
              <w:rPr>
                <w:rFonts w:cs="Arial"/>
                <w:szCs w:val="20"/>
              </w:rPr>
              <w:t>:</w:t>
            </w:r>
          </w:p>
          <w:p w:rsidR="002F5F18" w:rsidRPr="00DC7421" w:rsidRDefault="002F5F18" w:rsidP="00824C10">
            <w:pPr>
              <w:autoSpaceDE w:val="0"/>
              <w:autoSpaceDN w:val="0"/>
              <w:adjustRightInd w:val="0"/>
              <w:rPr>
                <w:rFonts w:cs="Arial"/>
                <w:szCs w:val="20"/>
              </w:rPr>
            </w:pPr>
          </w:p>
          <w:p w:rsidR="002E718D" w:rsidRDefault="00024CF3" w:rsidP="00D55CEC">
            <w:pPr>
              <w:numPr>
                <w:ilvl w:val="0"/>
                <w:numId w:val="20"/>
              </w:numPr>
              <w:jc w:val="both"/>
              <w:rPr>
                <w:rFonts w:cs="Arial"/>
                <w:szCs w:val="20"/>
              </w:rPr>
            </w:pPr>
            <w:r>
              <w:rPr>
                <w:rFonts w:cs="Arial"/>
                <w:szCs w:val="20"/>
              </w:rPr>
              <w:t>Hemoglobin: up to 500</w:t>
            </w:r>
            <w:r w:rsidR="002E718D" w:rsidRPr="00DC7421">
              <w:rPr>
                <w:rFonts w:cs="Arial"/>
                <w:szCs w:val="20"/>
              </w:rPr>
              <w:t xml:space="preserve"> mg/dL</w:t>
            </w:r>
            <w:r>
              <w:rPr>
                <w:rFonts w:cs="Arial"/>
                <w:szCs w:val="20"/>
              </w:rPr>
              <w:t xml:space="preserve"> (higher concentrations not tested)</w:t>
            </w:r>
          </w:p>
          <w:p w:rsidR="00024CF3" w:rsidRDefault="00024CF3" w:rsidP="00D55CEC">
            <w:pPr>
              <w:numPr>
                <w:ilvl w:val="0"/>
                <w:numId w:val="20"/>
              </w:numPr>
              <w:jc w:val="both"/>
              <w:rPr>
                <w:rFonts w:cs="Arial"/>
                <w:szCs w:val="20"/>
              </w:rPr>
            </w:pPr>
            <w:r>
              <w:rPr>
                <w:rFonts w:cs="Arial"/>
                <w:szCs w:val="20"/>
              </w:rPr>
              <w:t>Triglycerides: up to 1034 mg/dL</w:t>
            </w:r>
          </w:p>
          <w:p w:rsidR="00024CF3" w:rsidRDefault="00024CF3" w:rsidP="00D55CEC">
            <w:pPr>
              <w:numPr>
                <w:ilvl w:val="0"/>
                <w:numId w:val="20"/>
              </w:numPr>
              <w:jc w:val="both"/>
              <w:rPr>
                <w:rFonts w:cs="Arial"/>
                <w:szCs w:val="20"/>
              </w:rPr>
            </w:pPr>
            <w:proofErr w:type="spellStart"/>
            <w:r>
              <w:rPr>
                <w:rFonts w:cs="Arial"/>
                <w:szCs w:val="20"/>
              </w:rPr>
              <w:t>Intralipids</w:t>
            </w:r>
            <w:proofErr w:type="spellEnd"/>
            <w:r>
              <w:rPr>
                <w:rFonts w:cs="Arial"/>
                <w:szCs w:val="20"/>
              </w:rPr>
              <w:t>: up to 500 mg/dL</w:t>
            </w:r>
          </w:p>
          <w:p w:rsidR="00024CF3" w:rsidRPr="00D55CEC" w:rsidRDefault="00024CF3" w:rsidP="00D55CEC">
            <w:pPr>
              <w:numPr>
                <w:ilvl w:val="0"/>
                <w:numId w:val="20"/>
              </w:numPr>
              <w:jc w:val="both"/>
              <w:rPr>
                <w:rFonts w:cs="Arial"/>
                <w:szCs w:val="20"/>
              </w:rPr>
            </w:pPr>
            <w:proofErr w:type="spellStart"/>
            <w:r>
              <w:rPr>
                <w:rFonts w:cs="Arial"/>
                <w:szCs w:val="20"/>
              </w:rPr>
              <w:t>Indocyanine</w:t>
            </w:r>
            <w:proofErr w:type="spellEnd"/>
            <w:r>
              <w:rPr>
                <w:rFonts w:cs="Arial"/>
                <w:szCs w:val="20"/>
              </w:rPr>
              <w:t xml:space="preserve"> Green: up to 25.0 mg/L</w:t>
            </w:r>
          </w:p>
          <w:p w:rsidR="00621A4C" w:rsidRPr="00DC7421" w:rsidRDefault="00621A4C"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E6104E" w:rsidRDefault="00944DFA" w:rsidP="00944DFA">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due to incomplete clot formation.</w:t>
            </w:r>
          </w:p>
          <w:p w:rsidR="00D63C07" w:rsidRPr="003377C6" w:rsidRDefault="00D63C07" w:rsidP="003377C6">
            <w:pPr>
              <w:autoSpaceDE w:val="0"/>
              <w:autoSpaceDN w:val="0"/>
              <w:adjustRightInd w:val="0"/>
              <w:rPr>
                <w:rFonts w:eastAsia="HelenPro-Regular" w:cs="Arial"/>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745BBA">
        <w:trPr>
          <w:tblHeader/>
        </w:trPr>
        <w:tc>
          <w:tcPr>
            <w:tcW w:w="1800" w:type="dxa"/>
            <w:tcBorders>
              <w:top w:val="nil"/>
              <w:left w:val="nil"/>
              <w:bottom w:val="nil"/>
              <w:right w:val="nil"/>
            </w:tcBorders>
          </w:tcPr>
          <w:p w:rsidR="001A520D" w:rsidRDefault="001A520D">
            <w:pPr>
              <w:rPr>
                <w:rFonts w:cs="Arial"/>
                <w:b/>
                <w:bCs/>
                <w:color w:val="0000FF"/>
                <w:szCs w:val="20"/>
              </w:rPr>
            </w:pPr>
          </w:p>
          <w:p w:rsidR="00E3253B" w:rsidRPr="00C00B65" w:rsidRDefault="00250A09">
            <w:pPr>
              <w:rPr>
                <w:rFonts w:cs="Arial"/>
                <w:b/>
                <w:bCs/>
                <w:color w:val="0000FF"/>
                <w:szCs w:val="20"/>
              </w:rPr>
            </w:pPr>
            <w:r>
              <w:rPr>
                <w:rFonts w:cs="Arial"/>
                <w:b/>
                <w:bCs/>
                <w:color w:val="0000FF"/>
                <w:szCs w:val="20"/>
              </w:rPr>
              <w:t>Reference Intervals</w:t>
            </w:r>
          </w:p>
          <w:p w:rsidR="00E3253B" w:rsidRPr="00C00B65" w:rsidRDefault="00E3253B">
            <w:pPr>
              <w:rPr>
                <w:rFonts w:cs="Arial"/>
                <w:b/>
                <w:bCs/>
                <w:color w:val="0000FF"/>
                <w:szCs w:val="20"/>
              </w:rPr>
            </w:pP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024CF3">
                  <w:pPr>
                    <w:rPr>
                      <w:rFonts w:cs="Arial"/>
                      <w:szCs w:val="20"/>
                    </w:rPr>
                  </w:pPr>
                  <w:r>
                    <w:rPr>
                      <w:rFonts w:cs="Arial"/>
                      <w:szCs w:val="20"/>
                    </w:rPr>
                    <w:t>Direct B</w:t>
                  </w:r>
                  <w:r w:rsidR="00B80939">
                    <w:rPr>
                      <w:rFonts w:cs="Arial"/>
                      <w:szCs w:val="20"/>
                    </w:rPr>
                    <w:t>ilirubin</w:t>
                  </w:r>
                </w:p>
              </w:tc>
            </w:tr>
            <w:tr w:rsidR="006A2770" w:rsidRPr="00DC7421" w:rsidTr="00824C10">
              <w:trPr>
                <w:gridAfter w:val="1"/>
                <w:wAfter w:w="3978" w:type="dxa"/>
              </w:trPr>
              <w:tc>
                <w:tcPr>
                  <w:tcW w:w="2389" w:type="dxa"/>
                </w:tcPr>
                <w:p w:rsidR="006A2770" w:rsidRPr="00DC7421" w:rsidRDefault="00476AEC">
                  <w:pPr>
                    <w:rPr>
                      <w:rFonts w:cs="Arial"/>
                      <w:szCs w:val="20"/>
                    </w:rPr>
                  </w:pPr>
                  <w:r>
                    <w:rPr>
                      <w:rFonts w:cs="Arial"/>
                      <w:szCs w:val="20"/>
                    </w:rPr>
                    <w:t>0 – 14 days</w:t>
                  </w:r>
                </w:p>
              </w:tc>
              <w:tc>
                <w:tcPr>
                  <w:tcW w:w="2700" w:type="dxa"/>
                  <w:tcBorders>
                    <w:left w:val="single" w:sz="4" w:space="0" w:color="auto"/>
                    <w:right w:val="single" w:sz="4" w:space="0" w:color="auto"/>
                  </w:tcBorders>
                </w:tcPr>
                <w:p w:rsidR="006A2770" w:rsidRPr="00DC7421" w:rsidRDefault="00024CF3">
                  <w:pPr>
                    <w:rPr>
                      <w:rFonts w:cs="Arial"/>
                      <w:szCs w:val="20"/>
                    </w:rPr>
                  </w:pPr>
                  <w:r>
                    <w:rPr>
                      <w:rFonts w:cs="Arial"/>
                      <w:szCs w:val="20"/>
                    </w:rPr>
                    <w:t>0.3 – 0.7</w:t>
                  </w:r>
                  <w:r w:rsidR="001F5D12">
                    <w:rPr>
                      <w:rFonts w:cs="Arial"/>
                      <w:szCs w:val="20"/>
                    </w:rPr>
                    <w:t xml:space="preserve"> mg/dL</w:t>
                  </w:r>
                </w:p>
              </w:tc>
            </w:tr>
            <w:tr w:rsidR="00646E63" w:rsidRPr="00DC7421" w:rsidTr="001A520D">
              <w:trPr>
                <w:gridAfter w:val="1"/>
                <w:wAfter w:w="3978" w:type="dxa"/>
                <w:cantSplit/>
              </w:trPr>
              <w:tc>
                <w:tcPr>
                  <w:tcW w:w="2389" w:type="dxa"/>
                </w:tcPr>
                <w:p w:rsidR="00646E63" w:rsidRPr="00DC7421" w:rsidRDefault="00476AEC" w:rsidP="00824C10">
                  <w:pPr>
                    <w:rPr>
                      <w:rFonts w:cs="Arial"/>
                      <w:szCs w:val="20"/>
                    </w:rPr>
                  </w:pPr>
                  <w:r>
                    <w:rPr>
                      <w:rFonts w:cs="Arial"/>
                      <w:szCs w:val="20"/>
                    </w:rPr>
                    <w:t>15 - 364 days</w:t>
                  </w:r>
                </w:p>
              </w:tc>
              <w:tc>
                <w:tcPr>
                  <w:tcW w:w="2700" w:type="dxa"/>
                  <w:tcBorders>
                    <w:left w:val="single" w:sz="4" w:space="0" w:color="auto"/>
                    <w:right w:val="single" w:sz="4" w:space="0" w:color="auto"/>
                  </w:tcBorders>
                </w:tcPr>
                <w:p w:rsidR="00646E63" w:rsidRPr="00DC7421" w:rsidRDefault="00024CF3">
                  <w:pPr>
                    <w:rPr>
                      <w:rFonts w:cs="Arial"/>
                      <w:szCs w:val="20"/>
                    </w:rPr>
                  </w:pPr>
                  <w:r>
                    <w:rPr>
                      <w:rFonts w:cs="Arial"/>
                      <w:szCs w:val="20"/>
                    </w:rPr>
                    <w:t>0.1 – 0.3</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476AEC">
                  <w:pPr>
                    <w:rPr>
                      <w:rFonts w:cs="Arial"/>
                      <w:szCs w:val="20"/>
                    </w:rPr>
                  </w:pPr>
                  <w:r>
                    <w:rPr>
                      <w:rFonts w:cs="Arial"/>
                      <w:szCs w:val="20"/>
                    </w:rPr>
                    <w:t>1 – 8 years</w:t>
                  </w:r>
                </w:p>
              </w:tc>
              <w:tc>
                <w:tcPr>
                  <w:tcW w:w="2700" w:type="dxa"/>
                  <w:tcBorders>
                    <w:left w:val="single" w:sz="4" w:space="0" w:color="auto"/>
                    <w:right w:val="single" w:sz="4" w:space="0" w:color="auto"/>
                  </w:tcBorders>
                </w:tcPr>
                <w:p w:rsidR="00646E63" w:rsidRPr="00DC7421" w:rsidRDefault="00476AEC" w:rsidP="00646E63">
                  <w:pPr>
                    <w:rPr>
                      <w:rFonts w:cs="Arial"/>
                      <w:szCs w:val="20"/>
                    </w:rPr>
                  </w:pPr>
                  <w:r>
                    <w:rPr>
                      <w:rFonts w:cs="Arial"/>
                      <w:szCs w:val="20"/>
                    </w:rPr>
                    <w:t>0.1 – 0.</w:t>
                  </w:r>
                  <w:r w:rsidR="00024CF3">
                    <w:rPr>
                      <w:rFonts w:cs="Arial"/>
                      <w:szCs w:val="20"/>
                    </w:rPr>
                    <w:t>2</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476AEC">
                  <w:pPr>
                    <w:rPr>
                      <w:rFonts w:cs="Arial"/>
                      <w:szCs w:val="20"/>
                    </w:rPr>
                  </w:pPr>
                  <w:r>
                    <w:rPr>
                      <w:rFonts w:cs="Arial"/>
                      <w:szCs w:val="20"/>
                    </w:rPr>
                    <w:t>9 -</w:t>
                  </w:r>
                  <w:r w:rsidR="00024CF3">
                    <w:rPr>
                      <w:rFonts w:cs="Arial"/>
                      <w:szCs w:val="20"/>
                    </w:rPr>
                    <w:t xml:space="preserve"> 12</w:t>
                  </w:r>
                  <w:r>
                    <w:rPr>
                      <w:rFonts w:cs="Arial"/>
                      <w:szCs w:val="20"/>
                    </w:rPr>
                    <w:t xml:space="preserve"> years</w:t>
                  </w:r>
                </w:p>
              </w:tc>
              <w:tc>
                <w:tcPr>
                  <w:tcW w:w="2700" w:type="dxa"/>
                  <w:tcBorders>
                    <w:left w:val="single" w:sz="4" w:space="0" w:color="auto"/>
                    <w:right w:val="single" w:sz="4" w:space="0" w:color="auto"/>
                  </w:tcBorders>
                </w:tcPr>
                <w:p w:rsidR="00646E63" w:rsidRPr="00DC7421" w:rsidRDefault="00476AEC" w:rsidP="00646E63">
                  <w:pPr>
                    <w:rPr>
                      <w:rFonts w:cs="Arial"/>
                      <w:szCs w:val="20"/>
                    </w:rPr>
                  </w:pPr>
                  <w:r>
                    <w:rPr>
                      <w:rFonts w:cs="Arial"/>
                      <w:szCs w:val="20"/>
                    </w:rPr>
                    <w:t>0.1 – 0.</w:t>
                  </w:r>
                  <w:r w:rsidR="007D20C6">
                    <w:rPr>
                      <w:rFonts w:cs="Arial"/>
                      <w:szCs w:val="20"/>
                    </w:rPr>
                    <w:t>3</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2F5F18" w:rsidP="001F5D12">
                  <w:pPr>
                    <w:rPr>
                      <w:rFonts w:cs="Arial"/>
                      <w:szCs w:val="20"/>
                    </w:rPr>
                  </w:pPr>
                  <w:r>
                    <w:rPr>
                      <w:rFonts w:cs="Arial"/>
                      <w:szCs w:val="20"/>
                    </w:rPr>
                    <w:t>1</w:t>
                  </w:r>
                  <w:r w:rsidR="00024CF3">
                    <w:rPr>
                      <w:rFonts w:cs="Arial"/>
                      <w:szCs w:val="20"/>
                    </w:rPr>
                    <w:t>3 – 18</w:t>
                  </w:r>
                  <w:r>
                    <w:rPr>
                      <w:rFonts w:cs="Arial"/>
                      <w:szCs w:val="20"/>
                    </w:rPr>
                    <w:t xml:space="preserve"> years</w:t>
                  </w:r>
                </w:p>
              </w:tc>
              <w:tc>
                <w:tcPr>
                  <w:tcW w:w="2700" w:type="dxa"/>
                  <w:tcBorders>
                    <w:left w:val="single" w:sz="4" w:space="0" w:color="auto"/>
                    <w:right w:val="single" w:sz="4" w:space="0" w:color="auto"/>
                  </w:tcBorders>
                </w:tcPr>
                <w:p w:rsidR="00646E63" w:rsidRPr="00DC7421" w:rsidRDefault="00476AEC" w:rsidP="00646E63">
                  <w:pPr>
                    <w:rPr>
                      <w:rFonts w:cs="Arial"/>
                      <w:szCs w:val="20"/>
                    </w:rPr>
                  </w:pPr>
                  <w:r>
                    <w:rPr>
                      <w:rFonts w:cs="Arial"/>
                      <w:szCs w:val="20"/>
                    </w:rPr>
                    <w:t>0.1 – 0.</w:t>
                  </w:r>
                  <w:r w:rsidR="007D20C6">
                    <w:rPr>
                      <w:rFonts w:cs="Arial"/>
                      <w:szCs w:val="20"/>
                    </w:rPr>
                    <w:t>4</w:t>
                  </w:r>
                  <w:r w:rsidR="001F5D12">
                    <w:rPr>
                      <w:rFonts w:cs="Arial"/>
                      <w:szCs w:val="20"/>
                    </w:rPr>
                    <w:t xml:space="preserve"> mg/dL</w:t>
                  </w:r>
                </w:p>
              </w:tc>
            </w:tr>
            <w:tr w:rsidR="002F5F18" w:rsidRPr="00DC7421" w:rsidTr="00824C10">
              <w:trPr>
                <w:gridAfter w:val="1"/>
                <w:wAfter w:w="3978" w:type="dxa"/>
              </w:trPr>
              <w:tc>
                <w:tcPr>
                  <w:tcW w:w="2389" w:type="dxa"/>
                </w:tcPr>
                <w:p w:rsidR="002F5F18" w:rsidRDefault="00476AEC">
                  <w:pPr>
                    <w:rPr>
                      <w:rFonts w:cs="Arial"/>
                      <w:szCs w:val="20"/>
                    </w:rPr>
                  </w:pPr>
                  <w:r>
                    <w:rPr>
                      <w:rFonts w:cs="Arial"/>
                      <w:szCs w:val="20"/>
                    </w:rPr>
                    <w:t>Adult</w:t>
                  </w:r>
                </w:p>
              </w:tc>
              <w:tc>
                <w:tcPr>
                  <w:tcW w:w="2700" w:type="dxa"/>
                  <w:tcBorders>
                    <w:left w:val="single" w:sz="4" w:space="0" w:color="auto"/>
                    <w:right w:val="single" w:sz="4" w:space="0" w:color="auto"/>
                  </w:tcBorders>
                </w:tcPr>
                <w:p w:rsidR="002F5F18" w:rsidRDefault="007D20C6" w:rsidP="00646E63">
                  <w:pPr>
                    <w:rPr>
                      <w:rFonts w:cs="Arial"/>
                      <w:szCs w:val="20"/>
                    </w:rPr>
                  </w:pPr>
                  <w:r>
                    <w:rPr>
                      <w:rFonts w:cs="Arial"/>
                      <w:szCs w:val="20"/>
                    </w:rPr>
                    <w:t>0.0 – 0.5</w:t>
                  </w:r>
                  <w:r w:rsidR="002F5F18">
                    <w:rPr>
                      <w:rFonts w:cs="Arial"/>
                      <w:szCs w:val="20"/>
                    </w:rPr>
                    <w:t xml:space="preserve"> mg/dL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1A520D">
        <w:trPr>
          <w:cantSplit/>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Critical Values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Default="007D20C6" w:rsidP="001C641E">
            <w:pPr>
              <w:pStyle w:val="Header"/>
              <w:tabs>
                <w:tab w:val="clear" w:pos="4320"/>
                <w:tab w:val="clear" w:pos="8640"/>
              </w:tabs>
              <w:rPr>
                <w:rFonts w:cs="Arial"/>
                <w:szCs w:val="20"/>
              </w:rPr>
            </w:pPr>
            <w:r>
              <w:rPr>
                <w:rFonts w:cs="Arial"/>
                <w:szCs w:val="20"/>
              </w:rPr>
              <w:t>None specified.</w:t>
            </w:r>
          </w:p>
          <w:p w:rsidR="00476AEC" w:rsidRPr="00DC7421" w:rsidRDefault="00476AEC" w:rsidP="001C641E">
            <w:pPr>
              <w:pStyle w:val="Header"/>
              <w:tabs>
                <w:tab w:val="clear" w:pos="4320"/>
                <w:tab w:val="clear" w:pos="8640"/>
              </w:tabs>
              <w:rPr>
                <w:rFonts w:cs="Arial"/>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Limitations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B80939">
              <w:rPr>
                <w:rFonts w:cs="Arial"/>
                <w:color w:val="000000"/>
                <w:szCs w:val="20"/>
              </w:rPr>
              <w:t>direct bilirubin</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D55CEC" w:rsidRDefault="00944DFA" w:rsidP="00944DFA">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due to incomplete clot formation.</w:t>
            </w:r>
          </w:p>
          <w:p w:rsidR="00DC7421" w:rsidRPr="00DC7421" w:rsidRDefault="00DC7421" w:rsidP="007D20C6">
            <w:pPr>
              <w:jc w:val="both"/>
              <w:rPr>
                <w:rFonts w:cs="Arial"/>
                <w:bCs/>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Dilutions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0E63E3" w:rsidRPr="00EC40A2" w:rsidTr="00EA319F">
              <w:tc>
                <w:tcPr>
                  <w:tcW w:w="9067" w:type="dxa"/>
                  <w:gridSpan w:val="2"/>
                </w:tcPr>
                <w:p w:rsidR="000E63E3" w:rsidRPr="00EC40A2" w:rsidRDefault="000E63E3" w:rsidP="000E63E3">
                  <w:pPr>
                    <w:pStyle w:val="Header"/>
                    <w:tabs>
                      <w:tab w:val="clear" w:pos="4320"/>
                      <w:tab w:val="clear" w:pos="8640"/>
                    </w:tabs>
                    <w:rPr>
                      <w:rFonts w:cs="Arial"/>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Auto Dilution:</w:t>
                  </w:r>
                </w:p>
              </w:tc>
              <w:tc>
                <w:tcPr>
                  <w:tcW w:w="7200" w:type="dxa"/>
                </w:tcPr>
                <w:p w:rsidR="000E63E3" w:rsidRPr="00EC40A2" w:rsidRDefault="007D20C6" w:rsidP="000E63E3">
                  <w:pPr>
                    <w:autoSpaceDE w:val="0"/>
                    <w:autoSpaceDN w:val="0"/>
                    <w:adjustRightInd w:val="0"/>
                    <w:rPr>
                      <w:rFonts w:cs="Arial"/>
                      <w:szCs w:val="20"/>
                    </w:rPr>
                  </w:pPr>
                  <w:r>
                    <w:rPr>
                      <w:rFonts w:cs="Arial"/>
                      <w:szCs w:val="20"/>
                    </w:rPr>
                    <w:t>None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Maximum Manual Dilution:</w:t>
                  </w:r>
                </w:p>
              </w:tc>
              <w:tc>
                <w:tcPr>
                  <w:tcW w:w="7200" w:type="dxa"/>
                </w:tcPr>
                <w:p w:rsidR="000E63E3" w:rsidRPr="00EC40A2" w:rsidRDefault="007D20C6" w:rsidP="007D20C6">
                  <w:pPr>
                    <w:autoSpaceDE w:val="0"/>
                    <w:autoSpaceDN w:val="0"/>
                    <w:adjustRightInd w:val="0"/>
                    <w:rPr>
                      <w:rFonts w:cs="Arial"/>
                      <w:szCs w:val="20"/>
                    </w:rPr>
                  </w:pPr>
                  <w:r>
                    <w:rPr>
                      <w:rFonts w:cs="Arial"/>
                      <w:szCs w:val="20"/>
                    </w:rPr>
                    <w:t>1:4</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Diluent:</w:t>
                  </w:r>
                </w:p>
              </w:tc>
              <w:tc>
                <w:tcPr>
                  <w:tcW w:w="7200" w:type="dxa"/>
                </w:tcPr>
                <w:p w:rsidR="000E63E3" w:rsidRPr="00EC40A2" w:rsidRDefault="000E63E3" w:rsidP="000E63E3">
                  <w:pPr>
                    <w:autoSpaceDE w:val="0"/>
                    <w:autoSpaceDN w:val="0"/>
                    <w:adjustRightInd w:val="0"/>
                    <w:rPr>
                      <w:rFonts w:cs="Arial"/>
                      <w:szCs w:val="20"/>
                    </w:rPr>
                  </w:pPr>
                  <w:r w:rsidRPr="00EC40A2">
                    <w:rPr>
                      <w:rFonts w:cs="Arial"/>
                      <w:szCs w:val="20"/>
                    </w:rPr>
                    <w:t>Saline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Manual Dilution:</w:t>
                  </w:r>
                </w:p>
              </w:tc>
              <w:tc>
                <w:tcPr>
                  <w:tcW w:w="7200" w:type="dxa"/>
                </w:tcPr>
                <w:p w:rsidR="000E63E3" w:rsidRPr="00EC40A2" w:rsidRDefault="000E63E3" w:rsidP="000E63E3">
                  <w:pPr>
                    <w:autoSpaceDE w:val="0"/>
                    <w:autoSpaceDN w:val="0"/>
                    <w:adjustRightInd w:val="0"/>
                    <w:rPr>
                      <w:rFonts w:eastAsia="HelenPro-Regular" w:cs="Arial"/>
                      <w:szCs w:val="20"/>
                    </w:rPr>
                  </w:pPr>
                  <w:r w:rsidRPr="00EC40A2">
                    <w:rPr>
                      <w:rFonts w:cs="Arial"/>
                      <w:szCs w:val="20"/>
                    </w:rPr>
                    <w:t xml:space="preserve">Follow Abbott </w:t>
                  </w:r>
                  <w:hyperlink r:id="rId12" w:history="1">
                    <w:r w:rsidRPr="00EC40A2">
                      <w:rPr>
                        <w:rStyle w:val="Hyperlink"/>
                        <w:rFonts w:cs="Arial"/>
                        <w:szCs w:val="20"/>
                      </w:rPr>
                      <w:t>Architect Operator’s Manual</w:t>
                    </w:r>
                  </w:hyperlink>
                  <w:r w:rsidRPr="00EC40A2">
                    <w:rPr>
                      <w:rFonts w:cs="Arial"/>
                      <w:szCs w:val="20"/>
                    </w:rPr>
                    <w:t xml:space="preserve"> or </w:t>
                  </w:r>
                  <w:hyperlink r:id="rId13" w:history="1">
                    <w:r w:rsidRPr="00EC40A2">
                      <w:rPr>
                        <w:rStyle w:val="Hyperlink"/>
                        <w:rFonts w:cs="Arial"/>
                        <w:szCs w:val="20"/>
                      </w:rPr>
                      <w:t>Alinity Operator’s Manual</w:t>
                    </w:r>
                  </w:hyperlink>
                  <w:r w:rsidRPr="00EC40A2">
                    <w:rPr>
                      <w:rFonts w:cs="Arial"/>
                      <w:szCs w:val="20"/>
                    </w:rPr>
                    <w:t xml:space="preserve"> inst</w:t>
                  </w:r>
                  <w:r w:rsidR="002F5F18">
                    <w:rPr>
                      <w:rFonts w:cs="Arial"/>
                      <w:szCs w:val="20"/>
                    </w:rPr>
                    <w:t>ru</w:t>
                  </w:r>
                  <w:r w:rsidR="00476AEC">
                    <w:rPr>
                      <w:rFonts w:cs="Arial"/>
                      <w:szCs w:val="20"/>
                    </w:rPr>
                    <w:t>cti</w:t>
                  </w:r>
                  <w:r w:rsidR="007D20C6">
                    <w:rPr>
                      <w:rFonts w:cs="Arial"/>
                      <w:szCs w:val="20"/>
                    </w:rPr>
                    <w:t>ons for programming manual</w:t>
                  </w:r>
                  <w:r w:rsidR="002F5F18">
                    <w:rPr>
                      <w:rFonts w:cs="Arial"/>
                      <w:szCs w:val="20"/>
                    </w:rPr>
                    <w:t xml:space="preserve"> dilutions.  </w:t>
                  </w:r>
                  <w:r w:rsidRPr="00EC40A2">
                    <w:rPr>
                      <w:rFonts w:eastAsia="HelenPro-Regular" w:cs="Arial"/>
                      <w:szCs w:val="20"/>
                    </w:rPr>
                    <w:t xml:space="preserve">The system </w:t>
                  </w:r>
                  <w:r w:rsidR="002F5F18">
                    <w:rPr>
                      <w:rFonts w:eastAsia="HelenPro-Regular" w:cs="Arial"/>
                      <w:szCs w:val="20"/>
                    </w:rPr>
                    <w:t>will</w:t>
                  </w:r>
                  <w:r w:rsidRPr="00EC40A2">
                    <w:rPr>
                      <w:rFonts w:eastAsia="HelenPro-Regular" w:cs="Arial"/>
                      <w:szCs w:val="20"/>
                    </w:rPr>
                    <w:t xml:space="preserve"> automatically calculate the concentration of the sample and report the result.  </w:t>
                  </w:r>
                </w:p>
                <w:p w:rsidR="000E63E3" w:rsidRPr="00EC40A2" w:rsidRDefault="000E63E3" w:rsidP="000E63E3">
                  <w:pPr>
                    <w:autoSpaceDE w:val="0"/>
                    <w:autoSpaceDN w:val="0"/>
                    <w:adjustRightInd w:val="0"/>
                    <w:rPr>
                      <w:rFonts w:eastAsia="HelenPro-Regular" w:cs="Arial"/>
                      <w:szCs w:val="20"/>
                    </w:rPr>
                  </w:pPr>
                </w:p>
                <w:p w:rsidR="000E63E3" w:rsidRPr="00EC40A2" w:rsidRDefault="000E63E3" w:rsidP="002F5F18">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sidR="00476AEC">
                    <w:rPr>
                      <w:rFonts w:eastAsia="HelenPro-Regular" w:cs="Arial"/>
                      <w:szCs w:val="20"/>
                    </w:rPr>
                    <w:t xml:space="preserve">e </w:t>
                  </w:r>
                  <w:r w:rsidR="007D20C6">
                    <w:rPr>
                      <w:rFonts w:eastAsia="HelenPro-Regular" w:cs="Arial"/>
                      <w:szCs w:val="20"/>
                    </w:rPr>
                    <w:t>of the measuring interval of 0.1</w:t>
                  </w:r>
                  <w:r>
                    <w:rPr>
                      <w:rFonts w:eastAsia="HelenPro-Regular" w:cs="Arial"/>
                      <w:szCs w:val="20"/>
                    </w:rPr>
                    <w:t xml:space="preserve"> mg/dL</w:t>
                  </w:r>
                  <w:r w:rsidRPr="00EC40A2">
                    <w:rPr>
                      <w:rFonts w:eastAsia="HelenPro-Regular" w:cs="Arial"/>
                      <w:szCs w:val="20"/>
                    </w:rPr>
                    <w:t>, do no</w:t>
                  </w:r>
                  <w:r w:rsidR="002F5F18">
                    <w:rPr>
                      <w:rFonts w:eastAsia="HelenPro-Regular" w:cs="Arial"/>
                      <w:szCs w:val="20"/>
                    </w:rPr>
                    <w:t>t report the result. Rerun and/or</w:t>
                  </w:r>
                  <w:r w:rsidRPr="00EC40A2">
                    <w:rPr>
                      <w:rFonts w:eastAsia="HelenPro-Regular" w:cs="Arial"/>
                      <w:szCs w:val="20"/>
                    </w:rPr>
                    <w:t xml:space="preserve"> invest</w:t>
                  </w:r>
                  <w:r w:rsidR="002F5F18">
                    <w:rPr>
                      <w:rFonts w:eastAsia="HelenPro-Regular" w:cs="Arial"/>
                      <w:szCs w:val="20"/>
                    </w:rPr>
                    <w:t>igate for other possible causes of error.</w:t>
                  </w:r>
                </w:p>
              </w:tc>
            </w:tr>
          </w:tbl>
          <w:p w:rsidR="00E3253B" w:rsidRPr="00DC7421" w:rsidRDefault="00E3253B">
            <w:pPr>
              <w:pStyle w:val="Bullets"/>
              <w:ind w:left="0" w:firstLine="0"/>
              <w:rPr>
                <w:rFonts w:ascii="Arial" w:hAnsi="Arial" w:cs="Arial"/>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Result Reporting</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7D20C6">
            <w:pPr>
              <w:pStyle w:val="Header"/>
              <w:numPr>
                <w:ilvl w:val="0"/>
                <w:numId w:val="5"/>
              </w:numPr>
              <w:tabs>
                <w:tab w:val="clear" w:pos="4320"/>
                <w:tab w:val="clear" w:pos="8640"/>
              </w:tabs>
              <w:rPr>
                <w:rFonts w:cs="Arial"/>
                <w:szCs w:val="20"/>
              </w:rPr>
            </w:pPr>
            <w:r>
              <w:rPr>
                <w:rFonts w:cs="Arial"/>
                <w:szCs w:val="20"/>
              </w:rPr>
              <w:t>Results between 0.1 – 15</w:t>
            </w:r>
            <w:r w:rsidR="00476AEC">
              <w:rPr>
                <w:rFonts w:cs="Arial"/>
                <w:szCs w:val="20"/>
              </w:rPr>
              <w:t>.0</w:t>
            </w:r>
            <w:r w:rsidR="00E3253B" w:rsidRPr="00DC7421">
              <w:rPr>
                <w:rFonts w:cs="Arial"/>
                <w:szCs w:val="20"/>
              </w:rPr>
              <w:t xml:space="preserve"> </w:t>
            </w:r>
            <w:r w:rsidR="000E63E3">
              <w:rPr>
                <w:rFonts w:cs="Arial"/>
                <w:szCs w:val="20"/>
              </w:rPr>
              <w:t>m</w:t>
            </w:r>
            <w:r w:rsidR="00E3253B" w:rsidRPr="00DC7421">
              <w:rPr>
                <w:rFonts w:cs="Arial"/>
                <w:szCs w:val="20"/>
              </w:rPr>
              <w:t>g/dL without error messages are released</w:t>
            </w:r>
          </w:p>
          <w:p w:rsidR="00E3253B" w:rsidRDefault="007D20C6">
            <w:pPr>
              <w:numPr>
                <w:ilvl w:val="0"/>
                <w:numId w:val="5"/>
              </w:numPr>
              <w:rPr>
                <w:rFonts w:cs="Arial"/>
                <w:szCs w:val="20"/>
              </w:rPr>
            </w:pPr>
            <w:r>
              <w:rPr>
                <w:rFonts w:cs="Arial"/>
                <w:szCs w:val="20"/>
              </w:rPr>
              <w:t>Results &lt; 0.1</w:t>
            </w:r>
            <w:r w:rsidR="00E3253B" w:rsidRPr="00DC7421">
              <w:rPr>
                <w:rFonts w:cs="Arial"/>
                <w:szCs w:val="20"/>
              </w:rPr>
              <w:t xml:space="preserve"> </w:t>
            </w:r>
            <w:r w:rsidR="00914DEC">
              <w:rPr>
                <w:rFonts w:cs="Arial"/>
                <w:szCs w:val="20"/>
              </w:rPr>
              <w:t>m</w:t>
            </w:r>
            <w:r w:rsidR="00E3253B" w:rsidRPr="00DC7421">
              <w:rPr>
                <w:rFonts w:cs="Arial"/>
                <w:szCs w:val="20"/>
              </w:rPr>
              <w:t>g/dL without erro</w:t>
            </w:r>
            <w:r w:rsidR="00DC24D6" w:rsidRPr="00DC7421">
              <w:rPr>
                <w:rFonts w:cs="Arial"/>
                <w:szCs w:val="20"/>
              </w:rPr>
              <w:t xml:space="preserve">r </w:t>
            </w:r>
            <w:r w:rsidR="000E63E3">
              <w:rPr>
                <w:rFonts w:cs="Arial"/>
                <w:szCs w:val="20"/>
              </w:rPr>
              <w:t xml:space="preserve">messages </w:t>
            </w:r>
            <w:r w:rsidR="002F5F18">
              <w:rPr>
                <w:rFonts w:cs="Arial"/>
                <w:szCs w:val="20"/>
              </w:rPr>
              <w:t xml:space="preserve">are </w:t>
            </w:r>
            <w:r>
              <w:rPr>
                <w:rFonts w:cs="Arial"/>
                <w:szCs w:val="20"/>
              </w:rPr>
              <w:t>reported as &lt; 0.1</w:t>
            </w:r>
            <w:r w:rsidR="002F5F18">
              <w:rPr>
                <w:rFonts w:cs="Arial"/>
                <w:szCs w:val="20"/>
              </w:rPr>
              <w:t xml:space="preserve"> mg/dL</w:t>
            </w:r>
          </w:p>
          <w:p w:rsidR="001C641E" w:rsidRDefault="007D20C6">
            <w:pPr>
              <w:numPr>
                <w:ilvl w:val="0"/>
                <w:numId w:val="5"/>
              </w:numPr>
              <w:rPr>
                <w:rFonts w:cs="Arial"/>
                <w:szCs w:val="20"/>
              </w:rPr>
            </w:pPr>
            <w:r>
              <w:rPr>
                <w:rFonts w:cs="Arial"/>
                <w:szCs w:val="20"/>
              </w:rPr>
              <w:t>Results &gt; 1</w:t>
            </w:r>
            <w:r w:rsidR="00476AEC">
              <w:rPr>
                <w:rFonts w:cs="Arial"/>
                <w:szCs w:val="20"/>
              </w:rPr>
              <w:t>5.0</w:t>
            </w:r>
            <w:r w:rsidR="001C641E">
              <w:rPr>
                <w:rFonts w:cs="Arial"/>
                <w:szCs w:val="20"/>
              </w:rPr>
              <w:t xml:space="preserve"> mg/dL</w:t>
            </w:r>
            <w:r>
              <w:rPr>
                <w:rFonts w:cs="Arial"/>
                <w:szCs w:val="20"/>
              </w:rPr>
              <w:t xml:space="preserve"> should by diluted using the 1:4 manual</w:t>
            </w:r>
            <w:r w:rsidR="003377C6">
              <w:rPr>
                <w:rFonts w:cs="Arial"/>
                <w:szCs w:val="20"/>
              </w:rPr>
              <w:t xml:space="preserve"> dilution protocol described above.</w:t>
            </w:r>
            <w:r w:rsidR="002F5F18">
              <w:rPr>
                <w:rFonts w:cs="Arial"/>
                <w:szCs w:val="20"/>
              </w:rPr>
              <w:t xml:space="preserve"> Release results without error messages following dilution.</w:t>
            </w:r>
          </w:p>
          <w:p w:rsidR="00D55CEC" w:rsidRDefault="00476AEC" w:rsidP="00D55CEC">
            <w:pPr>
              <w:numPr>
                <w:ilvl w:val="0"/>
                <w:numId w:val="5"/>
              </w:numPr>
              <w:rPr>
                <w:rFonts w:cs="Arial"/>
                <w:szCs w:val="20"/>
              </w:rPr>
            </w:pPr>
            <w:r>
              <w:rPr>
                <w:rFonts w:cs="Arial"/>
                <w:szCs w:val="20"/>
              </w:rPr>
              <w:t xml:space="preserve">Results &gt; </w:t>
            </w:r>
            <w:r w:rsidR="007D20C6">
              <w:rPr>
                <w:rFonts w:cs="Arial"/>
                <w:szCs w:val="20"/>
              </w:rPr>
              <w:t>60</w:t>
            </w:r>
            <w:r>
              <w:rPr>
                <w:rFonts w:cs="Arial"/>
                <w:szCs w:val="20"/>
              </w:rPr>
              <w:t xml:space="preserve">.0 mg/dL following manual dilution are reported as &gt; </w:t>
            </w:r>
            <w:r w:rsidR="007D20C6">
              <w:rPr>
                <w:rFonts w:cs="Arial"/>
                <w:szCs w:val="20"/>
              </w:rPr>
              <w:t>60</w:t>
            </w:r>
            <w:r>
              <w:rPr>
                <w:rFonts w:cs="Arial"/>
                <w:szCs w:val="20"/>
              </w:rPr>
              <w:t>.0</w:t>
            </w:r>
            <w:r w:rsidR="002F5F18">
              <w:rPr>
                <w:rFonts w:cs="Arial"/>
                <w:szCs w:val="20"/>
              </w:rPr>
              <w:t xml:space="preserve"> mg/dL.</w:t>
            </w:r>
          </w:p>
          <w:p w:rsidR="00387FF5" w:rsidRPr="00DC7421" w:rsidRDefault="00387FF5" w:rsidP="007D20C6">
            <w:pPr>
              <w:jc w:val="both"/>
              <w:rPr>
                <w:rFonts w:cs="Arial"/>
                <w:szCs w:val="20"/>
              </w:rPr>
            </w:pPr>
          </w:p>
        </w:tc>
      </w:tr>
      <w:tr w:rsidR="00E3253B" w:rsidTr="00745BBA">
        <w:trPr>
          <w:trHeight w:val="73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 Storage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745BBA">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5E2A99">
              <w:rPr>
                <w:rFonts w:cs="Arial"/>
                <w:szCs w:val="20"/>
              </w:rPr>
              <w:t>Direct B</w:t>
            </w:r>
            <w:r w:rsidR="00B80939">
              <w:rPr>
                <w:rFonts w:cs="Arial"/>
                <w:szCs w:val="20"/>
              </w:rPr>
              <w:t>ilirubin</w:t>
            </w:r>
            <w:r w:rsidRPr="00DC7421">
              <w:rPr>
                <w:rFonts w:cs="Arial"/>
                <w:szCs w:val="20"/>
              </w:rPr>
              <w:t xml:space="preserve"> Package Insert, Abbott Laboratories Diagnostics Division, Abbo</w:t>
            </w:r>
            <w:r w:rsidR="00476AEC">
              <w:rPr>
                <w:rFonts w:cs="Arial"/>
                <w:szCs w:val="20"/>
              </w:rPr>
              <w:t xml:space="preserve">tt Park, IL 60064, </w:t>
            </w:r>
            <w:proofErr w:type="gramStart"/>
            <w:r w:rsidR="00476AEC">
              <w:rPr>
                <w:rFonts w:cs="Arial"/>
                <w:szCs w:val="20"/>
              </w:rPr>
              <w:t>February</w:t>
            </w:r>
            <w:proofErr w:type="gramEnd"/>
            <w:r w:rsidR="00476AEC">
              <w:rPr>
                <w:rFonts w:cs="Arial"/>
                <w:szCs w:val="20"/>
              </w:rPr>
              <w:t xml:space="preserve"> 2017</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5E2A99">
              <w:rPr>
                <w:rFonts w:cs="Arial"/>
                <w:szCs w:val="20"/>
              </w:rPr>
              <w:t>Direct B</w:t>
            </w:r>
            <w:r w:rsidR="00B80939">
              <w:rPr>
                <w:rFonts w:cs="Arial"/>
                <w:szCs w:val="20"/>
              </w:rPr>
              <w:t>ilirubin</w:t>
            </w:r>
            <w:r w:rsidRPr="00DC7421">
              <w:rPr>
                <w:rFonts w:cs="Arial"/>
                <w:szCs w:val="20"/>
              </w:rPr>
              <w:t xml:space="preserve"> Package Insert, Abbott Laboratories Diagnostics Division, Abbo</w:t>
            </w:r>
            <w:r w:rsidR="005E2A99">
              <w:rPr>
                <w:rFonts w:cs="Arial"/>
                <w:szCs w:val="20"/>
              </w:rPr>
              <w:t>tt Park, IL 60064, March</w:t>
            </w:r>
            <w:r w:rsidR="001C641E">
              <w:rPr>
                <w:rFonts w:cs="Arial"/>
                <w:szCs w:val="20"/>
              </w:rPr>
              <w:t xml:space="preserve"> 2018</w:t>
            </w:r>
            <w:r w:rsidRPr="00DC7421">
              <w:rPr>
                <w:rFonts w:cs="Arial"/>
                <w:szCs w:val="20"/>
              </w:rPr>
              <w:t xml:space="preserve">.  </w:t>
            </w:r>
          </w:p>
          <w:p w:rsidR="00693888" w:rsidRPr="00DC7421" w:rsidRDefault="00476AEC" w:rsidP="00F63DA5">
            <w:pPr>
              <w:numPr>
                <w:ilvl w:val="0"/>
                <w:numId w:val="33"/>
              </w:numPr>
              <w:rPr>
                <w:rFonts w:cs="Arial"/>
                <w:szCs w:val="20"/>
              </w:rPr>
            </w:pPr>
            <w:r>
              <w:rPr>
                <w:rFonts w:cs="Arial"/>
                <w:szCs w:val="20"/>
              </w:rPr>
              <w:t>Alinity c Bilirubin</w:t>
            </w:r>
            <w:r w:rsidR="00693888" w:rsidRPr="00DC7421">
              <w:rPr>
                <w:rFonts w:cs="Arial"/>
                <w:szCs w:val="20"/>
              </w:rPr>
              <w:t xml:space="preserve"> Calibrator Package Insert, Abbott Laboratories Diagnostics Division, Abbo</w:t>
            </w:r>
            <w:r>
              <w:rPr>
                <w:rFonts w:cs="Arial"/>
                <w:szCs w:val="20"/>
              </w:rPr>
              <w:t>tt Park, IL 60064, March 2018</w:t>
            </w:r>
            <w:r w:rsidR="00693888" w:rsidRPr="00DC7421">
              <w:rPr>
                <w:rFonts w:cs="Arial"/>
                <w:szCs w:val="20"/>
              </w:rPr>
              <w:t>.</w:t>
            </w:r>
          </w:p>
          <w:p w:rsidR="00693888" w:rsidRPr="00DC7421" w:rsidRDefault="00693888" w:rsidP="00F63DA5">
            <w:pPr>
              <w:numPr>
                <w:ilvl w:val="0"/>
                <w:numId w:val="33"/>
              </w:numPr>
              <w:rPr>
                <w:rFonts w:cs="Arial"/>
                <w:szCs w:val="20"/>
              </w:rPr>
            </w:pPr>
            <w:r w:rsidRPr="00DC7421">
              <w:rPr>
                <w:rFonts w:cs="Arial"/>
                <w:szCs w:val="20"/>
              </w:rPr>
              <w:t xml:space="preserve">Architect </w:t>
            </w:r>
            <w:r w:rsidR="00476AEC">
              <w:rPr>
                <w:rFonts w:cs="Arial"/>
                <w:szCs w:val="20"/>
              </w:rPr>
              <w:t>Bilirubin</w:t>
            </w:r>
            <w:r w:rsidRPr="00DC7421">
              <w:rPr>
                <w:rFonts w:cs="Arial"/>
                <w:szCs w:val="20"/>
              </w:rPr>
              <w:t xml:space="preserve"> Calibrator Package Insert, Abbott Laboratories Diagnostics Division</w:t>
            </w:r>
            <w:r w:rsidR="00476AEC">
              <w:rPr>
                <w:rFonts w:cs="Arial"/>
                <w:szCs w:val="20"/>
              </w:rPr>
              <w:t>, Abbott Park, IL 60064, July 2016</w:t>
            </w:r>
            <w:r w:rsidRPr="00DC7421">
              <w:rPr>
                <w:rFonts w:cs="Arial"/>
                <w:szCs w:val="20"/>
              </w:rPr>
              <w:t>.</w:t>
            </w:r>
          </w:p>
          <w:p w:rsidR="00E3253B" w:rsidRPr="003377C6"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w:t>
            </w:r>
            <w:proofErr w:type="spellStart"/>
            <w:r w:rsidR="008E76E0">
              <w:rPr>
                <w:rFonts w:cs="Arial"/>
                <w:bCs/>
                <w:szCs w:val="20"/>
              </w:rPr>
              <w:t>Multiqual</w:t>
            </w:r>
            <w:proofErr w:type="spellEnd"/>
            <w:r w:rsidR="008E76E0">
              <w:rPr>
                <w:rFonts w:cs="Arial"/>
                <w:bCs/>
                <w:szCs w:val="20"/>
              </w:rPr>
              <w:t xml:space="preserve"> </w:t>
            </w:r>
            <w:bookmarkStart w:id="0" w:name="_GoBack"/>
            <w:bookmarkEnd w:id="0"/>
            <w:r w:rsidR="00E3253B" w:rsidRPr="00DC7421">
              <w:rPr>
                <w:rFonts w:cs="Arial"/>
                <w:bCs/>
                <w:szCs w:val="20"/>
              </w:rPr>
              <w:t>Chemistry Control Product Insert, Bio-Rad</w:t>
            </w:r>
            <w:r w:rsidR="009C4BDA" w:rsidRPr="00DC7421">
              <w:rPr>
                <w:rFonts w:cs="Arial"/>
                <w:bCs/>
                <w:szCs w:val="20"/>
              </w:rPr>
              <w:t xml:space="preserve"> Laboratories, Irvine, CA 92618</w:t>
            </w:r>
          </w:p>
          <w:p w:rsidR="003377C6" w:rsidRPr="00476AEC" w:rsidRDefault="003377C6" w:rsidP="00F63DA5">
            <w:pPr>
              <w:numPr>
                <w:ilvl w:val="0"/>
                <w:numId w:val="33"/>
              </w:numPr>
              <w:rPr>
                <w:rFonts w:cs="Arial"/>
                <w:szCs w:val="20"/>
              </w:rPr>
            </w:pPr>
            <w:r>
              <w:rPr>
                <w:rFonts w:cs="Arial"/>
                <w:bCs/>
                <w:szCs w:val="20"/>
              </w:rPr>
              <w:t xml:space="preserve">Bio-Rad Liquichek Pediatric Control Product Insert, </w:t>
            </w:r>
            <w:r w:rsidRPr="00DC7421">
              <w:rPr>
                <w:rFonts w:cs="Arial"/>
                <w:bCs/>
                <w:szCs w:val="20"/>
              </w:rPr>
              <w:t>Bio-Rad Laboratories, Irvine, CA 92618</w:t>
            </w:r>
          </w:p>
          <w:p w:rsidR="00476AEC" w:rsidRPr="00476AEC" w:rsidRDefault="00476AEC" w:rsidP="00476AEC">
            <w:pPr>
              <w:pStyle w:val="ListParagraph"/>
              <w:numPr>
                <w:ilvl w:val="0"/>
                <w:numId w:val="33"/>
              </w:numPr>
              <w:rPr>
                <w:rFonts w:cs="Arial"/>
                <w:szCs w:val="20"/>
              </w:rPr>
            </w:pPr>
            <w:r w:rsidRPr="00476AEC">
              <w:rPr>
                <w:rFonts w:cs="Arial"/>
                <w:szCs w:val="20"/>
              </w:rPr>
              <w:t>CALIPER pediatric reference range database. (2019). Retrieved October 3, 2019, from https://caliper.research.sickkids.ca/#/</w:t>
            </w:r>
          </w:p>
          <w:p w:rsidR="00E3253B" w:rsidRPr="00DC7421" w:rsidRDefault="00E3253B" w:rsidP="00F63DA5">
            <w:pPr>
              <w:rPr>
                <w:rFonts w:cs="Arial"/>
                <w:szCs w:val="20"/>
              </w:rPr>
            </w:pPr>
          </w:p>
        </w:tc>
      </w:tr>
      <w:tr w:rsidR="00F50200" w:rsidTr="00745BBA">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745BB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745BBA">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7B555B" w:rsidRDefault="007B555B">
            <w:pPr>
              <w:rPr>
                <w:rFonts w:cs="Arial"/>
                <w:iCs/>
              </w:rPr>
            </w:pPr>
            <w:r w:rsidRPr="007B555B">
              <w:rPr>
                <w:rFonts w:cs="Arial"/>
                <w:iCs/>
              </w:rPr>
              <w:t>2</w:t>
            </w:r>
          </w:p>
        </w:tc>
        <w:tc>
          <w:tcPr>
            <w:tcW w:w="2430" w:type="dxa"/>
            <w:tcBorders>
              <w:top w:val="single" w:sz="4" w:space="0" w:color="auto"/>
              <w:left w:val="single" w:sz="4" w:space="0" w:color="auto"/>
              <w:bottom w:val="single" w:sz="4" w:space="0" w:color="auto"/>
              <w:right w:val="single" w:sz="4" w:space="0" w:color="auto"/>
            </w:tcBorders>
          </w:tcPr>
          <w:p w:rsidR="00F50200" w:rsidRPr="007B555B" w:rsidRDefault="00F23F1D">
            <w:pPr>
              <w:rPr>
                <w:rFonts w:cs="Arial"/>
                <w:iCs/>
              </w:rPr>
            </w:pPr>
            <w:r>
              <w:rPr>
                <w:rFonts w:cs="Arial"/>
                <w:iCs/>
              </w:rPr>
              <w:t xml:space="preserve">Erin Bartos, </w:t>
            </w:r>
            <w:r w:rsidR="007B555B" w:rsidRPr="007B555B">
              <w:rPr>
                <w:rFonts w:cs="Arial"/>
                <w:iCs/>
              </w:rPr>
              <w:t>Elauteria Earnhardt</w:t>
            </w:r>
          </w:p>
        </w:tc>
        <w:tc>
          <w:tcPr>
            <w:tcW w:w="1530" w:type="dxa"/>
            <w:tcBorders>
              <w:top w:val="single" w:sz="4" w:space="0" w:color="auto"/>
              <w:left w:val="single" w:sz="4" w:space="0" w:color="auto"/>
              <w:bottom w:val="single" w:sz="4" w:space="0" w:color="auto"/>
              <w:right w:val="single" w:sz="4" w:space="0" w:color="auto"/>
            </w:tcBorders>
          </w:tcPr>
          <w:p w:rsidR="00F50200" w:rsidRPr="007B555B" w:rsidRDefault="00F23F1D">
            <w:pPr>
              <w:rPr>
                <w:rFonts w:cs="Arial"/>
                <w:iCs/>
              </w:rPr>
            </w:pPr>
            <w:r>
              <w:rPr>
                <w:rFonts w:cs="Arial"/>
                <w:iCs/>
              </w:rPr>
              <w:t>October 28, 2020</w:t>
            </w:r>
          </w:p>
        </w:tc>
        <w:tc>
          <w:tcPr>
            <w:tcW w:w="4410" w:type="dxa"/>
            <w:tcBorders>
              <w:top w:val="single" w:sz="4" w:space="0" w:color="auto"/>
              <w:left w:val="single" w:sz="4" w:space="0" w:color="auto"/>
              <w:bottom w:val="single" w:sz="4" w:space="0" w:color="auto"/>
              <w:right w:val="single" w:sz="4" w:space="0" w:color="auto"/>
            </w:tcBorders>
          </w:tcPr>
          <w:p w:rsidR="00F50200" w:rsidRPr="007B555B" w:rsidRDefault="007B555B">
            <w:pPr>
              <w:rPr>
                <w:rFonts w:cs="Arial"/>
                <w:iCs/>
              </w:rPr>
            </w:pPr>
            <w:r w:rsidRPr="007B555B">
              <w:rPr>
                <w:rFonts w:cs="Arial"/>
                <w:iCs/>
              </w:rPr>
              <w:t>Added St Paul Alinity c as an analyzer</w:t>
            </w:r>
            <w:r w:rsidR="00F23F1D">
              <w:rPr>
                <w:rFonts w:cs="Arial"/>
                <w:iCs/>
              </w:rPr>
              <w:t xml:space="preserve">; added </w:t>
            </w:r>
            <w:proofErr w:type="spellStart"/>
            <w:r w:rsidR="00F23F1D">
              <w:rPr>
                <w:rFonts w:cs="Arial"/>
                <w:iCs/>
              </w:rPr>
              <w:t>alinity</w:t>
            </w:r>
            <w:proofErr w:type="spellEnd"/>
            <w:r w:rsidR="00F23F1D">
              <w:rPr>
                <w:rFonts w:cs="Arial"/>
                <w:iCs/>
              </w:rPr>
              <w:t xml:space="preserve"> ci, </w:t>
            </w:r>
            <w:proofErr w:type="spellStart"/>
            <w:r w:rsidR="00F23F1D">
              <w:rPr>
                <w:rFonts w:cs="Arial"/>
                <w:iCs/>
              </w:rPr>
              <w:t>multiqual</w:t>
            </w:r>
            <w:proofErr w:type="spellEnd"/>
            <w:r w:rsidR="00F23F1D">
              <w:rPr>
                <w:rFonts w:cs="Arial"/>
                <w:iCs/>
              </w:rPr>
              <w:t xml:space="preserve"> qc, HIL</w:t>
            </w:r>
          </w:p>
        </w:tc>
      </w:tr>
    </w:tbl>
    <w:p w:rsidR="00E3253B" w:rsidRPr="00BC1DCC" w:rsidRDefault="00E3253B" w:rsidP="007132A9">
      <w:pPr>
        <w:rPr>
          <w:rFonts w:cs="Arial"/>
        </w:rPr>
      </w:pPr>
    </w:p>
    <w:sectPr w:rsidR="00E3253B" w:rsidRPr="00BC1DCC"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01" w:usb1="08070000" w:usb2="00000010" w:usb3="00000000" w:csb0="00020000"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w:t>
    </w:r>
    <w:r w:rsidR="00F23F1D">
      <w:rPr>
        <w:rFonts w:cs="Arial"/>
        <w:sz w:val="16"/>
      </w:rPr>
      <w:t xml:space="preserve">dren’s </w:t>
    </w:r>
    <w:r>
      <w:rPr>
        <w:rFonts w:cs="Arial"/>
        <w:sz w:val="16"/>
      </w:rPr>
      <w:t>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8E76E0">
      <w:rPr>
        <w:noProof/>
        <w:sz w:val="18"/>
      </w:rPr>
      <w:t>6</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8E76E0">
      <w:rPr>
        <w:noProof/>
        <w:sz w:val="18"/>
      </w:rPr>
      <w:t>7</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B80939">
      <w:rPr>
        <w:rFonts w:cs="Arial"/>
      </w:rPr>
      <w:t>CH 6.131 Bilirubin, Direct</w:t>
    </w:r>
  </w:p>
  <w:p w:rsidR="00B13C1A" w:rsidRDefault="00F23F1D">
    <w:pPr>
      <w:ind w:left="-1260" w:right="-1260"/>
      <w:rPr>
        <w:rFonts w:cs="Arial"/>
      </w:rPr>
    </w:pPr>
    <w:r>
      <w:rPr>
        <w:rFonts w:cs="Arial"/>
      </w:rPr>
      <w:t>Version 2</w:t>
    </w:r>
  </w:p>
  <w:p w:rsidR="00B13C1A" w:rsidRDefault="00B13C1A">
    <w:pPr>
      <w:ind w:left="-1260" w:right="-1260"/>
      <w:rPr>
        <w:rFonts w:cs="Arial"/>
      </w:rPr>
    </w:pPr>
    <w:r>
      <w:rPr>
        <w:rFonts w:cs="Arial"/>
      </w:rPr>
      <w:t xml:space="preserve">Effective Date: </w:t>
    </w:r>
    <w:r w:rsidR="00F23F1D">
      <w:rPr>
        <w:rFonts w:cs="Arial"/>
      </w:rPr>
      <w:t>October 28, 2020</w:t>
    </w:r>
  </w:p>
  <w:p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81729"/>
    <w:multiLevelType w:val="hybridMultilevel"/>
    <w:tmpl w:val="7E64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9"/>
  </w:num>
  <w:num w:numId="4">
    <w:abstractNumId w:val="33"/>
  </w:num>
  <w:num w:numId="5">
    <w:abstractNumId w:val="5"/>
  </w:num>
  <w:num w:numId="6">
    <w:abstractNumId w:val="9"/>
  </w:num>
  <w:num w:numId="7">
    <w:abstractNumId w:val="25"/>
  </w:num>
  <w:num w:numId="8">
    <w:abstractNumId w:val="20"/>
  </w:num>
  <w:num w:numId="9">
    <w:abstractNumId w:val="12"/>
  </w:num>
  <w:num w:numId="10">
    <w:abstractNumId w:val="2"/>
  </w:num>
  <w:num w:numId="11">
    <w:abstractNumId w:val="26"/>
  </w:num>
  <w:num w:numId="12">
    <w:abstractNumId w:val="8"/>
  </w:num>
  <w:num w:numId="13">
    <w:abstractNumId w:val="27"/>
  </w:num>
  <w:num w:numId="14">
    <w:abstractNumId w:val="35"/>
  </w:num>
  <w:num w:numId="15">
    <w:abstractNumId w:val="18"/>
  </w:num>
  <w:num w:numId="16">
    <w:abstractNumId w:val="1"/>
  </w:num>
  <w:num w:numId="17">
    <w:abstractNumId w:val="38"/>
  </w:num>
  <w:num w:numId="18">
    <w:abstractNumId w:val="10"/>
  </w:num>
  <w:num w:numId="19">
    <w:abstractNumId w:val="17"/>
  </w:num>
  <w:num w:numId="20">
    <w:abstractNumId w:val="23"/>
  </w:num>
  <w:num w:numId="21">
    <w:abstractNumId w:val="31"/>
  </w:num>
  <w:num w:numId="22">
    <w:abstractNumId w:val="36"/>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30"/>
  </w:num>
  <w:num w:numId="30">
    <w:abstractNumId w:val="28"/>
  </w:num>
  <w:num w:numId="31">
    <w:abstractNumId w:val="19"/>
  </w:num>
  <w:num w:numId="32">
    <w:abstractNumId w:val="15"/>
  </w:num>
  <w:num w:numId="33">
    <w:abstractNumId w:val="4"/>
  </w:num>
  <w:num w:numId="34">
    <w:abstractNumId w:val="34"/>
  </w:num>
  <w:num w:numId="35">
    <w:abstractNumId w:val="32"/>
  </w:num>
  <w:num w:numId="36">
    <w:abstractNumId w:val="14"/>
  </w:num>
  <w:num w:numId="37">
    <w:abstractNumId w:val="37"/>
  </w:num>
  <w:num w:numId="38">
    <w:abstractNumId w:val="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CF3"/>
    <w:rsid w:val="00025B50"/>
    <w:rsid w:val="00064AD2"/>
    <w:rsid w:val="000A3E5A"/>
    <w:rsid w:val="000E63E3"/>
    <w:rsid w:val="001102B2"/>
    <w:rsid w:val="001241E4"/>
    <w:rsid w:val="001A520D"/>
    <w:rsid w:val="001B58ED"/>
    <w:rsid w:val="001C1CFA"/>
    <w:rsid w:val="001C641E"/>
    <w:rsid w:val="001D1786"/>
    <w:rsid w:val="001F5D12"/>
    <w:rsid w:val="00201CAA"/>
    <w:rsid w:val="00250A09"/>
    <w:rsid w:val="00252F1D"/>
    <w:rsid w:val="002C12BF"/>
    <w:rsid w:val="002C29CB"/>
    <w:rsid w:val="002E718D"/>
    <w:rsid w:val="002F5C68"/>
    <w:rsid w:val="002F5F18"/>
    <w:rsid w:val="0030640D"/>
    <w:rsid w:val="003377C6"/>
    <w:rsid w:val="00353BD3"/>
    <w:rsid w:val="00370B0F"/>
    <w:rsid w:val="00387FF5"/>
    <w:rsid w:val="003A65AD"/>
    <w:rsid w:val="003D5BD7"/>
    <w:rsid w:val="003D713F"/>
    <w:rsid w:val="003E0A08"/>
    <w:rsid w:val="003E168B"/>
    <w:rsid w:val="00420763"/>
    <w:rsid w:val="00440E37"/>
    <w:rsid w:val="004735E9"/>
    <w:rsid w:val="00476AEC"/>
    <w:rsid w:val="00486653"/>
    <w:rsid w:val="004A698D"/>
    <w:rsid w:val="004B5D63"/>
    <w:rsid w:val="004C14CE"/>
    <w:rsid w:val="005665A7"/>
    <w:rsid w:val="005A7373"/>
    <w:rsid w:val="005C6F36"/>
    <w:rsid w:val="005E07DB"/>
    <w:rsid w:val="005E2A99"/>
    <w:rsid w:val="00616CE5"/>
    <w:rsid w:val="00621A4C"/>
    <w:rsid w:val="00646E63"/>
    <w:rsid w:val="00655B61"/>
    <w:rsid w:val="00685D61"/>
    <w:rsid w:val="00692B0B"/>
    <w:rsid w:val="00693888"/>
    <w:rsid w:val="006A26B2"/>
    <w:rsid w:val="006A2770"/>
    <w:rsid w:val="006A5A84"/>
    <w:rsid w:val="007132A9"/>
    <w:rsid w:val="00745A73"/>
    <w:rsid w:val="00745BBA"/>
    <w:rsid w:val="00747868"/>
    <w:rsid w:val="007B1809"/>
    <w:rsid w:val="007B2A3E"/>
    <w:rsid w:val="007B555B"/>
    <w:rsid w:val="007D20C6"/>
    <w:rsid w:val="008044BA"/>
    <w:rsid w:val="00824C10"/>
    <w:rsid w:val="008A71A5"/>
    <w:rsid w:val="008D3369"/>
    <w:rsid w:val="008E0D6F"/>
    <w:rsid w:val="008E76E0"/>
    <w:rsid w:val="008F2C66"/>
    <w:rsid w:val="00914DEC"/>
    <w:rsid w:val="00944DFA"/>
    <w:rsid w:val="00950E15"/>
    <w:rsid w:val="00984816"/>
    <w:rsid w:val="009A1A3D"/>
    <w:rsid w:val="009C08FA"/>
    <w:rsid w:val="009C4BDA"/>
    <w:rsid w:val="009D085B"/>
    <w:rsid w:val="009F5F31"/>
    <w:rsid w:val="00A002D3"/>
    <w:rsid w:val="00A23FFE"/>
    <w:rsid w:val="00A32948"/>
    <w:rsid w:val="00A64AE8"/>
    <w:rsid w:val="00AA5656"/>
    <w:rsid w:val="00AB7F16"/>
    <w:rsid w:val="00AF1198"/>
    <w:rsid w:val="00AF56A8"/>
    <w:rsid w:val="00B01603"/>
    <w:rsid w:val="00B067D8"/>
    <w:rsid w:val="00B109AB"/>
    <w:rsid w:val="00B11633"/>
    <w:rsid w:val="00B13C1A"/>
    <w:rsid w:val="00B2749D"/>
    <w:rsid w:val="00B80939"/>
    <w:rsid w:val="00BC1DCC"/>
    <w:rsid w:val="00BD0E0F"/>
    <w:rsid w:val="00BD3CED"/>
    <w:rsid w:val="00BF34B4"/>
    <w:rsid w:val="00C00B65"/>
    <w:rsid w:val="00C44B05"/>
    <w:rsid w:val="00CE16FB"/>
    <w:rsid w:val="00CF08A6"/>
    <w:rsid w:val="00D271B1"/>
    <w:rsid w:val="00D37C42"/>
    <w:rsid w:val="00D55CEC"/>
    <w:rsid w:val="00D63C07"/>
    <w:rsid w:val="00D75850"/>
    <w:rsid w:val="00D955F6"/>
    <w:rsid w:val="00DC24D6"/>
    <w:rsid w:val="00DC7421"/>
    <w:rsid w:val="00DF5549"/>
    <w:rsid w:val="00E049CF"/>
    <w:rsid w:val="00E246BA"/>
    <w:rsid w:val="00E3253B"/>
    <w:rsid w:val="00E55C7B"/>
    <w:rsid w:val="00E6104E"/>
    <w:rsid w:val="00E93074"/>
    <w:rsid w:val="00EB4B6C"/>
    <w:rsid w:val="00EE145B"/>
    <w:rsid w:val="00EE7F2A"/>
    <w:rsid w:val="00EF1271"/>
    <w:rsid w:val="00EF1741"/>
    <w:rsid w:val="00F0405E"/>
    <w:rsid w:val="00F236AF"/>
    <w:rsid w:val="00F23F1D"/>
    <w:rsid w:val="00F50200"/>
    <w:rsid w:val="00F5134D"/>
    <w:rsid w:val="00F6060A"/>
    <w:rsid w:val="00F63DA5"/>
    <w:rsid w:val="00F839D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1504E-9811-4F78-BA73-560892B6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14767</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5</cp:revision>
  <cp:lastPrinted>2011-06-16T20:29:00Z</cp:lastPrinted>
  <dcterms:created xsi:type="dcterms:W3CDTF">2020-10-26T16:11:00Z</dcterms:created>
  <dcterms:modified xsi:type="dcterms:W3CDTF">2020-10-26T16:35:00Z</dcterms:modified>
</cp:coreProperties>
</file>