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306ACAF9" w14:textId="24168CE7" w:rsidR="00E3253B" w:rsidRDefault="00A66B4A">
            <w:pPr>
              <w:rPr>
                <w:rFonts w:cs="Arial"/>
                <w:b/>
                <w:bCs/>
                <w:color w:val="0000FF"/>
                <w:sz w:val="36"/>
              </w:rPr>
            </w:pPr>
            <w:r w:rsidRPr="00A66B4A">
              <w:rPr>
                <w:rFonts w:cs="Arial"/>
                <w:b/>
                <w:bCs/>
                <w:color w:val="0000FF"/>
                <w:sz w:val="36"/>
              </w:rPr>
              <w:t>Complement C3</w:t>
            </w:r>
            <w:r w:rsidR="00F72BFA">
              <w:rPr>
                <w:rFonts w:cs="Arial"/>
                <w:b/>
                <w:bCs/>
                <w:color w:val="0000FF"/>
                <w:sz w:val="36"/>
              </w:rPr>
              <w:t>, C4</w:t>
            </w:r>
            <w:r>
              <w:rPr>
                <w:rFonts w:cs="Arial"/>
                <w:b/>
                <w:bCs/>
                <w:color w:val="0000FF"/>
                <w:sz w:val="36"/>
              </w:rPr>
              <w:t xml:space="preserve"> </w:t>
            </w:r>
          </w:p>
          <w:p w14:paraId="5CCFFF72" w14:textId="0BF98D6C" w:rsidR="00A66B4A" w:rsidRDefault="00A66B4A">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0528BCB0" w14:textId="3D6C7B48" w:rsidR="00E3253B" w:rsidRDefault="00A34EE2" w:rsidP="00A66B4A">
            <w:pPr>
              <w:autoSpaceDE w:val="0"/>
              <w:autoSpaceDN w:val="0"/>
              <w:adjustRightInd w:val="0"/>
              <w:rPr>
                <w:rFonts w:cs="Arial"/>
                <w:color w:val="000000"/>
                <w:szCs w:val="20"/>
              </w:rPr>
            </w:pPr>
            <w:r w:rsidRPr="00DC7421">
              <w:rPr>
                <w:rStyle w:val="A7"/>
                <w:rFonts w:cs="Arial"/>
                <w:b w:val="0"/>
                <w:bCs w:val="0"/>
                <w:sz w:val="20"/>
                <w:szCs w:val="20"/>
              </w:rPr>
              <w:t>This procedure provides instructions for</w:t>
            </w:r>
            <w:r>
              <w:rPr>
                <w:rStyle w:val="A7"/>
                <w:rFonts w:cs="Arial"/>
                <w:b w:val="0"/>
                <w:bCs w:val="0"/>
                <w:sz w:val="20"/>
                <w:szCs w:val="20"/>
              </w:rPr>
              <w:t xml:space="preserve"> </w:t>
            </w:r>
            <w:r w:rsidR="00F72BFA">
              <w:rPr>
                <w:rStyle w:val="A7"/>
                <w:rFonts w:cs="Arial"/>
                <w:b w:val="0"/>
                <w:bCs w:val="0"/>
                <w:sz w:val="20"/>
                <w:szCs w:val="20"/>
              </w:rPr>
              <w:t xml:space="preserve">performing </w:t>
            </w:r>
            <w:r w:rsidR="00F72BFA">
              <w:rPr>
                <w:rFonts w:cs="Arial"/>
                <w:color w:val="000000"/>
                <w:szCs w:val="20"/>
              </w:rPr>
              <w:t>COMPLEMENT</w:t>
            </w:r>
            <w:r w:rsidR="00A66B4A" w:rsidRPr="00A66B4A">
              <w:rPr>
                <w:rFonts w:cs="Arial"/>
                <w:color w:val="000000"/>
                <w:szCs w:val="20"/>
              </w:rPr>
              <w:t xml:space="preserve"> C3</w:t>
            </w:r>
            <w:r w:rsidR="00F72BFA">
              <w:rPr>
                <w:rFonts w:cs="Arial"/>
                <w:color w:val="000000"/>
                <w:szCs w:val="20"/>
              </w:rPr>
              <w:t xml:space="preserve"> and COMPLEMENT C4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sidR="00F72BFA">
              <w:rPr>
                <w:rStyle w:val="A7"/>
                <w:rFonts w:cs="Arial"/>
                <w:b w:val="0"/>
                <w:bCs w:val="0"/>
                <w:sz w:val="20"/>
                <w:szCs w:val="20"/>
              </w:rPr>
              <w:t xml:space="preserve">. </w:t>
            </w:r>
            <w:r w:rsidR="00A66B4A" w:rsidRPr="00A66B4A">
              <w:rPr>
                <w:rFonts w:cs="Arial"/>
                <w:color w:val="000000"/>
                <w:szCs w:val="20"/>
              </w:rPr>
              <w:t xml:space="preserve">Complement C3 </w:t>
            </w:r>
            <w:r w:rsidR="00F72BFA">
              <w:rPr>
                <w:rFonts w:cs="Arial"/>
                <w:color w:val="000000"/>
                <w:szCs w:val="20"/>
              </w:rPr>
              <w:t xml:space="preserve">and Complement C4 </w:t>
            </w:r>
            <w:r w:rsidR="00A66B4A" w:rsidRPr="00A66B4A">
              <w:rPr>
                <w:rFonts w:cs="Arial"/>
                <w:color w:val="000000"/>
                <w:szCs w:val="20"/>
              </w:rPr>
              <w:t>assay</w:t>
            </w:r>
            <w:r w:rsidR="00F72BFA">
              <w:rPr>
                <w:rFonts w:cs="Arial"/>
                <w:color w:val="000000"/>
                <w:szCs w:val="20"/>
              </w:rPr>
              <w:t>s are</w:t>
            </w:r>
            <w:r w:rsidR="00A66B4A" w:rsidRPr="00A66B4A">
              <w:rPr>
                <w:rFonts w:cs="Arial"/>
                <w:color w:val="000000"/>
                <w:szCs w:val="20"/>
              </w:rPr>
              <w:t xml:space="preserve"> used for the quantitation of</w:t>
            </w:r>
            <w:r w:rsidR="00A66B4A">
              <w:rPr>
                <w:rFonts w:cs="Arial"/>
                <w:color w:val="000000"/>
                <w:szCs w:val="20"/>
              </w:rPr>
              <w:t xml:space="preserve"> </w:t>
            </w:r>
            <w:r w:rsidR="00A66B4A" w:rsidRPr="00A66B4A">
              <w:rPr>
                <w:rFonts w:cs="Arial"/>
                <w:color w:val="000000"/>
                <w:szCs w:val="20"/>
              </w:rPr>
              <w:t>C3</w:t>
            </w:r>
            <w:r w:rsidR="0045692D">
              <w:rPr>
                <w:rFonts w:cs="Arial"/>
                <w:color w:val="000000"/>
                <w:szCs w:val="20"/>
              </w:rPr>
              <w:t xml:space="preserve"> and C4</w:t>
            </w:r>
            <w:r w:rsidR="00A66B4A" w:rsidRPr="00A66B4A">
              <w:rPr>
                <w:rFonts w:cs="Arial"/>
                <w:color w:val="000000"/>
                <w:szCs w:val="20"/>
              </w:rPr>
              <w:t xml:space="preserve"> in human serum or plasma on the Alinity c analyzer.</w:t>
            </w:r>
          </w:p>
          <w:p w14:paraId="5CCFFF76" w14:textId="73119908" w:rsidR="00F72BFA" w:rsidRPr="00DC7421" w:rsidRDefault="00F72BFA" w:rsidP="00A66B4A">
            <w:pPr>
              <w:autoSpaceDE w:val="0"/>
              <w:autoSpaceDN w:val="0"/>
              <w:adjustRightInd w:val="0"/>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268C9257" w14:textId="77777777" w:rsidR="00E3253B" w:rsidRDefault="00E3253B" w:rsidP="00860FAE">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Abbott </w:t>
            </w:r>
            <w:r w:rsidR="007B410A">
              <w:rPr>
                <w:rFonts w:cs="Arial"/>
                <w:szCs w:val="20"/>
              </w:rPr>
              <w:t>Alinity c</w:t>
            </w:r>
            <w:r w:rsidR="005C6F36" w:rsidRPr="00DC7421">
              <w:rPr>
                <w:rFonts w:cs="Arial"/>
                <w:szCs w:val="20"/>
              </w:rPr>
              <w:t xml:space="preserve"> at Ch</w:t>
            </w:r>
            <w:r w:rsidR="00A34EE2">
              <w:rPr>
                <w:rFonts w:cs="Arial"/>
                <w:szCs w:val="20"/>
              </w:rPr>
              <w:t>ildren’s Minnesota Laboratory</w:t>
            </w:r>
            <w:r w:rsidR="00860FAE">
              <w:rPr>
                <w:rFonts w:cs="Arial"/>
                <w:szCs w:val="20"/>
              </w:rPr>
              <w:t>, Minneapolis</w:t>
            </w:r>
            <w:r w:rsidR="00F72BFA">
              <w:rPr>
                <w:rFonts w:cs="Arial"/>
                <w:szCs w:val="20"/>
              </w:rPr>
              <w:t>.</w:t>
            </w:r>
          </w:p>
          <w:p w14:paraId="5CCFFF7A" w14:textId="06DB4FAF" w:rsidR="00F72BFA" w:rsidRPr="00DC7421" w:rsidRDefault="00F72BFA" w:rsidP="00860FAE">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9D6DC0F"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2C51E17" w14:textId="77777777" w:rsidR="002462C0" w:rsidRDefault="00A66B4A" w:rsidP="00A66B4A">
            <w:pPr>
              <w:pStyle w:val="Header"/>
              <w:rPr>
                <w:rFonts w:cs="Arial"/>
                <w:color w:val="000000"/>
                <w:szCs w:val="20"/>
              </w:rPr>
            </w:pPr>
            <w:r w:rsidRPr="00A66B4A">
              <w:rPr>
                <w:rFonts w:cs="Arial"/>
                <w:color w:val="000000"/>
                <w:szCs w:val="20"/>
              </w:rPr>
              <w:t xml:space="preserve">The </w:t>
            </w:r>
            <w:r w:rsidRPr="0045692D">
              <w:rPr>
                <w:rFonts w:cs="Arial"/>
                <w:b/>
                <w:color w:val="000000"/>
                <w:szCs w:val="20"/>
              </w:rPr>
              <w:t>C3</w:t>
            </w:r>
            <w:r w:rsidRPr="00A66B4A">
              <w:rPr>
                <w:rFonts w:cs="Arial"/>
                <w:color w:val="000000"/>
                <w:szCs w:val="20"/>
              </w:rPr>
              <w:t xml:space="preserve"> assay is an immunoturbidimetric procedure that measures</w:t>
            </w:r>
            <w:r>
              <w:rPr>
                <w:rFonts w:cs="Arial"/>
                <w:color w:val="000000"/>
                <w:szCs w:val="20"/>
              </w:rPr>
              <w:t xml:space="preserve"> </w:t>
            </w:r>
            <w:r w:rsidRPr="00A66B4A">
              <w:rPr>
                <w:rFonts w:cs="Arial"/>
                <w:color w:val="000000"/>
                <w:szCs w:val="20"/>
              </w:rPr>
              <w:t>increasing sample turbidity caused by the formation of insoluble</w:t>
            </w:r>
            <w:r>
              <w:rPr>
                <w:rFonts w:cs="Arial"/>
                <w:color w:val="000000"/>
                <w:szCs w:val="20"/>
              </w:rPr>
              <w:t xml:space="preserve"> </w:t>
            </w:r>
            <w:r w:rsidRPr="00A66B4A">
              <w:rPr>
                <w:rFonts w:cs="Arial"/>
                <w:color w:val="000000"/>
                <w:szCs w:val="20"/>
              </w:rPr>
              <w:t>immune complexes when antibody to C3 is added to the sample.</w:t>
            </w:r>
            <w:r>
              <w:rPr>
                <w:rFonts w:cs="Arial"/>
                <w:color w:val="000000"/>
                <w:szCs w:val="20"/>
              </w:rPr>
              <w:t xml:space="preserve"> </w:t>
            </w:r>
            <w:r w:rsidRPr="00A66B4A">
              <w:rPr>
                <w:rFonts w:cs="Arial"/>
                <w:color w:val="000000"/>
                <w:szCs w:val="20"/>
              </w:rPr>
              <w:t>Sample containing C3 is incubated with a buffer (</w:t>
            </w:r>
            <w:r>
              <w:rPr>
                <w:rFonts w:cs="Arial"/>
                <w:color w:val="000000"/>
                <w:szCs w:val="20"/>
              </w:rPr>
              <w:t>R1</w:t>
            </w:r>
            <w:r w:rsidRPr="00A66B4A">
              <w:rPr>
                <w:rFonts w:cs="Arial"/>
                <w:color w:val="000000"/>
                <w:szCs w:val="20"/>
              </w:rPr>
              <w:t>) and a sample</w:t>
            </w:r>
            <w:r>
              <w:rPr>
                <w:rFonts w:cs="Arial"/>
                <w:color w:val="000000"/>
                <w:szCs w:val="20"/>
              </w:rPr>
              <w:t xml:space="preserve"> </w:t>
            </w:r>
            <w:r w:rsidRPr="00A66B4A">
              <w:rPr>
                <w:rFonts w:cs="Arial"/>
                <w:color w:val="000000"/>
                <w:szCs w:val="20"/>
              </w:rPr>
              <w:t>blank determination is performed prior to the addition of C3 antibody</w:t>
            </w:r>
            <w:r>
              <w:rPr>
                <w:rFonts w:cs="Arial"/>
                <w:color w:val="000000"/>
                <w:szCs w:val="20"/>
              </w:rPr>
              <w:t xml:space="preserve"> (R2</w:t>
            </w:r>
            <w:r w:rsidRPr="00A66B4A">
              <w:rPr>
                <w:rFonts w:cs="Arial"/>
                <w:color w:val="000000"/>
                <w:szCs w:val="20"/>
              </w:rPr>
              <w:t>). In the presence of an appropriate antibody in excess, the C3</w:t>
            </w:r>
            <w:r>
              <w:rPr>
                <w:rFonts w:cs="Arial"/>
                <w:color w:val="000000"/>
                <w:szCs w:val="20"/>
              </w:rPr>
              <w:t xml:space="preserve"> </w:t>
            </w:r>
            <w:r w:rsidRPr="00A66B4A">
              <w:rPr>
                <w:rFonts w:cs="Arial"/>
                <w:color w:val="000000"/>
                <w:szCs w:val="20"/>
              </w:rPr>
              <w:t>concentration is measured as a function of turbidity.</w:t>
            </w:r>
          </w:p>
          <w:p w14:paraId="1F202EE6" w14:textId="77777777" w:rsidR="00F72BFA" w:rsidRDefault="00F72BFA" w:rsidP="00A66B4A">
            <w:pPr>
              <w:pStyle w:val="Header"/>
              <w:rPr>
                <w:rFonts w:cs="Arial"/>
                <w:color w:val="000000"/>
                <w:szCs w:val="20"/>
              </w:rPr>
            </w:pPr>
          </w:p>
          <w:p w14:paraId="57C1CEC3" w14:textId="77777777" w:rsidR="00F72BFA" w:rsidRPr="00F36405" w:rsidRDefault="00F72BFA" w:rsidP="00F72BFA">
            <w:pPr>
              <w:pStyle w:val="Header"/>
              <w:rPr>
                <w:rFonts w:cs="Arial"/>
                <w:color w:val="000000"/>
                <w:szCs w:val="20"/>
              </w:rPr>
            </w:pPr>
            <w:r>
              <w:rPr>
                <w:rFonts w:cs="Arial"/>
                <w:color w:val="000000"/>
                <w:szCs w:val="20"/>
              </w:rPr>
              <w:t xml:space="preserve">The </w:t>
            </w:r>
            <w:r w:rsidRPr="0045692D">
              <w:rPr>
                <w:rFonts w:cs="Arial"/>
                <w:b/>
                <w:color w:val="000000"/>
                <w:szCs w:val="20"/>
              </w:rPr>
              <w:t>C4</w:t>
            </w:r>
            <w:r>
              <w:rPr>
                <w:rFonts w:cs="Arial"/>
                <w:color w:val="000000"/>
                <w:szCs w:val="20"/>
              </w:rPr>
              <w:t xml:space="preserve"> assay </w:t>
            </w:r>
            <w:r w:rsidRPr="00F36405">
              <w:rPr>
                <w:rFonts w:cs="Arial"/>
                <w:color w:val="000000"/>
                <w:szCs w:val="20"/>
              </w:rPr>
              <w:t>is an immunoturbidimetric procedure that me</w:t>
            </w:r>
            <w:r>
              <w:rPr>
                <w:rFonts w:cs="Arial"/>
                <w:color w:val="000000"/>
                <w:szCs w:val="20"/>
              </w:rPr>
              <w:t xml:space="preserve">asures </w:t>
            </w:r>
            <w:r w:rsidRPr="00F36405">
              <w:rPr>
                <w:rFonts w:cs="Arial"/>
                <w:color w:val="000000"/>
                <w:szCs w:val="20"/>
              </w:rPr>
              <w:t>increasing sample turbidity cause</w:t>
            </w:r>
            <w:r>
              <w:rPr>
                <w:rFonts w:cs="Arial"/>
                <w:color w:val="000000"/>
                <w:szCs w:val="20"/>
              </w:rPr>
              <w:t xml:space="preserve">d by the formation of insoluble </w:t>
            </w:r>
            <w:r w:rsidRPr="00F36405">
              <w:rPr>
                <w:rFonts w:cs="Arial"/>
                <w:color w:val="000000"/>
                <w:szCs w:val="20"/>
              </w:rPr>
              <w:t>immune complexes when antibody to C4 is added to the sample.</w:t>
            </w:r>
          </w:p>
          <w:p w14:paraId="49BA9D5B" w14:textId="77777777" w:rsidR="00F72BFA" w:rsidRDefault="00F72BFA" w:rsidP="00F72BFA">
            <w:pPr>
              <w:pStyle w:val="Header"/>
              <w:rPr>
                <w:rFonts w:cs="Arial"/>
                <w:color w:val="000000"/>
                <w:szCs w:val="20"/>
              </w:rPr>
            </w:pPr>
            <w:r w:rsidRPr="00F36405">
              <w:rPr>
                <w:rFonts w:cs="Arial"/>
                <w:color w:val="000000"/>
                <w:szCs w:val="20"/>
              </w:rPr>
              <w:t>Sample containing C4 is incubated with a buffer (</w:t>
            </w:r>
            <w:r>
              <w:rPr>
                <w:rFonts w:cs="Arial"/>
                <w:color w:val="000000"/>
                <w:szCs w:val="20"/>
              </w:rPr>
              <w:t xml:space="preserve">R1) and a sample </w:t>
            </w:r>
            <w:r w:rsidRPr="00F36405">
              <w:rPr>
                <w:rFonts w:cs="Arial"/>
                <w:color w:val="000000"/>
                <w:szCs w:val="20"/>
              </w:rPr>
              <w:t xml:space="preserve">blank determination is performed prior to the addition of </w:t>
            </w:r>
            <w:r>
              <w:rPr>
                <w:rFonts w:cs="Arial"/>
                <w:color w:val="000000"/>
                <w:szCs w:val="20"/>
              </w:rPr>
              <w:t>C4 antibody (R2</w:t>
            </w:r>
            <w:r w:rsidRPr="00F36405">
              <w:rPr>
                <w:rFonts w:cs="Arial"/>
                <w:color w:val="000000"/>
                <w:szCs w:val="20"/>
              </w:rPr>
              <w:t>). In the presence of an appropr</w:t>
            </w:r>
            <w:r>
              <w:rPr>
                <w:rFonts w:cs="Arial"/>
                <w:color w:val="000000"/>
                <w:szCs w:val="20"/>
              </w:rPr>
              <w:t xml:space="preserve">iate antibody in excess, the C4 </w:t>
            </w:r>
            <w:r w:rsidRPr="00F36405">
              <w:rPr>
                <w:rFonts w:cs="Arial"/>
                <w:color w:val="000000"/>
                <w:szCs w:val="20"/>
              </w:rPr>
              <w:t>concentration is measured as a function of turbidity.</w:t>
            </w:r>
          </w:p>
          <w:p w14:paraId="5A0F7D7B" w14:textId="77777777" w:rsidR="0045692D" w:rsidRDefault="0045692D" w:rsidP="00F72BFA">
            <w:pPr>
              <w:pStyle w:val="Header"/>
              <w:rPr>
                <w:rFonts w:cs="Arial"/>
                <w:color w:val="000000"/>
                <w:szCs w:val="20"/>
              </w:rPr>
            </w:pPr>
          </w:p>
          <w:p w14:paraId="0E444CF9" w14:textId="6D49A5DA" w:rsidR="0045692D" w:rsidRPr="0045692D" w:rsidRDefault="0045692D" w:rsidP="0045692D">
            <w:pPr>
              <w:pStyle w:val="Header"/>
              <w:rPr>
                <w:rFonts w:cs="Arial"/>
                <w:color w:val="000000"/>
                <w:szCs w:val="20"/>
              </w:rPr>
            </w:pPr>
            <w:r>
              <w:rPr>
                <w:rFonts w:cs="Arial"/>
                <w:b/>
                <w:color w:val="000000"/>
                <w:szCs w:val="20"/>
              </w:rPr>
              <w:t xml:space="preserve">C3 and C4 </w:t>
            </w:r>
            <w:r w:rsidRPr="0045692D">
              <w:rPr>
                <w:rFonts w:cs="Arial"/>
                <w:b/>
                <w:color w:val="000000"/>
                <w:szCs w:val="20"/>
              </w:rPr>
              <w:t>Methodology:</w:t>
            </w:r>
            <w:r>
              <w:rPr>
                <w:rFonts w:cs="Arial"/>
                <w:b/>
                <w:color w:val="000000"/>
                <w:szCs w:val="20"/>
              </w:rPr>
              <w:t xml:space="preserve"> </w:t>
            </w:r>
            <w:r>
              <w:rPr>
                <w:rFonts w:cs="Arial"/>
                <w:color w:val="000000"/>
                <w:szCs w:val="20"/>
              </w:rPr>
              <w:t>Immunoturbidimetric</w:t>
            </w:r>
          </w:p>
          <w:p w14:paraId="1F4DC2E9" w14:textId="77777777" w:rsidR="0045692D" w:rsidRDefault="0045692D" w:rsidP="00F72BFA">
            <w:pPr>
              <w:pStyle w:val="Header"/>
              <w:rPr>
                <w:rFonts w:cs="Arial"/>
                <w:color w:val="000000"/>
                <w:szCs w:val="20"/>
              </w:rPr>
            </w:pPr>
          </w:p>
          <w:p w14:paraId="5CCFFF81" w14:textId="4125F0FF" w:rsidR="00F72BFA" w:rsidRPr="00DC7421" w:rsidRDefault="00F72BFA" w:rsidP="00F72BFA">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lastRenderedPageBreak/>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7337D82" w14:textId="3DF97262" w:rsidR="00F72BFA" w:rsidRPr="00F72BFA" w:rsidRDefault="00F72BFA" w:rsidP="000E6A84">
            <w:pPr>
              <w:rPr>
                <w:b/>
              </w:rPr>
            </w:pPr>
            <w:r w:rsidRPr="00F72BFA">
              <w:rPr>
                <w:b/>
              </w:rPr>
              <w:t>Complement C3:</w:t>
            </w:r>
          </w:p>
          <w:p w14:paraId="03679109" w14:textId="77777777" w:rsidR="002462C0" w:rsidRDefault="000E6A84" w:rsidP="000E6A84">
            <w:r w:rsidRPr="000E6A84">
              <w:t>All complement proteins are acute phase reactants and rise rapidly</w:t>
            </w:r>
            <w:r>
              <w:t xml:space="preserve"> </w:t>
            </w:r>
            <w:r w:rsidRPr="000E6A84">
              <w:t>in concentrations during inflammatory episodes. Conversely, the</w:t>
            </w:r>
            <w:r>
              <w:t xml:space="preserve"> </w:t>
            </w:r>
            <w:r w:rsidRPr="000E6A84">
              <w:t>rates of complement protein catabolism may greatly increase in</w:t>
            </w:r>
            <w:r>
              <w:t xml:space="preserve"> </w:t>
            </w:r>
            <w:r w:rsidRPr="000E6A84">
              <w:t>various autoimmune diseases. Because complement component</w:t>
            </w:r>
            <w:r>
              <w:t xml:space="preserve"> </w:t>
            </w:r>
            <w:r w:rsidRPr="000E6A84">
              <w:t>determinations represent a static measurement of the net</w:t>
            </w:r>
            <w:r>
              <w:t xml:space="preserve"> </w:t>
            </w:r>
            <w:r w:rsidRPr="000E6A84">
              <w:t>concentrations that result from a dynamic balance between</w:t>
            </w:r>
            <w:r>
              <w:t xml:space="preserve"> </w:t>
            </w:r>
            <w:r w:rsidRPr="000E6A84">
              <w:t xml:space="preserve">component synthesis and catabolism, serial sample </w:t>
            </w:r>
            <w:proofErr w:type="spellStart"/>
            <w:r w:rsidRPr="000E6A84">
              <w:t>quantitations</w:t>
            </w:r>
            <w:proofErr w:type="spellEnd"/>
            <w:r w:rsidRPr="000E6A84">
              <w:t xml:space="preserve"> are</w:t>
            </w:r>
            <w:r>
              <w:t xml:space="preserve"> </w:t>
            </w:r>
            <w:r w:rsidRPr="000E6A84">
              <w:t>more clinically useful.</w:t>
            </w:r>
          </w:p>
          <w:p w14:paraId="4CFFD0BC" w14:textId="77777777" w:rsidR="00F72BFA" w:rsidRDefault="00F72BFA" w:rsidP="000E6A84"/>
          <w:p w14:paraId="2A624E3A" w14:textId="5C6619A8" w:rsidR="000E6A84" w:rsidRDefault="000E6A84" w:rsidP="000E6A84">
            <w:r w:rsidRPr="000E6A84">
              <w:t xml:space="preserve">In most disease states, complement functions </w:t>
            </w:r>
            <w:r w:rsidRPr="000E6A84">
              <w:rPr>
                <w:rFonts w:hint="eastAsia"/>
              </w:rPr>
              <w:t>“</w:t>
            </w:r>
            <w:r w:rsidRPr="000E6A84">
              <w:t>normally</w:t>
            </w:r>
            <w:r w:rsidRPr="000E6A84">
              <w:rPr>
                <w:rFonts w:hint="eastAsia"/>
              </w:rPr>
              <w:t>”</w:t>
            </w:r>
            <w:r w:rsidRPr="000E6A84">
              <w:t xml:space="preserve"> in</w:t>
            </w:r>
            <w:r>
              <w:t xml:space="preserve"> </w:t>
            </w:r>
            <w:r w:rsidRPr="000E6A84">
              <w:t>producing inflammation and tissue damage. When complement plays</w:t>
            </w:r>
            <w:r>
              <w:t xml:space="preserve"> </w:t>
            </w:r>
            <w:r w:rsidRPr="000E6A84">
              <w:t>a role in the development of a disease, it is often due to activation</w:t>
            </w:r>
            <w:r>
              <w:t xml:space="preserve"> </w:t>
            </w:r>
            <w:r w:rsidRPr="000E6A84">
              <w:t xml:space="preserve">by an </w:t>
            </w:r>
            <w:r w:rsidRPr="000E6A84">
              <w:rPr>
                <w:rFonts w:hint="eastAsia"/>
              </w:rPr>
              <w:t>“</w:t>
            </w:r>
            <w:r w:rsidRPr="000E6A84">
              <w:t>abnormal</w:t>
            </w:r>
            <w:r w:rsidRPr="000E6A84">
              <w:rPr>
                <w:rFonts w:hint="eastAsia"/>
              </w:rPr>
              <w:t>”</w:t>
            </w:r>
            <w:r w:rsidRPr="000E6A84">
              <w:t xml:space="preserve"> antibody, immun</w:t>
            </w:r>
            <w:r w:rsidR="00F72BFA">
              <w:t>e complex, or foreign material.</w:t>
            </w:r>
            <w:r>
              <w:t xml:space="preserve"> </w:t>
            </w:r>
            <w:r w:rsidRPr="000E6A84">
              <w:t>Increased C3 levels are associated with acute phase reaction,</w:t>
            </w:r>
            <w:r>
              <w:t xml:space="preserve"> </w:t>
            </w:r>
            <w:r w:rsidRPr="000E6A84">
              <w:t>rheumatic disease, viral hepatitis, myocardial infarction, cancer,</w:t>
            </w:r>
            <w:r>
              <w:t xml:space="preserve"> </w:t>
            </w:r>
            <w:r w:rsidRPr="000E6A84">
              <w:t>diabetes, pregnancy, sarcoidosis, amyloidosis, thyroiditis,</w:t>
            </w:r>
            <w:r>
              <w:t xml:space="preserve"> </w:t>
            </w:r>
            <w:r w:rsidRPr="000E6A84">
              <w:t>inflammatory bowel disease, typhoid fever, and pneumococcal</w:t>
            </w:r>
            <w:r>
              <w:t xml:space="preserve"> </w:t>
            </w:r>
            <w:r w:rsidRPr="000E6A84">
              <w:t>pneumonia. The magnitude of C3 increase is rarely more than</w:t>
            </w:r>
            <w:r>
              <w:t xml:space="preserve"> </w:t>
            </w:r>
            <w:r w:rsidRPr="000E6A84">
              <w:t>two-fold and may mask decreases in levels due to concurrent</w:t>
            </w:r>
            <w:r>
              <w:t xml:space="preserve"> </w:t>
            </w:r>
            <w:r w:rsidRPr="000E6A84">
              <w:t>consumption.</w:t>
            </w:r>
          </w:p>
          <w:p w14:paraId="0CF7977D" w14:textId="77777777" w:rsidR="00F72BFA" w:rsidRDefault="00F72BFA" w:rsidP="000E6A84"/>
          <w:p w14:paraId="25A5F025" w14:textId="77777777" w:rsidR="000E6A84" w:rsidRDefault="000E6A84" w:rsidP="000E6A84">
            <w:r w:rsidRPr="000E6A84">
              <w:t>Decreased levels of C3 occur in individuals with congenital</w:t>
            </w:r>
            <w:r>
              <w:t xml:space="preserve"> </w:t>
            </w:r>
            <w:r w:rsidRPr="000E6A84">
              <w:t>deficiency or immunologic diseases (where complement is</w:t>
            </w:r>
            <w:r>
              <w:t xml:space="preserve"> </w:t>
            </w:r>
            <w:r w:rsidRPr="000E6A84">
              <w:t>consumed at an increased rate). C3 and/or complement C4 (C4)</w:t>
            </w:r>
            <w:r>
              <w:t xml:space="preserve"> </w:t>
            </w:r>
            <w:r w:rsidRPr="000E6A84">
              <w:t>levels may be decreased in cases of: systemic lupus erythematosus</w:t>
            </w:r>
            <w:r>
              <w:t xml:space="preserve"> </w:t>
            </w:r>
            <w:r w:rsidRPr="000E6A84">
              <w:t>(SLE) (especially with lupus nephritis), acute and chronic</w:t>
            </w:r>
            <w:r>
              <w:t xml:space="preserve"> </w:t>
            </w:r>
            <w:proofErr w:type="spellStart"/>
            <w:r w:rsidRPr="000E6A84">
              <w:t>hypocomplementemic</w:t>
            </w:r>
            <w:proofErr w:type="spellEnd"/>
            <w:r w:rsidRPr="000E6A84">
              <w:t xml:space="preserve"> nephritis, infective endocarditis, disseminated</w:t>
            </w:r>
            <w:r>
              <w:t xml:space="preserve"> </w:t>
            </w:r>
            <w:r w:rsidRPr="000E6A84">
              <w:t>intravascular coagulation (DIC) (especially with hemolytic uremic</w:t>
            </w:r>
            <w:r>
              <w:t xml:space="preserve"> </w:t>
            </w:r>
            <w:r w:rsidRPr="000E6A84">
              <w:t xml:space="preserve">syndrome form), and partial lipodystrophy (with associated </w:t>
            </w:r>
            <w:proofErr w:type="spellStart"/>
            <w:r w:rsidRPr="000E6A84">
              <w:t>nephritislike</w:t>
            </w:r>
            <w:proofErr w:type="spellEnd"/>
            <w:r>
              <w:t xml:space="preserve"> </w:t>
            </w:r>
            <w:r w:rsidRPr="000E6A84">
              <w:t>activity in serum). Cases of hereditary C3 deficiency, while</w:t>
            </w:r>
            <w:r>
              <w:t xml:space="preserve"> </w:t>
            </w:r>
            <w:r w:rsidRPr="000E6A84">
              <w:t>rare, are characterized clinically by recurrent infection and by</w:t>
            </w:r>
            <w:r>
              <w:t xml:space="preserve"> </w:t>
            </w:r>
            <w:r w:rsidRPr="000E6A84">
              <w:t xml:space="preserve">immune complex disease, in particular, </w:t>
            </w:r>
            <w:proofErr w:type="spellStart"/>
            <w:r w:rsidRPr="000E6A84">
              <w:t>membranoproliferative</w:t>
            </w:r>
            <w:proofErr w:type="spellEnd"/>
            <w:r>
              <w:t xml:space="preserve"> </w:t>
            </w:r>
            <w:r w:rsidRPr="000E6A84">
              <w:t>glomerulonephritis. The central role of C3 in both classical and</w:t>
            </w:r>
            <w:r>
              <w:t xml:space="preserve"> </w:t>
            </w:r>
            <w:r w:rsidRPr="000E6A84">
              <w:t>alternate pathways, results in C3 deficient patients being at risk</w:t>
            </w:r>
            <w:r>
              <w:t xml:space="preserve"> </w:t>
            </w:r>
            <w:r w:rsidRPr="000E6A84">
              <w:t>for especially severe infections by encapsulated bacteria such as</w:t>
            </w:r>
            <w:r>
              <w:t xml:space="preserve"> </w:t>
            </w:r>
            <w:r w:rsidRPr="000E6A84">
              <w:rPr>
                <w:i/>
                <w:iCs/>
              </w:rPr>
              <w:t xml:space="preserve">S. pneumoniae, H. </w:t>
            </w:r>
            <w:proofErr w:type="spellStart"/>
            <w:r w:rsidRPr="000E6A84">
              <w:rPr>
                <w:i/>
                <w:iCs/>
              </w:rPr>
              <w:t>influenzae</w:t>
            </w:r>
            <w:proofErr w:type="spellEnd"/>
            <w:r w:rsidRPr="000E6A84">
              <w:t xml:space="preserve">, and </w:t>
            </w:r>
            <w:r w:rsidRPr="000E6A84">
              <w:rPr>
                <w:i/>
                <w:iCs/>
              </w:rPr>
              <w:t xml:space="preserve">N. </w:t>
            </w:r>
            <w:proofErr w:type="spellStart"/>
            <w:r w:rsidRPr="000E6A84">
              <w:rPr>
                <w:i/>
                <w:iCs/>
              </w:rPr>
              <w:t>meningitidis</w:t>
            </w:r>
            <w:proofErr w:type="spellEnd"/>
            <w:r w:rsidRPr="000E6A84">
              <w:t>. Bacteremia,</w:t>
            </w:r>
            <w:r>
              <w:t xml:space="preserve"> </w:t>
            </w:r>
            <w:proofErr w:type="spellStart"/>
            <w:r w:rsidRPr="000E6A84">
              <w:t>sinopulmonary</w:t>
            </w:r>
            <w:proofErr w:type="spellEnd"/>
            <w:r w:rsidRPr="000E6A84">
              <w:t xml:space="preserve"> infections, meningitis, paronychia, and impetigo may</w:t>
            </w:r>
            <w:r>
              <w:t xml:space="preserve"> </w:t>
            </w:r>
            <w:r w:rsidRPr="000E6A84">
              <w:t>occur. Deficient C3 levels have also been found in cases of uremia,</w:t>
            </w:r>
            <w:r>
              <w:t xml:space="preserve"> </w:t>
            </w:r>
            <w:r w:rsidRPr="000E6A84">
              <w:t>chronic liver diseases, anorexia nervosa, and celiac disease.</w:t>
            </w:r>
            <w:r>
              <w:t xml:space="preserve"> </w:t>
            </w:r>
            <w:r w:rsidRPr="000E6A84">
              <w:t>Refer to the following table for a general guide to evaluation of</w:t>
            </w:r>
            <w:r>
              <w:t xml:space="preserve"> </w:t>
            </w:r>
            <w:r w:rsidRPr="000E6A84">
              <w:t>C3 and C4 protein levels in the presence of decreased hemolytic</w:t>
            </w:r>
            <w:r>
              <w:t xml:space="preserve"> </w:t>
            </w:r>
            <w:r w:rsidRPr="000E6A84">
              <w:t>complement activity</w:t>
            </w:r>
            <w:r w:rsidR="00F72BFA">
              <w:t>.</w:t>
            </w:r>
          </w:p>
          <w:p w14:paraId="4C0FEA68" w14:textId="77777777" w:rsidR="00F72BFA" w:rsidRDefault="00F72BFA" w:rsidP="000E6A84"/>
          <w:p w14:paraId="3CBD80B7" w14:textId="77777777" w:rsidR="00F72BFA" w:rsidRDefault="00F72BFA" w:rsidP="000E6A84">
            <w:pPr>
              <w:rPr>
                <w:b/>
              </w:rPr>
            </w:pPr>
            <w:r w:rsidRPr="00F72BFA">
              <w:rPr>
                <w:b/>
              </w:rPr>
              <w:t>Complement C4:</w:t>
            </w:r>
          </w:p>
          <w:p w14:paraId="434873F9" w14:textId="39716E74" w:rsidR="00F72BFA" w:rsidRDefault="00F72BFA" w:rsidP="000E6A84">
            <w:r w:rsidRPr="00F72BFA">
              <w:t xml:space="preserve">All complement proteins are acute phase reactants and rise rapidly during inflammatory episodes. Conversely, the rates of complement protein catabolism may greatly increase in various autoimmune diseases. Because complement component determinations represent a static measurement of the net concentrations that result from a dynamic balance between component synthesis and catabolism, serial </w:t>
            </w:r>
            <w:proofErr w:type="spellStart"/>
            <w:r w:rsidRPr="00F72BFA">
              <w:t>quantitati</w:t>
            </w:r>
            <w:r>
              <w:t>ons</w:t>
            </w:r>
            <w:proofErr w:type="spellEnd"/>
            <w:r>
              <w:t xml:space="preserve"> are more clinically useful.</w:t>
            </w:r>
            <w:r w:rsidRPr="00F72BFA">
              <w:t xml:space="preserve"> Complement promotes inflammation or tissue damage during the immune response, and plays an important role in the pathogenesis of some diseases. In the latter situation, complement is often activated by an abnormal antibody (autoantibody), an immune complex, or by foreign material. Increased C4 levels are associated with acute phase reactions and certain malignancies. </w:t>
            </w:r>
          </w:p>
          <w:p w14:paraId="0D061A65" w14:textId="77777777" w:rsidR="00F72BFA" w:rsidRDefault="00F72BFA" w:rsidP="000E6A84"/>
          <w:p w14:paraId="105CA295" w14:textId="4D95F5DE" w:rsidR="00F72BFA" w:rsidRDefault="00F72BFA" w:rsidP="000E6A84">
            <w:r w:rsidRPr="00F72BFA">
              <w:t>Decreased levels of C4 occur in individuals with congenital deficiency or immunologic diseases (where complement is consumed at an increased rate). C4 levels may be decreased in hereditary and acquired angioedema, complement activation due to immune complex diseases, decreased synthesis due to liver disease, increased consumption in glomerulonephritis, systemic lupus erythematosus (SLE), rheumatoid arthritis, respiratory distress syndrome, autoimmune hemolytic anemia, cryoglobulinemia, and sepsis. Total congenital C4 deficiency is rare, but partial C4 deficiency is common. Partial and complete congenital C4 deficiencies have been associated with immune complex diseases, SLE, autoimmune thyroiditis, and juvenile dermatomyositis. Infections associated with C4 deficiency include bacterial or viral meningitis, Streptococcus and Staphylococcus sepsis, and pneumonia. Refer to the following table for a general guide to evaluation of Complement C3 (C3) and C4 protein levels in the presence of decreased hemolytic complement activity</w:t>
            </w:r>
            <w:r>
              <w:t>.</w:t>
            </w:r>
          </w:p>
          <w:p w14:paraId="7531F69E" w14:textId="34E595FD" w:rsidR="00741E45" w:rsidRDefault="00741E45" w:rsidP="000E6A84">
            <w:r>
              <w:rPr>
                <w:noProof/>
              </w:rPr>
              <w:lastRenderedPageBreak/>
              <w:drawing>
                <wp:inline distT="0" distB="0" distL="0" distR="0" wp14:anchorId="66B7CBF2" wp14:editId="3417F63B">
                  <wp:extent cx="4361905" cy="224761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61905" cy="2247619"/>
                          </a:xfrm>
                          <a:prstGeom prst="rect">
                            <a:avLst/>
                          </a:prstGeom>
                        </pic:spPr>
                      </pic:pic>
                    </a:graphicData>
                  </a:graphic>
                </wp:inline>
              </w:drawing>
            </w:r>
          </w:p>
          <w:p w14:paraId="5CCFFF86" w14:textId="26B1DC49" w:rsidR="00F72BFA" w:rsidRPr="00F72BFA" w:rsidRDefault="00F72BFA" w:rsidP="000E6A84"/>
        </w:tc>
      </w:tr>
      <w:tr w:rsidR="00E3253B" w14:paraId="5CCFFF8A" w14:textId="77777777" w:rsidTr="00504F3B">
        <w:trPr>
          <w:trHeight w:val="450"/>
          <w:tblHeader/>
        </w:trPr>
        <w:tc>
          <w:tcPr>
            <w:tcW w:w="1800" w:type="dxa"/>
            <w:tcBorders>
              <w:top w:val="nil"/>
              <w:left w:val="nil"/>
              <w:bottom w:val="nil"/>
              <w:right w:val="nil"/>
            </w:tcBorders>
          </w:tcPr>
          <w:p w14:paraId="5CCFFF88" w14:textId="4CD5DB3C" w:rsidR="00E3253B" w:rsidRPr="00C00B65" w:rsidRDefault="00E3253B">
            <w:pPr>
              <w:rPr>
                <w:rFonts w:cs="Arial"/>
                <w:b/>
                <w:bCs/>
                <w:color w:val="0000FF"/>
                <w:szCs w:val="20"/>
              </w:rPr>
            </w:pPr>
            <w:r w:rsidRPr="00C00B65">
              <w:rPr>
                <w:rFonts w:cs="Arial"/>
                <w:b/>
                <w:bCs/>
                <w:color w:val="0000FF"/>
                <w:szCs w:val="20"/>
              </w:rPr>
              <w:lastRenderedPageBreak/>
              <w:t>Analyzer</w:t>
            </w:r>
          </w:p>
        </w:tc>
        <w:tc>
          <w:tcPr>
            <w:tcW w:w="9360" w:type="dxa"/>
            <w:gridSpan w:val="4"/>
            <w:tcBorders>
              <w:top w:val="single" w:sz="18" w:space="0" w:color="BFBFBF"/>
              <w:left w:val="nil"/>
              <w:bottom w:val="single" w:sz="18" w:space="0" w:color="BFBFBF"/>
              <w:right w:val="nil"/>
            </w:tcBorders>
          </w:tcPr>
          <w:p w14:paraId="0F6A1523" w14:textId="04D37287" w:rsidR="006200C0" w:rsidRDefault="006200C0" w:rsidP="000E6A84">
            <w:pPr>
              <w:autoSpaceDE w:val="0"/>
              <w:autoSpaceDN w:val="0"/>
              <w:adjustRightInd w:val="0"/>
              <w:rPr>
                <w:rFonts w:cs="Arial"/>
                <w:b/>
                <w:bCs/>
                <w:color w:val="7030A0"/>
                <w:szCs w:val="20"/>
              </w:rPr>
            </w:pPr>
            <w:r>
              <w:rPr>
                <w:rFonts w:cs="Arial"/>
                <w:b/>
                <w:bCs/>
                <w:color w:val="7030A0"/>
                <w:szCs w:val="20"/>
              </w:rPr>
              <w:t>Minneapolis: Abbott Alinity c</w:t>
            </w:r>
            <w:r w:rsidR="00F72BFA">
              <w:rPr>
                <w:rFonts w:cs="Arial"/>
                <w:b/>
                <w:bCs/>
                <w:color w:val="7030A0"/>
                <w:szCs w:val="20"/>
              </w:rPr>
              <w:t>i (Sunquest method code: MAC</w:t>
            </w:r>
            <w:r>
              <w:rPr>
                <w:rFonts w:cs="Arial"/>
                <w:b/>
                <w:bCs/>
                <w:color w:val="7030A0"/>
                <w:szCs w:val="20"/>
              </w:rPr>
              <w:t>C)</w:t>
            </w:r>
          </w:p>
          <w:p w14:paraId="12AF88E3" w14:textId="77777777" w:rsidR="00A703C4" w:rsidRDefault="00F72BFA" w:rsidP="000E6A84">
            <w:pPr>
              <w:autoSpaceDE w:val="0"/>
              <w:autoSpaceDN w:val="0"/>
              <w:adjustRightInd w:val="0"/>
              <w:rPr>
                <w:rFonts w:cs="Arial"/>
                <w:bCs/>
                <w:szCs w:val="20"/>
              </w:rPr>
            </w:pPr>
            <w:r>
              <w:rPr>
                <w:rFonts w:cs="Arial"/>
                <w:b/>
                <w:bCs/>
                <w:szCs w:val="20"/>
              </w:rPr>
              <w:t>BACKUP:</w:t>
            </w:r>
            <w:r>
              <w:rPr>
                <w:rFonts w:cs="Arial"/>
                <w:bCs/>
                <w:szCs w:val="20"/>
              </w:rPr>
              <w:t xml:space="preserve"> Hold samples until Alinity ci (MACC) is back in service.  Samples may be sent to Mayo Medical Laboratories (MML) if directed.</w:t>
            </w:r>
          </w:p>
          <w:p w14:paraId="5CCFFF89" w14:textId="68C3F439" w:rsidR="00303904" w:rsidRPr="00F72BFA" w:rsidRDefault="00303904" w:rsidP="000E6A84">
            <w:pPr>
              <w:autoSpaceDE w:val="0"/>
              <w:autoSpaceDN w:val="0"/>
              <w:adjustRightInd w:val="0"/>
              <w:rPr>
                <w:rFonts w:cs="Arial"/>
                <w:bCs/>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0739B3D9" w14:textId="77777777" w:rsidR="00F72BFA" w:rsidRDefault="001C3FE7" w:rsidP="00504F3B">
            <w:pPr>
              <w:rPr>
                <w:b/>
              </w:rPr>
            </w:pPr>
            <w:r w:rsidRPr="00F72BFA">
              <w:rPr>
                <w:b/>
              </w:rPr>
              <w:t>C3</w:t>
            </w:r>
          </w:p>
          <w:p w14:paraId="5CCFFF8C" w14:textId="4BB54035" w:rsidR="00F72BFA" w:rsidRPr="00F72BFA" w:rsidRDefault="00F72BFA" w:rsidP="00504F3B">
            <w:pPr>
              <w:rPr>
                <w:b/>
              </w:rPr>
            </w:pPr>
            <w:r>
              <w:rPr>
                <w:b/>
              </w:rPr>
              <w:t>C4</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777777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34021B1C" w14:textId="4065A2DF" w:rsidR="00981A4A" w:rsidRDefault="0017089C">
            <w:pPr>
              <w:rPr>
                <w:rFonts w:cs="Arial"/>
                <w:szCs w:val="20"/>
              </w:rPr>
            </w:pPr>
            <w:r w:rsidRPr="00303904">
              <w:rPr>
                <w:rFonts w:cs="Arial"/>
                <w:b/>
                <w:szCs w:val="20"/>
              </w:rPr>
              <w:t>Preferred</w:t>
            </w:r>
            <w:r>
              <w:rPr>
                <w:rFonts w:cs="Arial"/>
                <w:szCs w:val="20"/>
              </w:rPr>
              <w:t>:</w:t>
            </w:r>
            <w:r w:rsidR="00744995">
              <w:rPr>
                <w:rFonts w:cs="Arial"/>
                <w:szCs w:val="20"/>
              </w:rPr>
              <w:t xml:space="preserve"> Lithium </w:t>
            </w:r>
            <w:proofErr w:type="spellStart"/>
            <w:r w:rsidR="00744995">
              <w:rPr>
                <w:rFonts w:cs="Arial"/>
                <w:szCs w:val="20"/>
              </w:rPr>
              <w:t>Heparain</w:t>
            </w:r>
            <w:proofErr w:type="spellEnd"/>
            <w:r w:rsidR="00744995">
              <w:rPr>
                <w:rFonts w:cs="Arial"/>
                <w:szCs w:val="20"/>
              </w:rPr>
              <w:t>, with or without gel.</w:t>
            </w:r>
          </w:p>
          <w:p w14:paraId="60FE11B0" w14:textId="4ED9CFDA" w:rsidR="0017089C" w:rsidRDefault="0017089C">
            <w:pPr>
              <w:rPr>
                <w:rFonts w:cs="Arial"/>
                <w:szCs w:val="20"/>
              </w:rPr>
            </w:pPr>
            <w:r w:rsidRPr="00303904">
              <w:rPr>
                <w:rFonts w:cs="Arial"/>
                <w:b/>
                <w:szCs w:val="20"/>
              </w:rPr>
              <w:t>Alternative</w:t>
            </w:r>
            <w:r>
              <w:rPr>
                <w:rFonts w:cs="Arial"/>
                <w:szCs w:val="20"/>
              </w:rPr>
              <w:t>:</w:t>
            </w:r>
            <w:r w:rsidR="00344B78">
              <w:rPr>
                <w:rFonts w:cs="Arial"/>
                <w:szCs w:val="20"/>
              </w:rPr>
              <w:t xml:space="preserve"> SST, NaHep, or EDTA</w:t>
            </w:r>
          </w:p>
          <w:p w14:paraId="34F12611" w14:textId="77777777" w:rsidR="0017089C" w:rsidRPr="00DC7421" w:rsidRDefault="0017089C">
            <w:pPr>
              <w:rPr>
                <w:rFonts w:cs="Arial"/>
                <w:szCs w:val="20"/>
              </w:rPr>
            </w:pPr>
          </w:p>
          <w:p w14:paraId="5CCFFF96" w14:textId="42993F1F" w:rsidR="00E93074" w:rsidRPr="00DC7421" w:rsidRDefault="00EE145B" w:rsidP="009940A5">
            <w:pPr>
              <w:pStyle w:val="Pa10"/>
              <w:tabs>
                <w:tab w:val="left" w:pos="2970"/>
              </w:tabs>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w:t>
            </w:r>
            <w:r w:rsidR="009940A5">
              <w:rPr>
                <w:rFonts w:ascii="Arial" w:hAnsi="Arial" w:cs="Arial"/>
                <w:sz w:val="20"/>
                <w:szCs w:val="20"/>
              </w:rPr>
              <w:t>0.6mL blood, 0.2mL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3EFF0B7C" w:rsidR="0017089C" w:rsidRDefault="0017089C">
            <w:pPr>
              <w:pStyle w:val="Header"/>
              <w:tabs>
                <w:tab w:val="clear" w:pos="4320"/>
                <w:tab w:val="clear" w:pos="8640"/>
              </w:tabs>
              <w:rPr>
                <w:rFonts w:cs="Arial"/>
                <w:szCs w:val="20"/>
              </w:rPr>
            </w:pPr>
            <w:r w:rsidRPr="00741E45">
              <w:rPr>
                <w:rFonts w:cs="Arial"/>
                <w:b/>
                <w:szCs w:val="20"/>
              </w:rPr>
              <w:t>20 to 25°C</w:t>
            </w:r>
            <w:r w:rsidR="00741E45">
              <w:rPr>
                <w:rFonts w:cs="Arial"/>
                <w:b/>
                <w:szCs w:val="20"/>
              </w:rPr>
              <w:t>:</w:t>
            </w:r>
            <w:r w:rsidRPr="00BD0AE4">
              <w:rPr>
                <w:rFonts w:cs="Arial"/>
                <w:szCs w:val="20"/>
              </w:rPr>
              <w:t xml:space="preserve"> </w:t>
            </w:r>
            <w:r w:rsidR="00741E45">
              <w:rPr>
                <w:rFonts w:cs="Arial"/>
                <w:szCs w:val="20"/>
              </w:rPr>
              <w:t>Complete testing a</w:t>
            </w:r>
            <w:r w:rsidR="00344B78">
              <w:rPr>
                <w:rFonts w:cs="Arial"/>
                <w:szCs w:val="20"/>
              </w:rPr>
              <w:t>s soon as possible</w:t>
            </w:r>
            <w:r w:rsidR="00741E45">
              <w:rPr>
                <w:rFonts w:cs="Arial"/>
                <w:szCs w:val="20"/>
              </w:rPr>
              <w:t>; time limit not specified.  Refrigerate if testing is delayed.</w:t>
            </w:r>
          </w:p>
          <w:p w14:paraId="5CCFFF99" w14:textId="0F28A748" w:rsidR="00E3253B" w:rsidRDefault="00BD0AE4">
            <w:pPr>
              <w:pStyle w:val="Header"/>
              <w:tabs>
                <w:tab w:val="clear" w:pos="4320"/>
                <w:tab w:val="clear" w:pos="8640"/>
              </w:tabs>
              <w:rPr>
                <w:rFonts w:cs="Arial"/>
                <w:szCs w:val="20"/>
              </w:rPr>
            </w:pPr>
            <w:r w:rsidRPr="00741E45">
              <w:rPr>
                <w:rFonts w:cs="Arial"/>
                <w:b/>
                <w:szCs w:val="20"/>
              </w:rPr>
              <w:t>2 to 8°C</w:t>
            </w:r>
            <w:r w:rsidR="00741E45">
              <w:rPr>
                <w:rFonts w:cs="Arial"/>
                <w:b/>
                <w:szCs w:val="20"/>
              </w:rPr>
              <w:t>:</w:t>
            </w:r>
            <w:r w:rsidR="00344B78">
              <w:rPr>
                <w:rFonts w:cs="Arial"/>
                <w:szCs w:val="20"/>
              </w:rPr>
              <w:t xml:space="preserve"> 8 days</w:t>
            </w:r>
          </w:p>
          <w:p w14:paraId="594E4A3A" w14:textId="34CABADD" w:rsidR="00BD0AE4" w:rsidRDefault="00BD0AE4">
            <w:pPr>
              <w:pStyle w:val="Header"/>
              <w:tabs>
                <w:tab w:val="clear" w:pos="4320"/>
                <w:tab w:val="clear" w:pos="8640"/>
              </w:tabs>
              <w:rPr>
                <w:rFonts w:cs="Arial"/>
                <w:szCs w:val="20"/>
              </w:rPr>
            </w:pPr>
            <w:r w:rsidRPr="00741E45">
              <w:rPr>
                <w:rFonts w:cs="Arial"/>
                <w:b/>
                <w:szCs w:val="20"/>
              </w:rPr>
              <w:t>-20°C</w:t>
            </w:r>
            <w:r w:rsidR="00741E45">
              <w:rPr>
                <w:rFonts w:cs="Arial"/>
                <w:b/>
                <w:szCs w:val="20"/>
              </w:rPr>
              <w:t>:</w:t>
            </w:r>
            <w:r w:rsidR="00344B78">
              <w:rPr>
                <w:rFonts w:cs="Arial"/>
                <w:szCs w:val="20"/>
              </w:rPr>
              <w:t xml:space="preserve"> 8 days</w:t>
            </w:r>
            <w:r w:rsidR="006F5918">
              <w:rPr>
                <w:rFonts w:cs="Arial"/>
                <w:szCs w:val="20"/>
              </w:rPr>
              <w:t>.  Avoid multiple freeze/thaw cycles to preserve protein viability.</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778D959B" w14:textId="77777777" w:rsidR="00741E45" w:rsidRPr="00741E45" w:rsidRDefault="00741E45" w:rsidP="00741E45">
            <w:pPr>
              <w:numPr>
                <w:ilvl w:val="0"/>
                <w:numId w:val="26"/>
              </w:numPr>
              <w:jc w:val="both"/>
              <w:rPr>
                <w:rFonts w:cs="Arial"/>
                <w:szCs w:val="20"/>
              </w:rPr>
            </w:pPr>
            <w:r w:rsidRPr="00741E45">
              <w:rPr>
                <w:rFonts w:cs="Arial"/>
                <w:szCs w:val="20"/>
              </w:rPr>
              <w:t>Whole blood specimens should be centrifuged following complete clot formation, according to Specimen Processing procedures prior to analysis.</w:t>
            </w:r>
          </w:p>
          <w:p w14:paraId="0DB14004" w14:textId="77777777" w:rsidR="00741E45" w:rsidRPr="00741E45" w:rsidRDefault="00741E45" w:rsidP="00741E45">
            <w:pPr>
              <w:numPr>
                <w:ilvl w:val="0"/>
                <w:numId w:val="26"/>
              </w:numPr>
              <w:jc w:val="both"/>
              <w:rPr>
                <w:rFonts w:cs="Arial"/>
                <w:szCs w:val="20"/>
              </w:rPr>
            </w:pPr>
            <w:r w:rsidRPr="00741E45">
              <w:rPr>
                <w:rFonts w:cs="Arial"/>
                <w:szCs w:val="20"/>
              </w:rPr>
              <w:t>Serum or plasma should be physically separated from cells as soon as possible with a maximum limit of two hours from the time of collection.</w:t>
            </w:r>
          </w:p>
          <w:p w14:paraId="63F191B9" w14:textId="77777777" w:rsidR="00741E45" w:rsidRPr="00741E45" w:rsidRDefault="00741E45" w:rsidP="00741E45">
            <w:pPr>
              <w:numPr>
                <w:ilvl w:val="0"/>
                <w:numId w:val="26"/>
              </w:numPr>
              <w:jc w:val="both"/>
              <w:rPr>
                <w:rFonts w:cs="Arial"/>
                <w:szCs w:val="20"/>
              </w:rPr>
            </w:pPr>
            <w:r w:rsidRPr="00741E45">
              <w:rPr>
                <w:rFonts w:cs="Arial"/>
                <w:szCs w:val="20"/>
              </w:rPr>
              <w:t xml:space="preserve">Specimens should be free of particulate matter. </w:t>
            </w:r>
          </w:p>
          <w:p w14:paraId="45704FDB" w14:textId="77777777" w:rsidR="00741E45" w:rsidRPr="00741E45" w:rsidRDefault="00741E45" w:rsidP="00741E45">
            <w:pPr>
              <w:numPr>
                <w:ilvl w:val="0"/>
                <w:numId w:val="26"/>
              </w:numPr>
              <w:jc w:val="both"/>
              <w:rPr>
                <w:rFonts w:cs="Arial"/>
                <w:szCs w:val="20"/>
              </w:rPr>
            </w:pPr>
            <w:r w:rsidRPr="00741E45">
              <w:rPr>
                <w:rFonts w:cs="Arial"/>
                <w:szCs w:val="20"/>
              </w:rPr>
              <w:t xml:space="preserve">Transfer serum or plasma directly to a properly labeled pilot tube.  </w:t>
            </w:r>
          </w:p>
          <w:p w14:paraId="00B462BF" w14:textId="77777777" w:rsidR="00741E45" w:rsidRPr="00741E45" w:rsidRDefault="00741E45" w:rsidP="00741E45">
            <w:pPr>
              <w:numPr>
                <w:ilvl w:val="0"/>
                <w:numId w:val="26"/>
              </w:numPr>
              <w:jc w:val="both"/>
              <w:rPr>
                <w:rFonts w:cs="Arial"/>
                <w:szCs w:val="20"/>
              </w:rPr>
            </w:pPr>
            <w:r w:rsidRPr="00741E45">
              <w:rPr>
                <w:rFonts w:cs="Arial"/>
                <w:szCs w:val="20"/>
              </w:rPr>
              <w:t xml:space="preserve">Architect and Alinity systems utilize a specimen level detect mechanism, so special racks specific to tube-type are not required.  </w:t>
            </w:r>
          </w:p>
          <w:p w14:paraId="233CF93A" w14:textId="77777777" w:rsidR="00741E45" w:rsidRPr="00741E45" w:rsidRDefault="00741E45" w:rsidP="00741E45">
            <w:pPr>
              <w:numPr>
                <w:ilvl w:val="0"/>
                <w:numId w:val="26"/>
              </w:numPr>
              <w:jc w:val="both"/>
              <w:rPr>
                <w:rFonts w:cs="Arial"/>
                <w:szCs w:val="20"/>
              </w:rPr>
            </w:pPr>
            <w:r w:rsidRPr="00741E45">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Default="00233AA0" w:rsidP="00233AA0">
            <w:pPr>
              <w:autoSpaceDE w:val="0"/>
              <w:autoSpaceDN w:val="0"/>
              <w:adjustRightInd w:val="0"/>
              <w:rPr>
                <w:rFonts w:cs="Arial"/>
                <w:b/>
                <w:bCs/>
                <w:color w:val="000000"/>
                <w:szCs w:val="20"/>
              </w:rPr>
            </w:pPr>
            <w:r w:rsidRPr="00DC7421">
              <w:rPr>
                <w:rFonts w:cs="Arial"/>
                <w:b/>
                <w:bCs/>
                <w:color w:val="000000"/>
                <w:szCs w:val="20"/>
              </w:rPr>
              <w:t xml:space="preserve">Reagent Handling </w:t>
            </w:r>
          </w:p>
          <w:p w14:paraId="3597FB78" w14:textId="22970B2E" w:rsidR="00303904" w:rsidRPr="00DC7421" w:rsidRDefault="00303904" w:rsidP="00233AA0">
            <w:pPr>
              <w:autoSpaceDE w:val="0"/>
              <w:autoSpaceDN w:val="0"/>
              <w:adjustRightInd w:val="0"/>
              <w:rPr>
                <w:rFonts w:cs="Arial"/>
                <w:color w:val="000000"/>
                <w:szCs w:val="20"/>
              </w:rPr>
            </w:pPr>
            <w:r>
              <w:rPr>
                <w:rFonts w:cs="Arial"/>
                <w:b/>
                <w:bCs/>
                <w:color w:val="000000"/>
                <w:szCs w:val="20"/>
              </w:rPr>
              <w:t>C3 and C4:</w:t>
            </w:r>
          </w:p>
          <w:p w14:paraId="3025A9E5" w14:textId="61B33723"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1C3FE7">
              <w:rPr>
                <w:rFonts w:cs="Arial"/>
                <w:color w:val="000000"/>
                <w:szCs w:val="20"/>
              </w:rPr>
              <w:t>,</w:t>
            </w:r>
            <w:r w:rsidRPr="00DC7421">
              <w:rPr>
                <w:rFonts w:cs="Arial"/>
                <w:color w:val="000000"/>
                <w:szCs w:val="20"/>
              </w:rPr>
              <w:t xml:space="preserve"> place reagent cartrid</w:t>
            </w:r>
            <w:r>
              <w:rPr>
                <w:rFonts w:cs="Arial"/>
                <w:color w:val="000000"/>
                <w:szCs w:val="20"/>
              </w:rPr>
              <w:t xml:space="preserve">ges in an upright position for </w:t>
            </w:r>
            <w:r w:rsidR="00344B78">
              <w:rPr>
                <w:rFonts w:cs="Arial"/>
                <w:color w:val="000000"/>
                <w:szCs w:val="20"/>
              </w:rPr>
              <w:t>8</w:t>
            </w:r>
            <w:r>
              <w:rPr>
                <w:rFonts w:cs="Arial"/>
                <w:color w:val="000000"/>
                <w:szCs w:val="20"/>
              </w:rPr>
              <w:t xml:space="preserve"> hour</w:t>
            </w:r>
            <w:r w:rsidRPr="00DC7421">
              <w:rPr>
                <w:rFonts w:cs="Arial"/>
                <w:color w:val="000000"/>
                <w:szCs w:val="20"/>
              </w:rPr>
              <w:t xml:space="preserve"> before use to allow bubbles that may have formed to dissipate. </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1AF1401D" w14:textId="772084EA" w:rsidR="00A062E1" w:rsidRPr="00303904" w:rsidRDefault="00A062E1" w:rsidP="00303904">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DC7421" w:rsidRDefault="007F5B07" w:rsidP="00994291">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7949C5C"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1CC5664D" w14:textId="279904AB" w:rsidR="0081197E" w:rsidRDefault="00344B78" w:rsidP="0081197E">
                  <w:pPr>
                    <w:autoSpaceDE w:val="0"/>
                    <w:autoSpaceDN w:val="0"/>
                    <w:adjustRightInd w:val="0"/>
                    <w:rPr>
                      <w:rFonts w:cs="Arial"/>
                      <w:szCs w:val="20"/>
                    </w:rPr>
                  </w:pPr>
                  <w:r w:rsidRPr="00303904">
                    <w:rPr>
                      <w:rFonts w:cs="Arial"/>
                      <w:szCs w:val="20"/>
                    </w:rPr>
                    <w:t>Alinity c</w:t>
                  </w:r>
                  <w:r w:rsidR="00303904">
                    <w:rPr>
                      <w:rFonts w:cs="Arial"/>
                      <w:szCs w:val="20"/>
                    </w:rPr>
                    <w:t xml:space="preserve"> Complement C3 Reagent Kit</w:t>
                  </w:r>
                </w:p>
                <w:p w14:paraId="394017C4" w14:textId="77777777" w:rsidR="00303904" w:rsidRDefault="00303904" w:rsidP="0081197E">
                  <w:pPr>
                    <w:autoSpaceDE w:val="0"/>
                    <w:autoSpaceDN w:val="0"/>
                    <w:adjustRightInd w:val="0"/>
                    <w:rPr>
                      <w:rFonts w:cs="Arial"/>
                      <w:szCs w:val="20"/>
                    </w:rPr>
                  </w:pPr>
                </w:p>
                <w:p w14:paraId="5BF24D78" w14:textId="55B91AA5" w:rsidR="00303904" w:rsidRDefault="00303904" w:rsidP="0081197E">
                  <w:pPr>
                    <w:autoSpaceDE w:val="0"/>
                    <w:autoSpaceDN w:val="0"/>
                    <w:adjustRightInd w:val="0"/>
                    <w:rPr>
                      <w:rFonts w:cs="Arial"/>
                      <w:szCs w:val="20"/>
                    </w:rPr>
                  </w:pPr>
                  <w:r>
                    <w:rPr>
                      <w:rFonts w:cs="Arial"/>
                      <w:szCs w:val="20"/>
                    </w:rPr>
                    <w:t>Abbott Alinity c Complement C4 Reagent Kit</w:t>
                  </w:r>
                </w:p>
                <w:p w14:paraId="04BD94E7" w14:textId="3254A687" w:rsidR="00303904" w:rsidRPr="00303904" w:rsidRDefault="00303904" w:rsidP="0081197E">
                  <w:pPr>
                    <w:autoSpaceDE w:val="0"/>
                    <w:autoSpaceDN w:val="0"/>
                    <w:adjustRightInd w:val="0"/>
                    <w:rPr>
                      <w:rFonts w:cs="Arial"/>
                      <w:szCs w:val="20"/>
                    </w:rPr>
                  </w:pPr>
                </w:p>
              </w:tc>
              <w:tc>
                <w:tcPr>
                  <w:tcW w:w="1710" w:type="dxa"/>
                  <w:vAlign w:val="center"/>
                </w:tcPr>
                <w:p w14:paraId="7992E8F4" w14:textId="77777777" w:rsidR="00303904" w:rsidRDefault="00344B78" w:rsidP="0081197E">
                  <w:pPr>
                    <w:pStyle w:val="BodyText"/>
                    <w:tabs>
                      <w:tab w:val="left" w:pos="3240"/>
                    </w:tabs>
                    <w:rPr>
                      <w:rFonts w:eastAsia="HelenPro-Bold" w:cs="Arial"/>
                      <w:bCs/>
                      <w:szCs w:val="20"/>
                    </w:rPr>
                  </w:pPr>
                  <w:r w:rsidRPr="00303904">
                    <w:rPr>
                      <w:rFonts w:eastAsia="HelenPro-Bold" w:cs="Arial"/>
                      <w:bCs/>
                      <w:szCs w:val="20"/>
                    </w:rPr>
                    <w:t>09P5620</w:t>
                  </w:r>
                </w:p>
                <w:p w14:paraId="3454C93F" w14:textId="77777777" w:rsidR="00303904" w:rsidRDefault="00303904" w:rsidP="0081197E">
                  <w:pPr>
                    <w:pStyle w:val="BodyText"/>
                    <w:tabs>
                      <w:tab w:val="left" w:pos="3240"/>
                    </w:tabs>
                    <w:rPr>
                      <w:rFonts w:eastAsia="HelenPro-Bold" w:cs="Arial"/>
                      <w:bCs/>
                      <w:szCs w:val="20"/>
                    </w:rPr>
                  </w:pPr>
                </w:p>
                <w:p w14:paraId="78062055" w14:textId="0A0750F2" w:rsidR="0081197E" w:rsidRPr="00303904" w:rsidRDefault="00303904" w:rsidP="0081197E">
                  <w:pPr>
                    <w:pStyle w:val="BodyText"/>
                    <w:tabs>
                      <w:tab w:val="left" w:pos="3240"/>
                    </w:tabs>
                    <w:rPr>
                      <w:rFonts w:cs="Arial"/>
                      <w:szCs w:val="20"/>
                    </w:rPr>
                  </w:pPr>
                  <w:r w:rsidRPr="00303904">
                    <w:rPr>
                      <w:rFonts w:eastAsia="HelenPro-Bold" w:cs="Arial"/>
                      <w:bCs/>
                      <w:szCs w:val="20"/>
                    </w:rPr>
                    <w:t>09P5720</w:t>
                  </w:r>
                  <w:r>
                    <w:rPr>
                      <w:rFonts w:eastAsia="HelenPro-Bold" w:cs="Arial"/>
                      <w:bCs/>
                      <w:szCs w:val="20"/>
                    </w:rPr>
                    <w:t xml:space="preserve">                                              </w:t>
                  </w:r>
                </w:p>
              </w:tc>
              <w:tc>
                <w:tcPr>
                  <w:tcW w:w="4533" w:type="dxa"/>
                  <w:vAlign w:val="center"/>
                </w:tcPr>
                <w:p w14:paraId="1E13427C" w14:textId="194F4F98" w:rsidR="0081197E" w:rsidRPr="00303904" w:rsidRDefault="0081197E" w:rsidP="0081197E">
                  <w:pPr>
                    <w:pStyle w:val="Reagents"/>
                    <w:spacing w:after="80"/>
                    <w:rPr>
                      <w:rFonts w:ascii="Arial" w:hAnsi="Arial" w:cs="Arial"/>
                      <w:bCs/>
                    </w:rPr>
                  </w:pPr>
                  <w:r w:rsidRPr="00303904">
                    <w:rPr>
                      <w:rFonts w:ascii="Arial" w:hAnsi="Arial" w:cs="Arial"/>
                      <w:b/>
                      <w:bCs/>
                    </w:rPr>
                    <w:t>Store at:</w:t>
                  </w:r>
                  <w:r w:rsidRPr="00303904">
                    <w:rPr>
                      <w:rFonts w:ascii="Arial" w:hAnsi="Arial" w:cs="Arial"/>
                      <w:bCs/>
                    </w:rPr>
                    <w:t xml:space="preserve"> </w:t>
                  </w:r>
                  <w:r w:rsidR="00344B78" w:rsidRPr="00303904">
                    <w:rPr>
                      <w:rFonts w:ascii="Arial" w:hAnsi="Arial" w:cs="Arial"/>
                      <w:bCs/>
                    </w:rPr>
                    <w:t>2 to 8°C</w:t>
                  </w:r>
                </w:p>
                <w:p w14:paraId="63EA4E36" w14:textId="6ACBBFB7" w:rsidR="0081197E" w:rsidRPr="00303904" w:rsidRDefault="0081197E" w:rsidP="00344B78">
                  <w:pPr>
                    <w:pStyle w:val="Reagents"/>
                    <w:spacing w:after="80"/>
                    <w:rPr>
                      <w:rFonts w:ascii="Arial" w:hAnsi="Arial" w:cs="Arial"/>
                      <w:b/>
                      <w:bCs/>
                    </w:rPr>
                  </w:pPr>
                  <w:r w:rsidRPr="00303904">
                    <w:rPr>
                      <w:rFonts w:ascii="Arial" w:hAnsi="Arial" w:cs="Arial"/>
                      <w:b/>
                      <w:bCs/>
                    </w:rPr>
                    <w:t xml:space="preserve">Unopened: </w:t>
                  </w:r>
                  <w:r w:rsidR="00344B78" w:rsidRPr="00303904">
                    <w:rPr>
                      <w:rFonts w:ascii="Arial" w:hAnsi="Arial" w:cs="Arial"/>
                      <w:b/>
                      <w:bCs/>
                    </w:rPr>
                    <w:t xml:space="preserve"> </w:t>
                  </w:r>
                  <w:r w:rsidR="00344B78" w:rsidRPr="00303904">
                    <w:rPr>
                      <w:rFonts w:ascii="Arial" w:hAnsi="Arial" w:cs="Arial"/>
                      <w:bCs/>
                    </w:rPr>
                    <w:t xml:space="preserve">Until </w:t>
                  </w:r>
                  <w:r w:rsidR="00303904" w:rsidRPr="00303904">
                    <w:rPr>
                      <w:rFonts w:ascii="Arial" w:hAnsi="Arial" w:cs="Arial"/>
                      <w:bCs/>
                    </w:rPr>
                    <w:t xml:space="preserve">manufacturer’s printed </w:t>
                  </w:r>
                  <w:r w:rsidR="00344B78" w:rsidRPr="00303904">
                    <w:rPr>
                      <w:rFonts w:ascii="Arial" w:hAnsi="Arial" w:cs="Arial"/>
                      <w:bCs/>
                    </w:rPr>
                    <w:t>expiration date</w:t>
                  </w:r>
                </w:p>
                <w:p w14:paraId="2EC74C2E" w14:textId="3D2CEEB7" w:rsidR="0081197E" w:rsidRPr="00303904" w:rsidRDefault="0081197E" w:rsidP="0081197E">
                  <w:pPr>
                    <w:pStyle w:val="Reagents"/>
                    <w:spacing w:after="80"/>
                    <w:rPr>
                      <w:rFonts w:ascii="Arial" w:hAnsi="Arial" w:cs="Arial"/>
                      <w:bCs/>
                    </w:rPr>
                  </w:pPr>
                  <w:r w:rsidRPr="00303904">
                    <w:rPr>
                      <w:rFonts w:ascii="Arial" w:hAnsi="Arial" w:cs="Arial"/>
                      <w:b/>
                      <w:bCs/>
                    </w:rPr>
                    <w:t>On-board</w:t>
                  </w:r>
                  <w:r w:rsidR="00EA2B3F" w:rsidRPr="00303904">
                    <w:rPr>
                      <w:rFonts w:ascii="Arial" w:hAnsi="Arial" w:cs="Arial"/>
                      <w:bCs/>
                    </w:rPr>
                    <w:t xml:space="preserve">: </w:t>
                  </w:r>
                  <w:r w:rsidR="00344B78" w:rsidRPr="00303904">
                    <w:rPr>
                      <w:rFonts w:ascii="Arial" w:hAnsi="Arial" w:cs="Arial"/>
                      <w:bCs/>
                    </w:rPr>
                    <w:t>57 days</w:t>
                  </w:r>
                </w:p>
                <w:p w14:paraId="2EC23D08" w14:textId="27C5BD18" w:rsidR="0081197E" w:rsidRPr="00303904" w:rsidRDefault="0081197E" w:rsidP="00344B78">
                  <w:pPr>
                    <w:pStyle w:val="Reagents"/>
                    <w:spacing w:after="80"/>
                    <w:rPr>
                      <w:rFonts w:ascii="Arial" w:hAnsi="Arial" w:cs="Arial"/>
                      <w:bCs/>
                    </w:rPr>
                  </w:pPr>
                  <w:r w:rsidRPr="00303904">
                    <w:rPr>
                      <w:rFonts w:ascii="Arial" w:hAnsi="Arial" w:cs="Arial"/>
                      <w:b/>
                      <w:bCs/>
                    </w:rPr>
                    <w:t>Opened, off the analyzer (with clean caps):</w:t>
                  </w:r>
                  <w:r w:rsidR="00344B78" w:rsidRPr="00303904">
                    <w:rPr>
                      <w:rFonts w:ascii="Arial" w:hAnsi="Arial" w:cs="Arial"/>
                      <w:b/>
                      <w:bCs/>
                    </w:rPr>
                    <w:t xml:space="preserve"> </w:t>
                  </w:r>
                  <w:r w:rsidR="00303904" w:rsidRPr="00303904">
                    <w:rPr>
                      <w:rFonts w:ascii="Arial" w:hAnsi="Arial" w:cs="Arial"/>
                      <w:bCs/>
                    </w:rPr>
                    <w:t>Until manufacturer’s printed expiration date</w:t>
                  </w:r>
                </w:p>
              </w:tc>
            </w:tr>
            <w:tr w:rsidR="0081197E" w:rsidRPr="00DC7421" w14:paraId="2A1E45AA" w14:textId="77777777" w:rsidTr="00413A69">
              <w:tc>
                <w:tcPr>
                  <w:tcW w:w="2857" w:type="dxa"/>
                  <w:vAlign w:val="center"/>
                </w:tcPr>
                <w:p w14:paraId="417AB88A" w14:textId="20B24584" w:rsidR="0081197E" w:rsidRPr="00303904" w:rsidRDefault="00303904" w:rsidP="009F33D6">
                  <w:pPr>
                    <w:pStyle w:val="BodyText"/>
                    <w:spacing w:after="0"/>
                    <w:rPr>
                      <w:rFonts w:cs="Arial"/>
                      <w:szCs w:val="20"/>
                    </w:rPr>
                  </w:pPr>
                  <w:r w:rsidRPr="00303904">
                    <w:rPr>
                      <w:rFonts w:cs="Arial"/>
                      <w:bCs/>
                      <w:szCs w:val="20"/>
                    </w:rPr>
                    <w:t>Abbott Alinity c Specific Proteins Multiconstituent Calibrator Kit</w:t>
                  </w:r>
                </w:p>
              </w:tc>
              <w:tc>
                <w:tcPr>
                  <w:tcW w:w="1710" w:type="dxa"/>
                  <w:vAlign w:val="center"/>
                </w:tcPr>
                <w:p w14:paraId="1C065F4D" w14:textId="13DA0D17" w:rsidR="0081197E" w:rsidRPr="00303904" w:rsidRDefault="00303904" w:rsidP="0081197E">
                  <w:pPr>
                    <w:rPr>
                      <w:rFonts w:cs="Arial"/>
                      <w:szCs w:val="20"/>
                    </w:rPr>
                  </w:pPr>
                  <w:r w:rsidRPr="00303904">
                    <w:rPr>
                      <w:rFonts w:cs="Arial"/>
                      <w:szCs w:val="20"/>
                    </w:rPr>
                    <w:t>08P6201</w:t>
                  </w:r>
                </w:p>
              </w:tc>
              <w:tc>
                <w:tcPr>
                  <w:tcW w:w="4533" w:type="dxa"/>
                  <w:vAlign w:val="center"/>
                </w:tcPr>
                <w:p w14:paraId="3B82C64B" w14:textId="3FE920B0" w:rsidR="0081197E" w:rsidRPr="00303904" w:rsidRDefault="0081197E" w:rsidP="0081197E">
                  <w:pPr>
                    <w:pStyle w:val="Reagents"/>
                    <w:spacing w:after="80"/>
                    <w:rPr>
                      <w:rFonts w:ascii="Arial" w:hAnsi="Arial" w:cs="Arial"/>
                      <w:bCs/>
                    </w:rPr>
                  </w:pPr>
                  <w:r w:rsidRPr="00303904">
                    <w:rPr>
                      <w:rFonts w:ascii="Arial" w:hAnsi="Arial" w:cs="Arial"/>
                      <w:b/>
                      <w:bCs/>
                    </w:rPr>
                    <w:t>Store at:</w:t>
                  </w:r>
                  <w:r w:rsidRPr="00303904">
                    <w:rPr>
                      <w:rFonts w:ascii="Arial" w:hAnsi="Arial" w:cs="Arial"/>
                      <w:bCs/>
                    </w:rPr>
                    <w:t xml:space="preserve"> </w:t>
                  </w:r>
                  <w:r w:rsidR="00303904" w:rsidRPr="00303904">
                    <w:rPr>
                      <w:rFonts w:ascii="Arial" w:hAnsi="Arial" w:cs="Arial"/>
                      <w:bCs/>
                    </w:rPr>
                    <w:t>2 to 8°C</w:t>
                  </w:r>
                </w:p>
                <w:p w14:paraId="22FE035D" w14:textId="02F9F8BF" w:rsidR="0081197E" w:rsidRPr="00303904" w:rsidRDefault="0081197E" w:rsidP="0081197E">
                  <w:pPr>
                    <w:pStyle w:val="Reagents"/>
                    <w:spacing w:after="80"/>
                    <w:rPr>
                      <w:rFonts w:ascii="Arial" w:hAnsi="Arial" w:cs="Arial"/>
                      <w:bCs/>
                    </w:rPr>
                  </w:pPr>
                  <w:r w:rsidRPr="00303904">
                    <w:rPr>
                      <w:rFonts w:ascii="Arial" w:hAnsi="Arial" w:cs="Arial"/>
                      <w:b/>
                      <w:bCs/>
                    </w:rPr>
                    <w:t>Unopened:</w:t>
                  </w:r>
                  <w:r w:rsidR="00303904">
                    <w:t xml:space="preserve"> </w:t>
                  </w:r>
                  <w:r w:rsidR="00303904" w:rsidRPr="00303904">
                    <w:rPr>
                      <w:rFonts w:ascii="Arial" w:hAnsi="Arial" w:cs="Arial"/>
                      <w:bCs/>
                    </w:rPr>
                    <w:t>Until manufacturer’s printed expiration date</w:t>
                  </w:r>
                  <w:r w:rsidRPr="00303904">
                    <w:rPr>
                      <w:rFonts w:ascii="Arial" w:hAnsi="Arial" w:cs="Arial"/>
                      <w:b/>
                      <w:bCs/>
                    </w:rPr>
                    <w:t xml:space="preserve"> </w:t>
                  </w:r>
                </w:p>
                <w:p w14:paraId="04FD9A5F" w14:textId="19246103" w:rsidR="0081197E" w:rsidRDefault="00303904" w:rsidP="00303904">
                  <w:pPr>
                    <w:pStyle w:val="BodyText"/>
                    <w:spacing w:after="80"/>
                    <w:rPr>
                      <w:rFonts w:cs="Arial"/>
                      <w:bCs/>
                      <w:szCs w:val="20"/>
                    </w:rPr>
                  </w:pPr>
                  <w:r w:rsidRPr="00303904">
                    <w:rPr>
                      <w:rFonts w:cs="Arial"/>
                      <w:b/>
                      <w:bCs/>
                      <w:szCs w:val="20"/>
                    </w:rPr>
                    <w:t>Opened expiration:</w:t>
                  </w:r>
                  <w:r>
                    <w:rPr>
                      <w:rFonts w:cs="Arial"/>
                      <w:b/>
                      <w:bCs/>
                      <w:szCs w:val="20"/>
                    </w:rPr>
                    <w:t xml:space="preserve"> </w:t>
                  </w:r>
                  <w:r w:rsidRPr="00303904">
                    <w:rPr>
                      <w:rFonts w:cs="Arial"/>
                      <w:bCs/>
                      <w:szCs w:val="20"/>
                    </w:rPr>
                    <w:t>30 days after</w:t>
                  </w:r>
                  <w:r>
                    <w:rPr>
                      <w:rFonts w:cs="Arial"/>
                      <w:bCs/>
                      <w:szCs w:val="20"/>
                    </w:rPr>
                    <w:t xml:space="preserve"> </w:t>
                  </w:r>
                  <w:r w:rsidRPr="00303904">
                    <w:rPr>
                      <w:rFonts w:cs="Arial"/>
                      <w:bCs/>
                      <w:szCs w:val="20"/>
                    </w:rPr>
                    <w:t>opening</w:t>
                  </w:r>
                  <w:r>
                    <w:rPr>
                      <w:rFonts w:cs="Arial"/>
                      <w:bCs/>
                      <w:szCs w:val="20"/>
                    </w:rPr>
                    <w:t xml:space="preserve">. </w:t>
                  </w:r>
                  <w:r w:rsidRPr="00303904">
                    <w:rPr>
                      <w:rFonts w:cs="Arial"/>
                      <w:bCs/>
                      <w:szCs w:val="20"/>
                    </w:rPr>
                    <w:t>Store tightly capped</w:t>
                  </w:r>
                  <w:r>
                    <w:rPr>
                      <w:rFonts w:cs="Arial"/>
                      <w:bCs/>
                      <w:szCs w:val="20"/>
                    </w:rPr>
                    <w:t xml:space="preserve"> </w:t>
                  </w:r>
                  <w:r w:rsidRPr="00303904">
                    <w:rPr>
                      <w:rFonts w:cs="Arial"/>
                      <w:bCs/>
                      <w:szCs w:val="20"/>
                    </w:rPr>
                    <w:t>with new replacement</w:t>
                  </w:r>
                  <w:r>
                    <w:rPr>
                      <w:rFonts w:cs="Arial"/>
                      <w:bCs/>
                      <w:szCs w:val="20"/>
                    </w:rPr>
                    <w:t xml:space="preserve"> </w:t>
                  </w:r>
                  <w:r w:rsidRPr="00303904">
                    <w:rPr>
                      <w:rFonts w:cs="Arial"/>
                      <w:bCs/>
                      <w:szCs w:val="20"/>
                    </w:rPr>
                    <w:t>cap</w:t>
                  </w:r>
                  <w:r>
                    <w:rPr>
                      <w:rFonts w:cs="Arial"/>
                      <w:bCs/>
                      <w:szCs w:val="20"/>
                    </w:rPr>
                    <w:t>s</w:t>
                  </w:r>
                  <w:r w:rsidRPr="00303904">
                    <w:rPr>
                      <w:rFonts w:cs="Arial"/>
                      <w:bCs/>
                      <w:szCs w:val="20"/>
                    </w:rPr>
                    <w:t>.</w:t>
                  </w:r>
                  <w:r>
                    <w:rPr>
                      <w:rFonts w:cs="Arial"/>
                      <w:bCs/>
                      <w:szCs w:val="20"/>
                    </w:rPr>
                    <w:t xml:space="preserve"> </w:t>
                  </w:r>
                  <w:r w:rsidRPr="00303904">
                    <w:rPr>
                      <w:rFonts w:cs="Arial"/>
                      <w:bCs/>
                      <w:szCs w:val="20"/>
                    </w:rPr>
                    <w:t>Return to refrigerated</w:t>
                  </w:r>
                  <w:r>
                    <w:rPr>
                      <w:rFonts w:cs="Arial"/>
                      <w:bCs/>
                      <w:szCs w:val="20"/>
                    </w:rPr>
                    <w:t xml:space="preserve"> </w:t>
                  </w:r>
                  <w:r w:rsidRPr="00303904">
                    <w:rPr>
                      <w:rFonts w:cs="Arial"/>
                      <w:bCs/>
                      <w:szCs w:val="20"/>
                    </w:rPr>
                    <w:t>storage after use.</w:t>
                  </w:r>
                </w:p>
                <w:p w14:paraId="7D00CA09" w14:textId="77777777" w:rsidR="009F33D6" w:rsidRDefault="009F33D6" w:rsidP="00303904">
                  <w:pPr>
                    <w:pStyle w:val="BodyText"/>
                    <w:spacing w:after="80"/>
                    <w:rPr>
                      <w:rFonts w:cs="Arial"/>
                      <w:bCs/>
                      <w:szCs w:val="20"/>
                    </w:rPr>
                  </w:pPr>
                </w:p>
                <w:p w14:paraId="23AA63F1" w14:textId="0680B707" w:rsidR="00303904" w:rsidRDefault="00303904" w:rsidP="00303904">
                  <w:pPr>
                    <w:pStyle w:val="BodyText"/>
                    <w:spacing w:after="80"/>
                    <w:rPr>
                      <w:rFonts w:cs="Arial"/>
                      <w:bCs/>
                      <w:szCs w:val="20"/>
                    </w:rPr>
                  </w:pPr>
                  <w:r w:rsidRPr="00303904">
                    <w:rPr>
                      <w:rFonts w:cs="Arial"/>
                      <w:bCs/>
                      <w:szCs w:val="20"/>
                    </w:rPr>
                    <w:t>Lot-specific calibrator values are listed in the</w:t>
                  </w:r>
                  <w:r>
                    <w:rPr>
                      <w:rFonts w:cs="Arial"/>
                      <w:bCs/>
                      <w:szCs w:val="20"/>
                    </w:rPr>
                    <w:t xml:space="preserve"> </w:t>
                  </w:r>
                  <w:r w:rsidRPr="00303904">
                    <w:rPr>
                      <w:rFonts w:cs="Arial"/>
                      <w:bCs/>
                      <w:szCs w:val="20"/>
                    </w:rPr>
                    <w:t>Alinity c Specific</w:t>
                  </w:r>
                  <w:r>
                    <w:rPr>
                      <w:rFonts w:cs="Arial"/>
                      <w:bCs/>
                      <w:szCs w:val="20"/>
                    </w:rPr>
                    <w:t xml:space="preserve"> </w:t>
                  </w:r>
                  <w:r w:rsidRPr="00303904">
                    <w:rPr>
                      <w:rFonts w:cs="Arial"/>
                      <w:bCs/>
                      <w:szCs w:val="20"/>
                    </w:rPr>
                    <w:t xml:space="preserve">Proteins Multiconstituent </w:t>
                  </w:r>
                  <w:r>
                    <w:rPr>
                      <w:rFonts w:cs="Arial"/>
                      <w:bCs/>
                      <w:szCs w:val="20"/>
                    </w:rPr>
                    <w:t>C</w:t>
                  </w:r>
                  <w:r w:rsidRPr="00303904">
                    <w:rPr>
                      <w:rFonts w:cs="Arial"/>
                      <w:bCs/>
                      <w:szCs w:val="20"/>
                    </w:rPr>
                    <w:t>alibrator Kit value sheet, packaged with</w:t>
                  </w:r>
                  <w:r>
                    <w:rPr>
                      <w:rFonts w:cs="Arial"/>
                      <w:bCs/>
                      <w:szCs w:val="20"/>
                    </w:rPr>
                    <w:t xml:space="preserve"> </w:t>
                  </w:r>
                  <w:r w:rsidRPr="00303904">
                    <w:rPr>
                      <w:rFonts w:cs="Arial"/>
                      <w:bCs/>
                      <w:szCs w:val="20"/>
                    </w:rPr>
                    <w:t>the calibrator. Verify that the lot number listed on each calibrator</w:t>
                  </w:r>
                  <w:r>
                    <w:rPr>
                      <w:rFonts w:cs="Arial"/>
                      <w:bCs/>
                      <w:szCs w:val="20"/>
                    </w:rPr>
                    <w:t xml:space="preserve"> </w:t>
                  </w:r>
                  <w:r w:rsidRPr="00303904">
                    <w:rPr>
                      <w:rFonts w:cs="Arial"/>
                      <w:bCs/>
                      <w:szCs w:val="20"/>
                    </w:rPr>
                    <w:t>carton agrees with the lot</w:t>
                  </w:r>
                  <w:r>
                    <w:rPr>
                      <w:rFonts w:cs="Arial"/>
                      <w:bCs/>
                      <w:szCs w:val="20"/>
                    </w:rPr>
                    <w:t xml:space="preserve"> </w:t>
                  </w:r>
                  <w:r w:rsidRPr="00303904">
                    <w:rPr>
                      <w:rFonts w:cs="Arial"/>
                      <w:bCs/>
                      <w:szCs w:val="20"/>
                    </w:rPr>
                    <w:t>number printed on the value sheet. The</w:t>
                  </w:r>
                  <w:r>
                    <w:rPr>
                      <w:rFonts w:cs="Arial"/>
                      <w:bCs/>
                      <w:szCs w:val="20"/>
                    </w:rPr>
                    <w:t xml:space="preserve"> </w:t>
                  </w:r>
                  <w:r w:rsidRPr="00303904">
                    <w:rPr>
                      <w:rFonts w:cs="Arial"/>
                      <w:bCs/>
                      <w:szCs w:val="20"/>
                    </w:rPr>
                    <w:t>last two digits of the lot numbers can vary.</w:t>
                  </w:r>
                  <w:r>
                    <w:rPr>
                      <w:rFonts w:cs="Arial"/>
                      <w:bCs/>
                      <w:szCs w:val="20"/>
                    </w:rPr>
                    <w:t xml:space="preserve">  Do not change the AMR upper limit with every lot number; the </w:t>
                  </w:r>
                  <w:r w:rsidR="009F33D6">
                    <w:rPr>
                      <w:rFonts w:cs="Arial"/>
                      <w:bCs/>
                      <w:szCs w:val="20"/>
                    </w:rPr>
                    <w:t>chosen AMR should encompass all lots of calibrator material.  Ensure the upper AMR limit does not change from that which is printed in this procedure.</w:t>
                  </w:r>
                </w:p>
                <w:p w14:paraId="05D3D1A4" w14:textId="139F7CD7" w:rsidR="00303904" w:rsidRPr="00303904" w:rsidRDefault="00303904" w:rsidP="00303904">
                  <w:pPr>
                    <w:pStyle w:val="BodyText"/>
                    <w:spacing w:after="80"/>
                    <w:rPr>
                      <w:rFonts w:cs="Arial"/>
                      <w:szCs w:val="20"/>
                    </w:rPr>
                  </w:pPr>
                </w:p>
              </w:tc>
            </w:tr>
          </w:tbl>
          <w:p w14:paraId="5CCFFFC6" w14:textId="77777777" w:rsidR="00D955F6" w:rsidRPr="00DC7421" w:rsidRDefault="00D955F6" w:rsidP="00344B78">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1472D46F" w14:textId="16E2D282" w:rsidR="00344B78" w:rsidRDefault="00344B78" w:rsidP="00344B78">
            <w:r w:rsidRPr="00344B78">
              <w:t>Contains alcohols, C12-14-secondary,</w:t>
            </w:r>
            <w:r>
              <w:t xml:space="preserve"> </w:t>
            </w:r>
            <w:proofErr w:type="spellStart"/>
            <w:r w:rsidRPr="00344B78">
              <w:t>ethoxylated</w:t>
            </w:r>
            <w:proofErr w:type="spellEnd"/>
            <w:r w:rsidRPr="00344B78">
              <w:t xml:space="preserve">, </w:t>
            </w:r>
            <w:proofErr w:type="spellStart"/>
            <w:r w:rsidRPr="00344B78">
              <w:t>tris</w:t>
            </w:r>
            <w:proofErr w:type="spellEnd"/>
            <w:r w:rsidRPr="00344B78">
              <w:t xml:space="preserve"> hydroxymethyl</w:t>
            </w:r>
            <w:r>
              <w:t xml:space="preserve"> </w:t>
            </w:r>
            <w:r w:rsidRPr="00344B78">
              <w:t>aminomethane and sodium azide.</w:t>
            </w:r>
          </w:p>
          <w:p w14:paraId="62FACB7D" w14:textId="761354F5" w:rsidR="00C84A59" w:rsidRDefault="00C84A59" w:rsidP="00C84A59">
            <w:r w:rsidRPr="00C84A59">
              <w:t>This product requires the handling of human specimens.</w:t>
            </w:r>
            <w:r>
              <w:t xml:space="preserve"> </w:t>
            </w:r>
            <w:r w:rsidRPr="00C84A59">
              <w:t>It is recommended that all human-sourced materials be considered</w:t>
            </w:r>
            <w:r>
              <w:t xml:space="preserve"> </w:t>
            </w:r>
            <w:r w:rsidRPr="00C84A59">
              <w:t>potentially infectious and handled in accordance with the OSHA</w:t>
            </w:r>
            <w:r>
              <w:t xml:space="preserve"> </w:t>
            </w:r>
            <w:r w:rsidRPr="00C84A59">
              <w:t>Standard on Bloodborne Pathogens.</w:t>
            </w:r>
          </w:p>
          <w:p w14:paraId="2574B7F4" w14:textId="77777777" w:rsidR="009F33D6" w:rsidRDefault="009F33D6" w:rsidP="00C84A59"/>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72AE9FB2" w14:textId="065D421F" w:rsidR="00D302B9" w:rsidRDefault="00D302B9" w:rsidP="00D302B9">
                  <w:pPr>
                    <w:pStyle w:val="Default"/>
                    <w:rPr>
                      <w:szCs w:val="20"/>
                    </w:rPr>
                  </w:pPr>
                  <w:r>
                    <w:rPr>
                      <w:sz w:val="20"/>
                      <w:szCs w:val="20"/>
                    </w:rPr>
                    <w:t xml:space="preserve">Safety data sheets (MSDS/SDS) available on </w:t>
                  </w:r>
                  <w:hyperlink r:id="rId13" w:history="1">
                    <w:r w:rsidRPr="00D302B9">
                      <w:rPr>
                        <w:rStyle w:val="Hyperlink"/>
                        <w:sz w:val="20"/>
                        <w:szCs w:val="20"/>
                      </w:rPr>
                      <w:t>Children’s Intranet</w:t>
                    </w:r>
                  </w:hyperlink>
                  <w:r>
                    <w:rPr>
                      <w:sz w:val="20"/>
                      <w:szCs w:val="20"/>
                    </w:rPr>
                    <w:t xml:space="preserve"> </w:t>
                  </w:r>
                </w:p>
                <w:p w14:paraId="5CCFFFCE" w14:textId="77777777" w:rsidR="003E0A08" w:rsidRPr="00DC7421" w:rsidRDefault="003E0A08"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5CF50722"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9F33D6" w:rsidRDefault="00F50200" w:rsidP="00A32948">
                  <w:pPr>
                    <w:pStyle w:val="CalVerTable"/>
                    <w:ind w:left="0" w:firstLine="0"/>
                    <w:rPr>
                      <w:rFonts w:ascii="Arial" w:hAnsi="Arial" w:cs="Arial"/>
                    </w:rPr>
                  </w:pPr>
                  <w:r w:rsidRPr="009F33D6">
                    <w:rPr>
                      <w:rFonts w:ascii="Arial" w:hAnsi="Arial" w:cs="Arial"/>
                    </w:rPr>
                    <w:t>Assay Range:</w:t>
                  </w:r>
                </w:p>
              </w:tc>
              <w:tc>
                <w:tcPr>
                  <w:tcW w:w="6269" w:type="dxa"/>
                </w:tcPr>
                <w:p w14:paraId="298B80CF" w14:textId="14E42510" w:rsidR="00F50200" w:rsidRDefault="009F33D6" w:rsidP="002B3420">
                  <w:pPr>
                    <w:pStyle w:val="CalVerTable"/>
                    <w:rPr>
                      <w:rFonts w:ascii="Arial" w:hAnsi="Arial" w:cs="Arial"/>
                    </w:rPr>
                  </w:pPr>
                  <w:r w:rsidRPr="006F5918">
                    <w:rPr>
                      <w:rFonts w:ascii="Arial" w:hAnsi="Arial" w:cs="Arial"/>
                      <w:b/>
                    </w:rPr>
                    <w:t>C3</w:t>
                  </w:r>
                  <w:r>
                    <w:rPr>
                      <w:rFonts w:ascii="Arial" w:hAnsi="Arial" w:cs="Arial"/>
                    </w:rPr>
                    <w:t xml:space="preserve">: </w:t>
                  </w:r>
                  <w:r w:rsidR="002B3420" w:rsidRPr="009F33D6">
                    <w:rPr>
                      <w:rFonts w:ascii="Arial" w:hAnsi="Arial" w:cs="Arial"/>
                    </w:rPr>
                    <w:t xml:space="preserve">11 </w:t>
                  </w:r>
                  <w:r>
                    <w:rPr>
                      <w:rFonts w:ascii="Arial" w:hAnsi="Arial" w:cs="Arial"/>
                    </w:rPr>
                    <w:t xml:space="preserve">to 333 </w:t>
                  </w:r>
                  <w:r w:rsidR="002B3420" w:rsidRPr="009F33D6">
                    <w:rPr>
                      <w:rFonts w:ascii="Arial" w:hAnsi="Arial" w:cs="Arial"/>
                    </w:rPr>
                    <w:t>mg/dL</w:t>
                  </w:r>
                </w:p>
                <w:p w14:paraId="5CCFFFD5" w14:textId="14B0F4DB" w:rsidR="009F33D6" w:rsidRPr="009F33D6" w:rsidRDefault="009F33D6" w:rsidP="002B3420">
                  <w:pPr>
                    <w:pStyle w:val="CalVerTable"/>
                    <w:rPr>
                      <w:rFonts w:ascii="Arial" w:hAnsi="Arial" w:cs="Arial"/>
                    </w:rPr>
                  </w:pPr>
                  <w:r w:rsidRPr="006F5918">
                    <w:rPr>
                      <w:rFonts w:ascii="Arial" w:hAnsi="Arial" w:cs="Arial"/>
                      <w:b/>
                    </w:rPr>
                    <w:t>C4</w:t>
                  </w:r>
                  <w:r>
                    <w:rPr>
                      <w:rFonts w:ascii="Arial" w:hAnsi="Arial" w:cs="Arial"/>
                    </w:rPr>
                    <w:t xml:space="preserve">: </w:t>
                  </w:r>
                  <w:r w:rsidR="006F5918">
                    <w:rPr>
                      <w:rFonts w:ascii="Arial" w:hAnsi="Arial" w:cs="Arial"/>
                    </w:rPr>
                    <w:t>2.9 to 59.0 mg/dL</w:t>
                  </w:r>
                </w:p>
              </w:tc>
            </w:tr>
            <w:tr w:rsidR="00F50200" w:rsidRPr="00DC7421" w14:paraId="5CCFFFD9" w14:textId="77777777" w:rsidTr="001C1CFA">
              <w:tc>
                <w:tcPr>
                  <w:tcW w:w="2947" w:type="dxa"/>
                </w:tcPr>
                <w:p w14:paraId="5CCFFFD7" w14:textId="77777777" w:rsidR="00F50200" w:rsidRPr="009F33D6" w:rsidRDefault="00F50200" w:rsidP="00A32948">
                  <w:pPr>
                    <w:pStyle w:val="CalVerTable"/>
                    <w:ind w:left="0" w:firstLine="0"/>
                    <w:rPr>
                      <w:rFonts w:ascii="Arial" w:hAnsi="Arial" w:cs="Arial"/>
                    </w:rPr>
                  </w:pPr>
                  <w:r w:rsidRPr="009F33D6">
                    <w:rPr>
                      <w:rFonts w:ascii="Arial" w:hAnsi="Arial" w:cs="Arial"/>
                    </w:rPr>
                    <w:t>Reference Material:</w:t>
                  </w:r>
                </w:p>
              </w:tc>
              <w:tc>
                <w:tcPr>
                  <w:tcW w:w="6269" w:type="dxa"/>
                </w:tcPr>
                <w:p w14:paraId="5CCFFFD8" w14:textId="0C5E34EA" w:rsidR="00F50200" w:rsidRPr="009F33D6" w:rsidRDefault="009F33D6" w:rsidP="00440E37">
                  <w:pPr>
                    <w:pStyle w:val="BodyText"/>
                    <w:rPr>
                      <w:rFonts w:cs="Arial"/>
                      <w:bCs/>
                      <w:szCs w:val="20"/>
                    </w:rPr>
                  </w:pPr>
                  <w:r w:rsidRPr="006F5918">
                    <w:rPr>
                      <w:rFonts w:cs="Arial"/>
                      <w:b/>
                      <w:bCs/>
                      <w:szCs w:val="20"/>
                    </w:rPr>
                    <w:t>C3 and C4</w:t>
                  </w:r>
                  <w:r>
                    <w:rPr>
                      <w:rFonts w:cs="Arial"/>
                      <w:bCs/>
                      <w:szCs w:val="20"/>
                    </w:rPr>
                    <w:t>: Specific</w:t>
                  </w:r>
                  <w:r w:rsidR="00985932" w:rsidRPr="009F33D6">
                    <w:rPr>
                      <w:rFonts w:cs="Arial"/>
                      <w:bCs/>
                      <w:szCs w:val="20"/>
                    </w:rPr>
                    <w:t xml:space="preserve"> Protein</w:t>
                  </w:r>
                  <w:r>
                    <w:rPr>
                      <w:rFonts w:cs="Arial"/>
                      <w:bCs/>
                      <w:szCs w:val="20"/>
                    </w:rPr>
                    <w:t>s</w:t>
                  </w:r>
                  <w:r w:rsidR="00985932" w:rsidRPr="009F33D6">
                    <w:rPr>
                      <w:rFonts w:cs="Arial"/>
                      <w:bCs/>
                      <w:szCs w:val="20"/>
                    </w:rPr>
                    <w:t xml:space="preserve"> Multi</w:t>
                  </w:r>
                  <w:r>
                    <w:rPr>
                      <w:rFonts w:cs="Arial"/>
                      <w:bCs/>
                      <w:szCs w:val="20"/>
                    </w:rPr>
                    <w:t>constituent</w:t>
                  </w:r>
                  <w:r w:rsidR="00985932" w:rsidRPr="009F33D6">
                    <w:rPr>
                      <w:rFonts w:cs="Arial"/>
                      <w:bCs/>
                      <w:szCs w:val="20"/>
                    </w:rPr>
                    <w:t xml:space="preserve"> Cal</w:t>
                  </w:r>
                  <w:r>
                    <w:rPr>
                      <w:rFonts w:cs="Arial"/>
                      <w:bCs/>
                      <w:szCs w:val="20"/>
                    </w:rPr>
                    <w:t>ibrator</w:t>
                  </w:r>
                </w:p>
              </w:tc>
            </w:tr>
            <w:tr w:rsidR="00F50200" w:rsidRPr="00DC7421" w14:paraId="5CCFFFE1" w14:textId="77777777" w:rsidTr="001C1CFA">
              <w:tc>
                <w:tcPr>
                  <w:tcW w:w="2947" w:type="dxa"/>
                </w:tcPr>
                <w:p w14:paraId="5CCFFFDA" w14:textId="77777777" w:rsidR="00F50200" w:rsidRPr="009F33D6" w:rsidRDefault="00F50200" w:rsidP="00A32948">
                  <w:pPr>
                    <w:pStyle w:val="CalVerTable"/>
                    <w:ind w:left="0" w:firstLine="0"/>
                    <w:rPr>
                      <w:rFonts w:ascii="Arial" w:hAnsi="Arial" w:cs="Arial"/>
                    </w:rPr>
                  </w:pPr>
                  <w:r w:rsidRPr="009F33D6">
                    <w:rPr>
                      <w:rFonts w:ascii="Arial" w:hAnsi="Arial" w:cs="Arial"/>
                    </w:rPr>
                    <w:t>Suggested Calibration Levels:</w:t>
                  </w:r>
                </w:p>
              </w:tc>
              <w:tc>
                <w:tcPr>
                  <w:tcW w:w="6269" w:type="dxa"/>
                </w:tcPr>
                <w:p w14:paraId="34CACC4E" w14:textId="77777777" w:rsidR="006F5918" w:rsidRDefault="006F5918" w:rsidP="001D1786">
                  <w:pPr>
                    <w:pStyle w:val="CalVerTable"/>
                    <w:ind w:left="0" w:firstLine="0"/>
                    <w:rPr>
                      <w:rFonts w:ascii="Arial" w:hAnsi="Arial" w:cs="Arial"/>
                      <w:b/>
                    </w:rPr>
                  </w:pPr>
                  <w:r>
                    <w:rPr>
                      <w:rFonts w:ascii="Arial" w:hAnsi="Arial" w:cs="Arial"/>
                      <w:b/>
                    </w:rPr>
                    <w:t>APPROXIMATE: Values vary</w:t>
                  </w:r>
                </w:p>
                <w:p w14:paraId="5681C838" w14:textId="41F4BA4E" w:rsidR="005B66A7" w:rsidRDefault="009F33D6" w:rsidP="001D1786">
                  <w:pPr>
                    <w:pStyle w:val="CalVerTable"/>
                    <w:ind w:left="0" w:firstLine="0"/>
                    <w:rPr>
                      <w:rFonts w:ascii="Arial" w:hAnsi="Arial" w:cs="Arial"/>
                    </w:rPr>
                  </w:pPr>
                  <w:r w:rsidRPr="009F33D6">
                    <w:rPr>
                      <w:rFonts w:ascii="Arial" w:hAnsi="Arial" w:cs="Arial"/>
                      <w:b/>
                    </w:rPr>
                    <w:t>C3</w:t>
                  </w:r>
                  <w:r w:rsidR="006F5918">
                    <w:rPr>
                      <w:rFonts w:ascii="Arial" w:hAnsi="Arial" w:cs="Arial"/>
                    </w:rPr>
                    <w:t>:</w:t>
                  </w:r>
                </w:p>
                <w:p w14:paraId="11368097" w14:textId="5561AB77" w:rsidR="009F33D6" w:rsidRDefault="006F5918" w:rsidP="001D1786">
                  <w:pPr>
                    <w:pStyle w:val="CalVerTable"/>
                    <w:ind w:left="0" w:firstLine="0"/>
                    <w:rPr>
                      <w:rFonts w:ascii="Arial" w:hAnsi="Arial" w:cs="Arial"/>
                    </w:rPr>
                  </w:pPr>
                  <w:r>
                    <w:rPr>
                      <w:rFonts w:ascii="Arial" w:hAnsi="Arial" w:cs="Arial"/>
                    </w:rPr>
                    <w:t>CAL 1</w:t>
                  </w:r>
                  <w:r w:rsidR="009F33D6">
                    <w:rPr>
                      <w:rFonts w:ascii="Arial" w:hAnsi="Arial" w:cs="Arial"/>
                    </w:rPr>
                    <w:t>:</w:t>
                  </w:r>
                  <w:r>
                    <w:rPr>
                      <w:rFonts w:ascii="Arial" w:hAnsi="Arial" w:cs="Arial"/>
                    </w:rPr>
                    <w:t xml:space="preserve"> 50</w:t>
                  </w:r>
                </w:p>
                <w:p w14:paraId="7583949E" w14:textId="3E7C0A6F" w:rsidR="009F33D6" w:rsidRDefault="006F5918" w:rsidP="001D1786">
                  <w:pPr>
                    <w:pStyle w:val="CalVerTable"/>
                    <w:ind w:left="0" w:firstLine="0"/>
                    <w:rPr>
                      <w:rFonts w:ascii="Arial" w:hAnsi="Arial" w:cs="Arial"/>
                    </w:rPr>
                  </w:pPr>
                  <w:r>
                    <w:rPr>
                      <w:rFonts w:ascii="Arial" w:hAnsi="Arial" w:cs="Arial"/>
                    </w:rPr>
                    <w:t>CAL 2</w:t>
                  </w:r>
                  <w:r w:rsidR="009F33D6">
                    <w:rPr>
                      <w:rFonts w:ascii="Arial" w:hAnsi="Arial" w:cs="Arial"/>
                    </w:rPr>
                    <w:t>:</w:t>
                  </w:r>
                  <w:r>
                    <w:rPr>
                      <w:rFonts w:ascii="Arial" w:hAnsi="Arial" w:cs="Arial"/>
                    </w:rPr>
                    <w:t xml:space="preserve"> 100</w:t>
                  </w:r>
                </w:p>
                <w:p w14:paraId="3C0E85D5" w14:textId="6D4A8AB0" w:rsidR="009F33D6" w:rsidRDefault="006F5918" w:rsidP="001D1786">
                  <w:pPr>
                    <w:pStyle w:val="CalVerTable"/>
                    <w:ind w:left="0" w:firstLine="0"/>
                    <w:rPr>
                      <w:rFonts w:ascii="Arial" w:hAnsi="Arial" w:cs="Arial"/>
                    </w:rPr>
                  </w:pPr>
                  <w:r>
                    <w:rPr>
                      <w:rFonts w:ascii="Arial" w:hAnsi="Arial" w:cs="Arial"/>
                    </w:rPr>
                    <w:t>CAL 3</w:t>
                  </w:r>
                  <w:r w:rsidR="009F33D6">
                    <w:rPr>
                      <w:rFonts w:ascii="Arial" w:hAnsi="Arial" w:cs="Arial"/>
                    </w:rPr>
                    <w:t>:</w:t>
                  </w:r>
                  <w:r>
                    <w:rPr>
                      <w:rFonts w:ascii="Arial" w:hAnsi="Arial" w:cs="Arial"/>
                    </w:rPr>
                    <w:t xml:space="preserve"> 175</w:t>
                  </w:r>
                </w:p>
                <w:p w14:paraId="67556C54" w14:textId="1AC6D655" w:rsidR="009F33D6" w:rsidRDefault="006F5918" w:rsidP="001D1786">
                  <w:pPr>
                    <w:pStyle w:val="CalVerTable"/>
                    <w:ind w:left="0" w:firstLine="0"/>
                    <w:rPr>
                      <w:rFonts w:ascii="Arial" w:hAnsi="Arial" w:cs="Arial"/>
                    </w:rPr>
                  </w:pPr>
                  <w:r>
                    <w:rPr>
                      <w:rFonts w:ascii="Arial" w:hAnsi="Arial" w:cs="Arial"/>
                    </w:rPr>
                    <w:t>CAL 4</w:t>
                  </w:r>
                  <w:r w:rsidR="009F33D6">
                    <w:rPr>
                      <w:rFonts w:ascii="Arial" w:hAnsi="Arial" w:cs="Arial"/>
                    </w:rPr>
                    <w:t>:</w:t>
                  </w:r>
                  <w:r>
                    <w:rPr>
                      <w:rFonts w:ascii="Arial" w:hAnsi="Arial" w:cs="Arial"/>
                    </w:rPr>
                    <w:t xml:space="preserve"> 250</w:t>
                  </w:r>
                </w:p>
                <w:p w14:paraId="582E31F4" w14:textId="37EE7564" w:rsidR="006F5918" w:rsidRDefault="006F5918" w:rsidP="001D1786">
                  <w:pPr>
                    <w:pStyle w:val="CalVerTable"/>
                    <w:ind w:left="0" w:firstLine="0"/>
                    <w:rPr>
                      <w:rFonts w:ascii="Arial" w:hAnsi="Arial" w:cs="Arial"/>
                    </w:rPr>
                  </w:pPr>
                  <w:r>
                    <w:rPr>
                      <w:rFonts w:ascii="Arial" w:hAnsi="Arial" w:cs="Arial"/>
                    </w:rPr>
                    <w:t>CAL 5: 350</w:t>
                  </w:r>
                </w:p>
                <w:p w14:paraId="5329CCB9" w14:textId="77777777" w:rsidR="009F33D6" w:rsidRDefault="009F33D6" w:rsidP="001D1786">
                  <w:pPr>
                    <w:pStyle w:val="CalVerTable"/>
                    <w:ind w:left="0" w:firstLine="0"/>
                    <w:rPr>
                      <w:rFonts w:ascii="Arial" w:hAnsi="Arial" w:cs="Arial"/>
                    </w:rPr>
                  </w:pPr>
                </w:p>
                <w:p w14:paraId="059FB8DE" w14:textId="77777777" w:rsidR="009F33D6" w:rsidRDefault="009F33D6" w:rsidP="001D1786">
                  <w:pPr>
                    <w:pStyle w:val="CalVerTable"/>
                    <w:ind w:left="0" w:firstLine="0"/>
                    <w:rPr>
                      <w:rFonts w:ascii="Arial" w:hAnsi="Arial" w:cs="Arial"/>
                    </w:rPr>
                  </w:pPr>
                  <w:r w:rsidRPr="009F33D6">
                    <w:rPr>
                      <w:rFonts w:ascii="Arial" w:hAnsi="Arial" w:cs="Arial"/>
                      <w:b/>
                    </w:rPr>
                    <w:t>C4</w:t>
                  </w:r>
                  <w:r>
                    <w:rPr>
                      <w:rFonts w:ascii="Arial" w:hAnsi="Arial" w:cs="Arial"/>
                    </w:rPr>
                    <w:t>:</w:t>
                  </w:r>
                </w:p>
                <w:p w14:paraId="521A6148" w14:textId="4299589E" w:rsidR="006F5918" w:rsidRPr="009F33D6" w:rsidRDefault="009F33D6" w:rsidP="009F33D6">
                  <w:pPr>
                    <w:pStyle w:val="CalVerTable"/>
                    <w:rPr>
                      <w:rFonts w:ascii="Arial" w:hAnsi="Arial" w:cs="Arial"/>
                    </w:rPr>
                  </w:pPr>
                  <w:r w:rsidRPr="009F33D6">
                    <w:rPr>
                      <w:rFonts w:ascii="Arial" w:hAnsi="Arial" w:cs="Arial"/>
                    </w:rPr>
                    <w:t>CAL 1:</w:t>
                  </w:r>
                  <w:r w:rsidR="006F5918">
                    <w:rPr>
                      <w:rFonts w:ascii="Arial" w:hAnsi="Arial" w:cs="Arial"/>
                    </w:rPr>
                    <w:t xml:space="preserve"> 10</w:t>
                  </w:r>
                </w:p>
                <w:p w14:paraId="0520198E" w14:textId="0FE98430" w:rsidR="009F33D6" w:rsidRPr="009F33D6" w:rsidRDefault="009F33D6" w:rsidP="009F33D6">
                  <w:pPr>
                    <w:pStyle w:val="CalVerTable"/>
                    <w:rPr>
                      <w:rFonts w:ascii="Arial" w:hAnsi="Arial" w:cs="Arial"/>
                    </w:rPr>
                  </w:pPr>
                  <w:r w:rsidRPr="009F33D6">
                    <w:rPr>
                      <w:rFonts w:ascii="Arial" w:hAnsi="Arial" w:cs="Arial"/>
                    </w:rPr>
                    <w:t>CAL 2:</w:t>
                  </w:r>
                  <w:r w:rsidR="006F5918">
                    <w:rPr>
                      <w:rFonts w:ascii="Arial" w:hAnsi="Arial" w:cs="Arial"/>
                    </w:rPr>
                    <w:t xml:space="preserve"> 20</w:t>
                  </w:r>
                </w:p>
                <w:p w14:paraId="3B810220" w14:textId="0C80D04D" w:rsidR="009F33D6" w:rsidRPr="009F33D6" w:rsidRDefault="009F33D6" w:rsidP="009F33D6">
                  <w:pPr>
                    <w:pStyle w:val="CalVerTable"/>
                    <w:rPr>
                      <w:rFonts w:ascii="Arial" w:hAnsi="Arial" w:cs="Arial"/>
                    </w:rPr>
                  </w:pPr>
                  <w:r w:rsidRPr="009F33D6">
                    <w:rPr>
                      <w:rFonts w:ascii="Arial" w:hAnsi="Arial" w:cs="Arial"/>
                    </w:rPr>
                    <w:t>CAL 3:</w:t>
                  </w:r>
                  <w:r w:rsidR="006F5918">
                    <w:rPr>
                      <w:rFonts w:ascii="Arial" w:hAnsi="Arial" w:cs="Arial"/>
                    </w:rPr>
                    <w:t xml:space="preserve"> 30</w:t>
                  </w:r>
                </w:p>
                <w:p w14:paraId="5F3B5F8A" w14:textId="44C3C98D" w:rsidR="009F33D6" w:rsidRPr="009F33D6" w:rsidRDefault="009F33D6" w:rsidP="009F33D6">
                  <w:pPr>
                    <w:pStyle w:val="CalVerTable"/>
                    <w:rPr>
                      <w:rFonts w:ascii="Arial" w:hAnsi="Arial" w:cs="Arial"/>
                    </w:rPr>
                  </w:pPr>
                  <w:r w:rsidRPr="009F33D6">
                    <w:rPr>
                      <w:rFonts w:ascii="Arial" w:hAnsi="Arial" w:cs="Arial"/>
                    </w:rPr>
                    <w:t>CAL 4:</w:t>
                  </w:r>
                  <w:r w:rsidR="006F5918">
                    <w:rPr>
                      <w:rFonts w:ascii="Arial" w:hAnsi="Arial" w:cs="Arial"/>
                    </w:rPr>
                    <w:t xml:space="preserve"> 40</w:t>
                  </w:r>
                </w:p>
                <w:p w14:paraId="6BFCC632" w14:textId="26180D2D" w:rsidR="009F33D6" w:rsidRDefault="009F33D6" w:rsidP="009F33D6">
                  <w:pPr>
                    <w:pStyle w:val="CalVerTable"/>
                    <w:ind w:left="0" w:firstLine="0"/>
                    <w:rPr>
                      <w:rFonts w:ascii="Arial" w:hAnsi="Arial" w:cs="Arial"/>
                    </w:rPr>
                  </w:pPr>
                  <w:r w:rsidRPr="009F33D6">
                    <w:rPr>
                      <w:rFonts w:ascii="Arial" w:hAnsi="Arial" w:cs="Arial"/>
                    </w:rPr>
                    <w:t>CAL 5:</w:t>
                  </w:r>
                  <w:r w:rsidR="006F5918">
                    <w:rPr>
                      <w:rFonts w:ascii="Arial" w:hAnsi="Arial" w:cs="Arial"/>
                    </w:rPr>
                    <w:t xml:space="preserve"> 60</w:t>
                  </w:r>
                </w:p>
                <w:p w14:paraId="5CCFFFE0" w14:textId="03CD09C7" w:rsidR="009F33D6" w:rsidRPr="009F33D6" w:rsidRDefault="009F33D6" w:rsidP="009F33D6">
                  <w:pPr>
                    <w:pStyle w:val="CalVerTable"/>
                    <w:ind w:left="0" w:firstLine="0"/>
                    <w:rPr>
                      <w:rFonts w:ascii="Arial" w:hAnsi="Arial" w:cs="Arial"/>
                    </w:rPr>
                  </w:pPr>
                </w:p>
              </w:tc>
            </w:tr>
            <w:tr w:rsidR="00F50200" w:rsidRPr="00DC7421" w14:paraId="5CCFFFE4" w14:textId="77777777" w:rsidTr="001C1CFA">
              <w:tc>
                <w:tcPr>
                  <w:tcW w:w="2947" w:type="dxa"/>
                </w:tcPr>
                <w:p w14:paraId="5CCFFFE2" w14:textId="630C8F65" w:rsidR="00F50200" w:rsidRPr="009F33D6" w:rsidRDefault="00F50200" w:rsidP="00A32948">
                  <w:pPr>
                    <w:pStyle w:val="CalVerTable"/>
                    <w:ind w:left="0" w:firstLine="0"/>
                    <w:rPr>
                      <w:rFonts w:ascii="Arial" w:hAnsi="Arial" w:cs="Arial"/>
                    </w:rPr>
                  </w:pPr>
                  <w:r w:rsidRPr="009F33D6">
                    <w:rPr>
                      <w:rFonts w:ascii="Arial" w:hAnsi="Arial" w:cs="Arial"/>
                    </w:rPr>
                    <w:t>Calibration Scheme:</w:t>
                  </w:r>
                </w:p>
              </w:tc>
              <w:tc>
                <w:tcPr>
                  <w:tcW w:w="6269" w:type="dxa"/>
                </w:tcPr>
                <w:p w14:paraId="5CCFFFE3" w14:textId="686D08F8" w:rsidR="00F50200" w:rsidRPr="009F33D6" w:rsidRDefault="009F33D6" w:rsidP="00304530">
                  <w:pPr>
                    <w:pStyle w:val="CalVerTable"/>
                    <w:rPr>
                      <w:rFonts w:ascii="Arial" w:hAnsi="Arial" w:cs="Arial"/>
                    </w:rPr>
                  </w:pPr>
                  <w:r w:rsidRPr="009F33D6">
                    <w:rPr>
                      <w:rFonts w:ascii="Arial" w:hAnsi="Arial" w:cs="Arial"/>
                      <w:b/>
                    </w:rPr>
                    <w:t>C3 and C4</w:t>
                  </w:r>
                  <w:r>
                    <w:rPr>
                      <w:rFonts w:ascii="Arial" w:hAnsi="Arial" w:cs="Arial"/>
                    </w:rPr>
                    <w:t xml:space="preserve">: 5 Levels; </w:t>
                  </w:r>
                  <w:r w:rsidR="00304530" w:rsidRPr="009F33D6">
                    <w:rPr>
                      <w:rFonts w:ascii="Arial" w:hAnsi="Arial" w:cs="Arial"/>
                    </w:rPr>
                    <w:t>Spline data reduction method</w:t>
                  </w:r>
                </w:p>
              </w:tc>
            </w:tr>
            <w:tr w:rsidR="00F50200" w:rsidRPr="00DC7421" w14:paraId="5CCFFFE7" w14:textId="77777777" w:rsidTr="001C1CFA">
              <w:tc>
                <w:tcPr>
                  <w:tcW w:w="2947" w:type="dxa"/>
                </w:tcPr>
                <w:p w14:paraId="5CCFFFE5" w14:textId="77777777" w:rsidR="00F50200" w:rsidRPr="009F33D6" w:rsidRDefault="00F50200" w:rsidP="00A32948">
                  <w:pPr>
                    <w:pStyle w:val="CalVerTable"/>
                    <w:ind w:left="0" w:firstLine="0"/>
                    <w:rPr>
                      <w:rFonts w:ascii="Arial" w:hAnsi="Arial" w:cs="Arial"/>
                    </w:rPr>
                  </w:pPr>
                  <w:r w:rsidRPr="009F33D6">
                    <w:rPr>
                      <w:rFonts w:ascii="Arial" w:hAnsi="Arial" w:cs="Arial"/>
                    </w:rPr>
                    <w:t>Calibration Frequency:</w:t>
                  </w:r>
                </w:p>
              </w:tc>
              <w:tc>
                <w:tcPr>
                  <w:tcW w:w="6269" w:type="dxa"/>
                </w:tcPr>
                <w:p w14:paraId="5CCFFFE6" w14:textId="125E256D" w:rsidR="00F50200" w:rsidRPr="009F33D6" w:rsidRDefault="006F5918" w:rsidP="004A698D">
                  <w:pPr>
                    <w:pStyle w:val="Pa10"/>
                    <w:rPr>
                      <w:rFonts w:ascii="Arial" w:hAnsi="Arial" w:cs="Arial"/>
                      <w:sz w:val="20"/>
                      <w:szCs w:val="20"/>
                    </w:rPr>
                  </w:pPr>
                  <w:r w:rsidRPr="006F5918">
                    <w:rPr>
                      <w:rFonts w:ascii="Arial" w:hAnsi="Arial" w:cs="Arial"/>
                      <w:b/>
                      <w:sz w:val="20"/>
                      <w:szCs w:val="20"/>
                    </w:rPr>
                    <w:t>C3 and C4</w:t>
                  </w:r>
                  <w:r>
                    <w:rPr>
                      <w:rFonts w:ascii="Arial" w:hAnsi="Arial" w:cs="Arial"/>
                      <w:b/>
                      <w:sz w:val="20"/>
                      <w:szCs w:val="20"/>
                    </w:rPr>
                    <w:t xml:space="preserve">: </w:t>
                  </w:r>
                  <w:r w:rsidR="009F33D6" w:rsidRPr="006F5918">
                    <w:rPr>
                      <w:rFonts w:ascii="Arial" w:hAnsi="Arial" w:cs="Arial"/>
                      <w:sz w:val="20"/>
                      <w:szCs w:val="20"/>
                    </w:rPr>
                    <w:t>57</w:t>
                  </w:r>
                  <w:r w:rsidR="009F33D6">
                    <w:rPr>
                      <w:rFonts w:ascii="Arial" w:hAnsi="Arial" w:cs="Arial"/>
                      <w:sz w:val="20"/>
                      <w:szCs w:val="20"/>
                    </w:rPr>
                    <w:t xml:space="preserve"> days, With every change in reagent lot and after m</w:t>
                  </w:r>
                  <w:r w:rsidR="00C84A59" w:rsidRPr="009F33D6">
                    <w:rPr>
                      <w:rFonts w:ascii="Arial" w:hAnsi="Arial" w:cs="Arial"/>
                      <w:sz w:val="20"/>
                      <w:szCs w:val="20"/>
                    </w:rPr>
                    <w:t>aintena</w:t>
                  </w:r>
                  <w:r w:rsidR="009F33D6">
                    <w:rPr>
                      <w:rFonts w:ascii="Arial" w:hAnsi="Arial" w:cs="Arial"/>
                      <w:sz w:val="20"/>
                      <w:szCs w:val="20"/>
                    </w:rPr>
                    <w:t>nce to critical p</w:t>
                  </w:r>
                  <w:r w:rsidR="00C84A59" w:rsidRPr="009F33D6">
                    <w:rPr>
                      <w:rFonts w:ascii="Arial" w:hAnsi="Arial" w:cs="Arial"/>
                      <w:sz w:val="20"/>
                      <w:szCs w:val="20"/>
                    </w:rPr>
                    <w:t xml:space="preserve">arts </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9F33D6" w:rsidRDefault="00F50200" w:rsidP="00A32948">
                  <w:pPr>
                    <w:pStyle w:val="CalVerTable"/>
                    <w:ind w:left="0" w:firstLine="0"/>
                    <w:rPr>
                      <w:rFonts w:ascii="Arial" w:hAnsi="Arial" w:cs="Arial"/>
                    </w:rPr>
                  </w:pPr>
                  <w:r w:rsidRPr="009F33D6">
                    <w:rPr>
                      <w:rFonts w:ascii="Arial" w:hAnsi="Arial" w:cs="Arial"/>
                    </w:rPr>
                    <w:t>AMR</w:t>
                  </w:r>
                </w:p>
              </w:tc>
              <w:tc>
                <w:tcPr>
                  <w:tcW w:w="6269" w:type="dxa"/>
                  <w:tcBorders>
                    <w:bottom w:val="single" w:sz="4" w:space="0" w:color="auto"/>
                  </w:tcBorders>
                </w:tcPr>
                <w:p w14:paraId="5CCFFFE9" w14:textId="2EE98B12" w:rsidR="00F50200" w:rsidRPr="009F33D6" w:rsidRDefault="00304530" w:rsidP="00A166AA">
                  <w:pPr>
                    <w:autoSpaceDE w:val="0"/>
                    <w:autoSpaceDN w:val="0"/>
                    <w:adjustRightInd w:val="0"/>
                    <w:rPr>
                      <w:rFonts w:cs="Arial"/>
                      <w:szCs w:val="20"/>
                    </w:rPr>
                  </w:pPr>
                  <w:r w:rsidRPr="009F33D6">
                    <w:rPr>
                      <w:rFonts w:cs="Arial"/>
                      <w:szCs w:val="20"/>
                    </w:rPr>
                    <w:t>AMR is verified with every calibration.</w:t>
                  </w:r>
                </w:p>
              </w:tc>
            </w:tr>
          </w:tbl>
          <w:p w14:paraId="5CCFFFEB" w14:textId="77777777" w:rsidR="00F50200" w:rsidRPr="00DC7421" w:rsidRDefault="00F50200" w:rsidP="003A36B4">
            <w:pPr>
              <w:pStyle w:val="Pa15"/>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6CAF9D21" w14:textId="77777777" w:rsidR="006F5918" w:rsidRDefault="006F5918" w:rsidP="006030BA">
            <w:pPr>
              <w:autoSpaceDE w:val="0"/>
              <w:autoSpaceDN w:val="0"/>
              <w:adjustRightInd w:val="0"/>
              <w:jc w:val="both"/>
              <w:rPr>
                <w:rFonts w:cs="Arial"/>
                <w:b/>
                <w:szCs w:val="20"/>
              </w:rPr>
            </w:pPr>
            <w:r>
              <w:rPr>
                <w:rFonts w:cs="Arial"/>
                <w:b/>
                <w:szCs w:val="20"/>
              </w:rPr>
              <w:t>C3 and C4:</w:t>
            </w:r>
          </w:p>
          <w:p w14:paraId="360ED7C0" w14:textId="0E6A60ED" w:rsidR="006030BA" w:rsidRDefault="006F5918" w:rsidP="006030BA">
            <w:pPr>
              <w:autoSpaceDE w:val="0"/>
              <w:autoSpaceDN w:val="0"/>
              <w:adjustRightInd w:val="0"/>
              <w:jc w:val="both"/>
              <w:rPr>
                <w:rFonts w:cs="Arial"/>
                <w:b/>
                <w:szCs w:val="20"/>
              </w:rPr>
            </w:pPr>
            <w:r>
              <w:rPr>
                <w:rFonts w:cs="Arial"/>
                <w:b/>
                <w:szCs w:val="20"/>
              </w:rPr>
              <w:t>QC</w:t>
            </w:r>
            <w:r w:rsidR="006030BA" w:rsidRPr="00E47DE5">
              <w:rPr>
                <w:rFonts w:cs="Arial"/>
                <w:b/>
                <w:szCs w:val="20"/>
              </w:rPr>
              <w:t xml:space="preserve"> Material</w:t>
            </w:r>
            <w:r w:rsidR="006030BA" w:rsidRPr="00C6560E">
              <w:rPr>
                <w:rFonts w:cs="Arial"/>
                <w:szCs w:val="20"/>
              </w:rPr>
              <w:t>:</w:t>
            </w:r>
            <w:r w:rsidR="006030BA">
              <w:rPr>
                <w:rFonts w:cs="Arial"/>
                <w:szCs w:val="20"/>
              </w:rPr>
              <w:t xml:space="preserve"> Bio-Rad</w:t>
            </w:r>
            <w:r>
              <w:rPr>
                <w:rFonts w:cs="Arial"/>
                <w:szCs w:val="20"/>
              </w:rPr>
              <w:t xml:space="preserve"> Liquichek Immunology Control Levels 1 and 3</w:t>
            </w:r>
          </w:p>
          <w:p w14:paraId="72779FC3" w14:textId="77777777" w:rsidR="006030BA" w:rsidRPr="00E47DE5" w:rsidRDefault="006030BA" w:rsidP="006030BA">
            <w:pPr>
              <w:autoSpaceDE w:val="0"/>
              <w:autoSpaceDN w:val="0"/>
              <w:adjustRightInd w:val="0"/>
              <w:jc w:val="both"/>
              <w:rPr>
                <w:rFonts w:cs="Arial"/>
                <w:b/>
                <w:szCs w:val="20"/>
              </w:rPr>
            </w:pPr>
          </w:p>
          <w:p w14:paraId="7238F2D3" w14:textId="22150AC3" w:rsidR="006030BA" w:rsidRDefault="006030BA" w:rsidP="006030BA">
            <w:pPr>
              <w:autoSpaceDE w:val="0"/>
              <w:autoSpaceDN w:val="0"/>
              <w:adjustRightInd w:val="0"/>
              <w:jc w:val="both"/>
              <w:rPr>
                <w:szCs w:val="20"/>
              </w:rPr>
            </w:pPr>
            <w:r w:rsidRPr="00DC7421">
              <w:rPr>
                <w:rFonts w:cs="Arial"/>
                <w:b/>
                <w:bCs/>
                <w:szCs w:val="20"/>
              </w:rPr>
              <w:t xml:space="preserve">Frequency: </w:t>
            </w:r>
            <w:r>
              <w:rPr>
                <w:szCs w:val="20"/>
              </w:rPr>
              <w:t xml:space="preserve">Two levels each day of use </w:t>
            </w:r>
          </w:p>
          <w:p w14:paraId="0DC87394" w14:textId="77777777" w:rsidR="006030BA" w:rsidRPr="00DC7421" w:rsidRDefault="006030BA" w:rsidP="006030BA">
            <w:pPr>
              <w:autoSpaceDE w:val="0"/>
              <w:autoSpaceDN w:val="0"/>
              <w:adjustRightInd w:val="0"/>
              <w:jc w:val="both"/>
              <w:rPr>
                <w:rFonts w:cs="Arial"/>
                <w:szCs w:val="20"/>
              </w:rPr>
            </w:pPr>
          </w:p>
          <w:p w14:paraId="5E06B008" w14:textId="64D0EAF6" w:rsidR="006030BA" w:rsidRDefault="006030BA" w:rsidP="006030BA">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Once thawed, opened, and</w:t>
            </w:r>
            <w:r w:rsidR="006F5918">
              <w:rPr>
                <w:szCs w:val="20"/>
              </w:rPr>
              <w:t xml:space="preserve"> stored tightly capped at -20 to -70</w:t>
            </w:r>
            <w:r>
              <w:rPr>
                <w:szCs w:val="20"/>
              </w:rPr>
              <w:t xml:space="preserve">°C, product will be labeled with an expiration date equal to the shortest stability of the included analytes, which is </w:t>
            </w:r>
            <w:r w:rsidR="006F5918">
              <w:rPr>
                <w:b/>
                <w:bCs/>
                <w:szCs w:val="20"/>
              </w:rPr>
              <w:t>14</w:t>
            </w:r>
            <w:r>
              <w:rPr>
                <w:b/>
                <w:bCs/>
                <w:szCs w:val="20"/>
              </w:rPr>
              <w:t xml:space="preserve"> days. </w:t>
            </w:r>
          </w:p>
          <w:p w14:paraId="419C16BF" w14:textId="77777777" w:rsidR="006030BA" w:rsidRPr="00DC7421" w:rsidRDefault="006030BA" w:rsidP="006030BA">
            <w:pPr>
              <w:autoSpaceDE w:val="0"/>
              <w:autoSpaceDN w:val="0"/>
              <w:adjustRightInd w:val="0"/>
              <w:rPr>
                <w:rFonts w:cs="Arial"/>
                <w:szCs w:val="20"/>
              </w:rPr>
            </w:pPr>
          </w:p>
          <w:p w14:paraId="1C21702F" w14:textId="77777777" w:rsidR="006030BA" w:rsidRDefault="006030BA" w:rsidP="006030BA">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49D989E6" w14:textId="77777777" w:rsidR="006030BA" w:rsidRDefault="006030BA" w:rsidP="006030BA">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398C19B1" w14:textId="1DA80126" w:rsidR="006030BA" w:rsidRDefault="006030BA" w:rsidP="006030BA">
            <w:pPr>
              <w:pStyle w:val="Default"/>
              <w:numPr>
                <w:ilvl w:val="0"/>
                <w:numId w:val="41"/>
              </w:numPr>
              <w:rPr>
                <w:sz w:val="20"/>
                <w:szCs w:val="20"/>
              </w:rPr>
            </w:pPr>
            <w:r>
              <w:rPr>
                <w:sz w:val="20"/>
                <w:szCs w:val="20"/>
              </w:rPr>
              <w:t xml:space="preserve">To thaw the product, allow it to stand at room temperature (18° to 25°C) until completely thawed but no longer than one (1) hour </w:t>
            </w:r>
          </w:p>
          <w:p w14:paraId="4EC26CAC" w14:textId="77777777" w:rsidR="006030BA" w:rsidRDefault="006030BA" w:rsidP="006030BA">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13CFE65E" w14:textId="77777777" w:rsidR="006030BA" w:rsidRDefault="006030BA" w:rsidP="006030BA">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29C55C7F" w14:textId="77777777" w:rsidR="006030BA" w:rsidRPr="00221810" w:rsidRDefault="006030BA" w:rsidP="006030BA">
            <w:pPr>
              <w:pStyle w:val="ListParagraph"/>
              <w:numPr>
                <w:ilvl w:val="0"/>
                <w:numId w:val="41"/>
              </w:numPr>
              <w:autoSpaceDE w:val="0"/>
              <w:autoSpaceDN w:val="0"/>
              <w:adjustRightInd w:val="0"/>
              <w:rPr>
                <w:szCs w:val="20"/>
              </w:rPr>
            </w:pPr>
            <w:r w:rsidRPr="00221810">
              <w:rPr>
                <w:b/>
                <w:bCs/>
                <w:szCs w:val="20"/>
              </w:rPr>
              <w:t>Before each use</w:t>
            </w:r>
            <w:r w:rsidRPr="00221810">
              <w:rPr>
                <w:szCs w:val="20"/>
              </w:rPr>
              <w:t xml:space="preserve">, gently swirl the contents until homogeneous with no visible signs of precipitate. </w:t>
            </w:r>
          </w:p>
          <w:p w14:paraId="137A3E65" w14:textId="77777777" w:rsidR="006030BA" w:rsidRPr="00DC7421" w:rsidRDefault="006030BA" w:rsidP="006030BA">
            <w:pPr>
              <w:autoSpaceDE w:val="0"/>
              <w:autoSpaceDN w:val="0"/>
              <w:adjustRightInd w:val="0"/>
              <w:rPr>
                <w:rFonts w:cs="Arial"/>
                <w:szCs w:val="20"/>
              </w:rPr>
            </w:pPr>
          </w:p>
          <w:p w14:paraId="53B85C64" w14:textId="77777777" w:rsidR="006030BA" w:rsidRPr="00DC7421" w:rsidRDefault="006030BA" w:rsidP="006030BA">
            <w:pPr>
              <w:jc w:val="both"/>
              <w:rPr>
                <w:rFonts w:cs="Arial"/>
                <w:szCs w:val="20"/>
              </w:rPr>
            </w:pPr>
            <w:r w:rsidRPr="00DC7421">
              <w:rPr>
                <w:rFonts w:cs="Arial"/>
                <w:b/>
                <w:bCs/>
                <w:szCs w:val="20"/>
              </w:rPr>
              <w:t>Acceptable ranges:</w:t>
            </w:r>
            <w:r w:rsidRPr="00DC7421">
              <w:rPr>
                <w:rFonts w:cs="Arial"/>
                <w:szCs w:val="20"/>
              </w:rPr>
              <w:t xml:space="preserve"> </w:t>
            </w:r>
          </w:p>
          <w:p w14:paraId="62BD4EE7" w14:textId="77777777" w:rsidR="006030BA" w:rsidRPr="00DC7421" w:rsidRDefault="006030BA" w:rsidP="006030BA">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1388E750" w14:textId="77777777" w:rsidR="006030BA" w:rsidRPr="00DC7421" w:rsidRDefault="006030BA" w:rsidP="006030BA">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061E910D" w14:textId="430D22A2" w:rsidR="006030BA" w:rsidRPr="00DC7421" w:rsidRDefault="006030BA" w:rsidP="006030BA">
            <w:pPr>
              <w:pStyle w:val="ListParagraph"/>
              <w:numPr>
                <w:ilvl w:val="0"/>
                <w:numId w:val="19"/>
              </w:numPr>
              <w:jc w:val="both"/>
              <w:rPr>
                <w:rFonts w:cs="Arial"/>
                <w:szCs w:val="20"/>
              </w:rPr>
            </w:pPr>
            <w:r w:rsidRPr="00DC7421">
              <w:rPr>
                <w:rFonts w:cs="Arial"/>
                <w:szCs w:val="20"/>
              </w:rPr>
              <w:t xml:space="preserve">Refer to the Westgard Rules in Chemistry procedure </w:t>
            </w:r>
            <w:bookmarkStart w:id="0" w:name="_GoBack"/>
            <w:bookmarkEnd w:id="0"/>
            <w:r w:rsidRPr="00DC7421">
              <w:rPr>
                <w:rFonts w:cs="Arial"/>
                <w:szCs w:val="20"/>
              </w:rPr>
              <w:t xml:space="preserve">for current Westgard rules in place for each analyte.  </w:t>
            </w:r>
          </w:p>
          <w:p w14:paraId="5DAF60E9" w14:textId="77777777" w:rsidR="006030BA" w:rsidRPr="00DC7421" w:rsidRDefault="006030BA" w:rsidP="006030BA">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2C25A589" w14:textId="77777777" w:rsidR="006030BA" w:rsidRPr="00DC7421" w:rsidRDefault="006030BA" w:rsidP="006030BA">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3B4C38E9" w14:textId="77777777" w:rsidR="006030BA" w:rsidRPr="00DC7421" w:rsidRDefault="006030BA" w:rsidP="006030BA">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282BD9B3"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48DDBEDA" w14:textId="77777777" w:rsidR="006F5918" w:rsidRPr="00234207" w:rsidRDefault="006F5918" w:rsidP="006F5918">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6F5918" w:rsidRPr="006A26B2" w14:paraId="61E96A00" w14:textId="77777777" w:rsidTr="00817F9E">
              <w:tc>
                <w:tcPr>
                  <w:tcW w:w="472" w:type="dxa"/>
                </w:tcPr>
                <w:p w14:paraId="7DEF7EF8" w14:textId="77777777" w:rsidR="006F5918" w:rsidRPr="006A26B2" w:rsidRDefault="006F5918" w:rsidP="006F5918">
                  <w:pPr>
                    <w:autoSpaceDE w:val="0"/>
                    <w:autoSpaceDN w:val="0"/>
                    <w:adjustRightInd w:val="0"/>
                    <w:jc w:val="both"/>
                    <w:rPr>
                      <w:rFonts w:cs="Arial"/>
                      <w:b/>
                      <w:szCs w:val="20"/>
                    </w:rPr>
                  </w:pPr>
                  <w:r w:rsidRPr="006A26B2">
                    <w:rPr>
                      <w:rFonts w:cs="Arial"/>
                      <w:b/>
                      <w:szCs w:val="20"/>
                    </w:rPr>
                    <w:t>H</w:t>
                  </w:r>
                </w:p>
              </w:tc>
              <w:tc>
                <w:tcPr>
                  <w:tcW w:w="394" w:type="dxa"/>
                </w:tcPr>
                <w:p w14:paraId="67E6DEC3" w14:textId="77777777" w:rsidR="006F5918" w:rsidRPr="006A26B2" w:rsidRDefault="006F5918" w:rsidP="006F5918">
                  <w:pPr>
                    <w:autoSpaceDE w:val="0"/>
                    <w:autoSpaceDN w:val="0"/>
                    <w:adjustRightInd w:val="0"/>
                    <w:jc w:val="both"/>
                    <w:rPr>
                      <w:rFonts w:cs="Arial"/>
                      <w:b/>
                      <w:szCs w:val="20"/>
                    </w:rPr>
                  </w:pPr>
                  <w:r w:rsidRPr="006A26B2">
                    <w:rPr>
                      <w:rFonts w:cs="Arial"/>
                      <w:b/>
                      <w:szCs w:val="20"/>
                    </w:rPr>
                    <w:t>I</w:t>
                  </w:r>
                </w:p>
              </w:tc>
              <w:tc>
                <w:tcPr>
                  <w:tcW w:w="443" w:type="dxa"/>
                </w:tcPr>
                <w:p w14:paraId="1EFCC39F" w14:textId="77777777" w:rsidR="006F5918" w:rsidRPr="006A26B2" w:rsidRDefault="006F5918" w:rsidP="006F5918">
                  <w:pPr>
                    <w:autoSpaceDE w:val="0"/>
                    <w:autoSpaceDN w:val="0"/>
                    <w:adjustRightInd w:val="0"/>
                    <w:jc w:val="both"/>
                    <w:rPr>
                      <w:rFonts w:cs="Arial"/>
                      <w:b/>
                      <w:szCs w:val="20"/>
                    </w:rPr>
                  </w:pPr>
                  <w:r w:rsidRPr="006A26B2">
                    <w:rPr>
                      <w:rFonts w:cs="Arial"/>
                      <w:b/>
                      <w:szCs w:val="20"/>
                    </w:rPr>
                    <w:t>L</w:t>
                  </w:r>
                </w:p>
              </w:tc>
            </w:tr>
            <w:tr w:rsidR="006F5918" w:rsidRPr="006A26B2" w14:paraId="2388DE6F" w14:textId="77777777" w:rsidTr="00817F9E">
              <w:tc>
                <w:tcPr>
                  <w:tcW w:w="472" w:type="dxa"/>
                </w:tcPr>
                <w:p w14:paraId="52946787" w14:textId="2A9C5372" w:rsidR="006F5918" w:rsidRPr="006A26B2" w:rsidRDefault="006F5918" w:rsidP="006F5918">
                  <w:pPr>
                    <w:autoSpaceDE w:val="0"/>
                    <w:autoSpaceDN w:val="0"/>
                    <w:adjustRightInd w:val="0"/>
                    <w:jc w:val="both"/>
                    <w:rPr>
                      <w:rFonts w:cs="Arial"/>
                      <w:b/>
                      <w:szCs w:val="20"/>
                    </w:rPr>
                  </w:pPr>
                  <w:r>
                    <w:rPr>
                      <w:rFonts w:cs="Arial"/>
                      <w:b/>
                      <w:szCs w:val="20"/>
                    </w:rPr>
                    <w:t>-</w:t>
                  </w:r>
                </w:p>
              </w:tc>
              <w:tc>
                <w:tcPr>
                  <w:tcW w:w="394" w:type="dxa"/>
                </w:tcPr>
                <w:p w14:paraId="2254849B" w14:textId="77777777" w:rsidR="006F5918" w:rsidRPr="006A26B2" w:rsidRDefault="006F5918" w:rsidP="006F5918">
                  <w:pPr>
                    <w:autoSpaceDE w:val="0"/>
                    <w:autoSpaceDN w:val="0"/>
                    <w:adjustRightInd w:val="0"/>
                    <w:jc w:val="both"/>
                    <w:rPr>
                      <w:rFonts w:cs="Arial"/>
                      <w:b/>
                      <w:szCs w:val="20"/>
                    </w:rPr>
                  </w:pPr>
                  <w:r w:rsidRPr="006A26B2">
                    <w:rPr>
                      <w:rFonts w:cs="Arial"/>
                      <w:b/>
                      <w:szCs w:val="20"/>
                    </w:rPr>
                    <w:t>-</w:t>
                  </w:r>
                </w:p>
              </w:tc>
              <w:tc>
                <w:tcPr>
                  <w:tcW w:w="443" w:type="dxa"/>
                </w:tcPr>
                <w:p w14:paraId="1F6FEAA1" w14:textId="2CF10147" w:rsidR="006F5918" w:rsidRPr="006A26B2" w:rsidRDefault="006F5918" w:rsidP="006F5918">
                  <w:pPr>
                    <w:autoSpaceDE w:val="0"/>
                    <w:autoSpaceDN w:val="0"/>
                    <w:adjustRightInd w:val="0"/>
                    <w:jc w:val="both"/>
                    <w:rPr>
                      <w:rFonts w:cs="Arial"/>
                      <w:b/>
                      <w:szCs w:val="20"/>
                    </w:rPr>
                  </w:pPr>
                  <w:r>
                    <w:rPr>
                      <w:rFonts w:cs="Arial"/>
                      <w:b/>
                      <w:szCs w:val="20"/>
                    </w:rPr>
                    <w:t>-</w:t>
                  </w:r>
                </w:p>
              </w:tc>
            </w:tr>
          </w:tbl>
          <w:p w14:paraId="54CA07CA" w14:textId="77777777" w:rsidR="006F5918" w:rsidRPr="00DC7421" w:rsidRDefault="006F5918" w:rsidP="006F5918">
            <w:pPr>
              <w:autoSpaceDE w:val="0"/>
              <w:autoSpaceDN w:val="0"/>
              <w:adjustRightInd w:val="0"/>
              <w:rPr>
                <w:rFonts w:cs="Arial"/>
                <w:b/>
                <w:bCs/>
                <w:color w:val="5F497A"/>
                <w:szCs w:val="20"/>
              </w:rPr>
            </w:pPr>
          </w:p>
          <w:p w14:paraId="6599A473" w14:textId="77777777" w:rsidR="006F5918" w:rsidRDefault="006F5918" w:rsidP="006F591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5246C856" w14:textId="77777777" w:rsidR="006F5918" w:rsidRDefault="006F5918" w:rsidP="006F591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00806F0D" w14:textId="77777777" w:rsidR="006F5918" w:rsidRDefault="006F5918" w:rsidP="006F5918">
            <w:pPr>
              <w:autoSpaceDE w:val="0"/>
              <w:autoSpaceDN w:val="0"/>
              <w:adjustRightInd w:val="0"/>
              <w:rPr>
                <w:rFonts w:eastAsia="HelenPro-Regular" w:cs="Arial"/>
                <w:szCs w:val="20"/>
              </w:rPr>
            </w:pPr>
            <w:r>
              <w:rPr>
                <w:rFonts w:eastAsia="HelenPro-Regular" w:cs="Arial"/>
                <w:szCs w:val="20"/>
              </w:rPr>
              <w:t>-BIN for “Bilirubin Interference”</w:t>
            </w:r>
          </w:p>
          <w:p w14:paraId="5A30F719" w14:textId="77777777" w:rsidR="006F5918" w:rsidRDefault="006F5918" w:rsidP="006F5918">
            <w:pPr>
              <w:autoSpaceDE w:val="0"/>
              <w:autoSpaceDN w:val="0"/>
              <w:adjustRightInd w:val="0"/>
              <w:rPr>
                <w:rFonts w:eastAsia="HelenPro-Regular" w:cs="Arial"/>
                <w:szCs w:val="20"/>
              </w:rPr>
            </w:pPr>
            <w:r>
              <w:rPr>
                <w:rFonts w:eastAsia="HelenPro-Regular" w:cs="Arial"/>
                <w:szCs w:val="20"/>
              </w:rPr>
              <w:t>-LINT for “Lipid Interference”</w:t>
            </w:r>
          </w:p>
          <w:p w14:paraId="43711D12" w14:textId="77777777" w:rsidR="000244AC" w:rsidRDefault="000244AC" w:rsidP="00812E7A">
            <w:pPr>
              <w:autoSpaceDE w:val="0"/>
              <w:autoSpaceDN w:val="0"/>
              <w:adjustRightInd w:val="0"/>
              <w:jc w:val="both"/>
              <w:rPr>
                <w:rFonts w:cs="Arial"/>
                <w:szCs w:val="20"/>
              </w:rPr>
            </w:pPr>
          </w:p>
          <w:p w14:paraId="02F2F876" w14:textId="77777777" w:rsidR="00812E7A" w:rsidRDefault="00812E7A" w:rsidP="00812E7A">
            <w:pPr>
              <w:autoSpaceDE w:val="0"/>
              <w:autoSpaceDN w:val="0"/>
              <w:adjustRightInd w:val="0"/>
              <w:jc w:val="both"/>
              <w:rPr>
                <w:rFonts w:cs="Arial"/>
                <w:szCs w:val="20"/>
              </w:rPr>
            </w:pPr>
            <w:r>
              <w:rPr>
                <w:rFonts w:cs="Arial"/>
                <w:szCs w:val="20"/>
              </w:rPr>
              <w:t>See Limitations section.</w:t>
            </w:r>
          </w:p>
          <w:p w14:paraId="5CD00011" w14:textId="69763B30" w:rsidR="00A1248E" w:rsidRPr="00DC7421" w:rsidRDefault="00A1248E" w:rsidP="00812E7A">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6AC2AECE" w14:textId="77777777" w:rsidR="00A1248E" w:rsidRDefault="00812E7A" w:rsidP="0039587D">
            <w:pPr>
              <w:rPr>
                <w:rFonts w:cs="Arial"/>
                <w:szCs w:val="20"/>
              </w:rPr>
            </w:pPr>
            <w:r w:rsidRPr="00812E7A">
              <w:rPr>
                <w:rFonts w:cs="Arial"/>
                <w:b/>
                <w:szCs w:val="20"/>
              </w:rPr>
              <w:t>C3:</w:t>
            </w:r>
          </w:p>
          <w:p w14:paraId="19E37F62" w14:textId="0A1B88C2" w:rsidR="00A1248E" w:rsidRDefault="00A1248E" w:rsidP="0039587D">
            <w:pPr>
              <w:rPr>
                <w:rFonts w:cs="Arial"/>
                <w:szCs w:val="20"/>
              </w:rPr>
            </w:pPr>
            <w:r>
              <w:rPr>
                <w:rFonts w:cs="Arial"/>
                <w:szCs w:val="20"/>
              </w:rPr>
              <w:t>0 to &lt;15 Days:   50 - 121 mg/dL</w:t>
            </w:r>
          </w:p>
          <w:p w14:paraId="10744B35" w14:textId="4976AAA3" w:rsidR="00A1248E" w:rsidRDefault="00A1248E" w:rsidP="0039587D">
            <w:pPr>
              <w:rPr>
                <w:rFonts w:cs="Arial"/>
                <w:szCs w:val="20"/>
              </w:rPr>
            </w:pPr>
            <w:r>
              <w:rPr>
                <w:rFonts w:cs="Arial"/>
                <w:szCs w:val="20"/>
              </w:rPr>
              <w:t>15 Days to 1 Year: 51 - 160 mg/dL</w:t>
            </w:r>
          </w:p>
          <w:p w14:paraId="5BEECE56" w14:textId="3B6C99AF" w:rsidR="00A1248E" w:rsidRDefault="00A1248E" w:rsidP="0039587D">
            <w:pPr>
              <w:rPr>
                <w:rFonts w:cs="Arial"/>
                <w:szCs w:val="20"/>
              </w:rPr>
            </w:pPr>
            <w:r>
              <w:rPr>
                <w:rFonts w:cs="Arial"/>
                <w:szCs w:val="20"/>
              </w:rPr>
              <w:t>1 to &lt;19Years</w:t>
            </w:r>
            <w:r w:rsidR="00812E7A" w:rsidRPr="00812E7A">
              <w:rPr>
                <w:rFonts w:cs="Arial"/>
                <w:szCs w:val="20"/>
              </w:rPr>
              <w:t>: 83</w:t>
            </w:r>
            <w:r>
              <w:rPr>
                <w:rFonts w:cs="Arial"/>
                <w:szCs w:val="20"/>
              </w:rPr>
              <w:t xml:space="preserve"> </w:t>
            </w:r>
            <w:r w:rsidR="00812E7A" w:rsidRPr="00812E7A">
              <w:rPr>
                <w:rFonts w:cs="Arial"/>
                <w:szCs w:val="20"/>
              </w:rPr>
              <w:t>-</w:t>
            </w:r>
            <w:r>
              <w:rPr>
                <w:rFonts w:cs="Arial"/>
                <w:szCs w:val="20"/>
              </w:rPr>
              <w:t xml:space="preserve"> </w:t>
            </w:r>
            <w:r w:rsidR="00812E7A" w:rsidRPr="00812E7A">
              <w:rPr>
                <w:rFonts w:cs="Arial"/>
                <w:szCs w:val="20"/>
              </w:rPr>
              <w:t>152</w:t>
            </w:r>
            <w:r>
              <w:rPr>
                <w:rFonts w:cs="Arial"/>
                <w:szCs w:val="20"/>
              </w:rPr>
              <w:t xml:space="preserve"> mg/dL</w:t>
            </w:r>
          </w:p>
          <w:p w14:paraId="30E3E62E" w14:textId="42E0AA97" w:rsidR="00812E7A" w:rsidRDefault="00A1248E" w:rsidP="0039587D">
            <w:pPr>
              <w:rPr>
                <w:rFonts w:cs="Arial"/>
                <w:szCs w:val="20"/>
              </w:rPr>
            </w:pPr>
            <w:r>
              <w:rPr>
                <w:rFonts w:cs="Arial"/>
                <w:szCs w:val="20"/>
              </w:rPr>
              <w:t>19 Y</w:t>
            </w:r>
            <w:r w:rsidR="00812E7A" w:rsidRPr="00812E7A">
              <w:rPr>
                <w:rFonts w:cs="Arial"/>
                <w:szCs w:val="20"/>
              </w:rPr>
              <w:t>ears+:</w:t>
            </w:r>
            <w:r>
              <w:rPr>
                <w:rFonts w:cs="Arial"/>
                <w:szCs w:val="20"/>
              </w:rPr>
              <w:t xml:space="preserve">     82 –</w:t>
            </w:r>
            <w:r w:rsidR="00812E7A" w:rsidRPr="00812E7A">
              <w:rPr>
                <w:rFonts w:cs="Arial"/>
                <w:szCs w:val="20"/>
              </w:rPr>
              <w:t xml:space="preserve"> 193</w:t>
            </w:r>
            <w:r>
              <w:rPr>
                <w:rFonts w:cs="Arial"/>
                <w:szCs w:val="20"/>
              </w:rPr>
              <w:t xml:space="preserve"> mg/dL</w:t>
            </w:r>
          </w:p>
          <w:p w14:paraId="32024296" w14:textId="77777777" w:rsidR="00812E7A" w:rsidRDefault="00812E7A" w:rsidP="0039587D">
            <w:pPr>
              <w:rPr>
                <w:rFonts w:cs="Arial"/>
                <w:szCs w:val="20"/>
              </w:rPr>
            </w:pPr>
          </w:p>
          <w:p w14:paraId="1BC14019" w14:textId="77777777" w:rsidR="00812E7A" w:rsidRDefault="00812E7A" w:rsidP="0039587D">
            <w:pPr>
              <w:rPr>
                <w:rFonts w:cs="Arial"/>
                <w:b/>
                <w:szCs w:val="20"/>
              </w:rPr>
            </w:pPr>
            <w:r>
              <w:rPr>
                <w:rFonts w:cs="Arial"/>
                <w:b/>
                <w:szCs w:val="20"/>
              </w:rPr>
              <w:t>C4:</w:t>
            </w:r>
          </w:p>
          <w:p w14:paraId="4CCEE9BF" w14:textId="733BF13E" w:rsidR="00812E7A" w:rsidRDefault="00A1248E" w:rsidP="00812E7A">
            <w:pPr>
              <w:rPr>
                <w:rFonts w:cs="Arial"/>
                <w:szCs w:val="20"/>
              </w:rPr>
            </w:pPr>
            <w:r>
              <w:rPr>
                <w:rFonts w:cs="Arial"/>
                <w:szCs w:val="20"/>
              </w:rPr>
              <w:t>0 to &lt;1 Y</w:t>
            </w:r>
            <w:r w:rsidR="00812E7A" w:rsidRPr="00812E7A">
              <w:rPr>
                <w:rFonts w:cs="Arial"/>
                <w:szCs w:val="20"/>
              </w:rPr>
              <w:t xml:space="preserve">ear:  </w:t>
            </w:r>
            <w:r w:rsidR="00812E7A">
              <w:rPr>
                <w:rFonts w:cs="Arial"/>
                <w:szCs w:val="20"/>
              </w:rPr>
              <w:t>7 – 30 mg/dL</w:t>
            </w:r>
          </w:p>
          <w:p w14:paraId="6F409F0C" w14:textId="4C15427D" w:rsidR="00812E7A" w:rsidRDefault="00A1248E" w:rsidP="00812E7A">
            <w:pPr>
              <w:rPr>
                <w:rFonts w:cs="Arial"/>
                <w:szCs w:val="20"/>
              </w:rPr>
            </w:pPr>
            <w:r>
              <w:rPr>
                <w:rFonts w:cs="Arial"/>
                <w:szCs w:val="20"/>
              </w:rPr>
              <w:t>1-&lt;19 Y</w:t>
            </w:r>
            <w:r w:rsidR="00812E7A" w:rsidRPr="00812E7A">
              <w:rPr>
                <w:rFonts w:cs="Arial"/>
                <w:szCs w:val="20"/>
              </w:rPr>
              <w:t>ears: 13</w:t>
            </w:r>
            <w:r w:rsidR="00812E7A">
              <w:rPr>
                <w:rFonts w:cs="Arial"/>
                <w:szCs w:val="20"/>
              </w:rPr>
              <w:t xml:space="preserve"> – </w:t>
            </w:r>
            <w:r w:rsidR="00812E7A" w:rsidRPr="00812E7A">
              <w:rPr>
                <w:rFonts w:cs="Arial"/>
                <w:szCs w:val="20"/>
              </w:rPr>
              <w:t>37</w:t>
            </w:r>
            <w:r w:rsidR="00812E7A">
              <w:rPr>
                <w:rFonts w:cs="Arial"/>
                <w:szCs w:val="20"/>
              </w:rPr>
              <w:t xml:space="preserve"> mg/dL</w:t>
            </w:r>
          </w:p>
          <w:p w14:paraId="3E32880E" w14:textId="77777777" w:rsidR="00812E7A" w:rsidRDefault="00A1248E" w:rsidP="00812E7A">
            <w:pPr>
              <w:rPr>
                <w:rFonts w:cs="Arial"/>
                <w:szCs w:val="20"/>
              </w:rPr>
            </w:pPr>
            <w:r>
              <w:rPr>
                <w:rFonts w:cs="Arial"/>
                <w:szCs w:val="20"/>
              </w:rPr>
              <w:t>19 Y</w:t>
            </w:r>
            <w:r w:rsidR="00812E7A">
              <w:rPr>
                <w:rFonts w:cs="Arial"/>
                <w:szCs w:val="20"/>
              </w:rPr>
              <w:t>ears+: 15 –</w:t>
            </w:r>
            <w:r w:rsidR="00812E7A" w:rsidRPr="00812E7A">
              <w:rPr>
                <w:rFonts w:cs="Arial"/>
                <w:szCs w:val="20"/>
              </w:rPr>
              <w:t xml:space="preserve"> 57</w:t>
            </w:r>
            <w:r w:rsidR="00812E7A">
              <w:rPr>
                <w:rFonts w:cs="Arial"/>
                <w:szCs w:val="20"/>
              </w:rPr>
              <w:t xml:space="preserve"> mg/dL</w:t>
            </w:r>
          </w:p>
          <w:p w14:paraId="5CD00018" w14:textId="5220FB88" w:rsidR="00A1248E" w:rsidRPr="00812E7A" w:rsidRDefault="00A1248E" w:rsidP="00812E7A">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5875F111"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565E83CB" w:rsidR="00E3253B" w:rsidRPr="00DC7421" w:rsidRDefault="00A1248E"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606F815B" w14:textId="6BB4F903" w:rsidR="006F5918" w:rsidRDefault="006F5918" w:rsidP="006F5918">
            <w:pPr>
              <w:autoSpaceDE w:val="0"/>
              <w:autoSpaceDN w:val="0"/>
              <w:adjustRightInd w:val="0"/>
              <w:rPr>
                <w:rFonts w:cs="Arial"/>
                <w:bCs/>
                <w:szCs w:val="20"/>
              </w:rPr>
            </w:pPr>
            <w:r w:rsidRPr="006F5918">
              <w:rPr>
                <w:rFonts w:cs="Arial"/>
                <w:bCs/>
                <w:szCs w:val="20"/>
              </w:rPr>
              <w:t>Samples containing paraproteins (abnormal monoclonal antibodies)</w:t>
            </w:r>
            <w:r>
              <w:rPr>
                <w:rFonts w:cs="Arial"/>
                <w:bCs/>
                <w:szCs w:val="20"/>
              </w:rPr>
              <w:t xml:space="preserve"> </w:t>
            </w:r>
            <w:r w:rsidRPr="006F5918">
              <w:rPr>
                <w:rFonts w:cs="Arial"/>
                <w:bCs/>
                <w:szCs w:val="20"/>
              </w:rPr>
              <w:t>may interfere with test results. Samples with elevated total</w:t>
            </w:r>
            <w:r>
              <w:rPr>
                <w:rFonts w:cs="Arial"/>
                <w:bCs/>
                <w:szCs w:val="20"/>
              </w:rPr>
              <w:t xml:space="preserve"> </w:t>
            </w:r>
            <w:r w:rsidRPr="006F5918">
              <w:rPr>
                <w:rFonts w:cs="Arial"/>
                <w:bCs/>
                <w:szCs w:val="20"/>
              </w:rPr>
              <w:t>protein concentrations or samples from patients with suspected</w:t>
            </w:r>
            <w:r>
              <w:rPr>
                <w:rFonts w:cs="Arial"/>
                <w:bCs/>
                <w:szCs w:val="20"/>
              </w:rPr>
              <w:t xml:space="preserve"> </w:t>
            </w:r>
            <w:r w:rsidRPr="006F5918">
              <w:rPr>
                <w:rFonts w:cs="Arial"/>
                <w:bCs/>
                <w:szCs w:val="20"/>
              </w:rPr>
              <w:t>paraproteinemia can be screened using other laboratory methods</w:t>
            </w:r>
            <w:r>
              <w:rPr>
                <w:rFonts w:cs="Arial"/>
                <w:bCs/>
                <w:szCs w:val="20"/>
              </w:rPr>
              <w:t xml:space="preserve">, </w:t>
            </w:r>
            <w:r w:rsidRPr="006F5918">
              <w:rPr>
                <w:rFonts w:cs="Arial"/>
                <w:bCs/>
                <w:szCs w:val="20"/>
              </w:rPr>
              <w:t>such as protein electrophoresis.</w:t>
            </w:r>
          </w:p>
          <w:p w14:paraId="18C1E5BF" w14:textId="77777777" w:rsidR="006F5918" w:rsidRDefault="006F5918" w:rsidP="006F5918">
            <w:pPr>
              <w:autoSpaceDE w:val="0"/>
              <w:autoSpaceDN w:val="0"/>
              <w:adjustRightInd w:val="0"/>
              <w:rPr>
                <w:rFonts w:cs="Arial"/>
                <w:bCs/>
                <w:szCs w:val="20"/>
              </w:rPr>
            </w:pPr>
          </w:p>
          <w:p w14:paraId="44CD16B9" w14:textId="47662010" w:rsidR="00582355" w:rsidRDefault="00582355" w:rsidP="00582355">
            <w:pPr>
              <w:autoSpaceDE w:val="0"/>
              <w:autoSpaceDN w:val="0"/>
              <w:adjustRightInd w:val="0"/>
              <w:rPr>
                <w:rFonts w:cs="Arial"/>
                <w:bCs/>
                <w:szCs w:val="20"/>
              </w:rPr>
            </w:pPr>
            <w:r w:rsidRPr="00582355">
              <w:rPr>
                <w:rFonts w:cs="Arial"/>
                <w:bCs/>
                <w:szCs w:val="20"/>
              </w:rPr>
              <w:t>Elevated fibrinogen levels in EDTA plasma samples may yield a</w:t>
            </w:r>
            <w:r>
              <w:rPr>
                <w:rFonts w:cs="Arial"/>
                <w:bCs/>
                <w:szCs w:val="20"/>
              </w:rPr>
              <w:t xml:space="preserve"> </w:t>
            </w:r>
            <w:r w:rsidRPr="00582355">
              <w:rPr>
                <w:rFonts w:cs="Arial"/>
                <w:bCs/>
                <w:szCs w:val="20"/>
              </w:rPr>
              <w:t xml:space="preserve">depressed result. C3 </w:t>
            </w:r>
            <w:r w:rsidR="006F5918">
              <w:rPr>
                <w:rFonts w:cs="Arial"/>
                <w:bCs/>
                <w:szCs w:val="20"/>
              </w:rPr>
              <w:t xml:space="preserve">and C4 </w:t>
            </w:r>
            <w:r w:rsidRPr="00582355">
              <w:rPr>
                <w:rFonts w:cs="Arial"/>
                <w:bCs/>
                <w:szCs w:val="20"/>
              </w:rPr>
              <w:t>results should be evaluated by comparing to</w:t>
            </w:r>
            <w:r>
              <w:rPr>
                <w:rFonts w:cs="Arial"/>
                <w:bCs/>
                <w:szCs w:val="20"/>
              </w:rPr>
              <w:t xml:space="preserve"> </w:t>
            </w:r>
            <w:r w:rsidRPr="00582355">
              <w:rPr>
                <w:rFonts w:cs="Arial"/>
                <w:bCs/>
                <w:szCs w:val="20"/>
              </w:rPr>
              <w:t>other clinically relevant information.</w:t>
            </w:r>
          </w:p>
          <w:p w14:paraId="61979B63" w14:textId="77777777" w:rsidR="006F5918" w:rsidRPr="00582355" w:rsidRDefault="006F5918" w:rsidP="00582355">
            <w:pPr>
              <w:autoSpaceDE w:val="0"/>
              <w:autoSpaceDN w:val="0"/>
              <w:adjustRightInd w:val="0"/>
              <w:rPr>
                <w:rFonts w:cs="Arial"/>
                <w:bCs/>
                <w:szCs w:val="20"/>
              </w:rPr>
            </w:pPr>
          </w:p>
          <w:p w14:paraId="10311E5A" w14:textId="77777777" w:rsidR="00DC7421" w:rsidRDefault="00582355" w:rsidP="00582355">
            <w:pPr>
              <w:autoSpaceDE w:val="0"/>
              <w:autoSpaceDN w:val="0"/>
              <w:adjustRightInd w:val="0"/>
              <w:rPr>
                <w:rFonts w:cs="Arial"/>
                <w:bCs/>
                <w:szCs w:val="20"/>
              </w:rPr>
            </w:pPr>
            <w:r w:rsidRPr="00582355">
              <w:rPr>
                <w:rFonts w:cs="Arial"/>
                <w:bCs/>
                <w:szCs w:val="20"/>
              </w:rPr>
              <w:t>Turbidity and particles in the samples can interfere with the assay.</w:t>
            </w:r>
            <w:r>
              <w:rPr>
                <w:rFonts w:cs="Arial"/>
                <w:bCs/>
                <w:szCs w:val="20"/>
              </w:rPr>
              <w:t xml:space="preserve"> </w:t>
            </w:r>
            <w:r w:rsidRPr="00582355">
              <w:rPr>
                <w:rFonts w:cs="Arial"/>
                <w:bCs/>
                <w:szCs w:val="20"/>
              </w:rPr>
              <w:t>Therefore, particulate matter should be removed by centrifugation</w:t>
            </w:r>
            <w:r>
              <w:rPr>
                <w:rFonts w:cs="Arial"/>
                <w:bCs/>
                <w:szCs w:val="20"/>
              </w:rPr>
              <w:t xml:space="preserve"> </w:t>
            </w:r>
            <w:r w:rsidRPr="00582355">
              <w:rPr>
                <w:rFonts w:cs="Arial"/>
                <w:bCs/>
                <w:szCs w:val="20"/>
              </w:rPr>
              <w:t>prior to running the assay.</w:t>
            </w:r>
          </w:p>
          <w:p w14:paraId="5CD00021" w14:textId="06A4DEAE" w:rsidR="006F5918" w:rsidRPr="00DC7421" w:rsidRDefault="006F5918" w:rsidP="0058235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2EDEE503" w14:textId="77777777" w:rsidTr="005C0FCC">
              <w:tc>
                <w:tcPr>
                  <w:tcW w:w="9067" w:type="dxa"/>
                  <w:gridSpan w:val="2"/>
                </w:tcPr>
                <w:p w14:paraId="04C5AF33" w14:textId="27C5199C" w:rsidR="00F83DB0" w:rsidRPr="00EC40A2" w:rsidRDefault="005C4DF0" w:rsidP="00F83DB0">
                  <w:pPr>
                    <w:pStyle w:val="Header"/>
                    <w:tabs>
                      <w:tab w:val="clear" w:pos="4320"/>
                      <w:tab w:val="clear" w:pos="8640"/>
                    </w:tabs>
                    <w:rPr>
                      <w:rFonts w:cs="Arial"/>
                      <w:szCs w:val="20"/>
                    </w:rPr>
                  </w:pPr>
                  <w:r w:rsidRPr="005C4DF0">
                    <w:rPr>
                      <w:rFonts w:cs="Arial"/>
                      <w:b/>
                      <w:bCs/>
                      <w:szCs w:val="20"/>
                    </w:rPr>
                    <w:t>C3 and C4:</w:t>
                  </w:r>
                </w:p>
              </w:tc>
            </w:tr>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623DF2F2" w:rsidR="00F83DB0" w:rsidRPr="00EC40A2" w:rsidRDefault="00C84A59" w:rsidP="00F83DB0">
                  <w:pPr>
                    <w:autoSpaceDE w:val="0"/>
                    <w:autoSpaceDN w:val="0"/>
                    <w:adjustRightInd w:val="0"/>
                    <w:rPr>
                      <w:rFonts w:cs="Arial"/>
                      <w:szCs w:val="20"/>
                    </w:rPr>
                  </w:pPr>
                  <w:r>
                    <w:rPr>
                      <w:rFonts w:cs="Arial"/>
                      <w:szCs w:val="20"/>
                    </w:rPr>
                    <w:t>1:2</w:t>
                  </w:r>
                </w:p>
              </w:tc>
            </w:tr>
            <w:tr w:rsidR="00F83DB0" w:rsidRPr="00EC40A2" w14:paraId="4B91BF23" w14:textId="77777777" w:rsidTr="005C0FCC">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577954E5" w:rsidR="00F83DB0" w:rsidRPr="00582355" w:rsidRDefault="00582355" w:rsidP="00F83DB0">
                  <w:pPr>
                    <w:autoSpaceDE w:val="0"/>
                    <w:autoSpaceDN w:val="0"/>
                    <w:adjustRightInd w:val="0"/>
                    <w:rPr>
                      <w:rFonts w:cs="Arial"/>
                      <w:szCs w:val="20"/>
                      <w:highlight w:val="yellow"/>
                    </w:rPr>
                  </w:pPr>
                  <w:r w:rsidRPr="005C4DF0">
                    <w:rPr>
                      <w:rFonts w:cs="Arial"/>
                      <w:szCs w:val="20"/>
                    </w:rPr>
                    <w:t>Not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3A9157FB" w:rsidR="00F83DB0" w:rsidRPr="00582355" w:rsidRDefault="005C4DF0" w:rsidP="00F83DB0">
                  <w:pPr>
                    <w:autoSpaceDE w:val="0"/>
                    <w:autoSpaceDN w:val="0"/>
                    <w:adjustRightInd w:val="0"/>
                    <w:rPr>
                      <w:rFonts w:cs="Arial"/>
                      <w:szCs w:val="20"/>
                      <w:highlight w:val="yellow"/>
                    </w:rPr>
                  </w:pPr>
                  <w:r w:rsidRPr="005C4DF0">
                    <w:rPr>
                      <w:rFonts w:cs="Arial"/>
                      <w:szCs w:val="20"/>
                    </w:rPr>
                    <w:t>Onboard Diluent</w:t>
                  </w:r>
                </w:p>
              </w:tc>
            </w:tr>
            <w:tr w:rsidR="00F83DB0" w:rsidRPr="00EC40A2" w14:paraId="130A8B4A" w14:textId="77777777" w:rsidTr="005C0FCC">
              <w:tc>
                <w:tcPr>
                  <w:tcW w:w="1867" w:type="dxa"/>
                </w:tcPr>
                <w:p w14:paraId="3BF17F7E" w14:textId="74E906B5" w:rsidR="00F83DB0" w:rsidRPr="00EC40A2" w:rsidRDefault="00F83DB0" w:rsidP="00F83DB0">
                  <w:pPr>
                    <w:rPr>
                      <w:rFonts w:cs="Arial"/>
                      <w:szCs w:val="20"/>
                    </w:rPr>
                  </w:pP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29DCB4A3" w14:textId="3632D745" w:rsidR="00F83DB0" w:rsidRPr="00EC40A2" w:rsidRDefault="00F83DB0" w:rsidP="00F83DB0">
                  <w:pPr>
                    <w:autoSpaceDE w:val="0"/>
                    <w:autoSpaceDN w:val="0"/>
                    <w:adjustRightInd w:val="0"/>
                    <w:rPr>
                      <w:rFonts w:eastAsia="HelenPro-Regular" w:cs="Arial"/>
                      <w:szCs w:val="20"/>
                    </w:rPr>
                  </w:pPr>
                </w:p>
              </w:tc>
            </w:tr>
          </w:tbl>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97306E">
        <w:trPr>
          <w:trHeight w:val="1782"/>
          <w:tblHeader/>
        </w:trPr>
        <w:tc>
          <w:tcPr>
            <w:tcW w:w="1800" w:type="dxa"/>
            <w:tcBorders>
              <w:top w:val="nil"/>
              <w:left w:val="nil"/>
              <w:bottom w:val="nil"/>
              <w:right w:val="nil"/>
            </w:tcBorders>
          </w:tcPr>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07BC2AE2" w:rsidR="00EA580E" w:rsidRPr="005C4DF0" w:rsidRDefault="005C4DF0" w:rsidP="00EA580E">
            <w:pPr>
              <w:rPr>
                <w:rFonts w:cs="Arial"/>
                <w:b/>
                <w:bCs/>
                <w:szCs w:val="20"/>
              </w:rPr>
            </w:pPr>
            <w:r w:rsidRPr="005C4DF0">
              <w:rPr>
                <w:rFonts w:cs="Arial"/>
                <w:b/>
                <w:bCs/>
                <w:szCs w:val="20"/>
              </w:rPr>
              <w:t>C3:</w:t>
            </w:r>
          </w:p>
          <w:p w14:paraId="7EEC7ABE" w14:textId="53820BAA"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5C4DF0">
              <w:rPr>
                <w:rFonts w:cs="Arial"/>
                <w:szCs w:val="20"/>
              </w:rPr>
              <w:t>11</w:t>
            </w:r>
            <w:r w:rsidR="00E47DE5">
              <w:rPr>
                <w:rFonts w:cs="Arial"/>
                <w:szCs w:val="20"/>
              </w:rPr>
              <w:t xml:space="preserve"> </w:t>
            </w:r>
            <w:r>
              <w:rPr>
                <w:rFonts w:cs="Arial"/>
                <w:szCs w:val="20"/>
              </w:rPr>
              <w:t xml:space="preserve">and </w:t>
            </w:r>
            <w:r w:rsidR="005C4DF0">
              <w:rPr>
                <w:rFonts w:cs="Arial"/>
                <w:szCs w:val="20"/>
              </w:rPr>
              <w:t>333</w:t>
            </w:r>
            <w:r w:rsidR="00E47DE5" w:rsidRPr="00DC7421">
              <w:rPr>
                <w:rFonts w:cs="Arial"/>
                <w:szCs w:val="20"/>
              </w:rPr>
              <w:t xml:space="preserve"> </w:t>
            </w:r>
            <w:r w:rsidRPr="00DC7421">
              <w:rPr>
                <w:rFonts w:cs="Arial"/>
                <w:szCs w:val="20"/>
              </w:rPr>
              <w:t>without error messages are released</w:t>
            </w:r>
          </w:p>
          <w:p w14:paraId="512DB6C5" w14:textId="02281513" w:rsidR="00F84C8E" w:rsidRPr="00DC7421" w:rsidRDefault="00F84C8E" w:rsidP="00F84C8E">
            <w:pPr>
              <w:numPr>
                <w:ilvl w:val="0"/>
                <w:numId w:val="40"/>
              </w:numPr>
              <w:rPr>
                <w:rFonts w:cs="Arial"/>
                <w:szCs w:val="20"/>
              </w:rPr>
            </w:pPr>
            <w:r>
              <w:rPr>
                <w:rFonts w:cs="Arial"/>
                <w:szCs w:val="20"/>
              </w:rPr>
              <w:t xml:space="preserve">Results below </w:t>
            </w:r>
            <w:r w:rsidR="005C4DF0">
              <w:rPr>
                <w:rFonts w:cs="Arial"/>
                <w:szCs w:val="20"/>
              </w:rPr>
              <w:t>11</w:t>
            </w:r>
            <w:r w:rsidR="00E47DE5">
              <w:rPr>
                <w:rFonts w:cs="Arial"/>
                <w:szCs w:val="20"/>
              </w:rPr>
              <w:t xml:space="preserve"> </w:t>
            </w:r>
            <w:r>
              <w:rPr>
                <w:rFonts w:cs="Arial"/>
                <w:szCs w:val="20"/>
              </w:rPr>
              <w:t xml:space="preserve">without error messages are reported as &lt; </w:t>
            </w:r>
            <w:r w:rsidR="005C4DF0">
              <w:rPr>
                <w:rFonts w:cs="Arial"/>
                <w:szCs w:val="20"/>
              </w:rPr>
              <w:t>11 mg/dL</w:t>
            </w:r>
            <w:r>
              <w:rPr>
                <w:rFonts w:cs="Arial"/>
                <w:szCs w:val="20"/>
              </w:rPr>
              <w:t>.</w:t>
            </w:r>
          </w:p>
          <w:p w14:paraId="61C98532" w14:textId="0AFB8648" w:rsidR="00F84C8E" w:rsidRDefault="00F84C8E" w:rsidP="00F84C8E">
            <w:pPr>
              <w:numPr>
                <w:ilvl w:val="0"/>
                <w:numId w:val="40"/>
              </w:numPr>
              <w:rPr>
                <w:rFonts w:cs="Arial"/>
                <w:szCs w:val="20"/>
              </w:rPr>
            </w:pPr>
            <w:r>
              <w:rPr>
                <w:rFonts w:cs="Arial"/>
                <w:szCs w:val="20"/>
              </w:rPr>
              <w:t>Results &gt;</w:t>
            </w:r>
            <w:r w:rsidR="005C4DF0">
              <w:rPr>
                <w:rFonts w:cs="Arial"/>
                <w:szCs w:val="20"/>
              </w:rPr>
              <w:t xml:space="preserve"> 333</w:t>
            </w:r>
            <w:r w:rsidR="00E47DE5">
              <w:rPr>
                <w:rFonts w:cs="Arial"/>
                <w:szCs w:val="20"/>
              </w:rPr>
              <w:t xml:space="preserve"> </w:t>
            </w:r>
            <w:r>
              <w:rPr>
                <w:rFonts w:cs="Arial"/>
                <w:szCs w:val="20"/>
              </w:rPr>
              <w:t>should be dilu</w:t>
            </w:r>
            <w:r w:rsidR="005C4DF0">
              <w:rPr>
                <w:rFonts w:cs="Arial"/>
                <w:szCs w:val="20"/>
              </w:rPr>
              <w:t>ted using the onboard automated 1:2 dilution</w:t>
            </w:r>
            <w:r>
              <w:rPr>
                <w:rFonts w:cs="Arial"/>
                <w:szCs w:val="20"/>
              </w:rPr>
              <w:t>.  Release results without error messages following this dilution.</w:t>
            </w:r>
          </w:p>
          <w:p w14:paraId="111E8149" w14:textId="5FB9D9DB" w:rsidR="005C4DF0" w:rsidRDefault="00F84C8E" w:rsidP="005C4DF0">
            <w:pPr>
              <w:numPr>
                <w:ilvl w:val="0"/>
                <w:numId w:val="40"/>
              </w:numPr>
              <w:rPr>
                <w:rFonts w:cs="Arial"/>
                <w:szCs w:val="20"/>
              </w:rPr>
            </w:pPr>
            <w:r>
              <w:rPr>
                <w:rFonts w:cs="Arial"/>
                <w:szCs w:val="20"/>
              </w:rPr>
              <w:t xml:space="preserve">Results &gt; </w:t>
            </w:r>
            <w:r w:rsidR="005C4DF0">
              <w:rPr>
                <w:rFonts w:cs="Arial"/>
                <w:szCs w:val="20"/>
              </w:rPr>
              <w:t>666</w:t>
            </w:r>
            <w:r w:rsidR="00E47DE5" w:rsidRPr="00A166AA">
              <w:rPr>
                <w:rFonts w:cs="Arial"/>
                <w:szCs w:val="20"/>
              </w:rPr>
              <w:t xml:space="preserve"> </w:t>
            </w:r>
            <w:r w:rsidRPr="00A166AA">
              <w:rPr>
                <w:rFonts w:cs="Arial"/>
                <w:szCs w:val="20"/>
              </w:rPr>
              <w:t>following automate</w:t>
            </w:r>
            <w:r>
              <w:rPr>
                <w:rFonts w:cs="Arial"/>
                <w:szCs w:val="20"/>
              </w:rPr>
              <w:t xml:space="preserve">d dilution are reported as &gt; </w:t>
            </w:r>
            <w:r w:rsidR="005C4DF0">
              <w:rPr>
                <w:rFonts w:cs="Arial"/>
                <w:szCs w:val="20"/>
              </w:rPr>
              <w:t>666 mg/dL</w:t>
            </w:r>
          </w:p>
          <w:p w14:paraId="2DE01DA2" w14:textId="77777777" w:rsidR="005C4DF0" w:rsidRDefault="005C4DF0" w:rsidP="005C4DF0">
            <w:pPr>
              <w:rPr>
                <w:rFonts w:cs="Arial"/>
                <w:szCs w:val="20"/>
              </w:rPr>
            </w:pPr>
          </w:p>
          <w:p w14:paraId="48A15294" w14:textId="5A5299B8" w:rsidR="005C4DF0" w:rsidRDefault="005C4DF0" w:rsidP="005C4DF0">
            <w:pPr>
              <w:rPr>
                <w:rFonts w:cs="Arial"/>
                <w:b/>
                <w:szCs w:val="20"/>
              </w:rPr>
            </w:pPr>
            <w:r w:rsidRPr="005C4DF0">
              <w:rPr>
                <w:rFonts w:cs="Arial"/>
                <w:b/>
                <w:szCs w:val="20"/>
              </w:rPr>
              <w:t>C4:</w:t>
            </w:r>
          </w:p>
          <w:p w14:paraId="2B3837E9" w14:textId="213D5031" w:rsidR="005C4DF0" w:rsidRPr="005C4DF0" w:rsidRDefault="005C4DF0" w:rsidP="005C4DF0">
            <w:pPr>
              <w:pStyle w:val="ListParagraph"/>
              <w:numPr>
                <w:ilvl w:val="0"/>
                <w:numId w:val="42"/>
              </w:numPr>
              <w:rPr>
                <w:rFonts w:cs="Arial"/>
                <w:szCs w:val="20"/>
              </w:rPr>
            </w:pPr>
            <w:r>
              <w:rPr>
                <w:rFonts w:cs="Arial"/>
                <w:szCs w:val="20"/>
              </w:rPr>
              <w:t>Results between 2.9</w:t>
            </w:r>
            <w:r w:rsidRPr="005C4DF0">
              <w:rPr>
                <w:rFonts w:cs="Arial"/>
                <w:szCs w:val="20"/>
              </w:rPr>
              <w:t xml:space="preserve"> and </w:t>
            </w:r>
            <w:r>
              <w:rPr>
                <w:rFonts w:cs="Arial"/>
                <w:szCs w:val="20"/>
              </w:rPr>
              <w:t>59.0</w:t>
            </w:r>
            <w:r w:rsidRPr="005C4DF0">
              <w:rPr>
                <w:rFonts w:cs="Arial"/>
                <w:szCs w:val="20"/>
              </w:rPr>
              <w:t xml:space="preserve"> without error messages are released</w:t>
            </w:r>
          </w:p>
          <w:p w14:paraId="26C5C2C8" w14:textId="7CE5455F" w:rsidR="005C4DF0" w:rsidRPr="005C4DF0" w:rsidRDefault="005C4DF0" w:rsidP="005C4DF0">
            <w:pPr>
              <w:pStyle w:val="ListParagraph"/>
              <w:numPr>
                <w:ilvl w:val="0"/>
                <w:numId w:val="42"/>
              </w:numPr>
              <w:rPr>
                <w:rFonts w:cs="Arial"/>
                <w:szCs w:val="20"/>
              </w:rPr>
            </w:pPr>
            <w:r>
              <w:rPr>
                <w:rFonts w:cs="Arial"/>
                <w:szCs w:val="20"/>
              </w:rPr>
              <w:t>Results below 2.9</w:t>
            </w:r>
            <w:r w:rsidRPr="005C4DF0">
              <w:rPr>
                <w:rFonts w:cs="Arial"/>
                <w:szCs w:val="20"/>
              </w:rPr>
              <w:t xml:space="preserve"> without error messages are reported as &lt; </w:t>
            </w:r>
            <w:r>
              <w:rPr>
                <w:rFonts w:cs="Arial"/>
                <w:szCs w:val="20"/>
              </w:rPr>
              <w:t>2.9 mg/dL</w:t>
            </w:r>
            <w:r w:rsidRPr="005C4DF0">
              <w:rPr>
                <w:rFonts w:cs="Arial"/>
                <w:szCs w:val="20"/>
              </w:rPr>
              <w:t>.</w:t>
            </w:r>
          </w:p>
          <w:p w14:paraId="0BCE4408" w14:textId="53671CC6" w:rsidR="005C4DF0" w:rsidRPr="005C4DF0" w:rsidRDefault="005C4DF0" w:rsidP="005C4DF0">
            <w:pPr>
              <w:pStyle w:val="ListParagraph"/>
              <w:numPr>
                <w:ilvl w:val="0"/>
                <w:numId w:val="42"/>
              </w:numPr>
              <w:rPr>
                <w:rFonts w:cs="Arial"/>
                <w:szCs w:val="20"/>
              </w:rPr>
            </w:pPr>
            <w:r>
              <w:rPr>
                <w:rFonts w:cs="Arial"/>
                <w:szCs w:val="20"/>
              </w:rPr>
              <w:t>Results &gt; 59.0</w:t>
            </w:r>
            <w:r w:rsidRPr="005C4DF0">
              <w:rPr>
                <w:rFonts w:cs="Arial"/>
                <w:szCs w:val="20"/>
              </w:rPr>
              <w:t xml:space="preserve"> should be diluted using the onboard automated </w:t>
            </w:r>
            <w:r>
              <w:rPr>
                <w:rFonts w:cs="Arial"/>
                <w:szCs w:val="20"/>
              </w:rPr>
              <w:t>1:2 dilution</w:t>
            </w:r>
            <w:r w:rsidRPr="005C4DF0">
              <w:rPr>
                <w:rFonts w:cs="Arial"/>
                <w:szCs w:val="20"/>
              </w:rPr>
              <w:t>.  Release results without error messages following this dilution.</w:t>
            </w:r>
          </w:p>
          <w:p w14:paraId="0C806BEA" w14:textId="3A228237" w:rsidR="00387FF5" w:rsidRPr="005C4DF0" w:rsidRDefault="005C4DF0" w:rsidP="00824C10">
            <w:pPr>
              <w:pStyle w:val="ListParagraph"/>
              <w:numPr>
                <w:ilvl w:val="0"/>
                <w:numId w:val="42"/>
              </w:numPr>
              <w:rPr>
                <w:rFonts w:cs="Arial"/>
                <w:szCs w:val="20"/>
              </w:rPr>
            </w:pPr>
            <w:r>
              <w:rPr>
                <w:rFonts w:cs="Arial"/>
                <w:szCs w:val="20"/>
              </w:rPr>
              <w:t xml:space="preserve">Results &gt; 118.0 </w:t>
            </w:r>
            <w:r w:rsidRPr="005C4DF0">
              <w:rPr>
                <w:rFonts w:cs="Arial"/>
                <w:szCs w:val="20"/>
              </w:rPr>
              <w:t>following automated</w:t>
            </w:r>
            <w:r>
              <w:rPr>
                <w:rFonts w:cs="Arial"/>
                <w:szCs w:val="20"/>
              </w:rPr>
              <w:t xml:space="preserve"> dilution are reported as &gt; 118.0 mg/dL</w:t>
            </w:r>
          </w:p>
          <w:p w14:paraId="5CD0003C" w14:textId="77777777" w:rsidR="00F83DB0" w:rsidRPr="00DC7421" w:rsidRDefault="00F83DB0" w:rsidP="0097306E">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112D76F2" w14:textId="4D65CC17" w:rsidR="005C4DF0" w:rsidRDefault="005C4DF0" w:rsidP="005C4DF0">
            <w:pPr>
              <w:numPr>
                <w:ilvl w:val="0"/>
                <w:numId w:val="33"/>
              </w:numPr>
              <w:rPr>
                <w:rFonts w:cs="Arial"/>
                <w:szCs w:val="20"/>
              </w:rPr>
            </w:pPr>
            <w:r>
              <w:rPr>
                <w:rFonts w:cs="Arial"/>
                <w:szCs w:val="20"/>
              </w:rPr>
              <w:t>Abbott Alinity c Complement C3</w:t>
            </w:r>
            <w:r w:rsidRPr="005C4DF0">
              <w:rPr>
                <w:rFonts w:cs="Arial"/>
                <w:szCs w:val="20"/>
              </w:rPr>
              <w:t xml:space="preserve"> Reagent Kit Instructions for Use, Abbott Diagnostics Division, Abbott </w:t>
            </w:r>
            <w:r>
              <w:rPr>
                <w:rFonts w:cs="Arial"/>
                <w:szCs w:val="20"/>
              </w:rPr>
              <w:t xml:space="preserve">Park, IL USA.  Revised March </w:t>
            </w:r>
            <w:r w:rsidRPr="005C4DF0">
              <w:rPr>
                <w:rFonts w:cs="Arial"/>
                <w:szCs w:val="20"/>
              </w:rPr>
              <w:t>2018</w:t>
            </w:r>
          </w:p>
          <w:p w14:paraId="5225A66E" w14:textId="3E6D9F54" w:rsidR="005C4DF0" w:rsidRPr="005C4DF0" w:rsidRDefault="005C4DF0" w:rsidP="005C4DF0">
            <w:pPr>
              <w:numPr>
                <w:ilvl w:val="0"/>
                <w:numId w:val="33"/>
              </w:numPr>
              <w:rPr>
                <w:rFonts w:cs="Arial"/>
                <w:szCs w:val="20"/>
              </w:rPr>
            </w:pPr>
            <w:r>
              <w:rPr>
                <w:rFonts w:cs="Arial"/>
                <w:szCs w:val="20"/>
              </w:rPr>
              <w:t>Abbott Alinity c Complement C4 Reagent Kit Instructions for Use, Abbott Diagnostics Division, Abbott Park, IL USA.  Revised March 2018</w:t>
            </w:r>
          </w:p>
          <w:p w14:paraId="1838E3EE" w14:textId="0B43ADC2" w:rsidR="005C4DF0" w:rsidRPr="005C4DF0" w:rsidRDefault="005C4DF0" w:rsidP="005C4DF0">
            <w:pPr>
              <w:numPr>
                <w:ilvl w:val="0"/>
                <w:numId w:val="33"/>
              </w:numPr>
              <w:rPr>
                <w:rFonts w:cs="Arial"/>
                <w:szCs w:val="20"/>
              </w:rPr>
            </w:pPr>
            <w:r>
              <w:rPr>
                <w:rFonts w:cs="Arial"/>
                <w:szCs w:val="20"/>
              </w:rPr>
              <w:t>Abbott Alinity c Specific Proteins Multiconstituent</w:t>
            </w:r>
            <w:r w:rsidRPr="005C4DF0">
              <w:rPr>
                <w:rFonts w:cs="Arial"/>
                <w:szCs w:val="20"/>
              </w:rPr>
              <w:t xml:space="preserve"> Calibrator</w:t>
            </w:r>
            <w:r>
              <w:rPr>
                <w:rFonts w:cs="Arial"/>
                <w:szCs w:val="20"/>
              </w:rPr>
              <w:t>s</w:t>
            </w:r>
            <w:r w:rsidRPr="005C4DF0">
              <w:rPr>
                <w:rFonts w:cs="Arial"/>
                <w:szCs w:val="20"/>
              </w:rPr>
              <w:t xml:space="preserve"> Package Insert, Abbott Diagnostics Division, Ab</w:t>
            </w:r>
            <w:r>
              <w:rPr>
                <w:rFonts w:cs="Arial"/>
                <w:szCs w:val="20"/>
              </w:rPr>
              <w:t>bott Park, IL USA.  Revised February</w:t>
            </w:r>
            <w:r w:rsidRPr="005C4DF0">
              <w:rPr>
                <w:rFonts w:cs="Arial"/>
                <w:szCs w:val="20"/>
              </w:rPr>
              <w:t xml:space="preserve"> 2018</w:t>
            </w:r>
          </w:p>
          <w:p w14:paraId="598CD5E9" w14:textId="77777777" w:rsidR="005C4DF0" w:rsidRPr="005C4DF0" w:rsidRDefault="005C4DF0" w:rsidP="005C4DF0">
            <w:pPr>
              <w:numPr>
                <w:ilvl w:val="0"/>
                <w:numId w:val="33"/>
              </w:numPr>
              <w:rPr>
                <w:rFonts w:cs="Arial"/>
                <w:szCs w:val="20"/>
              </w:rPr>
            </w:pPr>
            <w:r w:rsidRPr="005C4DF0">
              <w:rPr>
                <w:rFonts w:cs="Arial"/>
                <w:szCs w:val="20"/>
              </w:rPr>
              <w:t>Bio-Rad Liquichek Immunology Control Package Insert, Bio-Rad Laboratories, Irvine CA, USA.</w:t>
            </w:r>
          </w:p>
          <w:p w14:paraId="0AF72B2F" w14:textId="2A2C53AC" w:rsidR="005C4DF0" w:rsidRPr="005C4DF0" w:rsidRDefault="00115A44" w:rsidP="005C4DF0">
            <w:pPr>
              <w:numPr>
                <w:ilvl w:val="0"/>
                <w:numId w:val="33"/>
              </w:numPr>
              <w:rPr>
                <w:rFonts w:cs="Arial"/>
                <w:szCs w:val="20"/>
              </w:rPr>
            </w:pPr>
            <w:hyperlink r:id="rId16" w:anchor="/search" w:history="1">
              <w:r w:rsidR="005C4DF0" w:rsidRPr="00115A44">
                <w:rPr>
                  <w:rStyle w:val="Hyperlink"/>
                  <w:rFonts w:cs="Arial"/>
                  <w:szCs w:val="20"/>
                </w:rPr>
                <w:t>CALIPER Reference Range Studies</w:t>
              </w:r>
            </w:hyperlink>
            <w:r w:rsidR="005C4DF0" w:rsidRPr="005C4DF0">
              <w:rPr>
                <w:rFonts w:cs="Arial"/>
                <w:szCs w:val="20"/>
              </w:rPr>
              <w:t>.  Accessed October 27, 2020.</w:t>
            </w:r>
          </w:p>
          <w:p w14:paraId="5CD00046" w14:textId="77777777" w:rsidR="00E3253B" w:rsidRPr="00DC7421" w:rsidRDefault="00E3253B" w:rsidP="00A1248E">
            <w:pPr>
              <w:ind w:left="360"/>
              <w:rPr>
                <w:rFonts w:cs="Arial"/>
                <w:szCs w:val="20"/>
              </w:rPr>
            </w:pPr>
          </w:p>
        </w:tc>
      </w:tr>
      <w:tr w:rsidR="00F50200" w14:paraId="5CD0004D" w14:textId="77777777" w:rsidTr="003A36B4">
        <w:tblPrEx>
          <w:tblBorders>
            <w:top w:val="none" w:sz="0" w:space="0" w:color="auto"/>
            <w:left w:val="none" w:sz="0" w:space="0" w:color="auto"/>
            <w:right w:val="none" w:sz="0" w:space="0" w:color="auto"/>
            <w:insideH w:val="none" w:sz="0" w:space="0" w:color="auto"/>
            <w:insideV w:val="none" w:sz="0" w:space="0" w:color="auto"/>
          </w:tblBorders>
        </w:tblPrEx>
        <w:trPr>
          <w:cantSplit/>
          <w:trHeight w:val="602"/>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58EA5E1B"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430CBF3" w:rsidR="00F50200" w:rsidRPr="00DC7421" w:rsidRDefault="003A36B4">
            <w:pPr>
              <w:rPr>
                <w:rFonts w:cs="Arial"/>
                <w:iCs/>
                <w:szCs w:val="20"/>
              </w:rPr>
            </w:pPr>
            <w:r>
              <w:rPr>
                <w:rFonts w:cs="Arial"/>
                <w:iCs/>
                <w:szCs w:val="20"/>
              </w:rPr>
              <w:t>Stephen Gripentrog</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F00AAD3" w:rsidR="00F50200" w:rsidRPr="00F84C8E" w:rsidRDefault="005C4DF0">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7A645F6" w:rsidR="00F50200" w:rsidRPr="00F84C8E" w:rsidRDefault="005C4DF0">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0D691A9" w:rsidR="00F50200" w:rsidRPr="00F84C8E" w:rsidRDefault="005C4DF0">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129EC914" w:rsidR="00F50200" w:rsidRPr="00F84C8E" w:rsidRDefault="005C4DF0">
            <w:pPr>
              <w:rPr>
                <w:rFonts w:cs="Arial"/>
                <w:iCs/>
                <w:szCs w:val="20"/>
              </w:rPr>
            </w:pPr>
            <w:r>
              <w:rPr>
                <w:rFonts w:cs="Arial"/>
                <w:iCs/>
                <w:szCs w:val="20"/>
              </w:rPr>
              <w:t>Added All C4 information to this procedures, corrected Alinity name, added AMRs, interferences section, changed QC, reference intervals, references, reporting results, dilutions, ETC.</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21AEF51" w:rsidR="00B13C1A" w:rsidRPr="002E718D" w:rsidRDefault="00B13C1A" w:rsidP="002E718D">
    <w:pPr>
      <w:ind w:left="-1260" w:right="-1260"/>
      <w:rPr>
        <w:rFonts w:cs="Arial"/>
        <w:sz w:val="16"/>
      </w:rPr>
    </w:pPr>
    <w:r>
      <w:rPr>
        <w:rFonts w:cs="Arial"/>
        <w:sz w:val="16"/>
      </w:rPr>
      <w:t>Laboratory, Chil</w:t>
    </w:r>
    <w:r w:rsidR="00F72BFA">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CA2F7E">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CA2F7E">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C5A0248"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F72BFA">
      <w:rPr>
        <w:rFonts w:cs="Arial"/>
      </w:rPr>
      <w:t>6.261</w:t>
    </w:r>
    <w:r w:rsidR="00981A4A">
      <w:rPr>
        <w:rFonts w:cs="Arial"/>
      </w:rPr>
      <w:t xml:space="preserve"> </w:t>
    </w:r>
    <w:r w:rsidR="00A66B4A" w:rsidRPr="00A66B4A">
      <w:rPr>
        <w:rFonts w:cs="Arial"/>
      </w:rPr>
      <w:t>Complement C3</w:t>
    </w:r>
    <w:r w:rsidR="00F72BFA">
      <w:rPr>
        <w:rFonts w:cs="Arial"/>
      </w:rPr>
      <w:t>, C4</w:t>
    </w:r>
  </w:p>
  <w:p w14:paraId="5CD00060" w14:textId="7F38F411" w:rsidR="00B13C1A" w:rsidRDefault="00981A4A">
    <w:pPr>
      <w:ind w:left="-1260" w:right="-1260"/>
      <w:rPr>
        <w:rFonts w:cs="Arial"/>
      </w:rPr>
    </w:pPr>
    <w:r>
      <w:rPr>
        <w:rFonts w:cs="Arial"/>
      </w:rPr>
      <w:t xml:space="preserve">Version </w:t>
    </w:r>
    <w:r w:rsidR="00F72BFA">
      <w:rPr>
        <w:rFonts w:cs="Arial"/>
      </w:rPr>
      <w:t>1</w:t>
    </w:r>
  </w:p>
  <w:p w14:paraId="5CD00061" w14:textId="46F8322D" w:rsidR="00B13C1A" w:rsidRDefault="00B13C1A">
    <w:pPr>
      <w:ind w:left="-1260" w:right="-1260"/>
      <w:rPr>
        <w:rFonts w:cs="Arial"/>
      </w:rPr>
    </w:pPr>
    <w:r>
      <w:rPr>
        <w:rFonts w:cs="Arial"/>
      </w:rPr>
      <w:t>Effective Date:</w:t>
    </w:r>
    <w:r w:rsidR="00F72BFA">
      <w:rPr>
        <w:rFonts w:cs="Arial"/>
      </w:rPr>
      <w:t xml:space="preserve"> October 28, 2020</w:t>
    </w:r>
    <w:r>
      <w:rPr>
        <w:rFonts w:cs="Arial"/>
      </w:rPr>
      <w:t xml:space="preserve"> </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1D224B"/>
    <w:multiLevelType w:val="hybridMultilevel"/>
    <w:tmpl w:val="A538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4298F"/>
    <w:multiLevelType w:val="hybridMultilevel"/>
    <w:tmpl w:val="EDF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32"/>
  </w:num>
  <w:num w:numId="4">
    <w:abstractNumId w:val="36"/>
  </w:num>
  <w:num w:numId="5">
    <w:abstractNumId w:val="6"/>
  </w:num>
  <w:num w:numId="6">
    <w:abstractNumId w:val="11"/>
  </w:num>
  <w:num w:numId="7">
    <w:abstractNumId w:val="27"/>
  </w:num>
  <w:num w:numId="8">
    <w:abstractNumId w:val="22"/>
  </w:num>
  <w:num w:numId="9">
    <w:abstractNumId w:val="14"/>
  </w:num>
  <w:num w:numId="10">
    <w:abstractNumId w:val="2"/>
  </w:num>
  <w:num w:numId="11">
    <w:abstractNumId w:val="29"/>
  </w:num>
  <w:num w:numId="12">
    <w:abstractNumId w:val="9"/>
  </w:num>
  <w:num w:numId="13">
    <w:abstractNumId w:val="30"/>
  </w:num>
  <w:num w:numId="14">
    <w:abstractNumId w:val="38"/>
  </w:num>
  <w:num w:numId="15">
    <w:abstractNumId w:val="20"/>
  </w:num>
  <w:num w:numId="16">
    <w:abstractNumId w:val="1"/>
  </w:num>
  <w:num w:numId="17">
    <w:abstractNumId w:val="41"/>
  </w:num>
  <w:num w:numId="18">
    <w:abstractNumId w:val="12"/>
  </w:num>
  <w:num w:numId="19">
    <w:abstractNumId w:val="19"/>
  </w:num>
  <w:num w:numId="20">
    <w:abstractNumId w:val="26"/>
  </w:num>
  <w:num w:numId="21">
    <w:abstractNumId w:val="34"/>
  </w:num>
  <w:num w:numId="22">
    <w:abstractNumId w:val="39"/>
  </w:num>
  <w:num w:numId="23">
    <w:abstractNumId w:val="24"/>
  </w:num>
  <w:num w:numId="24">
    <w:abstractNumId w:val="7"/>
  </w:num>
  <w:num w:numId="25">
    <w:abstractNumId w:val="18"/>
  </w:num>
  <w:num w:numId="26">
    <w:abstractNumId w:val="13"/>
  </w:num>
  <w:num w:numId="27">
    <w:abstractNumId w:val="8"/>
  </w:num>
  <w:num w:numId="28">
    <w:abstractNumId w:val="23"/>
  </w:num>
  <w:num w:numId="29">
    <w:abstractNumId w:val="33"/>
  </w:num>
  <w:num w:numId="30">
    <w:abstractNumId w:val="31"/>
  </w:num>
  <w:num w:numId="31">
    <w:abstractNumId w:val="21"/>
  </w:num>
  <w:num w:numId="32">
    <w:abstractNumId w:val="17"/>
  </w:num>
  <w:num w:numId="33">
    <w:abstractNumId w:val="5"/>
  </w:num>
  <w:num w:numId="34">
    <w:abstractNumId w:val="37"/>
  </w:num>
  <w:num w:numId="35">
    <w:abstractNumId w:val="35"/>
  </w:num>
  <w:num w:numId="36">
    <w:abstractNumId w:val="16"/>
  </w:num>
  <w:num w:numId="37">
    <w:abstractNumId w:val="40"/>
  </w:num>
  <w:num w:numId="38">
    <w:abstractNumId w:val="0"/>
  </w:num>
  <w:num w:numId="39">
    <w:abstractNumId w:val="10"/>
  </w:num>
  <w:num w:numId="40">
    <w:abstractNumId w:val="25"/>
  </w:num>
  <w:num w:numId="41">
    <w:abstractNumId w:val="2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0E6A84"/>
    <w:rsid w:val="001102B2"/>
    <w:rsid w:val="00115A44"/>
    <w:rsid w:val="001241E4"/>
    <w:rsid w:val="0017089C"/>
    <w:rsid w:val="00196C7C"/>
    <w:rsid w:val="001B58ED"/>
    <w:rsid w:val="001C1CFA"/>
    <w:rsid w:val="001C3FE7"/>
    <w:rsid w:val="001C641E"/>
    <w:rsid w:val="001D1786"/>
    <w:rsid w:val="001F5D12"/>
    <w:rsid w:val="00233AA0"/>
    <w:rsid w:val="002462C0"/>
    <w:rsid w:val="00250A09"/>
    <w:rsid w:val="00252F1D"/>
    <w:rsid w:val="002A3FA3"/>
    <w:rsid w:val="002B3420"/>
    <w:rsid w:val="002C12BF"/>
    <w:rsid w:val="002C29CB"/>
    <w:rsid w:val="002C3006"/>
    <w:rsid w:val="002E718D"/>
    <w:rsid w:val="002F5C68"/>
    <w:rsid w:val="002F5F18"/>
    <w:rsid w:val="00303904"/>
    <w:rsid w:val="00304530"/>
    <w:rsid w:val="0030640D"/>
    <w:rsid w:val="003100D1"/>
    <w:rsid w:val="003145F4"/>
    <w:rsid w:val="00344B78"/>
    <w:rsid w:val="00370B0F"/>
    <w:rsid w:val="00387FF5"/>
    <w:rsid w:val="0039587D"/>
    <w:rsid w:val="003A36B4"/>
    <w:rsid w:val="003A65AD"/>
    <w:rsid w:val="003C2130"/>
    <w:rsid w:val="003D5BD7"/>
    <w:rsid w:val="003D713F"/>
    <w:rsid w:val="003E0A08"/>
    <w:rsid w:val="003E168B"/>
    <w:rsid w:val="00420763"/>
    <w:rsid w:val="0042435C"/>
    <w:rsid w:val="00440E37"/>
    <w:rsid w:val="0045692D"/>
    <w:rsid w:val="004735E9"/>
    <w:rsid w:val="00486653"/>
    <w:rsid w:val="004A698D"/>
    <w:rsid w:val="004B5D63"/>
    <w:rsid w:val="004C14CE"/>
    <w:rsid w:val="004C6A64"/>
    <w:rsid w:val="00504F3B"/>
    <w:rsid w:val="00520A7A"/>
    <w:rsid w:val="005665A7"/>
    <w:rsid w:val="00582355"/>
    <w:rsid w:val="005A7373"/>
    <w:rsid w:val="005B66A7"/>
    <w:rsid w:val="005C4DF0"/>
    <w:rsid w:val="005C6F36"/>
    <w:rsid w:val="006030BA"/>
    <w:rsid w:val="006200C0"/>
    <w:rsid w:val="00646E63"/>
    <w:rsid w:val="00655B61"/>
    <w:rsid w:val="0066529D"/>
    <w:rsid w:val="00685D61"/>
    <w:rsid w:val="00693888"/>
    <w:rsid w:val="006A26B2"/>
    <w:rsid w:val="006A2770"/>
    <w:rsid w:val="006A41B1"/>
    <w:rsid w:val="006A5A84"/>
    <w:rsid w:val="006C7814"/>
    <w:rsid w:val="006F5918"/>
    <w:rsid w:val="007132A9"/>
    <w:rsid w:val="00741E45"/>
    <w:rsid w:val="00744995"/>
    <w:rsid w:val="00747868"/>
    <w:rsid w:val="007B1809"/>
    <w:rsid w:val="007B2A3E"/>
    <w:rsid w:val="007B410A"/>
    <w:rsid w:val="007F5B07"/>
    <w:rsid w:val="008044BA"/>
    <w:rsid w:val="0081197E"/>
    <w:rsid w:val="00812E7A"/>
    <w:rsid w:val="00824C10"/>
    <w:rsid w:val="00860FAE"/>
    <w:rsid w:val="008A71A5"/>
    <w:rsid w:val="008D3369"/>
    <w:rsid w:val="008D7EF5"/>
    <w:rsid w:val="008F2C66"/>
    <w:rsid w:val="00911930"/>
    <w:rsid w:val="00914DEC"/>
    <w:rsid w:val="00944DFA"/>
    <w:rsid w:val="00950E15"/>
    <w:rsid w:val="0097306E"/>
    <w:rsid w:val="00981A4A"/>
    <w:rsid w:val="00984816"/>
    <w:rsid w:val="00985932"/>
    <w:rsid w:val="009940A5"/>
    <w:rsid w:val="00994291"/>
    <w:rsid w:val="009A1A3D"/>
    <w:rsid w:val="009C08FA"/>
    <w:rsid w:val="009C4BDA"/>
    <w:rsid w:val="009D085B"/>
    <w:rsid w:val="009D2832"/>
    <w:rsid w:val="009F33D6"/>
    <w:rsid w:val="009F5F31"/>
    <w:rsid w:val="00A002D3"/>
    <w:rsid w:val="00A062E1"/>
    <w:rsid w:val="00A1248E"/>
    <w:rsid w:val="00A166AA"/>
    <w:rsid w:val="00A23FFE"/>
    <w:rsid w:val="00A32948"/>
    <w:rsid w:val="00A34EE2"/>
    <w:rsid w:val="00A64AE8"/>
    <w:rsid w:val="00A66B4A"/>
    <w:rsid w:val="00A703C4"/>
    <w:rsid w:val="00A776A5"/>
    <w:rsid w:val="00A86097"/>
    <w:rsid w:val="00A94DDD"/>
    <w:rsid w:val="00A9779B"/>
    <w:rsid w:val="00AA5656"/>
    <w:rsid w:val="00AB7F16"/>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84A59"/>
    <w:rsid w:val="00CA2F7E"/>
    <w:rsid w:val="00CE16FB"/>
    <w:rsid w:val="00CF08A6"/>
    <w:rsid w:val="00D271B1"/>
    <w:rsid w:val="00D302B9"/>
    <w:rsid w:val="00D63C07"/>
    <w:rsid w:val="00D75850"/>
    <w:rsid w:val="00D955F6"/>
    <w:rsid w:val="00DC24D6"/>
    <w:rsid w:val="00DC7421"/>
    <w:rsid w:val="00DF5549"/>
    <w:rsid w:val="00E049CF"/>
    <w:rsid w:val="00E246BA"/>
    <w:rsid w:val="00E3253B"/>
    <w:rsid w:val="00E47DE5"/>
    <w:rsid w:val="00E55C7B"/>
    <w:rsid w:val="00E93074"/>
    <w:rsid w:val="00EA2B3F"/>
    <w:rsid w:val="00EA580E"/>
    <w:rsid w:val="00EB4B6C"/>
    <w:rsid w:val="00EE145B"/>
    <w:rsid w:val="00EF1741"/>
    <w:rsid w:val="00F0405E"/>
    <w:rsid w:val="00F236AF"/>
    <w:rsid w:val="00F50200"/>
    <w:rsid w:val="00F52BBA"/>
    <w:rsid w:val="00F6060A"/>
    <w:rsid w:val="00F63DA5"/>
    <w:rsid w:val="00F72BFA"/>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F72BF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199f0838-75a6-4f0c-9be1-f2c07140bccc"/>
    <ds:schemaRef ds:uri="http://www.w3.org/XML/1998/namespace"/>
    <ds:schemaRef ds:uri="http://purl.org/dc/elements/1.1/"/>
    <ds:schemaRef ds:uri="c1848e11-9cf6-4ce4-877e-6837d2c2fa23"/>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schemas.microsoft.com/sharepoint/v3/fields"/>
    <ds:schemaRef ds:uri="http://schemas.microsoft.com/sharepoint/v3"/>
    <ds:schemaRef ds:uri="http://purl.org/dc/dcmitype/"/>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3F7571-BB0B-4A32-B8DE-1297594B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7</Pages>
  <Words>2242</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15574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7</cp:revision>
  <cp:lastPrinted>2011-06-16T20:29:00Z</cp:lastPrinted>
  <dcterms:created xsi:type="dcterms:W3CDTF">2020-11-05T19:22:00Z</dcterms:created>
  <dcterms:modified xsi:type="dcterms:W3CDTF">2020-11-11T00:00:00Z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