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90"/>
        <w:gridCol w:w="2430"/>
        <w:gridCol w:w="1530"/>
        <w:gridCol w:w="4410"/>
      </w:tblGrid>
      <w:tr w:rsidR="00E3253B" w14:paraId="5CCFFF73" w14:textId="77777777" w:rsidTr="007132A9">
        <w:trPr>
          <w:tblHeader/>
        </w:trPr>
        <w:tc>
          <w:tcPr>
            <w:tcW w:w="11160" w:type="dxa"/>
            <w:gridSpan w:val="5"/>
            <w:tcBorders>
              <w:top w:val="nil"/>
              <w:left w:val="nil"/>
              <w:bottom w:val="nil"/>
              <w:right w:val="nil"/>
            </w:tcBorders>
          </w:tcPr>
          <w:p w14:paraId="1C010340" w14:textId="0FA3E421" w:rsidR="006C5661" w:rsidRDefault="00937CA5">
            <w:pPr>
              <w:rPr>
                <w:rFonts w:cs="Arial"/>
                <w:b/>
                <w:bCs/>
                <w:color w:val="0000FF"/>
                <w:sz w:val="36"/>
              </w:rPr>
            </w:pPr>
            <w:r>
              <w:rPr>
                <w:rFonts w:cs="Arial"/>
                <w:b/>
                <w:bCs/>
                <w:color w:val="0000FF"/>
                <w:sz w:val="36"/>
              </w:rPr>
              <w:t>Creat</w:t>
            </w:r>
            <w:r w:rsidR="00A0462E">
              <w:rPr>
                <w:rFonts w:cs="Arial"/>
                <w:b/>
                <w:bCs/>
                <w:color w:val="0000FF"/>
                <w:sz w:val="36"/>
              </w:rPr>
              <w:t>ine Kinase</w:t>
            </w:r>
          </w:p>
          <w:p w14:paraId="5CCFFF72" w14:textId="6DE67E0C" w:rsidR="00A0462E" w:rsidRDefault="00A0462E">
            <w:pPr>
              <w:rPr>
                <w:rFonts w:cs="Arial"/>
                <w:b/>
                <w:bCs/>
                <w:color w:val="0000FF"/>
              </w:rPr>
            </w:pPr>
          </w:p>
        </w:tc>
      </w:tr>
      <w:tr w:rsidR="00E3253B" w14:paraId="5CCFFF77" w14:textId="77777777" w:rsidTr="007132A9">
        <w:trPr>
          <w:tblHeader/>
        </w:trPr>
        <w:tc>
          <w:tcPr>
            <w:tcW w:w="1800" w:type="dxa"/>
            <w:tcBorders>
              <w:top w:val="nil"/>
              <w:left w:val="nil"/>
              <w:bottom w:val="nil"/>
              <w:right w:val="nil"/>
            </w:tcBorders>
          </w:tcPr>
          <w:p w14:paraId="5CCFFF74" w14:textId="77777777" w:rsidR="00E3253B" w:rsidRPr="00C00B65" w:rsidRDefault="00E3253B">
            <w:pPr>
              <w:rPr>
                <w:rFonts w:cs="Arial"/>
                <w:b/>
                <w:bCs/>
                <w:color w:val="0000FF"/>
                <w:szCs w:val="20"/>
              </w:rPr>
            </w:pPr>
            <w:r w:rsidRPr="00C00B65">
              <w:rPr>
                <w:rFonts w:cs="Arial"/>
                <w:b/>
                <w:bCs/>
                <w:color w:val="0000FF"/>
                <w:szCs w:val="20"/>
              </w:rPr>
              <w:t>Purpose</w:t>
            </w:r>
          </w:p>
        </w:tc>
        <w:tc>
          <w:tcPr>
            <w:tcW w:w="9360" w:type="dxa"/>
            <w:gridSpan w:val="4"/>
            <w:tcBorders>
              <w:top w:val="single" w:sz="18" w:space="0" w:color="BFBFBF"/>
              <w:left w:val="nil"/>
              <w:bottom w:val="single" w:sz="18" w:space="0" w:color="BFBFBF"/>
              <w:right w:val="nil"/>
            </w:tcBorders>
          </w:tcPr>
          <w:p w14:paraId="1A72F38B" w14:textId="28BD6FD7" w:rsidR="00E3253B" w:rsidRDefault="00A34EE2" w:rsidP="00CD06C7">
            <w:pPr>
              <w:autoSpaceDE w:val="0"/>
              <w:autoSpaceDN w:val="0"/>
              <w:adjustRightInd w:val="0"/>
              <w:rPr>
                <w:rFonts w:cs="Arial"/>
                <w:color w:val="000000"/>
                <w:szCs w:val="20"/>
              </w:rPr>
            </w:pPr>
            <w:r w:rsidRPr="00DC7421">
              <w:rPr>
                <w:rStyle w:val="A7"/>
                <w:rFonts w:cs="Arial"/>
                <w:b w:val="0"/>
                <w:bCs w:val="0"/>
                <w:sz w:val="20"/>
                <w:szCs w:val="20"/>
              </w:rPr>
              <w:t xml:space="preserve">This procedure provides instructions </w:t>
            </w:r>
            <w:r w:rsidR="00937CA5">
              <w:rPr>
                <w:rStyle w:val="A7"/>
                <w:rFonts w:cs="Arial"/>
                <w:b w:val="0"/>
                <w:bCs w:val="0"/>
                <w:sz w:val="20"/>
                <w:szCs w:val="20"/>
              </w:rPr>
              <w:t>CREATINE KINASE (CK)</w:t>
            </w:r>
            <w:r>
              <w:rPr>
                <w:rStyle w:val="A7"/>
                <w:rFonts w:cs="Arial"/>
                <w:b w:val="0"/>
                <w:bCs w:val="0"/>
                <w:sz w:val="20"/>
                <w:szCs w:val="20"/>
              </w:rPr>
              <w:t xml:space="preserve"> </w:t>
            </w:r>
            <w:r w:rsidR="00937CA5">
              <w:rPr>
                <w:rStyle w:val="A7"/>
                <w:rFonts w:cs="Arial"/>
                <w:b w:val="0"/>
                <w:bCs w:val="0"/>
                <w:sz w:val="20"/>
                <w:szCs w:val="20"/>
              </w:rPr>
              <w:t>on ABBOTT INSTRUMENTATION</w:t>
            </w:r>
            <w:r w:rsidR="00A0462E">
              <w:rPr>
                <w:rStyle w:val="A7"/>
                <w:rFonts w:cs="Arial"/>
                <w:b w:val="0"/>
                <w:bCs w:val="0"/>
                <w:sz w:val="20"/>
                <w:szCs w:val="20"/>
              </w:rPr>
              <w:t>.</w:t>
            </w:r>
          </w:p>
          <w:p w14:paraId="5CCFFF76" w14:textId="06785237" w:rsidR="00CD06C7" w:rsidRPr="00CD06C7" w:rsidRDefault="00A0462E" w:rsidP="00A0462E">
            <w:pPr>
              <w:autoSpaceDE w:val="0"/>
              <w:autoSpaceDN w:val="0"/>
              <w:adjustRightInd w:val="0"/>
              <w:rPr>
                <w:rFonts w:cs="Arial"/>
                <w:color w:val="000000"/>
                <w:szCs w:val="20"/>
              </w:rPr>
            </w:pPr>
            <w:r w:rsidRPr="00A0462E">
              <w:rPr>
                <w:rFonts w:cs="Arial"/>
                <w:color w:val="000000"/>
                <w:szCs w:val="20"/>
              </w:rPr>
              <w:t>The Alinity c Creatine Kinase assay is used for the quantitation of</w:t>
            </w:r>
            <w:r>
              <w:rPr>
                <w:rFonts w:cs="Arial"/>
                <w:color w:val="000000"/>
                <w:szCs w:val="20"/>
              </w:rPr>
              <w:t xml:space="preserve"> </w:t>
            </w:r>
            <w:r w:rsidRPr="00A0462E">
              <w:rPr>
                <w:rFonts w:cs="Arial"/>
                <w:color w:val="000000"/>
                <w:szCs w:val="20"/>
              </w:rPr>
              <w:t>creatine kinase</w:t>
            </w:r>
            <w:r w:rsidR="00937CA5">
              <w:rPr>
                <w:rFonts w:cs="Arial"/>
                <w:color w:val="000000"/>
                <w:szCs w:val="20"/>
              </w:rPr>
              <w:t xml:space="preserve"> (CK)</w:t>
            </w:r>
            <w:r w:rsidRPr="00A0462E">
              <w:rPr>
                <w:rFonts w:cs="Arial"/>
                <w:color w:val="000000"/>
                <w:szCs w:val="20"/>
              </w:rPr>
              <w:t xml:space="preserve"> in human serum or plasma on the Alinity c analyzer</w:t>
            </w:r>
          </w:p>
        </w:tc>
      </w:tr>
      <w:tr w:rsidR="00E3253B" w14:paraId="5CCFFF7B" w14:textId="77777777" w:rsidTr="007132A9">
        <w:trPr>
          <w:tblHeader/>
        </w:trPr>
        <w:tc>
          <w:tcPr>
            <w:tcW w:w="1800" w:type="dxa"/>
            <w:tcBorders>
              <w:top w:val="nil"/>
              <w:left w:val="nil"/>
              <w:bottom w:val="nil"/>
              <w:right w:val="nil"/>
            </w:tcBorders>
          </w:tcPr>
          <w:p w14:paraId="5CCFFF78" w14:textId="77777777" w:rsidR="00E3253B" w:rsidRPr="00C00B65" w:rsidRDefault="00E3253B">
            <w:pPr>
              <w:rPr>
                <w:rFonts w:cs="Arial"/>
                <w:b/>
                <w:bCs/>
                <w:color w:val="0000FF"/>
                <w:szCs w:val="20"/>
              </w:rPr>
            </w:pPr>
            <w:r w:rsidRPr="00C00B65">
              <w:rPr>
                <w:rFonts w:cs="Arial"/>
                <w:b/>
                <w:bCs/>
                <w:color w:val="0000FF"/>
                <w:szCs w:val="20"/>
              </w:rPr>
              <w:t>Policy Statements</w:t>
            </w:r>
          </w:p>
        </w:tc>
        <w:tc>
          <w:tcPr>
            <w:tcW w:w="9360" w:type="dxa"/>
            <w:gridSpan w:val="4"/>
            <w:tcBorders>
              <w:top w:val="single" w:sz="18" w:space="0" w:color="BFBFBF"/>
              <w:left w:val="nil"/>
              <w:bottom w:val="single" w:sz="18" w:space="0" w:color="BFBFBF"/>
              <w:right w:val="nil"/>
            </w:tcBorders>
          </w:tcPr>
          <w:p w14:paraId="69135534" w14:textId="57C25DD5" w:rsidR="001A1584" w:rsidRPr="001A1584" w:rsidRDefault="001A1584" w:rsidP="001A1584">
            <w:pPr>
              <w:rPr>
                <w:rFonts w:cs="Arial"/>
                <w:szCs w:val="20"/>
              </w:rPr>
            </w:pPr>
            <w:r w:rsidRPr="001A1584">
              <w:rPr>
                <w:rFonts w:cs="Arial"/>
                <w:szCs w:val="20"/>
              </w:rPr>
              <w:t>This procedure applies to all personnel responsible for operating the Abbott Alinity c at Children’s Minnesota Laboratory.</w:t>
            </w:r>
          </w:p>
          <w:p w14:paraId="5CCFFF7A" w14:textId="77777777" w:rsidR="00E3253B" w:rsidRPr="00DC7421" w:rsidRDefault="00E3253B" w:rsidP="00DF6343">
            <w:pPr>
              <w:rPr>
                <w:rFonts w:cs="Arial"/>
                <w:szCs w:val="20"/>
              </w:rPr>
            </w:pPr>
          </w:p>
        </w:tc>
      </w:tr>
      <w:tr w:rsidR="00E3253B" w14:paraId="5CCFFF82" w14:textId="77777777" w:rsidTr="007132A9">
        <w:trPr>
          <w:tblHeader/>
        </w:trPr>
        <w:tc>
          <w:tcPr>
            <w:tcW w:w="1800" w:type="dxa"/>
            <w:tcBorders>
              <w:top w:val="nil"/>
              <w:left w:val="nil"/>
              <w:bottom w:val="nil"/>
              <w:right w:val="nil"/>
            </w:tcBorders>
          </w:tcPr>
          <w:p w14:paraId="5CCFFF7C" w14:textId="77777777" w:rsidR="00E3253B" w:rsidRPr="00C00B65" w:rsidRDefault="00E3253B">
            <w:pPr>
              <w:rPr>
                <w:rFonts w:cs="Arial"/>
                <w:b/>
                <w:bCs/>
                <w:color w:val="0000FF"/>
                <w:szCs w:val="20"/>
              </w:rPr>
            </w:pPr>
            <w:r w:rsidRPr="00C00B65">
              <w:rPr>
                <w:rFonts w:cs="Arial"/>
                <w:b/>
                <w:bCs/>
                <w:color w:val="0000FF"/>
                <w:szCs w:val="20"/>
              </w:rPr>
              <w:t>Principle</w:t>
            </w:r>
          </w:p>
          <w:p w14:paraId="5CCFFF7D"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26AD1038" w14:textId="77777777" w:rsidR="00937CA5" w:rsidRDefault="00A0462E" w:rsidP="00A0462E">
            <w:pPr>
              <w:pStyle w:val="Header"/>
              <w:rPr>
                <w:rFonts w:cs="Arial"/>
                <w:color w:val="000000"/>
                <w:szCs w:val="20"/>
              </w:rPr>
            </w:pPr>
            <w:r w:rsidRPr="00A0462E">
              <w:rPr>
                <w:rFonts w:cs="Arial"/>
                <w:color w:val="000000"/>
                <w:szCs w:val="20"/>
              </w:rPr>
              <w:t>Creatine kinase (CK), present in the</w:t>
            </w:r>
            <w:r w:rsidR="00937CA5">
              <w:rPr>
                <w:rFonts w:cs="Arial"/>
                <w:color w:val="000000"/>
                <w:szCs w:val="20"/>
              </w:rPr>
              <w:t xml:space="preserve"> patient</w:t>
            </w:r>
            <w:r>
              <w:rPr>
                <w:rFonts w:cs="Arial"/>
                <w:color w:val="000000"/>
                <w:szCs w:val="20"/>
              </w:rPr>
              <w:t xml:space="preserve"> sample, catalyzes the transfer </w:t>
            </w:r>
            <w:r w:rsidRPr="00A0462E">
              <w:rPr>
                <w:rFonts w:cs="Arial"/>
                <w:color w:val="000000"/>
                <w:szCs w:val="20"/>
              </w:rPr>
              <w:t>of a high energy phosphate g</w:t>
            </w:r>
            <w:r>
              <w:rPr>
                <w:rFonts w:cs="Arial"/>
                <w:color w:val="000000"/>
                <w:szCs w:val="20"/>
              </w:rPr>
              <w:t xml:space="preserve">roup from creatine phosphate to </w:t>
            </w:r>
            <w:r w:rsidRPr="00A0462E">
              <w:rPr>
                <w:rFonts w:cs="Arial"/>
                <w:color w:val="000000"/>
                <w:szCs w:val="20"/>
              </w:rPr>
              <w:t>ADP. The ATP produced in this r</w:t>
            </w:r>
            <w:r>
              <w:rPr>
                <w:rFonts w:cs="Arial"/>
                <w:color w:val="000000"/>
                <w:szCs w:val="20"/>
              </w:rPr>
              <w:t xml:space="preserve">eaction is subsequently used to </w:t>
            </w:r>
            <w:r w:rsidRPr="00A0462E">
              <w:rPr>
                <w:rFonts w:cs="Arial"/>
                <w:color w:val="000000"/>
                <w:szCs w:val="20"/>
              </w:rPr>
              <w:t>phosphorylate glucose to prod</w:t>
            </w:r>
            <w:r>
              <w:rPr>
                <w:rFonts w:cs="Arial"/>
                <w:color w:val="000000"/>
                <w:szCs w:val="20"/>
              </w:rPr>
              <w:t xml:space="preserve">uce glucose-6-phosphate (G-6-P) </w:t>
            </w:r>
            <w:r w:rsidRPr="00A0462E">
              <w:rPr>
                <w:rFonts w:cs="Arial"/>
                <w:color w:val="000000"/>
                <w:szCs w:val="20"/>
              </w:rPr>
              <w:t>in the presence of hexokinase. G-6</w:t>
            </w:r>
            <w:r>
              <w:rPr>
                <w:rFonts w:cs="Arial"/>
                <w:color w:val="000000"/>
                <w:szCs w:val="20"/>
              </w:rPr>
              <w:t xml:space="preserve">-P is then oxidized by glucose- </w:t>
            </w:r>
            <w:r w:rsidRPr="00A0462E">
              <w:rPr>
                <w:rFonts w:cs="Arial"/>
                <w:color w:val="000000"/>
                <w:szCs w:val="20"/>
              </w:rPr>
              <w:t>6-phosphate dehydrogenase</w:t>
            </w:r>
            <w:r>
              <w:rPr>
                <w:rFonts w:cs="Arial"/>
                <w:color w:val="000000"/>
                <w:szCs w:val="20"/>
              </w:rPr>
              <w:t xml:space="preserve"> (G-6-PDH) with the concomitant </w:t>
            </w:r>
            <w:r w:rsidRPr="00A0462E">
              <w:rPr>
                <w:rFonts w:cs="Arial"/>
                <w:color w:val="000000"/>
                <w:szCs w:val="20"/>
              </w:rPr>
              <w:t>reduction of nicotinamide adenin</w:t>
            </w:r>
            <w:r>
              <w:rPr>
                <w:rFonts w:cs="Arial"/>
                <w:color w:val="000000"/>
                <w:szCs w:val="20"/>
              </w:rPr>
              <w:t xml:space="preserve">e dinucleotide phosphate (NADP) </w:t>
            </w:r>
            <w:r w:rsidRPr="00A0462E">
              <w:rPr>
                <w:rFonts w:cs="Arial"/>
                <w:color w:val="000000"/>
                <w:szCs w:val="20"/>
              </w:rPr>
              <w:t>to nicotinamide adenine dinucleo</w:t>
            </w:r>
            <w:r>
              <w:rPr>
                <w:rFonts w:cs="Arial"/>
                <w:color w:val="000000"/>
                <w:szCs w:val="20"/>
              </w:rPr>
              <w:t xml:space="preserve">tide phosphate reduced (NADPH). </w:t>
            </w:r>
            <w:r w:rsidRPr="00A0462E">
              <w:rPr>
                <w:rFonts w:cs="Arial"/>
                <w:color w:val="000000"/>
                <w:szCs w:val="20"/>
              </w:rPr>
              <w:t>The rate of formation of NADP</w:t>
            </w:r>
            <w:r>
              <w:rPr>
                <w:rFonts w:cs="Arial"/>
                <w:color w:val="000000"/>
                <w:szCs w:val="20"/>
              </w:rPr>
              <w:t xml:space="preserve">H is monitored at 340 nm and is </w:t>
            </w:r>
            <w:r w:rsidRPr="00A0462E">
              <w:rPr>
                <w:rFonts w:cs="Arial"/>
                <w:color w:val="000000"/>
                <w:szCs w:val="20"/>
              </w:rPr>
              <w:t>proportional to the activity of CK</w:t>
            </w:r>
            <w:r>
              <w:rPr>
                <w:rFonts w:cs="Arial"/>
                <w:color w:val="000000"/>
                <w:szCs w:val="20"/>
              </w:rPr>
              <w:t xml:space="preserve"> in the sample. These reactions </w:t>
            </w:r>
            <w:r w:rsidRPr="00A0462E">
              <w:rPr>
                <w:rFonts w:cs="Arial"/>
                <w:color w:val="000000"/>
                <w:szCs w:val="20"/>
              </w:rPr>
              <w:t>occur in the presence of N-acetyl-L-</w:t>
            </w:r>
            <w:r>
              <w:rPr>
                <w:rFonts w:cs="Arial"/>
                <w:color w:val="000000"/>
                <w:szCs w:val="20"/>
              </w:rPr>
              <w:t xml:space="preserve">cysteine (NAC) which is present as an enzyme reactivator. </w:t>
            </w:r>
          </w:p>
          <w:p w14:paraId="2769C405" w14:textId="77777777" w:rsidR="00937CA5" w:rsidRDefault="00937CA5" w:rsidP="00A0462E">
            <w:pPr>
              <w:pStyle w:val="Header"/>
              <w:rPr>
                <w:rFonts w:cs="Arial"/>
                <w:color w:val="000000"/>
                <w:szCs w:val="20"/>
              </w:rPr>
            </w:pPr>
          </w:p>
          <w:p w14:paraId="1F91CA70" w14:textId="77777777" w:rsidR="00937CA5" w:rsidRDefault="00A0462E" w:rsidP="00A0462E">
            <w:pPr>
              <w:pStyle w:val="Header"/>
              <w:rPr>
                <w:rFonts w:cs="Arial"/>
                <w:color w:val="000000"/>
                <w:szCs w:val="20"/>
              </w:rPr>
            </w:pPr>
            <w:r w:rsidRPr="00937CA5">
              <w:rPr>
                <w:rFonts w:cs="Arial"/>
                <w:b/>
                <w:color w:val="000000"/>
                <w:szCs w:val="20"/>
              </w:rPr>
              <w:t>Methodology:</w:t>
            </w:r>
            <w:r>
              <w:rPr>
                <w:rFonts w:cs="Arial"/>
                <w:color w:val="000000"/>
                <w:szCs w:val="20"/>
              </w:rPr>
              <w:t xml:space="preserve"> NAC (N-acetyl-L-cysteine) </w:t>
            </w:r>
          </w:p>
          <w:p w14:paraId="76A8447B" w14:textId="77777777" w:rsidR="00937CA5" w:rsidRDefault="00937CA5" w:rsidP="00A0462E">
            <w:pPr>
              <w:pStyle w:val="Header"/>
              <w:rPr>
                <w:rFonts w:cs="Arial"/>
                <w:color w:val="000000"/>
                <w:szCs w:val="20"/>
              </w:rPr>
            </w:pPr>
          </w:p>
          <w:p w14:paraId="70659A21" w14:textId="370FDD44" w:rsidR="002462C0" w:rsidRDefault="00A0462E" w:rsidP="00A0462E">
            <w:pPr>
              <w:pStyle w:val="Header"/>
              <w:rPr>
                <w:rFonts w:cs="Arial"/>
                <w:color w:val="000000"/>
                <w:szCs w:val="20"/>
              </w:rPr>
            </w:pPr>
            <w:r w:rsidRPr="00A0462E">
              <w:rPr>
                <w:rFonts w:cs="Arial"/>
                <w:color w:val="000000"/>
                <w:szCs w:val="20"/>
              </w:rPr>
              <w:t>For additional information on system</w:t>
            </w:r>
            <w:r>
              <w:rPr>
                <w:rFonts w:cs="Arial"/>
                <w:color w:val="000000"/>
                <w:szCs w:val="20"/>
              </w:rPr>
              <w:t xml:space="preserve"> and assay technology, refer to </w:t>
            </w:r>
            <w:r w:rsidRPr="00A0462E">
              <w:rPr>
                <w:rFonts w:cs="Arial"/>
                <w:color w:val="000000"/>
                <w:szCs w:val="20"/>
              </w:rPr>
              <w:t>the Alinity ci-series Operations Manual, Section 3.</w:t>
            </w:r>
          </w:p>
          <w:p w14:paraId="5CCFFF81" w14:textId="09AFCB46" w:rsidR="006C5661" w:rsidRPr="00DC7421" w:rsidRDefault="006C5661" w:rsidP="00DF6343">
            <w:pPr>
              <w:pStyle w:val="Header"/>
              <w:rPr>
                <w:rFonts w:cs="Arial"/>
                <w:color w:val="000000"/>
                <w:szCs w:val="20"/>
              </w:rPr>
            </w:pPr>
          </w:p>
        </w:tc>
      </w:tr>
      <w:tr w:rsidR="00E3253B" w14:paraId="5CCFFF87" w14:textId="77777777" w:rsidTr="007132A9">
        <w:trPr>
          <w:tblHeader/>
        </w:trPr>
        <w:tc>
          <w:tcPr>
            <w:tcW w:w="1800" w:type="dxa"/>
            <w:tcBorders>
              <w:top w:val="nil"/>
              <w:left w:val="nil"/>
              <w:bottom w:val="nil"/>
              <w:right w:val="nil"/>
            </w:tcBorders>
          </w:tcPr>
          <w:p w14:paraId="5CCFFF83" w14:textId="77777777" w:rsidR="00E3253B" w:rsidRPr="00C00B65" w:rsidRDefault="00E3253B">
            <w:pPr>
              <w:rPr>
                <w:rFonts w:cs="Arial"/>
                <w:b/>
                <w:bCs/>
                <w:color w:val="0000FF"/>
                <w:szCs w:val="20"/>
              </w:rPr>
            </w:pPr>
            <w:r w:rsidRPr="00C00B65">
              <w:rPr>
                <w:rFonts w:cs="Arial"/>
                <w:b/>
                <w:bCs/>
                <w:color w:val="0000FF"/>
                <w:szCs w:val="20"/>
              </w:rPr>
              <w:t>Clinical Significance</w:t>
            </w:r>
          </w:p>
          <w:p w14:paraId="5CCFFF84"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55DF69EC" w14:textId="77777777" w:rsidR="00937CA5" w:rsidRDefault="00937CA5" w:rsidP="00A0462E">
            <w:r w:rsidRPr="00937CA5">
              <w:t>Measurements of creatine kinase are used in the diagnosis and treatment of myocardial infarction and muscle diseases. Creatine kinase (CK) may also be elevated following muscle injury or strenuous exercise. This enzyme catalyzes the transfer of phosphate groups from creatine phosphate to ADP. One of the end products of the reaction, ATP, serves as an important energy source. CK is found primarily in muscle (skeletal, heart, and uterus), but it is also present in brain tissue. There are at least three molecular species, or isoenzymes, of CK that can be separated by electrophoresis.</w:t>
            </w:r>
          </w:p>
          <w:p w14:paraId="5CCFFF86" w14:textId="19AE7C33" w:rsidR="00937CA5" w:rsidRPr="00370B0F" w:rsidRDefault="00937CA5" w:rsidP="00A0462E"/>
        </w:tc>
      </w:tr>
      <w:tr w:rsidR="00E3253B" w14:paraId="5CCFFF8A" w14:textId="77777777" w:rsidTr="00504F3B">
        <w:trPr>
          <w:trHeight w:val="450"/>
          <w:tblHeader/>
        </w:trPr>
        <w:tc>
          <w:tcPr>
            <w:tcW w:w="1800" w:type="dxa"/>
            <w:tcBorders>
              <w:top w:val="nil"/>
              <w:left w:val="nil"/>
              <w:bottom w:val="nil"/>
              <w:right w:val="nil"/>
            </w:tcBorders>
          </w:tcPr>
          <w:p w14:paraId="5CCFFF88" w14:textId="77777777" w:rsidR="00E3253B" w:rsidRPr="00C00B65" w:rsidRDefault="00E3253B">
            <w:pPr>
              <w:rPr>
                <w:rFonts w:cs="Arial"/>
                <w:b/>
                <w:bCs/>
                <w:color w:val="0000FF"/>
                <w:szCs w:val="20"/>
              </w:rPr>
            </w:pPr>
            <w:r w:rsidRPr="00C00B65">
              <w:rPr>
                <w:rFonts w:cs="Arial"/>
                <w:b/>
                <w:bCs/>
                <w:color w:val="0000FF"/>
                <w:szCs w:val="20"/>
              </w:rPr>
              <w:t>Analyzer</w:t>
            </w:r>
          </w:p>
        </w:tc>
        <w:tc>
          <w:tcPr>
            <w:tcW w:w="9360" w:type="dxa"/>
            <w:gridSpan w:val="4"/>
            <w:tcBorders>
              <w:top w:val="single" w:sz="18" w:space="0" w:color="BFBFBF"/>
              <w:left w:val="nil"/>
              <w:bottom w:val="single" w:sz="18" w:space="0" w:color="BFBFBF"/>
              <w:right w:val="nil"/>
            </w:tcBorders>
          </w:tcPr>
          <w:p w14:paraId="5CBF0BF3" w14:textId="070AB7A4" w:rsidR="006200C0" w:rsidRPr="00DC7421" w:rsidRDefault="006200C0" w:rsidP="006200C0">
            <w:pPr>
              <w:autoSpaceDE w:val="0"/>
              <w:autoSpaceDN w:val="0"/>
              <w:adjustRightInd w:val="0"/>
              <w:rPr>
                <w:rFonts w:cs="Arial"/>
                <w:bCs/>
                <w:szCs w:val="20"/>
              </w:rPr>
            </w:pPr>
            <w:r>
              <w:rPr>
                <w:rFonts w:cs="Arial"/>
                <w:b/>
                <w:bCs/>
                <w:color w:val="7030A0"/>
                <w:szCs w:val="20"/>
              </w:rPr>
              <w:t>Minneapolis: Abbott Alinit</w:t>
            </w:r>
            <w:r w:rsidR="00937CA5">
              <w:rPr>
                <w:rFonts w:cs="Arial"/>
                <w:b/>
                <w:bCs/>
                <w:color w:val="7030A0"/>
                <w:szCs w:val="20"/>
              </w:rPr>
              <w:t>y ci (Sunquest method code: MACC</w:t>
            </w:r>
            <w:r>
              <w:rPr>
                <w:rFonts w:cs="Arial"/>
                <w:b/>
                <w:bCs/>
                <w:color w:val="7030A0"/>
                <w:szCs w:val="20"/>
              </w:rPr>
              <w:t>)</w:t>
            </w:r>
          </w:p>
          <w:p w14:paraId="5CCFFF89" w14:textId="0E2451B5" w:rsidR="006200C0" w:rsidRPr="00DC7421" w:rsidRDefault="007F5B07" w:rsidP="00870CA3">
            <w:pPr>
              <w:pStyle w:val="BodyText2"/>
              <w:spacing w:after="60" w:line="240" w:lineRule="auto"/>
              <w:rPr>
                <w:rFonts w:cs="Arial"/>
                <w:b/>
                <w:bCs/>
                <w:color w:val="7030A0"/>
                <w:szCs w:val="20"/>
              </w:rPr>
            </w:pPr>
            <w:r w:rsidRPr="00DC7421">
              <w:rPr>
                <w:rFonts w:cs="Arial"/>
                <w:b/>
                <w:bCs/>
                <w:color w:val="984806" w:themeColor="accent6" w:themeShade="80"/>
                <w:szCs w:val="20"/>
              </w:rPr>
              <w:t xml:space="preserve">St. Paul: Abbott </w:t>
            </w:r>
            <w:r w:rsidR="009C5A69">
              <w:rPr>
                <w:rFonts w:cs="Arial"/>
                <w:b/>
                <w:bCs/>
                <w:color w:val="984806" w:themeColor="accent6" w:themeShade="80"/>
                <w:szCs w:val="20"/>
              </w:rPr>
              <w:t>Alinity c</w:t>
            </w:r>
            <w:r w:rsidRPr="00DC7421">
              <w:rPr>
                <w:rFonts w:cs="Arial"/>
                <w:b/>
                <w:bCs/>
                <w:color w:val="984806" w:themeColor="accent6" w:themeShade="80"/>
                <w:szCs w:val="20"/>
              </w:rPr>
              <w:t xml:space="preserve"> (Sunquest method code:</w:t>
            </w:r>
            <w:r w:rsidR="00F54DB1">
              <w:rPr>
                <w:rFonts w:cs="Arial"/>
                <w:b/>
                <w:bCs/>
                <w:color w:val="984806" w:themeColor="accent6" w:themeShade="80"/>
                <w:szCs w:val="20"/>
              </w:rPr>
              <w:t xml:space="preserve"> SALIC</w:t>
            </w:r>
            <w:r w:rsidRPr="00DC7421">
              <w:rPr>
                <w:rFonts w:cs="Arial"/>
                <w:b/>
                <w:bCs/>
                <w:color w:val="984806" w:themeColor="accent6" w:themeShade="80"/>
                <w:szCs w:val="20"/>
              </w:rPr>
              <w:t>)</w:t>
            </w:r>
          </w:p>
        </w:tc>
      </w:tr>
      <w:tr w:rsidR="00E3253B" w14:paraId="5CCFFF8D" w14:textId="77777777" w:rsidTr="007132A9">
        <w:trPr>
          <w:trHeight w:val="692"/>
          <w:tblHeader/>
        </w:trPr>
        <w:tc>
          <w:tcPr>
            <w:tcW w:w="1800" w:type="dxa"/>
            <w:tcBorders>
              <w:top w:val="nil"/>
              <w:left w:val="nil"/>
              <w:bottom w:val="nil"/>
              <w:right w:val="nil"/>
            </w:tcBorders>
            <w:vAlign w:val="center"/>
          </w:tcPr>
          <w:p w14:paraId="5CCFFF8B" w14:textId="77777777" w:rsidR="00E3253B" w:rsidRPr="00C00B65" w:rsidRDefault="00370B0F">
            <w:pPr>
              <w:rPr>
                <w:rFonts w:cs="Arial"/>
                <w:b/>
                <w:bCs/>
                <w:color w:val="0000FF"/>
                <w:szCs w:val="20"/>
              </w:rPr>
            </w:pPr>
            <w:r>
              <w:rPr>
                <w:rFonts w:cs="Arial"/>
                <w:b/>
                <w:bCs/>
                <w:color w:val="0000FF"/>
                <w:szCs w:val="20"/>
              </w:rPr>
              <w:t>S</w:t>
            </w:r>
            <w:r w:rsidR="00E3253B" w:rsidRPr="00C00B65">
              <w:rPr>
                <w:rFonts w:cs="Arial"/>
                <w:b/>
                <w:bCs/>
                <w:color w:val="0000FF"/>
                <w:szCs w:val="20"/>
              </w:rPr>
              <w:t>unquest Test Codes</w:t>
            </w:r>
          </w:p>
        </w:tc>
        <w:tc>
          <w:tcPr>
            <w:tcW w:w="9360" w:type="dxa"/>
            <w:gridSpan w:val="4"/>
            <w:tcBorders>
              <w:top w:val="single" w:sz="18" w:space="0" w:color="BFBFBF"/>
              <w:left w:val="nil"/>
              <w:bottom w:val="single" w:sz="18" w:space="0" w:color="BFBFBF"/>
              <w:right w:val="nil"/>
            </w:tcBorders>
            <w:vAlign w:val="center"/>
          </w:tcPr>
          <w:p w14:paraId="5CCFFF8C" w14:textId="4133D0AA" w:rsidR="00370B0F" w:rsidRPr="00937CA5" w:rsidRDefault="00937CA5" w:rsidP="00504F3B">
            <w:pPr>
              <w:rPr>
                <w:b/>
              </w:rPr>
            </w:pPr>
            <w:r>
              <w:rPr>
                <w:b/>
              </w:rPr>
              <w:t>CPK</w:t>
            </w:r>
          </w:p>
        </w:tc>
      </w:tr>
      <w:tr w:rsidR="00E3253B" w14:paraId="5CCFFFA3" w14:textId="77777777" w:rsidTr="007132A9">
        <w:trPr>
          <w:tblHeader/>
        </w:trPr>
        <w:tc>
          <w:tcPr>
            <w:tcW w:w="1800" w:type="dxa"/>
            <w:tcBorders>
              <w:top w:val="nil"/>
              <w:left w:val="nil"/>
              <w:bottom w:val="nil"/>
              <w:right w:val="nil"/>
            </w:tcBorders>
          </w:tcPr>
          <w:p w14:paraId="5CCFFF8E" w14:textId="77777777" w:rsidR="00E3253B" w:rsidRPr="00C00B65" w:rsidRDefault="00E3253B">
            <w:pPr>
              <w:rPr>
                <w:rFonts w:cs="Arial"/>
                <w:b/>
                <w:bCs/>
                <w:color w:val="0000FF"/>
                <w:szCs w:val="20"/>
              </w:rPr>
            </w:pPr>
            <w:r w:rsidRPr="00C00B65">
              <w:rPr>
                <w:rFonts w:cs="Arial"/>
                <w:b/>
                <w:bCs/>
                <w:color w:val="0000FF"/>
                <w:szCs w:val="20"/>
              </w:rPr>
              <w:lastRenderedPageBreak/>
              <w:t>Specimen</w:t>
            </w:r>
          </w:p>
          <w:p w14:paraId="5CCFFF8F" w14:textId="77777777" w:rsidR="00E3253B" w:rsidRPr="00C00B65" w:rsidRDefault="00E3253B">
            <w:pPr>
              <w:ind w:left="-108" w:right="-108"/>
              <w:jc w:val="right"/>
              <w:rPr>
                <w:rFonts w:cs="Arial"/>
                <w:b/>
                <w:bCs/>
                <w:color w:val="0000FF"/>
                <w:szCs w:val="20"/>
              </w:rPr>
            </w:pPr>
          </w:p>
          <w:p w14:paraId="5CCFFF90" w14:textId="77777777" w:rsidR="00E3253B" w:rsidRPr="00C00B65" w:rsidRDefault="00E3253B">
            <w:pPr>
              <w:ind w:left="-108" w:right="-108"/>
              <w:jc w:val="right"/>
              <w:rPr>
                <w:rFonts w:cs="Arial"/>
                <w:b/>
                <w:bCs/>
                <w:color w:val="0000FF"/>
                <w:szCs w:val="20"/>
              </w:rPr>
            </w:pPr>
          </w:p>
          <w:p w14:paraId="5CCFFF91" w14:textId="77777777" w:rsidR="00E3253B" w:rsidRPr="00C00B65" w:rsidRDefault="00E3253B">
            <w:pPr>
              <w:ind w:left="-108" w:right="-108"/>
              <w:jc w:val="right"/>
              <w:rPr>
                <w:rFonts w:cs="Arial"/>
                <w:b/>
                <w:bCs/>
                <w:color w:val="0000FF"/>
                <w:szCs w:val="20"/>
              </w:rPr>
            </w:pPr>
          </w:p>
          <w:p w14:paraId="5CCFFF92" w14:textId="77777777" w:rsidR="00E3253B" w:rsidRPr="00C00B65" w:rsidRDefault="00E3253B">
            <w:pPr>
              <w:jc w:val="right"/>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0307D79B" w14:textId="77777777" w:rsidR="00D363FC" w:rsidRDefault="00E93074">
            <w:pPr>
              <w:rPr>
                <w:rStyle w:val="BoldBodyText"/>
                <w:rFonts w:ascii="Arial" w:hAnsi="Arial" w:cs="Arial"/>
                <w:b w:val="0"/>
                <w:bCs w:val="0"/>
                <w:sz w:val="20"/>
                <w:szCs w:val="20"/>
              </w:rPr>
            </w:pPr>
            <w:r w:rsidRPr="00DC7421">
              <w:rPr>
                <w:rStyle w:val="BoldBodyText"/>
                <w:rFonts w:ascii="Arial" w:hAnsi="Arial" w:cs="Arial"/>
                <w:bCs w:val="0"/>
                <w:sz w:val="20"/>
                <w:szCs w:val="20"/>
              </w:rPr>
              <w:t>Sample:</w:t>
            </w:r>
            <w:r w:rsidRPr="00DC7421">
              <w:rPr>
                <w:rStyle w:val="BoldBodyText"/>
                <w:rFonts w:ascii="Arial" w:hAnsi="Arial" w:cs="Arial"/>
                <w:b w:val="0"/>
                <w:bCs w:val="0"/>
                <w:sz w:val="20"/>
                <w:szCs w:val="20"/>
              </w:rPr>
              <w:t xml:space="preserve"> </w:t>
            </w:r>
          </w:p>
          <w:p w14:paraId="612ECE59" w14:textId="0D5B4DEC" w:rsidR="00D363FC" w:rsidRPr="009475C8" w:rsidRDefault="00D363FC" w:rsidP="00D363FC">
            <w:pPr>
              <w:rPr>
                <w:rFonts w:cs="Arial"/>
                <w:b/>
                <w:szCs w:val="20"/>
              </w:rPr>
            </w:pPr>
            <w:r w:rsidRPr="009475C8">
              <w:rPr>
                <w:rFonts w:cs="Arial"/>
                <w:b/>
                <w:szCs w:val="20"/>
              </w:rPr>
              <w:t xml:space="preserve">Preferred: </w:t>
            </w:r>
            <w:r>
              <w:rPr>
                <w:rStyle w:val="BoldBodyText"/>
                <w:rFonts w:ascii="Arial" w:hAnsi="Arial" w:cs="Arial"/>
                <w:b w:val="0"/>
                <w:bCs w:val="0"/>
                <w:sz w:val="20"/>
                <w:szCs w:val="20"/>
              </w:rPr>
              <w:t>Plasma (lithium heparin with or without gel</w:t>
            </w:r>
            <w:r w:rsidR="00D84296">
              <w:rPr>
                <w:rStyle w:val="BoldBodyText"/>
                <w:rFonts w:ascii="Arial" w:hAnsi="Arial" w:cs="Arial"/>
                <w:b w:val="0"/>
                <w:bCs w:val="0"/>
                <w:sz w:val="20"/>
                <w:szCs w:val="20"/>
              </w:rPr>
              <w:t>)</w:t>
            </w:r>
          </w:p>
          <w:p w14:paraId="5BAF05F2" w14:textId="129BA278" w:rsidR="00D363FC" w:rsidRPr="009475C8" w:rsidRDefault="00D363FC" w:rsidP="00D363FC">
            <w:pPr>
              <w:rPr>
                <w:rFonts w:cs="Arial"/>
                <w:b/>
                <w:szCs w:val="20"/>
              </w:rPr>
            </w:pPr>
            <w:r w:rsidRPr="009475C8">
              <w:rPr>
                <w:rFonts w:cs="Arial"/>
                <w:b/>
                <w:szCs w:val="20"/>
              </w:rPr>
              <w:t>Alternative:</w:t>
            </w:r>
            <w:r>
              <w:rPr>
                <w:rFonts w:cs="Arial"/>
                <w:b/>
                <w:szCs w:val="20"/>
              </w:rPr>
              <w:t xml:space="preserve"> </w:t>
            </w:r>
            <w:r w:rsidR="00D84296">
              <w:rPr>
                <w:rFonts w:cs="Arial"/>
                <w:szCs w:val="20"/>
              </w:rPr>
              <w:t>NaHep</w:t>
            </w:r>
            <w:r w:rsidRPr="00D84296">
              <w:rPr>
                <w:rFonts w:cs="Arial"/>
                <w:szCs w:val="20"/>
              </w:rPr>
              <w:t>, SST</w:t>
            </w:r>
          </w:p>
          <w:p w14:paraId="6483F80B" w14:textId="77777777" w:rsidR="00D363FC" w:rsidRPr="00DC7421" w:rsidRDefault="00D363FC" w:rsidP="00D363FC">
            <w:pPr>
              <w:rPr>
                <w:rFonts w:cs="Arial"/>
                <w:szCs w:val="20"/>
              </w:rPr>
            </w:pPr>
          </w:p>
          <w:p w14:paraId="7286DCE6" w14:textId="77777777" w:rsidR="00FC6AC2" w:rsidRPr="00481DA1" w:rsidRDefault="00FC6AC2">
            <w:pPr>
              <w:rPr>
                <w:rFonts w:cs="Arial"/>
                <w:color w:val="000000"/>
                <w:szCs w:val="20"/>
              </w:rPr>
            </w:pPr>
          </w:p>
          <w:p w14:paraId="34F12611" w14:textId="1C4EB3B3" w:rsidR="0017089C" w:rsidRDefault="00FC6AC2">
            <w:pPr>
              <w:rPr>
                <w:rFonts w:cs="Arial"/>
                <w:szCs w:val="20"/>
              </w:rPr>
            </w:pPr>
            <w:r w:rsidRPr="00FC6AC2">
              <w:rPr>
                <w:rFonts w:cs="Arial"/>
                <w:szCs w:val="20"/>
              </w:rPr>
              <w:t>For accurate results, serum and plasma specimens should be free of fibrin, red blood cells, and other particulate matter. Serum specimens from patients receiving anticoagulant or thrombolytic therapy may contain fibrin due to incomplete clot formation.</w:t>
            </w:r>
          </w:p>
          <w:p w14:paraId="125089D6" w14:textId="77777777" w:rsidR="00FC6AC2" w:rsidRPr="00DC7421" w:rsidRDefault="00FC6AC2">
            <w:pPr>
              <w:rPr>
                <w:rFonts w:cs="Arial"/>
                <w:szCs w:val="20"/>
              </w:rPr>
            </w:pPr>
          </w:p>
          <w:p w14:paraId="5CCFFF96" w14:textId="75B9ABA2" w:rsidR="00E93074" w:rsidRPr="00DC7421" w:rsidRDefault="00EE145B" w:rsidP="009F5F31">
            <w:pPr>
              <w:pStyle w:val="Pa10"/>
              <w:rPr>
                <w:rFonts w:ascii="Arial" w:hAnsi="Arial" w:cs="Arial"/>
                <w:sz w:val="20"/>
                <w:szCs w:val="20"/>
              </w:rPr>
            </w:pPr>
            <w:r w:rsidRPr="00DC7421">
              <w:rPr>
                <w:rFonts w:ascii="Arial" w:hAnsi="Arial" w:cs="Arial"/>
                <w:b/>
                <w:bCs/>
                <w:sz w:val="20"/>
                <w:szCs w:val="20"/>
              </w:rPr>
              <w:t xml:space="preserve">Minimum </w:t>
            </w:r>
            <w:r w:rsidR="001102B2" w:rsidRPr="00DC7421">
              <w:rPr>
                <w:rFonts w:ascii="Arial" w:hAnsi="Arial" w:cs="Arial"/>
                <w:b/>
                <w:bCs/>
                <w:sz w:val="20"/>
                <w:szCs w:val="20"/>
              </w:rPr>
              <w:t xml:space="preserve">sample </w:t>
            </w:r>
            <w:r w:rsidRPr="00DC7421">
              <w:rPr>
                <w:rFonts w:ascii="Arial" w:hAnsi="Arial" w:cs="Arial"/>
                <w:b/>
                <w:bCs/>
                <w:sz w:val="20"/>
                <w:szCs w:val="20"/>
              </w:rPr>
              <w:t>volume</w:t>
            </w:r>
            <w:r w:rsidR="00481DA1">
              <w:rPr>
                <w:rFonts w:ascii="Arial" w:hAnsi="Arial" w:cs="Arial"/>
                <w:b/>
                <w:bCs/>
                <w:sz w:val="20"/>
                <w:szCs w:val="20"/>
              </w:rPr>
              <w:t>:</w:t>
            </w:r>
            <w:r w:rsidR="00481DA1" w:rsidRPr="00481DA1">
              <w:rPr>
                <w:rFonts w:ascii="Arial" w:hAnsi="Arial" w:cs="Arial"/>
                <w:bCs/>
                <w:sz w:val="20"/>
                <w:szCs w:val="20"/>
              </w:rPr>
              <w:t xml:space="preserve"> 2</w:t>
            </w:r>
            <w:r w:rsidR="00481DA1">
              <w:rPr>
                <w:rFonts w:ascii="Arial" w:hAnsi="Arial" w:cs="Arial"/>
                <w:bCs/>
                <w:sz w:val="20"/>
                <w:szCs w:val="20"/>
              </w:rPr>
              <w:t>00 µL preferred. 150 µL minimum.</w:t>
            </w:r>
          </w:p>
          <w:p w14:paraId="5CCFFF97" w14:textId="77777777" w:rsidR="00E3253B" w:rsidRPr="00DC7421" w:rsidRDefault="00E3253B">
            <w:pPr>
              <w:rPr>
                <w:rFonts w:cs="Arial"/>
                <w:szCs w:val="20"/>
              </w:rPr>
            </w:pPr>
          </w:p>
          <w:p w14:paraId="594E4A3A" w14:textId="24EF59F8" w:rsidR="00BD0AE4" w:rsidRPr="00D84296" w:rsidRDefault="009A1A3D">
            <w:pPr>
              <w:pStyle w:val="Header"/>
              <w:tabs>
                <w:tab w:val="clear" w:pos="4320"/>
                <w:tab w:val="clear" w:pos="8640"/>
              </w:tabs>
              <w:rPr>
                <w:rFonts w:cs="Arial"/>
                <w:szCs w:val="20"/>
              </w:rPr>
            </w:pPr>
            <w:r w:rsidRPr="00DC7421">
              <w:rPr>
                <w:rFonts w:cs="Arial"/>
                <w:b/>
                <w:bCs/>
                <w:szCs w:val="20"/>
              </w:rPr>
              <w:t>Stability when separated from cells/gel:</w:t>
            </w:r>
            <w:r w:rsidR="00504F3B">
              <w:rPr>
                <w:rFonts w:cs="Arial"/>
                <w:szCs w:val="20"/>
              </w:rPr>
              <w:t xml:space="preserve"> </w:t>
            </w:r>
            <w:r w:rsidR="00BF6B83">
              <w:rPr>
                <w:rFonts w:cs="Arial"/>
                <w:szCs w:val="20"/>
              </w:rPr>
              <w:t xml:space="preserve"> RT / 2 days</w:t>
            </w:r>
            <w:r w:rsidR="00D84296">
              <w:rPr>
                <w:rFonts w:cs="Arial"/>
                <w:szCs w:val="20"/>
              </w:rPr>
              <w:t>;</w:t>
            </w:r>
            <w:r w:rsidR="00BF6B83">
              <w:rPr>
                <w:rFonts w:cs="Arial"/>
                <w:szCs w:val="20"/>
              </w:rPr>
              <w:t xml:space="preserve"> </w:t>
            </w:r>
            <w:r w:rsidR="00BD0AE4" w:rsidRPr="00BF6B83">
              <w:rPr>
                <w:rFonts w:cs="Arial"/>
                <w:szCs w:val="20"/>
              </w:rPr>
              <w:t>2 to 8°C</w:t>
            </w:r>
            <w:r w:rsidR="00BF6B83">
              <w:rPr>
                <w:rFonts w:cs="Arial"/>
                <w:szCs w:val="20"/>
              </w:rPr>
              <w:t>/</w:t>
            </w:r>
            <w:r w:rsidR="0026206A">
              <w:rPr>
                <w:rFonts w:cs="Arial"/>
                <w:szCs w:val="20"/>
              </w:rPr>
              <w:t xml:space="preserve"> </w:t>
            </w:r>
            <w:r w:rsidR="00D84296">
              <w:rPr>
                <w:rFonts w:cs="Arial"/>
                <w:szCs w:val="20"/>
              </w:rPr>
              <w:t>7 days; -</w:t>
            </w:r>
            <w:r w:rsidR="00BD0AE4" w:rsidRPr="00D84296">
              <w:rPr>
                <w:rFonts w:cs="Arial"/>
                <w:szCs w:val="20"/>
              </w:rPr>
              <w:t>20°C</w:t>
            </w:r>
            <w:r w:rsidR="00D84296">
              <w:rPr>
                <w:rFonts w:cs="Arial"/>
                <w:szCs w:val="20"/>
              </w:rPr>
              <w:t>/ 7 days</w:t>
            </w:r>
            <w:r w:rsidR="00437425" w:rsidRPr="00D84296">
              <w:rPr>
                <w:rFonts w:cs="Arial"/>
                <w:szCs w:val="20"/>
              </w:rPr>
              <w:tab/>
            </w:r>
            <w:r w:rsidR="00437425" w:rsidRPr="00D84296">
              <w:rPr>
                <w:rFonts w:cs="Arial"/>
                <w:szCs w:val="20"/>
              </w:rPr>
              <w:tab/>
            </w:r>
          </w:p>
          <w:p w14:paraId="1787D068" w14:textId="77777777" w:rsidR="00BD0AE4" w:rsidRPr="00DC7421" w:rsidRDefault="00BD0AE4">
            <w:pPr>
              <w:pStyle w:val="Header"/>
              <w:tabs>
                <w:tab w:val="clear" w:pos="4320"/>
                <w:tab w:val="clear" w:pos="8640"/>
              </w:tabs>
              <w:rPr>
                <w:rFonts w:cs="Arial"/>
                <w:szCs w:val="20"/>
              </w:rPr>
            </w:pPr>
          </w:p>
          <w:p w14:paraId="5CCFFF9A" w14:textId="77777777" w:rsidR="00E3253B" w:rsidRPr="00DC7421" w:rsidRDefault="00E3253B">
            <w:pPr>
              <w:rPr>
                <w:rFonts w:cs="Arial"/>
                <w:szCs w:val="20"/>
              </w:rPr>
            </w:pPr>
            <w:r w:rsidRPr="00DC7421">
              <w:rPr>
                <w:rFonts w:cs="Arial"/>
                <w:b/>
                <w:bCs/>
                <w:szCs w:val="20"/>
              </w:rPr>
              <w:t>Rejection criteria:</w:t>
            </w:r>
            <w:r w:rsidRPr="00DC7421">
              <w:rPr>
                <w:rFonts w:cs="Arial"/>
                <w:szCs w:val="20"/>
              </w:rPr>
              <w:t xml:space="preserve"> Unlabeled tube, </w:t>
            </w:r>
            <w:r w:rsidR="001102B2" w:rsidRPr="00DC7421">
              <w:rPr>
                <w:rFonts w:cs="Arial"/>
                <w:szCs w:val="20"/>
              </w:rPr>
              <w:t xml:space="preserve">sample type other than serum or </w:t>
            </w:r>
            <w:r w:rsidR="00504F3B">
              <w:rPr>
                <w:rFonts w:cs="Arial"/>
                <w:szCs w:val="20"/>
              </w:rPr>
              <w:t>acceptable</w:t>
            </w:r>
            <w:r w:rsidR="009A1A3D" w:rsidRPr="00DC7421">
              <w:rPr>
                <w:rFonts w:cs="Arial"/>
                <w:szCs w:val="20"/>
              </w:rPr>
              <w:t xml:space="preserve"> plasma</w:t>
            </w:r>
          </w:p>
          <w:p w14:paraId="5CCFFF9B" w14:textId="77777777" w:rsidR="00B11633" w:rsidRPr="00DC7421" w:rsidRDefault="00B11633" w:rsidP="00B11633">
            <w:pPr>
              <w:autoSpaceDE w:val="0"/>
              <w:autoSpaceDN w:val="0"/>
              <w:adjustRightInd w:val="0"/>
              <w:rPr>
                <w:rFonts w:eastAsia="HelenPro-Regular" w:cs="Arial"/>
                <w:szCs w:val="20"/>
              </w:rPr>
            </w:pPr>
          </w:p>
          <w:p w14:paraId="5CCFFF9C" w14:textId="77777777" w:rsidR="00E93074" w:rsidRPr="00DC7421" w:rsidRDefault="00E93074" w:rsidP="00E93074">
            <w:pPr>
              <w:jc w:val="both"/>
              <w:rPr>
                <w:rFonts w:cs="Arial"/>
                <w:szCs w:val="20"/>
              </w:rPr>
            </w:pPr>
            <w:r w:rsidRPr="00DC7421">
              <w:rPr>
                <w:rFonts w:cs="Arial"/>
                <w:b/>
                <w:bCs/>
                <w:szCs w:val="20"/>
              </w:rPr>
              <w:t>Preparation:</w:t>
            </w:r>
            <w:r w:rsidRPr="00DC7421">
              <w:rPr>
                <w:rFonts w:cs="Arial"/>
                <w:szCs w:val="20"/>
              </w:rPr>
              <w:t xml:space="preserve"> </w:t>
            </w:r>
          </w:p>
          <w:p w14:paraId="62344417" w14:textId="77777777" w:rsidR="001D4D3B" w:rsidRPr="00AC266E" w:rsidRDefault="001D4D3B" w:rsidP="001D4D3B">
            <w:pPr>
              <w:numPr>
                <w:ilvl w:val="0"/>
                <w:numId w:val="26"/>
              </w:numPr>
              <w:jc w:val="both"/>
              <w:rPr>
                <w:rFonts w:cs="Arial"/>
                <w:szCs w:val="20"/>
              </w:rPr>
            </w:pPr>
            <w:r w:rsidRPr="00AC266E">
              <w:rPr>
                <w:rFonts w:cs="Arial"/>
                <w:szCs w:val="20"/>
              </w:rPr>
              <w:t>Whole blood specimens should be centrifuged following complete clot formation, according to Specimen Processing procedures prior to analysis.</w:t>
            </w:r>
          </w:p>
          <w:p w14:paraId="0A251DDF" w14:textId="77777777" w:rsidR="001D4D3B" w:rsidRPr="00AC266E" w:rsidRDefault="001D4D3B" w:rsidP="001D4D3B">
            <w:pPr>
              <w:numPr>
                <w:ilvl w:val="0"/>
                <w:numId w:val="26"/>
              </w:numPr>
              <w:jc w:val="both"/>
              <w:rPr>
                <w:rFonts w:cs="Arial"/>
                <w:szCs w:val="20"/>
              </w:rPr>
            </w:pPr>
            <w:r w:rsidRPr="00AC266E">
              <w:rPr>
                <w:rFonts w:cs="Arial"/>
                <w:szCs w:val="20"/>
              </w:rPr>
              <w:t>Serum or plasma should be physically separated from cells as soon as possible with a maximum limit of two hours from the time of collection.</w:t>
            </w:r>
          </w:p>
          <w:p w14:paraId="4CF79C9F" w14:textId="77777777" w:rsidR="001D4D3B" w:rsidRPr="00AC266E" w:rsidRDefault="001D4D3B" w:rsidP="001D4D3B">
            <w:pPr>
              <w:numPr>
                <w:ilvl w:val="0"/>
                <w:numId w:val="26"/>
              </w:numPr>
              <w:jc w:val="both"/>
              <w:rPr>
                <w:rFonts w:cs="Arial"/>
                <w:szCs w:val="20"/>
              </w:rPr>
            </w:pPr>
            <w:r w:rsidRPr="00AC266E">
              <w:rPr>
                <w:rFonts w:cs="Arial"/>
                <w:szCs w:val="20"/>
              </w:rPr>
              <w:t xml:space="preserve">Specimens should be free of particulate matter. </w:t>
            </w:r>
          </w:p>
          <w:p w14:paraId="52406AD5" w14:textId="77777777" w:rsidR="001D4D3B" w:rsidRPr="00AC266E" w:rsidRDefault="001D4D3B" w:rsidP="001D4D3B">
            <w:pPr>
              <w:numPr>
                <w:ilvl w:val="0"/>
                <w:numId w:val="26"/>
              </w:numPr>
              <w:jc w:val="both"/>
              <w:rPr>
                <w:rFonts w:cs="Arial"/>
                <w:szCs w:val="20"/>
              </w:rPr>
            </w:pPr>
            <w:r w:rsidRPr="00AC266E">
              <w:rPr>
                <w:rFonts w:cs="Arial"/>
                <w:szCs w:val="20"/>
              </w:rPr>
              <w:t xml:space="preserve">Transfer serum or plasma </w:t>
            </w:r>
            <w:r>
              <w:rPr>
                <w:rFonts w:cs="Arial"/>
                <w:szCs w:val="20"/>
              </w:rPr>
              <w:t xml:space="preserve">directly </w:t>
            </w:r>
            <w:r w:rsidRPr="00AC266E">
              <w:rPr>
                <w:rFonts w:cs="Arial"/>
                <w:szCs w:val="20"/>
              </w:rPr>
              <w:t xml:space="preserve">to a properly labeled </w:t>
            </w:r>
            <w:r>
              <w:rPr>
                <w:rFonts w:cs="Arial"/>
                <w:szCs w:val="20"/>
              </w:rPr>
              <w:t xml:space="preserve">pilot tube.  </w:t>
            </w:r>
          </w:p>
          <w:p w14:paraId="0C4F5CE0" w14:textId="77777777" w:rsidR="001D4D3B" w:rsidRPr="00AC266E" w:rsidRDefault="001D4D3B" w:rsidP="001D4D3B">
            <w:pPr>
              <w:numPr>
                <w:ilvl w:val="0"/>
                <w:numId w:val="26"/>
              </w:numPr>
              <w:jc w:val="both"/>
              <w:rPr>
                <w:rFonts w:cs="Arial"/>
                <w:szCs w:val="20"/>
              </w:rPr>
            </w:pPr>
            <w:r>
              <w:rPr>
                <w:rFonts w:cs="Arial"/>
                <w:szCs w:val="20"/>
              </w:rPr>
              <w:t xml:space="preserve"> </w:t>
            </w:r>
            <w:r w:rsidRPr="00AC266E">
              <w:rPr>
                <w:rFonts w:cs="Arial"/>
                <w:szCs w:val="20"/>
              </w:rPr>
              <w:t xml:space="preserve">Architect and Alinity systems utilize a specimen level detect mechanism, so special racks specific to tube-type are not required.  </w:t>
            </w:r>
          </w:p>
          <w:p w14:paraId="5BAABBA4" w14:textId="77777777" w:rsidR="001D4D3B" w:rsidRPr="00AC266E" w:rsidRDefault="001D4D3B" w:rsidP="001D4D3B">
            <w:pPr>
              <w:numPr>
                <w:ilvl w:val="0"/>
                <w:numId w:val="26"/>
              </w:numPr>
              <w:jc w:val="both"/>
              <w:rPr>
                <w:rFonts w:cs="Arial"/>
                <w:szCs w:val="20"/>
              </w:rPr>
            </w:pPr>
            <w:r w:rsidRPr="00AC266E">
              <w:rPr>
                <w:rFonts w:cs="Arial"/>
                <w:szCs w:val="20"/>
              </w:rPr>
              <w:t>Minimum labeling includes sample accession ID, and/ or patient name, medical record number, collection date and time.</w:t>
            </w:r>
          </w:p>
          <w:p w14:paraId="5CCFFFA2" w14:textId="77777777" w:rsidR="00E3253B" w:rsidRPr="00DC7421" w:rsidRDefault="00E3253B" w:rsidP="00F6060A">
            <w:pPr>
              <w:autoSpaceDE w:val="0"/>
              <w:autoSpaceDN w:val="0"/>
              <w:adjustRightInd w:val="0"/>
              <w:rPr>
                <w:rFonts w:cs="Arial"/>
                <w:szCs w:val="20"/>
              </w:rPr>
            </w:pPr>
          </w:p>
        </w:tc>
      </w:tr>
      <w:tr w:rsidR="00D955F6" w14:paraId="5CCFFFB0" w14:textId="77777777" w:rsidTr="007132A9">
        <w:trPr>
          <w:tblHeader/>
        </w:trPr>
        <w:tc>
          <w:tcPr>
            <w:tcW w:w="1800" w:type="dxa"/>
            <w:tcBorders>
              <w:top w:val="nil"/>
              <w:left w:val="nil"/>
              <w:bottom w:val="nil"/>
              <w:right w:val="nil"/>
            </w:tcBorders>
          </w:tcPr>
          <w:p w14:paraId="5CCFFFA4" w14:textId="224E3810" w:rsidR="00D955F6" w:rsidRPr="00C00B65" w:rsidRDefault="00D955F6">
            <w:pPr>
              <w:rPr>
                <w:rFonts w:cs="Arial"/>
                <w:b/>
                <w:bCs/>
                <w:color w:val="0000FF"/>
                <w:szCs w:val="20"/>
              </w:rPr>
            </w:pPr>
            <w:r w:rsidRPr="00C00B65">
              <w:rPr>
                <w:rFonts w:cs="Arial"/>
                <w:b/>
                <w:bCs/>
                <w:color w:val="0000FF"/>
                <w:szCs w:val="20"/>
              </w:rPr>
              <w:t>Reagents</w:t>
            </w:r>
          </w:p>
          <w:p w14:paraId="5CCFFFA5" w14:textId="77777777" w:rsidR="00D955F6" w:rsidRPr="00C00B65" w:rsidRDefault="00D955F6">
            <w:pPr>
              <w:pStyle w:val="Header"/>
              <w:tabs>
                <w:tab w:val="clear" w:pos="4320"/>
                <w:tab w:val="clear" w:pos="8640"/>
              </w:tabs>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22E82174" w14:textId="1C252FCC" w:rsidR="007B410A" w:rsidRPr="00BD1A9E" w:rsidRDefault="00233AA0" w:rsidP="007B410A">
            <w:pPr>
              <w:autoSpaceDE w:val="0"/>
              <w:autoSpaceDN w:val="0"/>
              <w:adjustRightInd w:val="0"/>
              <w:rPr>
                <w:rFonts w:cs="Arial"/>
                <w:color w:val="000000"/>
                <w:szCs w:val="20"/>
              </w:rPr>
            </w:pPr>
            <w:r w:rsidRPr="00DC7421">
              <w:rPr>
                <w:rFonts w:cs="Arial"/>
                <w:b/>
                <w:bCs/>
                <w:color w:val="000000"/>
                <w:szCs w:val="20"/>
              </w:rPr>
              <w:t xml:space="preserve">Reagent Handling </w:t>
            </w:r>
          </w:p>
          <w:p w14:paraId="3025A9E5" w14:textId="29B8B2B7" w:rsidR="007B410A" w:rsidRPr="00DC7421" w:rsidRDefault="007B410A" w:rsidP="007B410A">
            <w:pPr>
              <w:autoSpaceDE w:val="0"/>
              <w:autoSpaceDN w:val="0"/>
              <w:adjustRightInd w:val="0"/>
              <w:spacing w:after="208"/>
              <w:rPr>
                <w:rFonts w:cs="Arial"/>
                <w:color w:val="000000"/>
                <w:szCs w:val="20"/>
              </w:rPr>
            </w:pPr>
            <w:r w:rsidRPr="00DC7421">
              <w:rPr>
                <w:rFonts w:cs="Arial"/>
                <w:color w:val="000000"/>
                <w:szCs w:val="20"/>
              </w:rPr>
              <w:t>Upon receipt,</w:t>
            </w:r>
            <w:r w:rsidR="0081197E">
              <w:rPr>
                <w:rFonts w:cs="Arial"/>
                <w:color w:val="000000"/>
                <w:szCs w:val="20"/>
              </w:rPr>
              <w:t xml:space="preserve"> </w:t>
            </w:r>
            <w:r w:rsidRPr="00DC7421">
              <w:rPr>
                <w:rFonts w:cs="Arial"/>
                <w:color w:val="000000"/>
                <w:szCs w:val="20"/>
              </w:rPr>
              <w:t>place reagent cartrid</w:t>
            </w:r>
            <w:r>
              <w:rPr>
                <w:rFonts w:cs="Arial"/>
                <w:color w:val="000000"/>
                <w:szCs w:val="20"/>
              </w:rPr>
              <w:t>ges in an upright position for 1 hour</w:t>
            </w:r>
            <w:r w:rsidRPr="00DC7421">
              <w:rPr>
                <w:rFonts w:cs="Arial"/>
                <w:color w:val="000000"/>
                <w:szCs w:val="20"/>
              </w:rPr>
              <w:t xml:space="preserve"> before use to allow bubbles that may have formed to dissipate. </w:t>
            </w:r>
          </w:p>
          <w:p w14:paraId="666CE016" w14:textId="5DD173DE" w:rsidR="00D955F6" w:rsidRDefault="007B410A" w:rsidP="0081197E">
            <w:pPr>
              <w:autoSpaceDE w:val="0"/>
              <w:autoSpaceDN w:val="0"/>
              <w:adjustRightInd w:val="0"/>
              <w:spacing w:after="208"/>
              <w:rPr>
                <w:rFonts w:cs="Arial"/>
                <w:color w:val="000000"/>
                <w:szCs w:val="20"/>
              </w:rPr>
            </w:pPr>
            <w:r w:rsidRPr="00DC7421">
              <w:rPr>
                <w:rFonts w:cs="Arial"/>
                <w:color w:val="000000"/>
                <w:szCs w:val="20"/>
              </w:rPr>
              <w:t>If a reagent cartridge is dropped, pl</w:t>
            </w:r>
            <w:r>
              <w:rPr>
                <w:rFonts w:cs="Arial"/>
                <w:color w:val="000000"/>
                <w:szCs w:val="20"/>
              </w:rPr>
              <w:t xml:space="preserve">ace in an upright position for </w:t>
            </w:r>
            <w:r w:rsidR="00BD1A9E">
              <w:rPr>
                <w:rFonts w:cs="Arial"/>
                <w:color w:val="000000"/>
                <w:szCs w:val="20"/>
              </w:rPr>
              <w:t>1</w:t>
            </w:r>
            <w:r w:rsidRPr="00DC7421">
              <w:rPr>
                <w:rFonts w:cs="Arial"/>
                <w:color w:val="000000"/>
                <w:szCs w:val="20"/>
              </w:rPr>
              <w:t xml:space="preserve"> hour before use to allow bubbles that may have formed to dissipate. </w:t>
            </w:r>
          </w:p>
          <w:p w14:paraId="79DDAA3E" w14:textId="4756E45D" w:rsidR="00A062E1" w:rsidRPr="00DC7421" w:rsidRDefault="00A062E1" w:rsidP="00A062E1">
            <w:pPr>
              <w:autoSpaceDE w:val="0"/>
              <w:autoSpaceDN w:val="0"/>
              <w:adjustRightInd w:val="0"/>
              <w:rPr>
                <w:rFonts w:cs="Arial"/>
                <w:color w:val="000000"/>
                <w:szCs w:val="20"/>
              </w:rPr>
            </w:pPr>
            <w:r w:rsidRPr="00DC7421">
              <w:rPr>
                <w:rFonts w:cs="Arial"/>
                <w:color w:val="000000"/>
                <w:szCs w:val="20"/>
              </w:rPr>
              <w:t>Reagents are susceptible to the formation of foam and bubbles. Bubbles may interfere with the detection of the reagent level in the cartridge and cause insufficient reagent aspiration that may adversely affect results. Use a pipette to remove all bubbles prior to loading on the Alinity system.</w:t>
            </w:r>
          </w:p>
          <w:p w14:paraId="47D90F33" w14:textId="77777777" w:rsidR="00A062E1" w:rsidRPr="00DC7421" w:rsidRDefault="00A062E1" w:rsidP="00A062E1">
            <w:pPr>
              <w:autoSpaceDE w:val="0"/>
              <w:autoSpaceDN w:val="0"/>
              <w:adjustRightInd w:val="0"/>
              <w:rPr>
                <w:rFonts w:cs="Arial"/>
                <w:color w:val="000000"/>
                <w:szCs w:val="20"/>
              </w:rPr>
            </w:pPr>
          </w:p>
          <w:p w14:paraId="6D28E8F9" w14:textId="77777777" w:rsidR="00A062E1" w:rsidRPr="00DC742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reagents beyond the expiration date.</w:t>
            </w:r>
          </w:p>
          <w:p w14:paraId="557E834E" w14:textId="77777777" w:rsidR="00A062E1" w:rsidRPr="00DC742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pool reagents within a kit or between kits.</w:t>
            </w:r>
          </w:p>
          <w:p w14:paraId="71802212" w14:textId="77777777" w:rsidR="00A062E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components from one lot with components from another lot.</w:t>
            </w:r>
          </w:p>
          <w:p w14:paraId="5CCFFFAF" w14:textId="1C22C754" w:rsidR="007F5B07" w:rsidRPr="005125A4" w:rsidRDefault="007F5B07" w:rsidP="005125A4">
            <w:pPr>
              <w:autoSpaceDE w:val="0"/>
              <w:autoSpaceDN w:val="0"/>
              <w:adjustRightInd w:val="0"/>
              <w:rPr>
                <w:rFonts w:cs="Arial"/>
              </w:rPr>
            </w:pPr>
          </w:p>
        </w:tc>
      </w:tr>
      <w:tr w:rsidR="00D955F6" w14:paraId="5CCFFFC7" w14:textId="77777777" w:rsidTr="00BD1A9E">
        <w:trPr>
          <w:tblHeader/>
        </w:trPr>
        <w:tc>
          <w:tcPr>
            <w:tcW w:w="1800" w:type="dxa"/>
            <w:tcBorders>
              <w:top w:val="nil"/>
              <w:left w:val="nil"/>
              <w:bottom w:val="nil"/>
              <w:right w:val="nil"/>
            </w:tcBorders>
          </w:tcPr>
          <w:p w14:paraId="5CCFFFB1" w14:textId="77777777" w:rsidR="00D955F6" w:rsidRPr="00C00B65" w:rsidRDefault="00D955F6">
            <w:pPr>
              <w:rPr>
                <w:rFonts w:cs="Arial"/>
                <w:b/>
                <w:bCs/>
                <w:color w:val="0000FF"/>
                <w:szCs w:val="20"/>
              </w:rPr>
            </w:pPr>
          </w:p>
        </w:tc>
        <w:tc>
          <w:tcPr>
            <w:tcW w:w="9360" w:type="dxa"/>
            <w:gridSpan w:val="4"/>
            <w:tcBorders>
              <w:top w:val="single" w:sz="18" w:space="0" w:color="BFBFBF"/>
              <w:left w:val="nil"/>
              <w:bottom w:val="single" w:sz="18" w:space="0" w:color="BFBFBF"/>
              <w:right w:val="nil"/>
            </w:tcBorders>
            <w:vAlign w:val="center"/>
          </w:tcPr>
          <w:p w14:paraId="20E5F827" w14:textId="6B83A005" w:rsidR="0081197E" w:rsidRPr="00DC7421" w:rsidRDefault="0081197E" w:rsidP="0081197E">
            <w:pPr>
              <w:pStyle w:val="Reagents"/>
              <w:rPr>
                <w:rFonts w:ascii="Arial" w:hAnsi="Arial" w:cs="Arial"/>
                <w:b/>
                <w:bCs/>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1710"/>
              <w:gridCol w:w="4533"/>
            </w:tblGrid>
            <w:tr w:rsidR="0081197E" w:rsidRPr="00DC7421" w14:paraId="2733A6DB" w14:textId="77777777" w:rsidTr="00413A69">
              <w:tc>
                <w:tcPr>
                  <w:tcW w:w="2857" w:type="dxa"/>
                </w:tcPr>
                <w:p w14:paraId="316DA9F0" w14:textId="77777777" w:rsidR="0081197E" w:rsidRPr="00DC7421" w:rsidRDefault="0081197E" w:rsidP="0081197E">
                  <w:pPr>
                    <w:pStyle w:val="Reagents"/>
                    <w:rPr>
                      <w:rFonts w:ascii="Arial" w:hAnsi="Arial" w:cs="Arial"/>
                      <w:b/>
                      <w:bCs/>
                    </w:rPr>
                  </w:pPr>
                  <w:r w:rsidRPr="00DC7421">
                    <w:rPr>
                      <w:rFonts w:ascii="Arial" w:hAnsi="Arial" w:cs="Arial"/>
                      <w:b/>
                      <w:bCs/>
                      <w:i/>
                      <w:iCs/>
                    </w:rPr>
                    <w:t>Product Description</w:t>
                  </w:r>
                </w:p>
              </w:tc>
              <w:tc>
                <w:tcPr>
                  <w:tcW w:w="1710" w:type="dxa"/>
                </w:tcPr>
                <w:p w14:paraId="571D37C0" w14:textId="77777777" w:rsidR="0081197E" w:rsidRPr="00DC7421" w:rsidRDefault="0081197E" w:rsidP="0081197E">
                  <w:pPr>
                    <w:pStyle w:val="Reagents"/>
                    <w:rPr>
                      <w:rFonts w:ascii="Arial" w:hAnsi="Arial" w:cs="Arial"/>
                      <w:b/>
                      <w:bCs/>
                    </w:rPr>
                  </w:pPr>
                  <w:r w:rsidRPr="00DC7421">
                    <w:rPr>
                      <w:rFonts w:ascii="Arial" w:hAnsi="Arial" w:cs="Arial"/>
                      <w:b/>
                      <w:bCs/>
                      <w:i/>
                      <w:iCs/>
                    </w:rPr>
                    <w:t>Product Code</w:t>
                  </w:r>
                </w:p>
              </w:tc>
              <w:tc>
                <w:tcPr>
                  <w:tcW w:w="4533" w:type="dxa"/>
                </w:tcPr>
                <w:p w14:paraId="16F0993E" w14:textId="77777777" w:rsidR="0081197E" w:rsidRPr="00DC7421" w:rsidRDefault="0081197E" w:rsidP="0081197E">
                  <w:pPr>
                    <w:pStyle w:val="Reagents"/>
                    <w:rPr>
                      <w:rFonts w:ascii="Arial" w:hAnsi="Arial" w:cs="Arial"/>
                      <w:b/>
                      <w:bCs/>
                    </w:rPr>
                  </w:pPr>
                  <w:r w:rsidRPr="00DC7421">
                    <w:rPr>
                      <w:rFonts w:ascii="Arial" w:hAnsi="Arial" w:cs="Arial"/>
                      <w:b/>
                      <w:bCs/>
                      <w:i/>
                      <w:iCs/>
                    </w:rPr>
                    <w:t>Stability</w:t>
                  </w:r>
                </w:p>
              </w:tc>
            </w:tr>
            <w:tr w:rsidR="0081197E" w:rsidRPr="00DC7421" w14:paraId="6CAC17D9" w14:textId="77777777" w:rsidTr="00413A69">
              <w:tc>
                <w:tcPr>
                  <w:tcW w:w="2857" w:type="dxa"/>
                  <w:vAlign w:val="center"/>
                </w:tcPr>
                <w:p w14:paraId="04BD94E7" w14:textId="6B15EA6F" w:rsidR="0081197E" w:rsidRPr="00DC7421" w:rsidRDefault="001B1954" w:rsidP="00115DD6">
                  <w:pPr>
                    <w:autoSpaceDE w:val="0"/>
                    <w:autoSpaceDN w:val="0"/>
                    <w:adjustRightInd w:val="0"/>
                    <w:rPr>
                      <w:rFonts w:cs="Arial"/>
                      <w:szCs w:val="20"/>
                    </w:rPr>
                  </w:pPr>
                  <w:r>
                    <w:rPr>
                      <w:rFonts w:cs="Arial"/>
                      <w:szCs w:val="20"/>
                    </w:rPr>
                    <w:t>Abbott Alinity c</w:t>
                  </w:r>
                  <w:r w:rsidR="0026206A">
                    <w:rPr>
                      <w:rFonts w:cs="Arial"/>
                      <w:szCs w:val="20"/>
                    </w:rPr>
                    <w:t xml:space="preserve"> Creatinine Kinase Reagent</w:t>
                  </w:r>
                  <w:r w:rsidR="00BD1A9E">
                    <w:rPr>
                      <w:rFonts w:cs="Arial"/>
                      <w:szCs w:val="20"/>
                    </w:rPr>
                    <w:t xml:space="preserve"> Kit</w:t>
                  </w:r>
                </w:p>
              </w:tc>
              <w:tc>
                <w:tcPr>
                  <w:tcW w:w="1710" w:type="dxa"/>
                  <w:vAlign w:val="center"/>
                </w:tcPr>
                <w:p w14:paraId="78062055" w14:textId="462447C9" w:rsidR="0081197E" w:rsidRPr="00DC7421" w:rsidRDefault="00BD1A9E" w:rsidP="0081197E">
                  <w:pPr>
                    <w:pStyle w:val="BodyText"/>
                    <w:tabs>
                      <w:tab w:val="left" w:pos="3240"/>
                    </w:tabs>
                    <w:rPr>
                      <w:rFonts w:cs="Arial"/>
                      <w:szCs w:val="20"/>
                    </w:rPr>
                  </w:pPr>
                  <w:r w:rsidRPr="00BD1A9E">
                    <w:rPr>
                      <w:rFonts w:cs="Arial"/>
                      <w:szCs w:val="20"/>
                    </w:rPr>
                    <w:t>08P4220</w:t>
                  </w:r>
                </w:p>
              </w:tc>
              <w:tc>
                <w:tcPr>
                  <w:tcW w:w="4533" w:type="dxa"/>
                  <w:vAlign w:val="center"/>
                </w:tcPr>
                <w:p w14:paraId="1E13427C" w14:textId="596199E0" w:rsidR="0081197E" w:rsidRPr="00115DD6" w:rsidRDefault="0081197E" w:rsidP="0081197E">
                  <w:pPr>
                    <w:pStyle w:val="Reagents"/>
                    <w:spacing w:after="80"/>
                    <w:rPr>
                      <w:rFonts w:ascii="Arial" w:eastAsia="HelenPro-Regular" w:hAnsi="Arial"/>
                    </w:rPr>
                  </w:pPr>
                  <w:r w:rsidRPr="00DC7421">
                    <w:rPr>
                      <w:rFonts w:ascii="Arial" w:hAnsi="Arial" w:cs="Arial"/>
                      <w:b/>
                      <w:bCs/>
                    </w:rPr>
                    <w:t>Store at:</w:t>
                  </w:r>
                  <w:r w:rsidRPr="00DC7421">
                    <w:rPr>
                      <w:rFonts w:ascii="Arial" w:hAnsi="Arial" w:cs="Arial"/>
                      <w:bCs/>
                    </w:rPr>
                    <w:t xml:space="preserve"> </w:t>
                  </w:r>
                  <w:r w:rsidR="001B1954" w:rsidRPr="001B1954">
                    <w:rPr>
                      <w:rFonts w:ascii="Arial" w:hAnsi="Arial" w:cs="Arial"/>
                      <w:bCs/>
                    </w:rPr>
                    <w:t>2 to 8°C</w:t>
                  </w:r>
                </w:p>
                <w:p w14:paraId="188F00FD" w14:textId="779A0745" w:rsidR="00115DD6" w:rsidRPr="00971A75" w:rsidRDefault="0081197E" w:rsidP="0081197E">
                  <w:pPr>
                    <w:pStyle w:val="Reagents"/>
                    <w:spacing w:after="80"/>
                    <w:rPr>
                      <w:rFonts w:ascii="Arial" w:hAnsi="Arial" w:cs="Arial"/>
                      <w:b/>
                      <w:bCs/>
                    </w:rPr>
                  </w:pPr>
                  <w:r w:rsidRPr="00DC7421">
                    <w:rPr>
                      <w:rFonts w:ascii="Arial" w:hAnsi="Arial" w:cs="Arial"/>
                      <w:b/>
                      <w:bCs/>
                    </w:rPr>
                    <w:t xml:space="preserve">Unopened: </w:t>
                  </w:r>
                  <w:r w:rsidR="00115DD6" w:rsidRPr="00971A75">
                    <w:rPr>
                      <w:rFonts w:ascii="Arial" w:hAnsi="Arial" w:cs="Arial"/>
                      <w:bCs/>
                    </w:rPr>
                    <w:t xml:space="preserve">Until </w:t>
                  </w:r>
                  <w:r w:rsidR="00BD1A9E">
                    <w:rPr>
                      <w:rFonts w:ascii="Arial" w:hAnsi="Arial" w:cs="Arial"/>
                      <w:bCs/>
                    </w:rPr>
                    <w:t>manufacturer’s printed expiration date</w:t>
                  </w:r>
                </w:p>
                <w:p w14:paraId="2EC74C2E" w14:textId="10590E74" w:rsidR="0081197E" w:rsidRDefault="0081197E" w:rsidP="0081197E">
                  <w:pPr>
                    <w:pStyle w:val="Reagents"/>
                    <w:spacing w:after="80"/>
                    <w:rPr>
                      <w:rFonts w:ascii="Arial" w:hAnsi="Arial" w:cs="Arial"/>
                      <w:bCs/>
                    </w:rPr>
                  </w:pPr>
                  <w:r w:rsidRPr="003F688A">
                    <w:rPr>
                      <w:rFonts w:ascii="Arial" w:hAnsi="Arial" w:cs="Arial"/>
                      <w:b/>
                      <w:bCs/>
                    </w:rPr>
                    <w:t>On-board</w:t>
                  </w:r>
                  <w:r w:rsidR="00EA2B3F">
                    <w:rPr>
                      <w:rFonts w:ascii="Arial" w:hAnsi="Arial" w:cs="Arial"/>
                      <w:bCs/>
                    </w:rPr>
                    <w:t xml:space="preserve">: </w:t>
                  </w:r>
                  <w:r w:rsidR="001B1954">
                    <w:rPr>
                      <w:rFonts w:ascii="Arial" w:hAnsi="Arial" w:cs="Arial"/>
                      <w:bCs/>
                    </w:rPr>
                    <w:t>System temperature for 30 days</w:t>
                  </w:r>
                </w:p>
                <w:p w14:paraId="2EC23D08" w14:textId="53F4514A" w:rsidR="0081197E" w:rsidRPr="003F688A" w:rsidRDefault="0081197E" w:rsidP="00115DD6">
                  <w:pPr>
                    <w:pStyle w:val="Reagents"/>
                    <w:spacing w:after="80"/>
                    <w:rPr>
                      <w:rFonts w:ascii="Arial" w:hAnsi="Arial" w:cs="Arial"/>
                      <w:bCs/>
                    </w:rPr>
                  </w:pPr>
                </w:p>
              </w:tc>
            </w:tr>
          </w:tbl>
          <w:p w14:paraId="5CCFFFC6" w14:textId="77777777" w:rsidR="00D955F6" w:rsidRPr="00DC7421" w:rsidRDefault="00D955F6" w:rsidP="00234774">
            <w:pPr>
              <w:pStyle w:val="Reagents"/>
              <w:rPr>
                <w:rFonts w:ascii="Arial" w:hAnsi="Arial" w:cs="Arial"/>
                <w:b/>
                <w:bCs/>
                <w:color w:val="365F91"/>
              </w:rPr>
            </w:pPr>
          </w:p>
        </w:tc>
      </w:tr>
      <w:tr w:rsidR="00E3253B" w14:paraId="5CCFFFD1" w14:textId="77777777" w:rsidTr="007132A9">
        <w:trPr>
          <w:trHeight w:val="1548"/>
          <w:tblHeader/>
        </w:trPr>
        <w:tc>
          <w:tcPr>
            <w:tcW w:w="1800" w:type="dxa"/>
            <w:tcBorders>
              <w:top w:val="nil"/>
              <w:left w:val="nil"/>
              <w:bottom w:val="nil"/>
              <w:right w:val="nil"/>
            </w:tcBorders>
          </w:tcPr>
          <w:p w14:paraId="75D50762" w14:textId="77777777" w:rsidR="002E5627" w:rsidRDefault="002E5627">
            <w:pPr>
              <w:rPr>
                <w:rFonts w:cs="Arial"/>
                <w:b/>
                <w:bCs/>
                <w:color w:val="0000FF"/>
                <w:szCs w:val="20"/>
              </w:rPr>
            </w:pPr>
          </w:p>
          <w:p w14:paraId="5CCFFFC8" w14:textId="77777777" w:rsidR="00E3253B" w:rsidRPr="00C00B65" w:rsidRDefault="00E3253B">
            <w:pPr>
              <w:rPr>
                <w:rFonts w:cs="Arial"/>
                <w:b/>
                <w:bCs/>
                <w:color w:val="0000FF"/>
                <w:szCs w:val="20"/>
              </w:rPr>
            </w:pPr>
            <w:r w:rsidRPr="00C00B65">
              <w:rPr>
                <w:rFonts w:cs="Arial"/>
                <w:b/>
                <w:bCs/>
                <w:color w:val="0000FF"/>
                <w:szCs w:val="20"/>
              </w:rPr>
              <w:t>Risk and Safety</w:t>
            </w:r>
          </w:p>
        </w:tc>
        <w:tc>
          <w:tcPr>
            <w:tcW w:w="9360" w:type="dxa"/>
            <w:gridSpan w:val="4"/>
            <w:tcBorders>
              <w:top w:val="single" w:sz="18" w:space="0" w:color="BFBFBF"/>
              <w:left w:val="nil"/>
              <w:bottom w:val="single" w:sz="18" w:space="0" w:color="BFBFBF"/>
              <w:right w:val="nil"/>
            </w:tcBorders>
            <w:vAlign w:val="center"/>
          </w:tcPr>
          <w:p w14:paraId="5DB0D908" w14:textId="77777777" w:rsidR="002E5627" w:rsidRDefault="002E5627">
            <w:pPr>
              <w:rPr>
                <w:szCs w:val="20"/>
              </w:rPr>
            </w:pPr>
          </w:p>
          <w:p w14:paraId="1D6EAD2B" w14:textId="3A27B2B5" w:rsidR="009475C8" w:rsidRDefault="002E5627">
            <w:pPr>
              <w:rPr>
                <w:szCs w:val="20"/>
              </w:rPr>
            </w:pPr>
            <w:r w:rsidRPr="002E5627">
              <w:rPr>
                <w:szCs w:val="20"/>
              </w:rPr>
              <w:t>CAUTION: This product requires the handling of human specimens. It is recommended that all human-sourced materials be considered potentially infectious and handled in accordance with the OSHA Standard on Bloodborne Pathogens. Biosafety Level 2 or other appropriate biosafety practices should be used for materials that contain or are suspected of containing infectious agents</w:t>
            </w:r>
            <w:r>
              <w:rPr>
                <w:szCs w:val="20"/>
              </w:rPr>
              <w:t>.</w:t>
            </w:r>
          </w:p>
          <w:p w14:paraId="001D9BA7" w14:textId="382721CC" w:rsidR="006B3644" w:rsidRDefault="003D0206">
            <w:pPr>
              <w:rPr>
                <w:szCs w:val="20"/>
              </w:rPr>
            </w:pPr>
            <w:r>
              <w:rPr>
                <w:noProof/>
              </w:rPr>
              <w:drawing>
                <wp:inline distT="0" distB="0" distL="0" distR="0" wp14:anchorId="5048558B" wp14:editId="3458F9D7">
                  <wp:extent cx="427464"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1644" cy="442435"/>
                          </a:xfrm>
                          <a:prstGeom prst="rect">
                            <a:avLst/>
                          </a:prstGeom>
                        </pic:spPr>
                      </pic:pic>
                    </a:graphicData>
                  </a:graphic>
                </wp:inline>
              </w:drawing>
            </w:r>
          </w:p>
          <w:p w14:paraId="64830290" w14:textId="32E1E62D" w:rsidR="002E5627" w:rsidRDefault="002E5627">
            <w:pPr>
              <w:rPr>
                <w:szCs w:val="20"/>
              </w:rPr>
            </w:pPr>
            <w:r>
              <w:rPr>
                <w:szCs w:val="20"/>
              </w:rPr>
              <w:t xml:space="preserve">R1 and R2 Reagent: Contains </w:t>
            </w:r>
            <w:r w:rsidRPr="002E5627">
              <w:rPr>
                <w:szCs w:val="20"/>
              </w:rPr>
              <w:t>imidazole and sodium azide</w:t>
            </w:r>
            <w:r>
              <w:rPr>
                <w:szCs w:val="20"/>
              </w:rPr>
              <w:t xml:space="preserve">. </w:t>
            </w:r>
          </w:p>
          <w:p w14:paraId="1FFF8DCB" w14:textId="314CF0A6" w:rsidR="002E5627" w:rsidRDefault="003D0206">
            <w:pPr>
              <w:rPr>
                <w:szCs w:val="20"/>
              </w:rPr>
            </w:pPr>
            <w:r w:rsidRPr="003D0206">
              <w:rPr>
                <w:szCs w:val="20"/>
              </w:rPr>
              <w:t>May damage fertility or the unborn child.</w:t>
            </w:r>
          </w:p>
          <w:p w14:paraId="45ACFD82" w14:textId="77777777" w:rsidR="00D84296" w:rsidRDefault="00D84296">
            <w:pPr>
              <w:rPr>
                <w:szCs w:val="20"/>
              </w:rPr>
            </w:pPr>
          </w:p>
          <w:p w14:paraId="5EFA9057" w14:textId="187619D3" w:rsidR="009475C8" w:rsidRDefault="009475C8">
            <w:r>
              <w:rPr>
                <w:szCs w:val="20"/>
              </w:rPr>
              <w:t xml:space="preserve">Safety data sheets (MSDS/SDS) available on </w:t>
            </w:r>
            <w:hyperlink r:id="rId13" w:history="1">
              <w:r w:rsidRPr="00D302B9">
                <w:rPr>
                  <w:rStyle w:val="Hyperlink"/>
                  <w:szCs w:val="20"/>
                </w:rPr>
                <w:t>Children’s Intranet</w:t>
              </w:r>
            </w:hyperlink>
          </w:p>
          <w:p w14:paraId="5CCFFFD0" w14:textId="77777777" w:rsidR="007B2A3E" w:rsidRPr="00DC7421" w:rsidRDefault="007B2A3E" w:rsidP="007B2A3E">
            <w:pPr>
              <w:rPr>
                <w:rFonts w:cs="Arial"/>
                <w:szCs w:val="20"/>
              </w:rPr>
            </w:pPr>
          </w:p>
        </w:tc>
      </w:tr>
      <w:tr w:rsidR="00F50200" w14:paraId="5CCFFFEC" w14:textId="77777777" w:rsidTr="00D84296">
        <w:trPr>
          <w:tblHeader/>
        </w:trPr>
        <w:tc>
          <w:tcPr>
            <w:tcW w:w="1800" w:type="dxa"/>
            <w:tcBorders>
              <w:top w:val="nil"/>
              <w:left w:val="nil"/>
              <w:bottom w:val="nil"/>
              <w:right w:val="nil"/>
            </w:tcBorders>
          </w:tcPr>
          <w:p w14:paraId="5CCFFFD2" w14:textId="29EF5587" w:rsidR="00F50200" w:rsidRPr="00C00B65" w:rsidRDefault="00F50200" w:rsidP="003E0A08">
            <w:pPr>
              <w:ind w:left="-108" w:right="-108"/>
              <w:rPr>
                <w:rFonts w:cs="Arial"/>
                <w:b/>
                <w:bCs/>
                <w:color w:val="0000FF"/>
                <w:szCs w:val="20"/>
              </w:rPr>
            </w:pPr>
            <w:r w:rsidRPr="00C00B65">
              <w:rPr>
                <w:rFonts w:cs="Arial"/>
                <w:b/>
                <w:bCs/>
                <w:color w:val="0000FF"/>
                <w:szCs w:val="20"/>
              </w:rPr>
              <w:t>Calibration</w:t>
            </w:r>
          </w:p>
        </w:tc>
        <w:tc>
          <w:tcPr>
            <w:tcW w:w="9360" w:type="dxa"/>
            <w:gridSpan w:val="4"/>
            <w:tcBorders>
              <w:top w:val="single" w:sz="18" w:space="0" w:color="BFBFBF"/>
              <w:left w:val="nil"/>
              <w:bottom w:val="single" w:sz="18" w:space="0" w:color="BFBFBF"/>
              <w:right w:val="nil"/>
            </w:tcBorders>
          </w:tcPr>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6269"/>
            </w:tblGrid>
            <w:tr w:rsidR="00F50200" w:rsidRPr="00DC7421" w14:paraId="5CCFFFD6" w14:textId="77777777" w:rsidTr="001C1CFA">
              <w:tc>
                <w:tcPr>
                  <w:tcW w:w="2947" w:type="dxa"/>
                </w:tcPr>
                <w:p w14:paraId="5CCFFFD4" w14:textId="77777777" w:rsidR="00F50200" w:rsidRPr="00DC7421" w:rsidRDefault="00F50200" w:rsidP="00A32948">
                  <w:pPr>
                    <w:pStyle w:val="CalVerTable"/>
                    <w:ind w:left="0" w:firstLine="0"/>
                    <w:rPr>
                      <w:rFonts w:ascii="Arial" w:hAnsi="Arial" w:cs="Arial"/>
                    </w:rPr>
                  </w:pPr>
                  <w:r w:rsidRPr="00DC7421">
                    <w:rPr>
                      <w:rFonts w:ascii="Arial" w:hAnsi="Arial" w:cs="Arial"/>
                    </w:rPr>
                    <w:t>Assay Range:</w:t>
                  </w:r>
                </w:p>
              </w:tc>
              <w:tc>
                <w:tcPr>
                  <w:tcW w:w="6269" w:type="dxa"/>
                </w:tcPr>
                <w:p w14:paraId="5CCFFFD5" w14:textId="624329F1" w:rsidR="00F50200" w:rsidRPr="00DC7421" w:rsidRDefault="00D84296" w:rsidP="00A32948">
                  <w:pPr>
                    <w:pStyle w:val="CalVerTable"/>
                    <w:ind w:left="0" w:firstLine="0"/>
                    <w:rPr>
                      <w:rFonts w:ascii="Arial" w:hAnsi="Arial" w:cs="Arial"/>
                    </w:rPr>
                  </w:pPr>
                  <w:r>
                    <w:rPr>
                      <w:rFonts w:ascii="Arial" w:hAnsi="Arial" w:cs="Arial"/>
                    </w:rPr>
                    <w:t>10 to 4267 U/L</w:t>
                  </w:r>
                </w:p>
              </w:tc>
            </w:tr>
            <w:tr w:rsidR="00F50200" w:rsidRPr="00DC7421" w14:paraId="5CCFFFD9" w14:textId="77777777" w:rsidTr="001C1CFA">
              <w:tc>
                <w:tcPr>
                  <w:tcW w:w="2947" w:type="dxa"/>
                </w:tcPr>
                <w:p w14:paraId="5CCFFFD7" w14:textId="77777777" w:rsidR="00F50200" w:rsidRPr="00DC7421" w:rsidRDefault="00F50200" w:rsidP="00A32948">
                  <w:pPr>
                    <w:pStyle w:val="CalVerTable"/>
                    <w:ind w:left="0" w:firstLine="0"/>
                    <w:rPr>
                      <w:rFonts w:ascii="Arial" w:hAnsi="Arial" w:cs="Arial"/>
                    </w:rPr>
                  </w:pPr>
                  <w:r w:rsidRPr="00DC7421">
                    <w:rPr>
                      <w:rFonts w:ascii="Arial" w:hAnsi="Arial" w:cs="Arial"/>
                    </w:rPr>
                    <w:t>Reference Material:</w:t>
                  </w:r>
                </w:p>
              </w:tc>
              <w:tc>
                <w:tcPr>
                  <w:tcW w:w="6269" w:type="dxa"/>
                </w:tcPr>
                <w:p w14:paraId="5CCFFFD8" w14:textId="42F1A050" w:rsidR="00F50200" w:rsidRPr="00DC7421" w:rsidRDefault="0035043D" w:rsidP="00440E37">
                  <w:pPr>
                    <w:pStyle w:val="BodyText"/>
                    <w:rPr>
                      <w:rFonts w:cs="Arial"/>
                      <w:szCs w:val="20"/>
                    </w:rPr>
                  </w:pPr>
                  <w:r>
                    <w:rPr>
                      <w:rFonts w:cs="Arial"/>
                      <w:szCs w:val="20"/>
                    </w:rPr>
                    <w:t>Onboard water</w:t>
                  </w:r>
                </w:p>
              </w:tc>
            </w:tr>
            <w:tr w:rsidR="00F50200" w:rsidRPr="00DC7421" w14:paraId="5CCFFFE1" w14:textId="77777777" w:rsidTr="001C1CFA">
              <w:tc>
                <w:tcPr>
                  <w:tcW w:w="2947" w:type="dxa"/>
                </w:tcPr>
                <w:p w14:paraId="5CCFFFDA" w14:textId="77777777" w:rsidR="00F50200" w:rsidRPr="00DC7421" w:rsidRDefault="00F50200" w:rsidP="00A32948">
                  <w:pPr>
                    <w:pStyle w:val="CalVerTable"/>
                    <w:ind w:left="0" w:firstLine="0"/>
                    <w:rPr>
                      <w:rFonts w:ascii="Arial" w:hAnsi="Arial" w:cs="Arial"/>
                    </w:rPr>
                  </w:pPr>
                  <w:r w:rsidRPr="00DC7421">
                    <w:rPr>
                      <w:rFonts w:ascii="Arial" w:hAnsi="Arial" w:cs="Arial"/>
                    </w:rPr>
                    <w:t>Suggested Calibration Levels:</w:t>
                  </w:r>
                </w:p>
              </w:tc>
              <w:tc>
                <w:tcPr>
                  <w:tcW w:w="6269" w:type="dxa"/>
                </w:tcPr>
                <w:p w14:paraId="5CCFFFE0" w14:textId="0700C0D0" w:rsidR="005B66A7" w:rsidRPr="00D84296" w:rsidRDefault="0035043D" w:rsidP="0035043D">
                  <w:pPr>
                    <w:pStyle w:val="CalVerTable"/>
                    <w:rPr>
                      <w:rFonts w:ascii="Arial" w:hAnsi="Arial" w:cs="Arial"/>
                    </w:rPr>
                  </w:pPr>
                  <w:r w:rsidRPr="00D84296">
                    <w:rPr>
                      <w:rFonts w:ascii="Arial" w:hAnsi="Arial" w:cs="Arial"/>
                    </w:rPr>
                    <w:t>The calibration factor for the Alinity c Creatine Kinase assay is 9081.</w:t>
                  </w:r>
                </w:p>
              </w:tc>
            </w:tr>
            <w:tr w:rsidR="00F50200" w:rsidRPr="00DC7421" w14:paraId="5CCFFFE4" w14:textId="77777777" w:rsidTr="001C1CFA">
              <w:tc>
                <w:tcPr>
                  <w:tcW w:w="2947" w:type="dxa"/>
                </w:tcPr>
                <w:p w14:paraId="5CCFFFE2" w14:textId="77777777" w:rsidR="00F50200" w:rsidRPr="00DC7421" w:rsidRDefault="00F50200" w:rsidP="00A32948">
                  <w:pPr>
                    <w:pStyle w:val="CalVerTable"/>
                    <w:ind w:left="0" w:firstLine="0"/>
                    <w:rPr>
                      <w:rFonts w:ascii="Arial" w:hAnsi="Arial" w:cs="Arial"/>
                    </w:rPr>
                  </w:pPr>
                  <w:r w:rsidRPr="00DC7421">
                    <w:rPr>
                      <w:rFonts w:ascii="Arial" w:hAnsi="Arial" w:cs="Arial"/>
                    </w:rPr>
                    <w:t>Calibration Scheme:</w:t>
                  </w:r>
                </w:p>
              </w:tc>
              <w:tc>
                <w:tcPr>
                  <w:tcW w:w="6269" w:type="dxa"/>
                </w:tcPr>
                <w:p w14:paraId="5CCFFFE3" w14:textId="133F43F5" w:rsidR="00F50200" w:rsidRPr="00D84296" w:rsidRDefault="0035043D" w:rsidP="0035043D">
                  <w:pPr>
                    <w:pStyle w:val="CalVerTable"/>
                    <w:rPr>
                      <w:rFonts w:ascii="Arial" w:hAnsi="Arial" w:cs="Arial"/>
                    </w:rPr>
                  </w:pPr>
                  <w:r w:rsidRPr="00D84296">
                    <w:rPr>
                      <w:rFonts w:ascii="Arial" w:hAnsi="Arial" w:cs="Arial"/>
                    </w:rPr>
                    <w:t>Factor data reduction method</w:t>
                  </w:r>
                </w:p>
              </w:tc>
            </w:tr>
            <w:tr w:rsidR="00F50200" w:rsidRPr="00DC7421" w14:paraId="5CCFFFE7" w14:textId="77777777" w:rsidTr="001C1CFA">
              <w:tc>
                <w:tcPr>
                  <w:tcW w:w="2947" w:type="dxa"/>
                </w:tcPr>
                <w:p w14:paraId="5CCFFFE5" w14:textId="77777777" w:rsidR="00F50200" w:rsidRPr="00DC7421" w:rsidRDefault="00F50200" w:rsidP="00A32948">
                  <w:pPr>
                    <w:pStyle w:val="CalVerTable"/>
                    <w:ind w:left="0" w:firstLine="0"/>
                    <w:rPr>
                      <w:rFonts w:ascii="Arial" w:hAnsi="Arial" w:cs="Arial"/>
                    </w:rPr>
                  </w:pPr>
                  <w:r w:rsidRPr="00DC7421">
                    <w:rPr>
                      <w:rFonts w:ascii="Arial" w:hAnsi="Arial" w:cs="Arial"/>
                    </w:rPr>
                    <w:t>Calibration Frequency:</w:t>
                  </w:r>
                </w:p>
              </w:tc>
              <w:tc>
                <w:tcPr>
                  <w:tcW w:w="6269" w:type="dxa"/>
                </w:tcPr>
                <w:p w14:paraId="5CCFFFE6" w14:textId="4A712825" w:rsidR="00F50200" w:rsidRPr="00D84296" w:rsidRDefault="00146BF8" w:rsidP="004A698D">
                  <w:pPr>
                    <w:pStyle w:val="Pa10"/>
                    <w:rPr>
                      <w:rFonts w:ascii="Arial" w:hAnsi="Arial" w:cs="Arial"/>
                      <w:sz w:val="20"/>
                      <w:szCs w:val="20"/>
                    </w:rPr>
                  </w:pPr>
                  <w:r w:rsidRPr="00D84296">
                    <w:rPr>
                      <w:rFonts w:ascii="Arial" w:hAnsi="Arial" w:cs="Arial"/>
                      <w:sz w:val="20"/>
                      <w:szCs w:val="20"/>
                    </w:rPr>
                    <w:t>30 days</w:t>
                  </w:r>
                </w:p>
              </w:tc>
            </w:tr>
            <w:tr w:rsidR="00F50200" w:rsidRPr="00DC7421" w14:paraId="5CCFFFEA" w14:textId="77777777" w:rsidTr="00A166AA">
              <w:trPr>
                <w:trHeight w:val="395"/>
              </w:trPr>
              <w:tc>
                <w:tcPr>
                  <w:tcW w:w="2947" w:type="dxa"/>
                  <w:tcBorders>
                    <w:bottom w:val="single" w:sz="4" w:space="0" w:color="auto"/>
                  </w:tcBorders>
                </w:tcPr>
                <w:p w14:paraId="5CCFFFE8" w14:textId="77777777" w:rsidR="00F50200" w:rsidRPr="00DC7421" w:rsidRDefault="00F50200" w:rsidP="00A32948">
                  <w:pPr>
                    <w:pStyle w:val="CalVerTable"/>
                    <w:ind w:left="0" w:firstLine="0"/>
                    <w:rPr>
                      <w:rFonts w:ascii="Arial" w:hAnsi="Arial" w:cs="Arial"/>
                    </w:rPr>
                  </w:pPr>
                  <w:r w:rsidRPr="00DC7421">
                    <w:rPr>
                      <w:rFonts w:ascii="Arial" w:hAnsi="Arial" w:cs="Arial"/>
                    </w:rPr>
                    <w:t>AMR</w:t>
                  </w:r>
                </w:p>
              </w:tc>
              <w:tc>
                <w:tcPr>
                  <w:tcW w:w="6269" w:type="dxa"/>
                  <w:tcBorders>
                    <w:bottom w:val="single" w:sz="4" w:space="0" w:color="auto"/>
                  </w:tcBorders>
                </w:tcPr>
                <w:p w14:paraId="5CCFFFE9" w14:textId="1C26032C" w:rsidR="00F50200" w:rsidRPr="00DC7421" w:rsidRDefault="009475C8" w:rsidP="00D84296">
                  <w:pPr>
                    <w:autoSpaceDE w:val="0"/>
                    <w:autoSpaceDN w:val="0"/>
                    <w:adjustRightInd w:val="0"/>
                    <w:rPr>
                      <w:rFonts w:cs="Arial"/>
                      <w:szCs w:val="20"/>
                    </w:rPr>
                  </w:pPr>
                  <w:r w:rsidRPr="00DC7421">
                    <w:rPr>
                      <w:rFonts w:cs="Arial"/>
                      <w:szCs w:val="20"/>
                    </w:rPr>
                    <w:t>AMR is verified twice annual</w:t>
                  </w:r>
                  <w:r>
                    <w:rPr>
                      <w:rFonts w:cs="Arial"/>
                      <w:szCs w:val="20"/>
                    </w:rPr>
                    <w:t xml:space="preserve">ly using </w:t>
                  </w:r>
                  <w:r w:rsidRPr="00D84296">
                    <w:rPr>
                      <w:rFonts w:cs="Arial"/>
                      <w:szCs w:val="20"/>
                    </w:rPr>
                    <w:t xml:space="preserve">the Maine Standards </w:t>
                  </w:r>
                  <w:r w:rsidR="00D84296" w:rsidRPr="00D84296">
                    <w:rPr>
                      <w:rFonts w:cs="Arial"/>
                      <w:szCs w:val="20"/>
                    </w:rPr>
                    <w:t>GC# Product # 1300ab</w:t>
                  </w:r>
                  <w:r w:rsidRPr="00D84296">
                    <w:rPr>
                      <w:rFonts w:cs="Arial"/>
                      <w:szCs w:val="20"/>
                    </w:rPr>
                    <w:t xml:space="preserve"> by running all applicable levels in triplicate.  Assay results are submitted to Maine Standards for</w:t>
                  </w:r>
                  <w:r w:rsidRPr="00DC7421">
                    <w:rPr>
                      <w:rFonts w:cs="Arial"/>
                      <w:szCs w:val="20"/>
                    </w:rPr>
                    <w:t xml:space="preserve"> compilation and comparison to peers.  Results are reviewed and approved by </w:t>
                  </w:r>
                  <w:r>
                    <w:rPr>
                      <w:rFonts w:cs="Arial"/>
                      <w:szCs w:val="20"/>
                    </w:rPr>
                    <w:t>the Technical Specialist.  Q</w:t>
                  </w:r>
                  <w:r w:rsidRPr="00DC7421">
                    <w:rPr>
                      <w:rFonts w:cs="Arial"/>
                      <w:szCs w:val="20"/>
                    </w:rPr>
                    <w:t>uestionable results are investigated and c</w:t>
                  </w:r>
                  <w:r>
                    <w:rPr>
                      <w:rFonts w:cs="Arial"/>
                      <w:szCs w:val="20"/>
                    </w:rPr>
                    <w:t>orrective actions documented.</w:t>
                  </w:r>
                </w:p>
              </w:tc>
            </w:tr>
          </w:tbl>
          <w:p w14:paraId="5CCFFFEB" w14:textId="77777777" w:rsidR="00F50200" w:rsidRPr="00DC7421" w:rsidRDefault="00F50200" w:rsidP="00A32948">
            <w:pPr>
              <w:rPr>
                <w:rFonts w:cs="Arial"/>
                <w:szCs w:val="20"/>
              </w:rPr>
            </w:pPr>
          </w:p>
        </w:tc>
      </w:tr>
      <w:tr w:rsidR="00E3253B" w14:paraId="5CD00004" w14:textId="77777777" w:rsidTr="007132A9">
        <w:trPr>
          <w:tblHeader/>
        </w:trPr>
        <w:tc>
          <w:tcPr>
            <w:tcW w:w="1800" w:type="dxa"/>
            <w:tcBorders>
              <w:top w:val="nil"/>
              <w:left w:val="nil"/>
              <w:bottom w:val="nil"/>
              <w:right w:val="nil"/>
            </w:tcBorders>
          </w:tcPr>
          <w:p w14:paraId="5CCFFFED" w14:textId="77777777" w:rsidR="00E3253B" w:rsidRPr="00C00B65" w:rsidRDefault="00E3253B">
            <w:pPr>
              <w:ind w:right="-108"/>
              <w:rPr>
                <w:rFonts w:cs="Arial"/>
                <w:b/>
                <w:bCs/>
                <w:color w:val="0000FF"/>
                <w:szCs w:val="20"/>
              </w:rPr>
            </w:pPr>
            <w:r w:rsidRPr="00C00B65">
              <w:rPr>
                <w:rFonts w:cs="Arial"/>
                <w:b/>
                <w:bCs/>
                <w:color w:val="0000FF"/>
                <w:szCs w:val="20"/>
              </w:rPr>
              <w:t>Quality Control</w:t>
            </w:r>
          </w:p>
        </w:tc>
        <w:tc>
          <w:tcPr>
            <w:tcW w:w="9360" w:type="dxa"/>
            <w:gridSpan w:val="4"/>
            <w:tcBorders>
              <w:top w:val="single" w:sz="18" w:space="0" w:color="BFBFBF"/>
              <w:left w:val="nil"/>
              <w:bottom w:val="single" w:sz="18" w:space="0" w:color="BFBFBF"/>
              <w:right w:val="nil"/>
            </w:tcBorders>
            <w:vAlign w:val="center"/>
          </w:tcPr>
          <w:p w14:paraId="438D925A" w14:textId="7CEF3754" w:rsidR="00107C01" w:rsidRDefault="00E21C5F" w:rsidP="00107C01">
            <w:pPr>
              <w:autoSpaceDE w:val="0"/>
              <w:autoSpaceDN w:val="0"/>
              <w:adjustRightInd w:val="0"/>
              <w:jc w:val="both"/>
              <w:rPr>
                <w:rFonts w:cs="Arial"/>
                <w:b/>
                <w:szCs w:val="20"/>
              </w:rPr>
            </w:pPr>
            <w:r>
              <w:rPr>
                <w:rFonts w:cs="Arial"/>
                <w:b/>
                <w:szCs w:val="20"/>
              </w:rPr>
              <w:t>Quality Control</w:t>
            </w:r>
            <w:r w:rsidR="00107C01" w:rsidRPr="00E47DE5">
              <w:rPr>
                <w:rFonts w:cs="Arial"/>
                <w:b/>
                <w:szCs w:val="20"/>
              </w:rPr>
              <w:t xml:space="preserve"> Material</w:t>
            </w:r>
            <w:r w:rsidR="00107C01" w:rsidRPr="00C6560E">
              <w:rPr>
                <w:rFonts w:cs="Arial"/>
                <w:szCs w:val="20"/>
              </w:rPr>
              <w:t>:</w:t>
            </w:r>
            <w:r w:rsidR="00107C01">
              <w:rPr>
                <w:rFonts w:cs="Arial"/>
                <w:szCs w:val="20"/>
              </w:rPr>
              <w:t xml:space="preserve"> Bio-Rad</w:t>
            </w:r>
            <w:r>
              <w:rPr>
                <w:rFonts w:cs="Arial"/>
                <w:szCs w:val="20"/>
              </w:rPr>
              <w:t xml:space="preserve"> Liquichek Multiqual 1,2,3</w:t>
            </w:r>
            <w:r w:rsidR="00107C01" w:rsidRPr="00C6560E">
              <w:rPr>
                <w:rFonts w:cs="Arial"/>
                <w:szCs w:val="20"/>
              </w:rPr>
              <w:t xml:space="preserve"> Unassayed</w:t>
            </w:r>
            <w:r>
              <w:rPr>
                <w:rFonts w:cs="Arial"/>
                <w:szCs w:val="20"/>
              </w:rPr>
              <w:t xml:space="preserve"> Control Levels 1 &amp; 3</w:t>
            </w:r>
          </w:p>
          <w:p w14:paraId="29346A80" w14:textId="77777777" w:rsidR="00107C01" w:rsidRPr="00E47DE5" w:rsidRDefault="00107C01" w:rsidP="00107C01">
            <w:pPr>
              <w:autoSpaceDE w:val="0"/>
              <w:autoSpaceDN w:val="0"/>
              <w:adjustRightInd w:val="0"/>
              <w:jc w:val="both"/>
              <w:rPr>
                <w:rFonts w:cs="Arial"/>
                <w:b/>
                <w:szCs w:val="20"/>
              </w:rPr>
            </w:pPr>
          </w:p>
          <w:p w14:paraId="5AE6883D" w14:textId="52AE7791" w:rsidR="00107C01" w:rsidRDefault="00107C01" w:rsidP="00107C01">
            <w:pPr>
              <w:autoSpaceDE w:val="0"/>
              <w:autoSpaceDN w:val="0"/>
              <w:adjustRightInd w:val="0"/>
              <w:jc w:val="both"/>
              <w:rPr>
                <w:szCs w:val="20"/>
              </w:rPr>
            </w:pPr>
            <w:r w:rsidRPr="00DC7421">
              <w:rPr>
                <w:rFonts w:cs="Arial"/>
                <w:b/>
                <w:bCs/>
                <w:szCs w:val="20"/>
              </w:rPr>
              <w:t xml:space="preserve">Frequency: </w:t>
            </w:r>
            <w:r>
              <w:rPr>
                <w:szCs w:val="20"/>
              </w:rPr>
              <w:t xml:space="preserve">Two levels each day of use </w:t>
            </w:r>
          </w:p>
          <w:p w14:paraId="590580E6" w14:textId="77777777" w:rsidR="00107C01" w:rsidRPr="00DC7421" w:rsidRDefault="00107C01" w:rsidP="00107C01">
            <w:pPr>
              <w:autoSpaceDE w:val="0"/>
              <w:autoSpaceDN w:val="0"/>
              <w:adjustRightInd w:val="0"/>
              <w:jc w:val="both"/>
              <w:rPr>
                <w:rFonts w:cs="Arial"/>
                <w:szCs w:val="20"/>
              </w:rPr>
            </w:pPr>
          </w:p>
          <w:p w14:paraId="432ED13E" w14:textId="7A9E232D" w:rsidR="00107C01" w:rsidRDefault="00107C01" w:rsidP="00107C01">
            <w:pPr>
              <w:autoSpaceDE w:val="0"/>
              <w:autoSpaceDN w:val="0"/>
              <w:adjustRightInd w:val="0"/>
              <w:rPr>
                <w:szCs w:val="20"/>
              </w:rPr>
            </w:pPr>
            <w:r w:rsidRPr="00DC7421">
              <w:rPr>
                <w:rFonts w:cs="Arial"/>
                <w:b/>
                <w:bCs/>
                <w:szCs w:val="20"/>
              </w:rPr>
              <w:t>Stability:</w:t>
            </w:r>
            <w:r>
              <w:rPr>
                <w:rFonts w:cs="Arial"/>
                <w:b/>
                <w:bCs/>
                <w:szCs w:val="20"/>
              </w:rPr>
              <w:t xml:space="preserve"> </w:t>
            </w:r>
            <w:r>
              <w:rPr>
                <w:szCs w:val="20"/>
              </w:rPr>
              <w:t xml:space="preserve">Once thawed, opened, and stored tightly capped at 2 to 8°C, </w:t>
            </w:r>
            <w:r w:rsidR="00E21C5F">
              <w:rPr>
                <w:b/>
                <w:bCs/>
                <w:szCs w:val="20"/>
              </w:rPr>
              <w:t>Multiqual U</w:t>
            </w:r>
            <w:r>
              <w:rPr>
                <w:b/>
                <w:bCs/>
                <w:szCs w:val="20"/>
              </w:rPr>
              <w:t xml:space="preserve">nassayed Chemistry Control </w:t>
            </w:r>
            <w:r>
              <w:rPr>
                <w:szCs w:val="20"/>
              </w:rPr>
              <w:t xml:space="preserve">product will be labeled with an expiration date equal to the shortest stability of the included analytes, which is </w:t>
            </w:r>
            <w:r>
              <w:rPr>
                <w:b/>
                <w:bCs/>
                <w:szCs w:val="20"/>
              </w:rPr>
              <w:t xml:space="preserve">7 days. </w:t>
            </w:r>
          </w:p>
          <w:p w14:paraId="761E219E" w14:textId="77777777" w:rsidR="00107C01" w:rsidRPr="00DC7421" w:rsidRDefault="00107C01" w:rsidP="00107C01">
            <w:pPr>
              <w:autoSpaceDE w:val="0"/>
              <w:autoSpaceDN w:val="0"/>
              <w:adjustRightInd w:val="0"/>
              <w:rPr>
                <w:rFonts w:cs="Arial"/>
                <w:szCs w:val="20"/>
              </w:rPr>
            </w:pPr>
          </w:p>
          <w:p w14:paraId="7CFCB264" w14:textId="77777777" w:rsidR="00107C01" w:rsidRDefault="00107C01" w:rsidP="00107C01">
            <w:pPr>
              <w:autoSpaceDE w:val="0"/>
              <w:autoSpaceDN w:val="0"/>
              <w:adjustRightInd w:val="0"/>
              <w:rPr>
                <w:rFonts w:cs="Arial"/>
                <w:szCs w:val="20"/>
              </w:rPr>
            </w:pPr>
            <w:r w:rsidRPr="00DC7421">
              <w:rPr>
                <w:rFonts w:cs="Arial"/>
                <w:b/>
                <w:bCs/>
                <w:szCs w:val="20"/>
              </w:rPr>
              <w:t>Preparation</w:t>
            </w:r>
            <w:r w:rsidRPr="00DC7421">
              <w:rPr>
                <w:rFonts w:cs="Arial"/>
                <w:szCs w:val="20"/>
              </w:rPr>
              <w:t xml:space="preserve">: </w:t>
            </w:r>
          </w:p>
          <w:p w14:paraId="05549A3F" w14:textId="77777777" w:rsidR="00107C01" w:rsidRDefault="00107C01" w:rsidP="00107C01">
            <w:pPr>
              <w:pStyle w:val="Default"/>
              <w:rPr>
                <w:sz w:val="20"/>
                <w:szCs w:val="20"/>
              </w:rPr>
            </w:pPr>
            <w:r>
              <w:rPr>
                <w:sz w:val="20"/>
                <w:szCs w:val="20"/>
              </w:rPr>
              <w:t xml:space="preserve">This product should be treated the same as patient specimens and run in accordance with the instructions accompanying the instrument, kit, or reagent being used. </w:t>
            </w:r>
          </w:p>
          <w:p w14:paraId="19AE165D" w14:textId="621ECD15" w:rsidR="00107C01" w:rsidRDefault="00107C01" w:rsidP="00107C01">
            <w:pPr>
              <w:pStyle w:val="Default"/>
              <w:numPr>
                <w:ilvl w:val="0"/>
                <w:numId w:val="41"/>
              </w:numPr>
              <w:rPr>
                <w:sz w:val="20"/>
                <w:szCs w:val="20"/>
              </w:rPr>
            </w:pPr>
            <w:r>
              <w:rPr>
                <w:sz w:val="20"/>
                <w:szCs w:val="20"/>
              </w:rPr>
              <w:t xml:space="preserve">To thaw the product, allow it to stand at room temperature (18° to 25°C) until completely thawed but no longer than one (1) </w:t>
            </w:r>
          </w:p>
          <w:p w14:paraId="469CBF75" w14:textId="77777777" w:rsidR="00107C01" w:rsidRDefault="00107C01" w:rsidP="00107C01">
            <w:pPr>
              <w:pStyle w:val="Default"/>
              <w:numPr>
                <w:ilvl w:val="0"/>
                <w:numId w:val="41"/>
              </w:numPr>
              <w:rPr>
                <w:sz w:val="20"/>
                <w:szCs w:val="20"/>
              </w:rPr>
            </w:pPr>
            <w:r>
              <w:rPr>
                <w:sz w:val="20"/>
                <w:szCs w:val="20"/>
              </w:rPr>
              <w:t xml:space="preserve">After thawing, the products </w:t>
            </w:r>
            <w:r>
              <w:rPr>
                <w:b/>
                <w:bCs/>
                <w:sz w:val="20"/>
                <w:szCs w:val="20"/>
              </w:rPr>
              <w:t xml:space="preserve">MUST </w:t>
            </w:r>
            <w:r>
              <w:rPr>
                <w:sz w:val="20"/>
                <w:szCs w:val="20"/>
              </w:rPr>
              <w:t xml:space="preserve">be gently swirled and inverted several times to ensure homogeneity. </w:t>
            </w:r>
          </w:p>
          <w:p w14:paraId="0669C4E6" w14:textId="77777777" w:rsidR="00107C01" w:rsidRDefault="00107C01" w:rsidP="00107C01">
            <w:pPr>
              <w:pStyle w:val="Default"/>
              <w:numPr>
                <w:ilvl w:val="0"/>
                <w:numId w:val="41"/>
              </w:numPr>
              <w:rPr>
                <w:sz w:val="20"/>
                <w:szCs w:val="20"/>
              </w:rPr>
            </w:pPr>
            <w:r>
              <w:rPr>
                <w:sz w:val="20"/>
                <w:szCs w:val="20"/>
              </w:rPr>
              <w:t xml:space="preserve">For optimal analyte stability in the thawed state, promptly return to 2 to 8°C storage after each use and minimize the time at room temperature to no more than 20 minutes daily. </w:t>
            </w:r>
          </w:p>
          <w:p w14:paraId="22B3536B" w14:textId="77777777" w:rsidR="00107C01" w:rsidRPr="00221810" w:rsidRDefault="00107C01" w:rsidP="00107C01">
            <w:pPr>
              <w:pStyle w:val="ListParagraph"/>
              <w:numPr>
                <w:ilvl w:val="0"/>
                <w:numId w:val="41"/>
              </w:numPr>
              <w:autoSpaceDE w:val="0"/>
              <w:autoSpaceDN w:val="0"/>
              <w:adjustRightInd w:val="0"/>
              <w:rPr>
                <w:szCs w:val="20"/>
              </w:rPr>
            </w:pPr>
            <w:r w:rsidRPr="00221810">
              <w:rPr>
                <w:b/>
                <w:bCs/>
                <w:szCs w:val="20"/>
              </w:rPr>
              <w:t>Before each use</w:t>
            </w:r>
            <w:r w:rsidRPr="00221810">
              <w:rPr>
                <w:szCs w:val="20"/>
              </w:rPr>
              <w:t xml:space="preserve">, gently swirl the contents until homogeneous with no visible signs of precipitate. </w:t>
            </w:r>
          </w:p>
          <w:p w14:paraId="5493FB9F" w14:textId="77777777" w:rsidR="00107C01" w:rsidRPr="00DC7421" w:rsidRDefault="00107C01" w:rsidP="00107C01">
            <w:pPr>
              <w:autoSpaceDE w:val="0"/>
              <w:autoSpaceDN w:val="0"/>
              <w:adjustRightInd w:val="0"/>
              <w:rPr>
                <w:rFonts w:cs="Arial"/>
                <w:szCs w:val="20"/>
              </w:rPr>
            </w:pPr>
          </w:p>
          <w:p w14:paraId="4C28F51A" w14:textId="77777777" w:rsidR="00107C01" w:rsidRPr="00DC7421" w:rsidRDefault="00107C01" w:rsidP="00107C01">
            <w:pPr>
              <w:jc w:val="both"/>
              <w:rPr>
                <w:rFonts w:cs="Arial"/>
                <w:szCs w:val="20"/>
              </w:rPr>
            </w:pPr>
            <w:r w:rsidRPr="00DC7421">
              <w:rPr>
                <w:rFonts w:cs="Arial"/>
                <w:b/>
                <w:bCs/>
                <w:szCs w:val="20"/>
              </w:rPr>
              <w:t>Acceptable ranges:</w:t>
            </w:r>
            <w:r w:rsidRPr="00DC7421">
              <w:rPr>
                <w:rFonts w:cs="Arial"/>
                <w:szCs w:val="20"/>
              </w:rPr>
              <w:t xml:space="preserve"> </w:t>
            </w:r>
          </w:p>
          <w:p w14:paraId="5A4FC754" w14:textId="77777777" w:rsidR="00107C01" w:rsidRPr="00DC7421" w:rsidRDefault="00107C01" w:rsidP="00107C01">
            <w:pPr>
              <w:pStyle w:val="ListParagraph"/>
              <w:numPr>
                <w:ilvl w:val="0"/>
                <w:numId w:val="19"/>
              </w:numPr>
              <w:jc w:val="both"/>
              <w:rPr>
                <w:rFonts w:cs="Arial"/>
                <w:szCs w:val="20"/>
              </w:rPr>
            </w:pPr>
            <w:r w:rsidRPr="00DC7421">
              <w:rPr>
                <w:rFonts w:cs="Arial"/>
                <w:szCs w:val="20"/>
              </w:rPr>
              <w:t xml:space="preserve">Non-Bio-Rad controls will utilize manufacturer ranges and 2 SD Westgard rules.  </w:t>
            </w:r>
          </w:p>
          <w:p w14:paraId="419EB609" w14:textId="77777777" w:rsidR="00107C01" w:rsidRPr="00DC7421" w:rsidRDefault="00107C01" w:rsidP="00107C01">
            <w:pPr>
              <w:pStyle w:val="ListParagraph"/>
              <w:numPr>
                <w:ilvl w:val="0"/>
                <w:numId w:val="19"/>
              </w:numPr>
              <w:jc w:val="both"/>
              <w:rPr>
                <w:rFonts w:cs="Arial"/>
                <w:szCs w:val="20"/>
              </w:rPr>
            </w:pPr>
            <w:r w:rsidRPr="00DC7421">
              <w:rPr>
                <w:rFonts w:cs="Arial"/>
                <w:szCs w:val="20"/>
              </w:rPr>
              <w:t xml:space="preserve">New lots of Bio-Rad controls should be run for 20 days in parallel with the current lot whenever possible prior to switching to the new lot.  </w:t>
            </w:r>
          </w:p>
          <w:p w14:paraId="00BA4CEB" w14:textId="4199C993" w:rsidR="00107C01" w:rsidRPr="00DC7421" w:rsidRDefault="00107C01" w:rsidP="00107C01">
            <w:pPr>
              <w:pStyle w:val="ListParagraph"/>
              <w:numPr>
                <w:ilvl w:val="0"/>
                <w:numId w:val="19"/>
              </w:numPr>
              <w:jc w:val="both"/>
              <w:rPr>
                <w:rFonts w:cs="Arial"/>
                <w:szCs w:val="20"/>
              </w:rPr>
            </w:pPr>
            <w:r w:rsidRPr="00DC7421">
              <w:rPr>
                <w:rFonts w:cs="Arial"/>
                <w:szCs w:val="20"/>
              </w:rPr>
              <w:t xml:space="preserve">Refer to the Westgard Rules in Chemistry procedure </w:t>
            </w:r>
            <w:bookmarkStart w:id="0" w:name="_GoBack"/>
            <w:bookmarkEnd w:id="0"/>
            <w:r w:rsidRPr="00DC7421">
              <w:rPr>
                <w:rFonts w:cs="Arial"/>
                <w:szCs w:val="20"/>
              </w:rPr>
              <w:t xml:space="preserve">for current Westgard rules in place for each analyte.  </w:t>
            </w:r>
          </w:p>
          <w:p w14:paraId="06257817" w14:textId="77777777" w:rsidR="00107C01" w:rsidRPr="00DC7421" w:rsidRDefault="00107C01" w:rsidP="00107C01">
            <w:pPr>
              <w:numPr>
                <w:ilvl w:val="0"/>
                <w:numId w:val="19"/>
              </w:numPr>
              <w:autoSpaceDE w:val="0"/>
              <w:autoSpaceDN w:val="0"/>
              <w:adjustRightInd w:val="0"/>
              <w:jc w:val="both"/>
              <w:rPr>
                <w:rFonts w:cs="Arial"/>
                <w:szCs w:val="20"/>
              </w:rPr>
            </w:pPr>
            <w:r w:rsidRPr="00DC7421">
              <w:rPr>
                <w:rFonts w:cs="Arial"/>
                <w:b/>
                <w:szCs w:val="20"/>
              </w:rPr>
              <w:t>Acceptable ranges are current in Unity Real Time only.</w:t>
            </w:r>
            <w:r w:rsidRPr="00DC7421">
              <w:rPr>
                <w:rFonts w:cs="Arial"/>
                <w:szCs w:val="20"/>
              </w:rPr>
              <w:t xml:space="preserve">  Quality Control results must be rejected in Sunquest when the results cross the interface.  </w:t>
            </w:r>
          </w:p>
          <w:p w14:paraId="667CBDFB" w14:textId="77777777" w:rsidR="00107C01" w:rsidRPr="00DC7421" w:rsidRDefault="00107C01" w:rsidP="00107C01">
            <w:pPr>
              <w:numPr>
                <w:ilvl w:val="0"/>
                <w:numId w:val="19"/>
              </w:numPr>
              <w:autoSpaceDE w:val="0"/>
              <w:autoSpaceDN w:val="0"/>
              <w:adjustRightInd w:val="0"/>
              <w:jc w:val="both"/>
              <w:rPr>
                <w:rFonts w:cs="Arial"/>
                <w:color w:val="000000"/>
                <w:szCs w:val="20"/>
              </w:rPr>
            </w:pPr>
            <w:r w:rsidRPr="00DC7421">
              <w:rPr>
                <w:rFonts w:cs="Arial"/>
                <w:szCs w:val="20"/>
              </w:rPr>
              <w:t xml:space="preserve">In the event of a QC failure, refer to the </w:t>
            </w:r>
            <w:hyperlink r:id="rId14" w:history="1">
              <w:r w:rsidRPr="00DC7421">
                <w:rPr>
                  <w:rStyle w:val="Hyperlink"/>
                  <w:rFonts w:cs="Arial"/>
                  <w:szCs w:val="20"/>
                </w:rPr>
                <w:t>Unity Real Time QC Review, General User</w:t>
              </w:r>
            </w:hyperlink>
            <w:r w:rsidRPr="00DC7421">
              <w:rPr>
                <w:rFonts w:cs="Arial"/>
                <w:szCs w:val="20"/>
              </w:rPr>
              <w:t xml:space="preserve"> and navigate to the QC Troubleshooting section.</w:t>
            </w:r>
          </w:p>
          <w:p w14:paraId="5A91314A" w14:textId="77777777" w:rsidR="00107C01" w:rsidRPr="00DC7421" w:rsidRDefault="00107C01" w:rsidP="00107C01">
            <w:pPr>
              <w:numPr>
                <w:ilvl w:val="0"/>
                <w:numId w:val="19"/>
              </w:numPr>
              <w:autoSpaceDE w:val="0"/>
              <w:autoSpaceDN w:val="0"/>
              <w:adjustRightInd w:val="0"/>
              <w:jc w:val="both"/>
              <w:rPr>
                <w:rFonts w:cs="Arial"/>
                <w:color w:val="000000"/>
                <w:szCs w:val="20"/>
              </w:rPr>
            </w:pPr>
            <w:r w:rsidRPr="00DC7421">
              <w:rPr>
                <w:rFonts w:cs="Arial"/>
                <w:szCs w:val="20"/>
              </w:rPr>
              <w:t xml:space="preserve">Do not load or release patients until QC is acceptable in Unity Real Time.  </w:t>
            </w:r>
          </w:p>
          <w:p w14:paraId="5CD00003" w14:textId="77777777" w:rsidR="00DC7421" w:rsidRPr="00DC7421" w:rsidRDefault="00DC7421" w:rsidP="00DC7421">
            <w:pPr>
              <w:autoSpaceDE w:val="0"/>
              <w:autoSpaceDN w:val="0"/>
              <w:adjustRightInd w:val="0"/>
              <w:ind w:left="360"/>
              <w:jc w:val="both"/>
              <w:rPr>
                <w:rFonts w:cs="Arial"/>
                <w:color w:val="000000"/>
                <w:szCs w:val="20"/>
              </w:rPr>
            </w:pPr>
          </w:p>
        </w:tc>
      </w:tr>
      <w:tr w:rsidR="00E3253B" w14:paraId="5CD00012" w14:textId="77777777" w:rsidTr="007132A9">
        <w:trPr>
          <w:tblHeader/>
        </w:trPr>
        <w:tc>
          <w:tcPr>
            <w:tcW w:w="1800" w:type="dxa"/>
            <w:tcBorders>
              <w:top w:val="nil"/>
              <w:left w:val="nil"/>
              <w:bottom w:val="nil"/>
              <w:right w:val="nil"/>
            </w:tcBorders>
          </w:tcPr>
          <w:p w14:paraId="5CD00005" w14:textId="77777777" w:rsidR="00E3253B" w:rsidRPr="00C00B65" w:rsidRDefault="00E3253B" w:rsidP="0039587D">
            <w:pPr>
              <w:rPr>
                <w:rFonts w:cs="Arial"/>
                <w:b/>
                <w:bCs/>
                <w:color w:val="0000FF"/>
                <w:szCs w:val="20"/>
              </w:rPr>
            </w:pPr>
            <w:r w:rsidRPr="00C00B65">
              <w:rPr>
                <w:rFonts w:cs="Arial"/>
                <w:b/>
                <w:bCs/>
                <w:color w:val="0000FF"/>
                <w:szCs w:val="20"/>
              </w:rPr>
              <w:lastRenderedPageBreak/>
              <w:t>Interferences</w:t>
            </w:r>
          </w:p>
        </w:tc>
        <w:tc>
          <w:tcPr>
            <w:tcW w:w="9360" w:type="dxa"/>
            <w:gridSpan w:val="4"/>
            <w:tcBorders>
              <w:top w:val="single" w:sz="18" w:space="0" w:color="BFBFBF"/>
              <w:left w:val="nil"/>
              <w:bottom w:val="single" w:sz="18" w:space="0" w:color="BFBFBF"/>
              <w:right w:val="nil"/>
            </w:tcBorders>
          </w:tcPr>
          <w:p w14:paraId="4B46E9F8" w14:textId="77777777" w:rsidR="00E21C5F" w:rsidRPr="00234207" w:rsidRDefault="00E21C5F" w:rsidP="00E21C5F">
            <w:pPr>
              <w:autoSpaceDE w:val="0"/>
              <w:autoSpaceDN w:val="0"/>
              <w:adjustRightInd w:val="0"/>
              <w:rPr>
                <w:rFonts w:cs="Arial"/>
                <w:b/>
                <w:bCs/>
                <w:szCs w:val="20"/>
              </w:rPr>
            </w:pPr>
            <w:r w:rsidRPr="00234207">
              <w:rPr>
                <w:rFonts w:cs="Arial"/>
                <w:b/>
                <w:bCs/>
                <w:szCs w:val="20"/>
              </w:rPr>
              <w:t>Hemolysis, Icterus &amp; Lipemia (HIL) Index Values: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2"/>
              <w:gridCol w:w="394"/>
              <w:gridCol w:w="443"/>
            </w:tblGrid>
            <w:tr w:rsidR="00E21C5F" w:rsidRPr="006A26B2" w14:paraId="1C4B8227" w14:textId="77777777" w:rsidTr="00391DB5">
              <w:tc>
                <w:tcPr>
                  <w:tcW w:w="472" w:type="dxa"/>
                </w:tcPr>
                <w:p w14:paraId="7A8AA3C2" w14:textId="77777777" w:rsidR="00E21C5F" w:rsidRPr="006A26B2" w:rsidRDefault="00E21C5F" w:rsidP="00E21C5F">
                  <w:pPr>
                    <w:autoSpaceDE w:val="0"/>
                    <w:autoSpaceDN w:val="0"/>
                    <w:adjustRightInd w:val="0"/>
                    <w:jc w:val="both"/>
                    <w:rPr>
                      <w:rFonts w:cs="Arial"/>
                      <w:b/>
                      <w:szCs w:val="20"/>
                    </w:rPr>
                  </w:pPr>
                  <w:r w:rsidRPr="006A26B2">
                    <w:rPr>
                      <w:rFonts w:cs="Arial"/>
                      <w:b/>
                      <w:szCs w:val="20"/>
                    </w:rPr>
                    <w:t>H</w:t>
                  </w:r>
                </w:p>
              </w:tc>
              <w:tc>
                <w:tcPr>
                  <w:tcW w:w="394" w:type="dxa"/>
                </w:tcPr>
                <w:p w14:paraId="33B9536C" w14:textId="77777777" w:rsidR="00E21C5F" w:rsidRPr="006A26B2" w:rsidRDefault="00E21C5F" w:rsidP="00E21C5F">
                  <w:pPr>
                    <w:autoSpaceDE w:val="0"/>
                    <w:autoSpaceDN w:val="0"/>
                    <w:adjustRightInd w:val="0"/>
                    <w:jc w:val="both"/>
                    <w:rPr>
                      <w:rFonts w:cs="Arial"/>
                      <w:b/>
                      <w:szCs w:val="20"/>
                    </w:rPr>
                  </w:pPr>
                  <w:r w:rsidRPr="006A26B2">
                    <w:rPr>
                      <w:rFonts w:cs="Arial"/>
                      <w:b/>
                      <w:szCs w:val="20"/>
                    </w:rPr>
                    <w:t>I</w:t>
                  </w:r>
                </w:p>
              </w:tc>
              <w:tc>
                <w:tcPr>
                  <w:tcW w:w="443" w:type="dxa"/>
                </w:tcPr>
                <w:p w14:paraId="67C21925" w14:textId="77777777" w:rsidR="00E21C5F" w:rsidRPr="006A26B2" w:rsidRDefault="00E21C5F" w:rsidP="00E21C5F">
                  <w:pPr>
                    <w:autoSpaceDE w:val="0"/>
                    <w:autoSpaceDN w:val="0"/>
                    <w:adjustRightInd w:val="0"/>
                    <w:jc w:val="both"/>
                    <w:rPr>
                      <w:rFonts w:cs="Arial"/>
                      <w:b/>
                      <w:szCs w:val="20"/>
                    </w:rPr>
                  </w:pPr>
                  <w:r w:rsidRPr="006A26B2">
                    <w:rPr>
                      <w:rFonts w:cs="Arial"/>
                      <w:b/>
                      <w:szCs w:val="20"/>
                    </w:rPr>
                    <w:t>L</w:t>
                  </w:r>
                </w:p>
              </w:tc>
            </w:tr>
            <w:tr w:rsidR="00E21C5F" w:rsidRPr="006A26B2" w14:paraId="7D1E7138" w14:textId="77777777" w:rsidTr="00391DB5">
              <w:tc>
                <w:tcPr>
                  <w:tcW w:w="472" w:type="dxa"/>
                </w:tcPr>
                <w:p w14:paraId="17CCC040" w14:textId="7E1E7938" w:rsidR="00E21C5F" w:rsidRPr="006A26B2" w:rsidRDefault="00E21C5F" w:rsidP="00E21C5F">
                  <w:pPr>
                    <w:autoSpaceDE w:val="0"/>
                    <w:autoSpaceDN w:val="0"/>
                    <w:adjustRightInd w:val="0"/>
                    <w:jc w:val="both"/>
                    <w:rPr>
                      <w:rFonts w:cs="Arial"/>
                      <w:b/>
                      <w:szCs w:val="20"/>
                    </w:rPr>
                  </w:pPr>
                  <w:r>
                    <w:rPr>
                      <w:rFonts w:cs="Arial"/>
                      <w:b/>
                      <w:szCs w:val="20"/>
                    </w:rPr>
                    <w:t>-</w:t>
                  </w:r>
                </w:p>
              </w:tc>
              <w:tc>
                <w:tcPr>
                  <w:tcW w:w="394" w:type="dxa"/>
                </w:tcPr>
                <w:p w14:paraId="24F825ED" w14:textId="03830161" w:rsidR="00E21C5F" w:rsidRPr="006A26B2" w:rsidRDefault="00E21C5F" w:rsidP="00E21C5F">
                  <w:pPr>
                    <w:autoSpaceDE w:val="0"/>
                    <w:autoSpaceDN w:val="0"/>
                    <w:adjustRightInd w:val="0"/>
                    <w:jc w:val="both"/>
                    <w:rPr>
                      <w:rFonts w:cs="Arial"/>
                      <w:b/>
                      <w:szCs w:val="20"/>
                    </w:rPr>
                  </w:pPr>
                  <w:r>
                    <w:rPr>
                      <w:rFonts w:cs="Arial"/>
                      <w:b/>
                      <w:szCs w:val="20"/>
                    </w:rPr>
                    <w:t>-</w:t>
                  </w:r>
                </w:p>
              </w:tc>
              <w:tc>
                <w:tcPr>
                  <w:tcW w:w="443" w:type="dxa"/>
                </w:tcPr>
                <w:p w14:paraId="5ED3C44C" w14:textId="77777777" w:rsidR="00E21C5F" w:rsidRPr="006A26B2" w:rsidRDefault="00E21C5F" w:rsidP="00E21C5F">
                  <w:pPr>
                    <w:autoSpaceDE w:val="0"/>
                    <w:autoSpaceDN w:val="0"/>
                    <w:adjustRightInd w:val="0"/>
                    <w:jc w:val="both"/>
                    <w:rPr>
                      <w:rFonts w:cs="Arial"/>
                      <w:b/>
                      <w:szCs w:val="20"/>
                    </w:rPr>
                  </w:pPr>
                  <w:r>
                    <w:rPr>
                      <w:rFonts w:cs="Arial"/>
                      <w:b/>
                      <w:szCs w:val="20"/>
                    </w:rPr>
                    <w:t>-</w:t>
                  </w:r>
                </w:p>
              </w:tc>
            </w:tr>
          </w:tbl>
          <w:p w14:paraId="13EA7AD7" w14:textId="77777777" w:rsidR="00E21C5F" w:rsidRPr="00DC7421" w:rsidRDefault="00E21C5F" w:rsidP="00E21C5F">
            <w:pPr>
              <w:autoSpaceDE w:val="0"/>
              <w:autoSpaceDN w:val="0"/>
              <w:adjustRightInd w:val="0"/>
              <w:rPr>
                <w:rFonts w:cs="Arial"/>
                <w:b/>
                <w:bCs/>
                <w:color w:val="5F497A"/>
                <w:szCs w:val="20"/>
              </w:rPr>
            </w:pPr>
          </w:p>
          <w:p w14:paraId="25774992" w14:textId="77777777" w:rsidR="00E21C5F" w:rsidRDefault="00E21C5F" w:rsidP="00E21C5F">
            <w:pPr>
              <w:autoSpaceDE w:val="0"/>
              <w:autoSpaceDN w:val="0"/>
              <w:adjustRightInd w:val="0"/>
              <w:rPr>
                <w:rFonts w:eastAsia="HelenPro-Regular" w:cs="Arial"/>
                <w:szCs w:val="20"/>
              </w:rPr>
            </w:pPr>
            <w:r>
              <w:rPr>
                <w:rFonts w:eastAsia="HelenPro-Regular" w:cs="Arial"/>
                <w:szCs w:val="20"/>
              </w:rPr>
              <w:t xml:space="preserve">At HIL levels at or above the specified cutoff value, append the appropriate comment AFTER visually confirming presence of interferent: </w:t>
            </w:r>
          </w:p>
          <w:p w14:paraId="6C4E3A1B" w14:textId="77777777" w:rsidR="00E21C5F" w:rsidRDefault="00E21C5F" w:rsidP="00E21C5F">
            <w:pPr>
              <w:autoSpaceDE w:val="0"/>
              <w:autoSpaceDN w:val="0"/>
              <w:adjustRightInd w:val="0"/>
              <w:rPr>
                <w:rFonts w:eastAsia="HelenPro-Regular" w:cs="Arial"/>
                <w:szCs w:val="20"/>
              </w:rPr>
            </w:pPr>
            <w:r>
              <w:rPr>
                <w:rFonts w:eastAsia="HelenPro-Regular" w:cs="Arial"/>
                <w:szCs w:val="20"/>
              </w:rPr>
              <w:t xml:space="preserve">-HP for “Hemolysis present, may affect results.” </w:t>
            </w:r>
          </w:p>
          <w:p w14:paraId="1018165F" w14:textId="77777777" w:rsidR="00E21C5F" w:rsidRDefault="00E21C5F" w:rsidP="00E21C5F">
            <w:pPr>
              <w:autoSpaceDE w:val="0"/>
              <w:autoSpaceDN w:val="0"/>
              <w:adjustRightInd w:val="0"/>
              <w:rPr>
                <w:rFonts w:eastAsia="HelenPro-Regular" w:cs="Arial"/>
                <w:szCs w:val="20"/>
              </w:rPr>
            </w:pPr>
            <w:r>
              <w:rPr>
                <w:rFonts w:eastAsia="HelenPro-Regular" w:cs="Arial"/>
                <w:szCs w:val="20"/>
              </w:rPr>
              <w:t>-BIN for “Bilirubin Interference”</w:t>
            </w:r>
          </w:p>
          <w:p w14:paraId="071EF808" w14:textId="77777777" w:rsidR="00E21C5F" w:rsidRDefault="00E21C5F" w:rsidP="00E21C5F">
            <w:pPr>
              <w:autoSpaceDE w:val="0"/>
              <w:autoSpaceDN w:val="0"/>
              <w:adjustRightInd w:val="0"/>
              <w:rPr>
                <w:rFonts w:eastAsia="HelenPro-Regular" w:cs="Arial"/>
                <w:szCs w:val="20"/>
              </w:rPr>
            </w:pPr>
            <w:r>
              <w:rPr>
                <w:rFonts w:eastAsia="HelenPro-Regular" w:cs="Arial"/>
                <w:szCs w:val="20"/>
              </w:rPr>
              <w:t>-LINT for “Lipid Interference”</w:t>
            </w:r>
          </w:p>
          <w:p w14:paraId="0AEBDE9B" w14:textId="77777777" w:rsidR="00E21C5F" w:rsidRDefault="00E21C5F" w:rsidP="00B343E7">
            <w:pPr>
              <w:autoSpaceDE w:val="0"/>
              <w:autoSpaceDN w:val="0"/>
              <w:adjustRightInd w:val="0"/>
              <w:rPr>
                <w:rFonts w:cs="Arial"/>
                <w:b/>
                <w:bCs/>
                <w:color w:val="7030A0"/>
                <w:szCs w:val="20"/>
              </w:rPr>
            </w:pPr>
          </w:p>
          <w:p w14:paraId="64CDFBB2" w14:textId="57513A87" w:rsidR="00E21C5F" w:rsidRPr="00E21C5F" w:rsidRDefault="00E21C5F" w:rsidP="00E21C5F">
            <w:pPr>
              <w:autoSpaceDE w:val="0"/>
              <w:autoSpaceDN w:val="0"/>
              <w:adjustRightInd w:val="0"/>
              <w:rPr>
                <w:rFonts w:cs="Arial"/>
                <w:szCs w:val="20"/>
              </w:rPr>
            </w:pPr>
            <w:r w:rsidRPr="00E21C5F">
              <w:rPr>
                <w:rFonts w:cs="Arial"/>
                <w:szCs w:val="20"/>
              </w:rPr>
              <w:t>Potentially Interfering Endogenous Substances</w:t>
            </w:r>
            <w:r>
              <w:rPr>
                <w:rFonts w:cs="Arial"/>
                <w:szCs w:val="20"/>
              </w:rPr>
              <w:t>:</w:t>
            </w:r>
          </w:p>
          <w:p w14:paraId="3C6972C8" w14:textId="77777777" w:rsidR="00E21C5F" w:rsidRDefault="00E21C5F" w:rsidP="00E21C5F">
            <w:pPr>
              <w:autoSpaceDE w:val="0"/>
              <w:autoSpaceDN w:val="0"/>
              <w:adjustRightInd w:val="0"/>
              <w:rPr>
                <w:rFonts w:cs="Arial"/>
                <w:szCs w:val="20"/>
              </w:rPr>
            </w:pPr>
            <w:r w:rsidRPr="00E21C5F">
              <w:rPr>
                <w:rFonts w:cs="Arial"/>
                <w:szCs w:val="20"/>
              </w:rPr>
              <w:t>Interference studies were conducted using NCCLS EP7-P.14</w:t>
            </w:r>
          </w:p>
          <w:p w14:paraId="51B7FADE" w14:textId="34654483" w:rsidR="00B343E7" w:rsidRDefault="00A166AA" w:rsidP="00E21C5F">
            <w:pPr>
              <w:autoSpaceDE w:val="0"/>
              <w:autoSpaceDN w:val="0"/>
              <w:adjustRightInd w:val="0"/>
              <w:rPr>
                <w:rFonts w:cs="Arial"/>
                <w:szCs w:val="20"/>
              </w:rPr>
            </w:pPr>
            <w:r w:rsidRPr="00B343E7">
              <w:rPr>
                <w:rFonts w:cs="Arial"/>
                <w:szCs w:val="20"/>
              </w:rPr>
              <w:t xml:space="preserve">Hemoglobin: up to </w:t>
            </w:r>
            <w:r w:rsidR="00E21C5F">
              <w:rPr>
                <w:rFonts w:cs="Arial"/>
                <w:szCs w:val="20"/>
              </w:rPr>
              <w:t>2</w:t>
            </w:r>
            <w:r w:rsidR="00B343E7">
              <w:rPr>
                <w:rFonts w:cs="Arial"/>
                <w:szCs w:val="20"/>
              </w:rPr>
              <w:t>000 mg/dL</w:t>
            </w:r>
          </w:p>
          <w:p w14:paraId="626A00A2" w14:textId="2654D792" w:rsidR="00A94DDD" w:rsidRDefault="002E718D" w:rsidP="00B343E7">
            <w:pPr>
              <w:autoSpaceDE w:val="0"/>
              <w:autoSpaceDN w:val="0"/>
              <w:adjustRightInd w:val="0"/>
              <w:rPr>
                <w:rFonts w:cs="Arial"/>
                <w:szCs w:val="20"/>
              </w:rPr>
            </w:pPr>
            <w:r w:rsidRPr="00B343E7">
              <w:rPr>
                <w:rFonts w:cs="Arial"/>
                <w:szCs w:val="20"/>
              </w:rPr>
              <w:t>Bilir</w:t>
            </w:r>
            <w:r w:rsidR="00824C10" w:rsidRPr="00B343E7">
              <w:rPr>
                <w:rFonts w:cs="Arial"/>
                <w:szCs w:val="20"/>
              </w:rPr>
              <w:t>ubin</w:t>
            </w:r>
            <w:r w:rsidR="00146BF8" w:rsidRPr="00B343E7">
              <w:rPr>
                <w:rFonts w:cs="Arial"/>
                <w:szCs w:val="20"/>
              </w:rPr>
              <w:t>: up to</w:t>
            </w:r>
            <w:r w:rsidR="00B343E7">
              <w:rPr>
                <w:rFonts w:cs="Arial"/>
                <w:szCs w:val="20"/>
              </w:rPr>
              <w:t xml:space="preserve"> 60 mg/dL</w:t>
            </w:r>
          </w:p>
          <w:p w14:paraId="1FDEB8F5" w14:textId="23FA1B54" w:rsidR="00B343E7" w:rsidRDefault="00B343E7" w:rsidP="00B343E7">
            <w:pPr>
              <w:autoSpaceDE w:val="0"/>
              <w:autoSpaceDN w:val="0"/>
              <w:adjustRightInd w:val="0"/>
              <w:rPr>
                <w:rFonts w:cs="Arial"/>
                <w:szCs w:val="20"/>
              </w:rPr>
            </w:pPr>
            <w:r>
              <w:rPr>
                <w:rFonts w:cs="Arial"/>
                <w:szCs w:val="20"/>
              </w:rPr>
              <w:t>Lipemia: up to</w:t>
            </w:r>
            <w:r w:rsidR="00E21C5F">
              <w:rPr>
                <w:rFonts w:cs="Arial"/>
                <w:szCs w:val="20"/>
              </w:rPr>
              <w:t xml:space="preserve">  1000 m</w:t>
            </w:r>
            <w:r w:rsidR="00971A75">
              <w:rPr>
                <w:rFonts w:cs="Arial"/>
                <w:szCs w:val="20"/>
              </w:rPr>
              <w:t>g/dL</w:t>
            </w:r>
            <w:r>
              <w:rPr>
                <w:rFonts w:cs="Arial"/>
                <w:szCs w:val="20"/>
              </w:rPr>
              <w:t xml:space="preserve"> </w:t>
            </w:r>
          </w:p>
          <w:p w14:paraId="4CF72A13" w14:textId="77777777" w:rsidR="00E21C5F" w:rsidRPr="00B343E7" w:rsidRDefault="00E21C5F" w:rsidP="00B343E7">
            <w:pPr>
              <w:autoSpaceDE w:val="0"/>
              <w:autoSpaceDN w:val="0"/>
              <w:adjustRightInd w:val="0"/>
              <w:rPr>
                <w:rFonts w:cs="Arial"/>
                <w:szCs w:val="20"/>
              </w:rPr>
            </w:pPr>
          </w:p>
          <w:p w14:paraId="7B5E456F" w14:textId="0B96D87A" w:rsidR="000244AC" w:rsidRDefault="006B3644" w:rsidP="006B3644">
            <w:pPr>
              <w:autoSpaceDE w:val="0"/>
              <w:autoSpaceDN w:val="0"/>
              <w:adjustRightInd w:val="0"/>
              <w:jc w:val="both"/>
              <w:rPr>
                <w:rFonts w:cs="Arial"/>
                <w:szCs w:val="20"/>
              </w:rPr>
            </w:pPr>
            <w:r w:rsidRPr="006B3644">
              <w:rPr>
                <w:rFonts w:cs="Arial"/>
                <w:szCs w:val="20"/>
              </w:rPr>
              <w:t>Interferences from medications or endogenous substances may affect results</w:t>
            </w:r>
          </w:p>
          <w:p w14:paraId="5CD00011" w14:textId="53F6C617" w:rsidR="006B3644" w:rsidRPr="00DC7421" w:rsidRDefault="006B3644" w:rsidP="006B3644">
            <w:pPr>
              <w:autoSpaceDE w:val="0"/>
              <w:autoSpaceDN w:val="0"/>
              <w:adjustRightInd w:val="0"/>
              <w:jc w:val="both"/>
              <w:rPr>
                <w:rFonts w:cs="Arial"/>
                <w:szCs w:val="20"/>
              </w:rPr>
            </w:pPr>
          </w:p>
        </w:tc>
      </w:tr>
      <w:tr w:rsidR="00E3253B" w14:paraId="5CD00019" w14:textId="77777777" w:rsidTr="007132A9">
        <w:trPr>
          <w:tblHeader/>
        </w:trPr>
        <w:tc>
          <w:tcPr>
            <w:tcW w:w="1800" w:type="dxa"/>
            <w:tcBorders>
              <w:top w:val="nil"/>
              <w:left w:val="nil"/>
              <w:bottom w:val="nil"/>
              <w:right w:val="nil"/>
            </w:tcBorders>
          </w:tcPr>
          <w:p w14:paraId="5CD00016" w14:textId="77777777" w:rsidR="00E3253B" w:rsidRDefault="00250A09" w:rsidP="0039587D">
            <w:pPr>
              <w:rPr>
                <w:rFonts w:cs="Arial"/>
                <w:b/>
                <w:bCs/>
                <w:color w:val="0000FF"/>
                <w:szCs w:val="20"/>
              </w:rPr>
            </w:pPr>
            <w:r>
              <w:rPr>
                <w:rFonts w:cs="Arial"/>
                <w:b/>
                <w:bCs/>
                <w:color w:val="0000FF"/>
                <w:szCs w:val="20"/>
              </w:rPr>
              <w:t>Reference Intervals</w:t>
            </w:r>
          </w:p>
          <w:p w14:paraId="5CD00017" w14:textId="77777777" w:rsidR="0039587D" w:rsidRPr="00C00B65" w:rsidRDefault="0039587D" w:rsidP="0039587D">
            <w:pPr>
              <w:rPr>
                <w:rFonts w:cs="Arial"/>
                <w:b/>
                <w:bCs/>
                <w:color w:val="0000FF"/>
                <w:szCs w:val="20"/>
              </w:rPr>
            </w:pPr>
          </w:p>
        </w:tc>
        <w:tc>
          <w:tcPr>
            <w:tcW w:w="9360" w:type="dxa"/>
            <w:gridSpan w:val="4"/>
            <w:tcBorders>
              <w:top w:val="nil"/>
              <w:left w:val="nil"/>
              <w:bottom w:val="single" w:sz="18" w:space="0" w:color="BFBFBF"/>
              <w:right w:val="nil"/>
            </w:tcBorders>
          </w:tcPr>
          <w:p w14:paraId="006A6800" w14:textId="77777777" w:rsidR="00E21C5F" w:rsidRPr="00E21C5F" w:rsidRDefault="00E21C5F" w:rsidP="0039587D">
            <w:pPr>
              <w:rPr>
                <w:rFonts w:cs="Arial"/>
                <w:b/>
                <w:szCs w:val="20"/>
              </w:rPr>
            </w:pPr>
            <w:r w:rsidRPr="00E21C5F">
              <w:rPr>
                <w:rFonts w:cs="Arial"/>
                <w:b/>
                <w:szCs w:val="20"/>
              </w:rPr>
              <w:t xml:space="preserve">Female:                 </w:t>
            </w:r>
          </w:p>
          <w:p w14:paraId="4D3324AE" w14:textId="77777777" w:rsidR="00E21C5F" w:rsidRDefault="00E21C5F" w:rsidP="0039587D">
            <w:pPr>
              <w:rPr>
                <w:rFonts w:cs="Arial"/>
                <w:szCs w:val="20"/>
              </w:rPr>
            </w:pPr>
            <w:r>
              <w:rPr>
                <w:rFonts w:cs="Arial"/>
                <w:szCs w:val="20"/>
              </w:rPr>
              <w:t>0 to 12 years:  68 to 293 U/L</w:t>
            </w:r>
            <w:r w:rsidRPr="00E21C5F">
              <w:rPr>
                <w:rFonts w:cs="Arial"/>
                <w:szCs w:val="20"/>
              </w:rPr>
              <w:t xml:space="preserve">              </w:t>
            </w:r>
          </w:p>
          <w:p w14:paraId="15AFAEF3" w14:textId="77777777" w:rsidR="00E21C5F" w:rsidRDefault="00E21C5F" w:rsidP="0039587D">
            <w:pPr>
              <w:rPr>
                <w:rFonts w:cs="Arial"/>
                <w:szCs w:val="20"/>
              </w:rPr>
            </w:pPr>
            <w:r w:rsidRPr="00E21C5F">
              <w:rPr>
                <w:rFonts w:cs="Arial"/>
                <w:szCs w:val="20"/>
              </w:rPr>
              <w:t xml:space="preserve">13 </w:t>
            </w:r>
            <w:r>
              <w:rPr>
                <w:rFonts w:cs="Arial"/>
                <w:szCs w:val="20"/>
              </w:rPr>
              <w:t xml:space="preserve">to 18 years: </w:t>
            </w:r>
            <w:r w:rsidRPr="00E21C5F">
              <w:rPr>
                <w:rFonts w:cs="Arial"/>
                <w:szCs w:val="20"/>
              </w:rPr>
              <w:t xml:space="preserve"> 48 to 200</w:t>
            </w:r>
            <w:r>
              <w:rPr>
                <w:rFonts w:cs="Arial"/>
                <w:szCs w:val="20"/>
              </w:rPr>
              <w:t xml:space="preserve"> U/L</w:t>
            </w:r>
            <w:r w:rsidRPr="00E21C5F">
              <w:rPr>
                <w:rFonts w:cs="Arial"/>
                <w:szCs w:val="20"/>
              </w:rPr>
              <w:t xml:space="preserve">            </w:t>
            </w:r>
          </w:p>
          <w:p w14:paraId="4B4D17F1" w14:textId="77777777" w:rsidR="00E21C5F" w:rsidRDefault="00E21C5F" w:rsidP="00E21C5F">
            <w:pPr>
              <w:rPr>
                <w:rFonts w:cs="Arial"/>
                <w:szCs w:val="20"/>
              </w:rPr>
            </w:pPr>
            <w:r w:rsidRPr="00E21C5F">
              <w:rPr>
                <w:rFonts w:cs="Arial"/>
                <w:szCs w:val="20"/>
              </w:rPr>
              <w:t>Adult:    29 to 168</w:t>
            </w:r>
            <w:r>
              <w:rPr>
                <w:rFonts w:cs="Arial"/>
                <w:szCs w:val="20"/>
              </w:rPr>
              <w:t xml:space="preserve"> U/L</w:t>
            </w:r>
            <w:r w:rsidRPr="00E21C5F">
              <w:rPr>
                <w:rFonts w:cs="Arial"/>
                <w:szCs w:val="20"/>
              </w:rPr>
              <w:t xml:space="preserve">                      </w:t>
            </w:r>
          </w:p>
          <w:p w14:paraId="743F6A6B" w14:textId="77777777" w:rsidR="00E21C5F" w:rsidRPr="00E21C5F" w:rsidRDefault="00E21C5F" w:rsidP="00E21C5F">
            <w:pPr>
              <w:rPr>
                <w:rFonts w:cs="Arial"/>
                <w:b/>
                <w:szCs w:val="20"/>
              </w:rPr>
            </w:pPr>
            <w:r w:rsidRPr="00E21C5F">
              <w:rPr>
                <w:rFonts w:cs="Arial"/>
                <w:b/>
                <w:szCs w:val="20"/>
              </w:rPr>
              <w:t xml:space="preserve">Male:                     </w:t>
            </w:r>
          </w:p>
          <w:p w14:paraId="27702939" w14:textId="79008974" w:rsidR="00E21C5F" w:rsidRDefault="00E21C5F" w:rsidP="00E21C5F">
            <w:pPr>
              <w:rPr>
                <w:rFonts w:cs="Arial"/>
                <w:szCs w:val="20"/>
              </w:rPr>
            </w:pPr>
            <w:r w:rsidRPr="00E21C5F">
              <w:rPr>
                <w:rFonts w:cs="Arial"/>
                <w:szCs w:val="20"/>
              </w:rPr>
              <w:t>0 to 12 years:  68 to 293;</w:t>
            </w:r>
            <w:r>
              <w:rPr>
                <w:rFonts w:cs="Arial"/>
                <w:szCs w:val="20"/>
              </w:rPr>
              <w:t xml:space="preserve"> U/L</w:t>
            </w:r>
          </w:p>
          <w:p w14:paraId="2DFB14E0" w14:textId="77777777" w:rsidR="00E21C5F" w:rsidRDefault="00E21C5F" w:rsidP="00E21C5F">
            <w:pPr>
              <w:rPr>
                <w:rFonts w:cs="Arial"/>
                <w:szCs w:val="20"/>
              </w:rPr>
            </w:pPr>
            <w:r>
              <w:rPr>
                <w:rFonts w:cs="Arial"/>
                <w:szCs w:val="20"/>
              </w:rPr>
              <w:t xml:space="preserve">13 to 18 years: </w:t>
            </w:r>
            <w:r w:rsidRPr="00E21C5F">
              <w:rPr>
                <w:rFonts w:cs="Arial"/>
                <w:szCs w:val="20"/>
              </w:rPr>
              <w:t>80 to 354</w:t>
            </w:r>
            <w:r>
              <w:rPr>
                <w:rFonts w:cs="Arial"/>
                <w:szCs w:val="20"/>
              </w:rPr>
              <w:t xml:space="preserve"> U/L</w:t>
            </w:r>
            <w:r w:rsidRPr="00E21C5F">
              <w:rPr>
                <w:rFonts w:cs="Arial"/>
                <w:szCs w:val="20"/>
              </w:rPr>
              <w:t xml:space="preserve">            </w:t>
            </w:r>
          </w:p>
          <w:p w14:paraId="1592DB4F" w14:textId="77777777" w:rsidR="0039587D" w:rsidRDefault="00E21C5F" w:rsidP="00E21C5F">
            <w:pPr>
              <w:rPr>
                <w:rFonts w:cs="Arial"/>
                <w:szCs w:val="20"/>
              </w:rPr>
            </w:pPr>
            <w:r w:rsidRPr="00E21C5F">
              <w:rPr>
                <w:rFonts w:cs="Arial"/>
                <w:szCs w:val="20"/>
              </w:rPr>
              <w:t>Adult: 30 to 200</w:t>
            </w:r>
            <w:r>
              <w:rPr>
                <w:rFonts w:cs="Arial"/>
                <w:szCs w:val="20"/>
              </w:rPr>
              <w:t xml:space="preserve"> U/L</w:t>
            </w:r>
          </w:p>
          <w:p w14:paraId="5CD00018" w14:textId="3F90071F" w:rsidR="00E21C5F" w:rsidRPr="00DC7421" w:rsidRDefault="00E21C5F" w:rsidP="00E21C5F">
            <w:pPr>
              <w:rPr>
                <w:rFonts w:cs="Arial"/>
                <w:szCs w:val="20"/>
              </w:rPr>
            </w:pPr>
          </w:p>
        </w:tc>
      </w:tr>
      <w:tr w:rsidR="00E3253B" w14:paraId="5CD0001C" w14:textId="77777777" w:rsidTr="007132A9">
        <w:trPr>
          <w:trHeight w:val="558"/>
          <w:tblHeader/>
        </w:trPr>
        <w:tc>
          <w:tcPr>
            <w:tcW w:w="1800" w:type="dxa"/>
            <w:tcBorders>
              <w:top w:val="nil"/>
              <w:left w:val="nil"/>
              <w:bottom w:val="nil"/>
              <w:right w:val="nil"/>
            </w:tcBorders>
          </w:tcPr>
          <w:p w14:paraId="5CD0001A" w14:textId="14EA3BB0" w:rsidR="00E3253B" w:rsidRPr="00C00B65" w:rsidRDefault="00E3253B" w:rsidP="0039587D">
            <w:pPr>
              <w:rPr>
                <w:rFonts w:cs="Arial"/>
                <w:b/>
                <w:bCs/>
                <w:color w:val="0000FF"/>
                <w:szCs w:val="20"/>
              </w:rPr>
            </w:pPr>
            <w:r w:rsidRPr="00C00B65">
              <w:rPr>
                <w:rFonts w:cs="Arial"/>
                <w:b/>
                <w:bCs/>
                <w:color w:val="0000FF"/>
                <w:szCs w:val="20"/>
              </w:rPr>
              <w:t>Critical Values</w:t>
            </w:r>
          </w:p>
        </w:tc>
        <w:tc>
          <w:tcPr>
            <w:tcW w:w="9360" w:type="dxa"/>
            <w:gridSpan w:val="4"/>
            <w:tcBorders>
              <w:top w:val="single" w:sz="18" w:space="0" w:color="BFBFBF"/>
              <w:left w:val="nil"/>
              <w:bottom w:val="single" w:sz="18" w:space="0" w:color="BFBFBF"/>
              <w:right w:val="nil"/>
            </w:tcBorders>
          </w:tcPr>
          <w:p w14:paraId="2C7D5E7C" w14:textId="3B3EE29E" w:rsidR="00E21C5F" w:rsidRDefault="00E21C5F" w:rsidP="001C641E">
            <w:pPr>
              <w:pStyle w:val="Header"/>
              <w:tabs>
                <w:tab w:val="clear" w:pos="4320"/>
                <w:tab w:val="clear" w:pos="8640"/>
              </w:tabs>
              <w:rPr>
                <w:rFonts w:cs="Arial"/>
                <w:b/>
                <w:bCs/>
              </w:rPr>
            </w:pPr>
            <w:r>
              <w:rPr>
                <w:rFonts w:cs="Arial"/>
                <w:b/>
                <w:bCs/>
              </w:rPr>
              <w:t>&gt;4000 U/L</w:t>
            </w:r>
          </w:p>
          <w:p w14:paraId="76889253" w14:textId="77777777" w:rsidR="00E21C5F" w:rsidRDefault="00E21C5F" w:rsidP="001C641E">
            <w:pPr>
              <w:pStyle w:val="Header"/>
              <w:tabs>
                <w:tab w:val="clear" w:pos="4320"/>
                <w:tab w:val="clear" w:pos="8640"/>
              </w:tabs>
              <w:rPr>
                <w:rFonts w:cs="Arial"/>
                <w:b/>
                <w:bCs/>
              </w:rPr>
            </w:pPr>
          </w:p>
          <w:p w14:paraId="67B13D8B" w14:textId="77777777" w:rsidR="00E3253B" w:rsidRDefault="00E21C5F" w:rsidP="001C641E">
            <w:pPr>
              <w:pStyle w:val="Header"/>
              <w:tabs>
                <w:tab w:val="clear" w:pos="4320"/>
                <w:tab w:val="clear" w:pos="8640"/>
              </w:tabs>
              <w:rPr>
                <w:rFonts w:cs="Arial"/>
              </w:rPr>
            </w:pPr>
            <w:r>
              <w:rPr>
                <w:rFonts w:cs="Arial"/>
              </w:rPr>
              <w:t>Critical values must be called according to the Critical Limit Test Value Policy.</w:t>
            </w:r>
          </w:p>
          <w:p w14:paraId="5CD0001B" w14:textId="609E7D6F" w:rsidR="00E21C5F" w:rsidRPr="00DC7421" w:rsidRDefault="00E21C5F" w:rsidP="001C641E">
            <w:pPr>
              <w:pStyle w:val="Header"/>
              <w:tabs>
                <w:tab w:val="clear" w:pos="4320"/>
                <w:tab w:val="clear" w:pos="8640"/>
              </w:tabs>
              <w:rPr>
                <w:rFonts w:cs="Arial"/>
                <w:szCs w:val="20"/>
              </w:rPr>
            </w:pPr>
          </w:p>
        </w:tc>
      </w:tr>
      <w:tr w:rsidR="00E3253B" w14:paraId="5CD00022" w14:textId="77777777" w:rsidTr="007132A9">
        <w:trPr>
          <w:tblHeader/>
        </w:trPr>
        <w:tc>
          <w:tcPr>
            <w:tcW w:w="1800" w:type="dxa"/>
            <w:tcBorders>
              <w:top w:val="nil"/>
              <w:left w:val="nil"/>
              <w:bottom w:val="nil"/>
              <w:right w:val="nil"/>
            </w:tcBorders>
          </w:tcPr>
          <w:p w14:paraId="5CD0001D" w14:textId="70626C91" w:rsidR="00E3253B" w:rsidRPr="00C00B65" w:rsidRDefault="00E3253B" w:rsidP="0039587D">
            <w:pPr>
              <w:rPr>
                <w:rFonts w:cs="Arial"/>
                <w:b/>
                <w:bCs/>
                <w:color w:val="0000FF"/>
                <w:szCs w:val="20"/>
              </w:rPr>
            </w:pPr>
            <w:r w:rsidRPr="00C00B65">
              <w:rPr>
                <w:rFonts w:cs="Arial"/>
                <w:b/>
                <w:bCs/>
                <w:color w:val="0000FF"/>
                <w:szCs w:val="20"/>
              </w:rPr>
              <w:t>Limitations</w:t>
            </w:r>
          </w:p>
        </w:tc>
        <w:tc>
          <w:tcPr>
            <w:tcW w:w="9360" w:type="dxa"/>
            <w:gridSpan w:val="4"/>
            <w:tcBorders>
              <w:top w:val="single" w:sz="18" w:space="0" w:color="BFBFBF"/>
              <w:left w:val="nil"/>
              <w:bottom w:val="single" w:sz="18" w:space="0" w:color="BFBFBF"/>
              <w:right w:val="nil"/>
            </w:tcBorders>
          </w:tcPr>
          <w:p w14:paraId="26DD7965" w14:textId="68F83F8F" w:rsidR="00E21C5F" w:rsidRDefault="00D84296" w:rsidP="00D84296">
            <w:pPr>
              <w:autoSpaceDE w:val="0"/>
              <w:autoSpaceDN w:val="0"/>
              <w:adjustRightInd w:val="0"/>
              <w:rPr>
                <w:rFonts w:cs="Arial"/>
                <w:bCs/>
                <w:szCs w:val="20"/>
              </w:rPr>
            </w:pPr>
            <w:r w:rsidRPr="00D84296">
              <w:rPr>
                <w:rFonts w:cs="Arial"/>
                <w:bCs/>
                <w:szCs w:val="20"/>
              </w:rPr>
              <w:t>Moderate or severely he</w:t>
            </w:r>
            <w:r>
              <w:rPr>
                <w:rFonts w:cs="Arial"/>
                <w:bCs/>
                <w:szCs w:val="20"/>
              </w:rPr>
              <w:t xml:space="preserve">molyzed specimens can liberate </w:t>
            </w:r>
            <w:r w:rsidRPr="00D84296">
              <w:rPr>
                <w:rFonts w:cs="Arial"/>
                <w:bCs/>
                <w:szCs w:val="20"/>
              </w:rPr>
              <w:t>adenylate kinase, ATP, and</w:t>
            </w:r>
            <w:r>
              <w:rPr>
                <w:rFonts w:cs="Arial"/>
                <w:bCs/>
                <w:szCs w:val="20"/>
              </w:rPr>
              <w:t xml:space="preserve"> G-6-P which may affect the lag </w:t>
            </w:r>
            <w:r w:rsidRPr="00D84296">
              <w:rPr>
                <w:rFonts w:cs="Arial"/>
                <w:bCs/>
                <w:szCs w:val="20"/>
              </w:rPr>
              <w:t>phase and side reactions of the CK assay system.</w:t>
            </w:r>
            <w:r>
              <w:rPr>
                <w:rFonts w:cs="Arial"/>
                <w:bCs/>
                <w:szCs w:val="20"/>
              </w:rPr>
              <w:t xml:space="preserve">  Request redraw if unable to obtain a numerical value without assay flags.</w:t>
            </w:r>
          </w:p>
          <w:p w14:paraId="5CD00021" w14:textId="6D63C084" w:rsidR="00D84296" w:rsidRPr="00DC7421" w:rsidRDefault="00D84296" w:rsidP="00D84296">
            <w:pPr>
              <w:autoSpaceDE w:val="0"/>
              <w:autoSpaceDN w:val="0"/>
              <w:adjustRightInd w:val="0"/>
              <w:rPr>
                <w:rFonts w:cs="Arial"/>
                <w:bCs/>
                <w:szCs w:val="20"/>
              </w:rPr>
            </w:pPr>
          </w:p>
        </w:tc>
      </w:tr>
      <w:tr w:rsidR="00F83DB0" w14:paraId="0A2A1650" w14:textId="77777777" w:rsidTr="00FA71EF">
        <w:trPr>
          <w:trHeight w:val="2799"/>
          <w:tblHeader/>
        </w:trPr>
        <w:tc>
          <w:tcPr>
            <w:tcW w:w="1800" w:type="dxa"/>
            <w:tcBorders>
              <w:top w:val="nil"/>
              <w:left w:val="nil"/>
              <w:bottom w:val="nil"/>
              <w:right w:val="nil"/>
            </w:tcBorders>
          </w:tcPr>
          <w:p w14:paraId="3CAD869B" w14:textId="01244680" w:rsidR="00F83DB0" w:rsidRPr="00C00B65" w:rsidRDefault="00F83DB0" w:rsidP="0039587D">
            <w:pPr>
              <w:rPr>
                <w:rFonts w:cs="Arial"/>
                <w:b/>
                <w:bCs/>
                <w:color w:val="0000FF"/>
                <w:szCs w:val="20"/>
              </w:rPr>
            </w:pPr>
            <w:r w:rsidRPr="00C00B65">
              <w:rPr>
                <w:rFonts w:cs="Arial"/>
                <w:b/>
                <w:bCs/>
                <w:color w:val="0000FF"/>
                <w:szCs w:val="20"/>
              </w:rPr>
              <w:t>Dilutions</w:t>
            </w:r>
          </w:p>
        </w:tc>
        <w:tc>
          <w:tcPr>
            <w:tcW w:w="9360" w:type="dxa"/>
            <w:gridSpan w:val="4"/>
            <w:tcBorders>
              <w:top w:val="single" w:sz="18" w:space="0" w:color="BFBFBF"/>
              <w:left w:val="nil"/>
              <w:bottom w:val="single" w:sz="18" w:space="0" w:color="BFBFBF"/>
              <w:right w:val="nil"/>
            </w:tcBorders>
          </w:tcPr>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867"/>
              <w:gridCol w:w="7200"/>
            </w:tblGrid>
            <w:tr w:rsidR="00F83DB0" w:rsidRPr="00EC40A2" w14:paraId="1E1A8A67" w14:textId="77777777" w:rsidTr="005C0FCC">
              <w:tc>
                <w:tcPr>
                  <w:tcW w:w="1867" w:type="dxa"/>
                </w:tcPr>
                <w:p w14:paraId="38046162" w14:textId="77777777" w:rsidR="00F83DB0" w:rsidRPr="00EC40A2" w:rsidRDefault="00F83DB0" w:rsidP="00F83DB0">
                  <w:pPr>
                    <w:rPr>
                      <w:rFonts w:cs="Arial"/>
                      <w:szCs w:val="20"/>
                    </w:rPr>
                  </w:pPr>
                  <w:r>
                    <w:rPr>
                      <w:rFonts w:cs="Arial"/>
                      <w:szCs w:val="20"/>
                    </w:rPr>
                    <w:t xml:space="preserve">Max </w:t>
                  </w:r>
                  <w:r w:rsidRPr="00EC40A2">
                    <w:rPr>
                      <w:rFonts w:cs="Arial"/>
                      <w:szCs w:val="20"/>
                    </w:rPr>
                    <w:t>Auto Dilution:</w:t>
                  </w:r>
                </w:p>
              </w:tc>
              <w:tc>
                <w:tcPr>
                  <w:tcW w:w="7200" w:type="dxa"/>
                </w:tcPr>
                <w:p w14:paraId="1B18B669" w14:textId="5C8FD5D0" w:rsidR="00F83DB0" w:rsidRPr="00A23086" w:rsidRDefault="00146BF8" w:rsidP="00E21C5F">
                  <w:pPr>
                    <w:autoSpaceDE w:val="0"/>
                    <w:autoSpaceDN w:val="0"/>
                    <w:adjustRightInd w:val="0"/>
                    <w:rPr>
                      <w:rFonts w:cs="Arial"/>
                      <w:szCs w:val="20"/>
                      <w:highlight w:val="yellow"/>
                    </w:rPr>
                  </w:pPr>
                  <w:r w:rsidRPr="00146BF8">
                    <w:rPr>
                      <w:rFonts w:cs="Arial"/>
                      <w:szCs w:val="20"/>
                    </w:rPr>
                    <w:t xml:space="preserve">1:10 dilution </w:t>
                  </w:r>
                </w:p>
              </w:tc>
            </w:tr>
            <w:tr w:rsidR="00F83DB0" w:rsidRPr="00EC40A2" w14:paraId="4B91BF23" w14:textId="77777777" w:rsidTr="00A23086">
              <w:trPr>
                <w:trHeight w:val="485"/>
              </w:trPr>
              <w:tc>
                <w:tcPr>
                  <w:tcW w:w="1867" w:type="dxa"/>
                </w:tcPr>
                <w:p w14:paraId="7B3C43FE" w14:textId="77777777" w:rsidR="00F83DB0" w:rsidRPr="00EC40A2" w:rsidRDefault="00F83DB0" w:rsidP="00F83DB0">
                  <w:pPr>
                    <w:rPr>
                      <w:rFonts w:cs="Arial"/>
                      <w:szCs w:val="20"/>
                    </w:rPr>
                  </w:pPr>
                  <w:r w:rsidRPr="00EC40A2">
                    <w:rPr>
                      <w:rFonts w:cs="Arial"/>
                      <w:szCs w:val="20"/>
                    </w:rPr>
                    <w:t>Maximum Manual Dilution:</w:t>
                  </w:r>
                </w:p>
              </w:tc>
              <w:tc>
                <w:tcPr>
                  <w:tcW w:w="7200" w:type="dxa"/>
                </w:tcPr>
                <w:p w14:paraId="5209586A" w14:textId="4F823B7D" w:rsidR="00F83DB0" w:rsidRPr="00A23086" w:rsidRDefault="00E21C5F" w:rsidP="00F83DB0">
                  <w:pPr>
                    <w:autoSpaceDE w:val="0"/>
                    <w:autoSpaceDN w:val="0"/>
                    <w:adjustRightInd w:val="0"/>
                    <w:rPr>
                      <w:rFonts w:cs="Arial"/>
                      <w:szCs w:val="20"/>
                      <w:highlight w:val="yellow"/>
                    </w:rPr>
                  </w:pPr>
                  <w:r w:rsidRPr="00E21C5F">
                    <w:rPr>
                      <w:rFonts w:cs="Arial"/>
                      <w:szCs w:val="20"/>
                    </w:rPr>
                    <w:t>Do not manually dilute</w:t>
                  </w:r>
                </w:p>
              </w:tc>
            </w:tr>
            <w:tr w:rsidR="00F83DB0" w:rsidRPr="00EC40A2" w14:paraId="51336689" w14:textId="77777777" w:rsidTr="005C0FCC">
              <w:tc>
                <w:tcPr>
                  <w:tcW w:w="1867" w:type="dxa"/>
                </w:tcPr>
                <w:p w14:paraId="315E7962" w14:textId="77777777" w:rsidR="00F83DB0" w:rsidRPr="00EC40A2" w:rsidRDefault="00F83DB0" w:rsidP="00F83DB0">
                  <w:pPr>
                    <w:rPr>
                      <w:rFonts w:cs="Arial"/>
                      <w:szCs w:val="20"/>
                    </w:rPr>
                  </w:pPr>
                  <w:r w:rsidRPr="00EC40A2">
                    <w:rPr>
                      <w:rFonts w:cs="Arial"/>
                      <w:szCs w:val="20"/>
                    </w:rPr>
                    <w:t>Diluent:</w:t>
                  </w:r>
                </w:p>
              </w:tc>
              <w:tc>
                <w:tcPr>
                  <w:tcW w:w="7200" w:type="dxa"/>
                </w:tcPr>
                <w:p w14:paraId="10636C03" w14:textId="5231091E" w:rsidR="00F83DB0" w:rsidRPr="00EC40A2" w:rsidRDefault="00E21C5F" w:rsidP="00F83DB0">
                  <w:pPr>
                    <w:autoSpaceDE w:val="0"/>
                    <w:autoSpaceDN w:val="0"/>
                    <w:adjustRightInd w:val="0"/>
                    <w:rPr>
                      <w:rFonts w:cs="Arial"/>
                      <w:szCs w:val="20"/>
                    </w:rPr>
                  </w:pPr>
                  <w:r>
                    <w:rPr>
                      <w:rFonts w:cs="Arial"/>
                      <w:szCs w:val="20"/>
                    </w:rPr>
                    <w:t xml:space="preserve">Onboard </w:t>
                  </w:r>
                  <w:r w:rsidR="00A23086">
                    <w:rPr>
                      <w:rFonts w:cs="Arial"/>
                      <w:szCs w:val="20"/>
                    </w:rPr>
                    <w:t>Saline</w:t>
                  </w:r>
                </w:p>
              </w:tc>
            </w:tr>
            <w:tr w:rsidR="00F83DB0" w:rsidRPr="00EC40A2" w14:paraId="130A8B4A" w14:textId="77777777" w:rsidTr="005C0FCC">
              <w:tc>
                <w:tcPr>
                  <w:tcW w:w="1867" w:type="dxa"/>
                </w:tcPr>
                <w:p w14:paraId="3BF17F7E" w14:textId="77777777" w:rsidR="00F83DB0" w:rsidRPr="00EC40A2" w:rsidRDefault="00F83DB0" w:rsidP="00F83DB0">
                  <w:pPr>
                    <w:rPr>
                      <w:rFonts w:cs="Arial"/>
                      <w:szCs w:val="20"/>
                    </w:rPr>
                  </w:pPr>
                  <w:r w:rsidRPr="00EC40A2">
                    <w:rPr>
                      <w:rFonts w:cs="Arial"/>
                      <w:szCs w:val="20"/>
                    </w:rPr>
                    <w:t>Manual Dilution:</w:t>
                  </w:r>
                </w:p>
              </w:tc>
              <w:tc>
                <w:tcPr>
                  <w:tcW w:w="7200" w:type="dxa"/>
                </w:tcPr>
                <w:p w14:paraId="3AB4E9ED" w14:textId="77777777" w:rsidR="00F83DB0" w:rsidRPr="00EC40A2" w:rsidRDefault="00F83DB0" w:rsidP="00F83DB0">
                  <w:pPr>
                    <w:autoSpaceDE w:val="0"/>
                    <w:autoSpaceDN w:val="0"/>
                    <w:adjustRightInd w:val="0"/>
                    <w:rPr>
                      <w:rFonts w:eastAsia="HelenPro-Regular" w:cs="Arial"/>
                      <w:szCs w:val="20"/>
                    </w:rPr>
                  </w:pPr>
                  <w:r>
                    <w:rPr>
                      <w:rFonts w:cs="Arial"/>
                      <w:szCs w:val="20"/>
                    </w:rPr>
                    <w:t>Follow Abbott</w:t>
                  </w:r>
                  <w:r w:rsidRPr="00EC40A2">
                    <w:rPr>
                      <w:rFonts w:cs="Arial"/>
                      <w:szCs w:val="20"/>
                    </w:rPr>
                    <w:t xml:space="preserve"> </w:t>
                  </w:r>
                  <w:hyperlink r:id="rId15" w:history="1">
                    <w:r w:rsidRPr="00EC40A2">
                      <w:rPr>
                        <w:rStyle w:val="Hyperlink"/>
                        <w:rFonts w:cs="Arial"/>
                        <w:szCs w:val="20"/>
                      </w:rPr>
                      <w:t>Alinity Operator’s Manual</w:t>
                    </w:r>
                  </w:hyperlink>
                  <w:r w:rsidRPr="00EC40A2">
                    <w:rPr>
                      <w:rFonts w:cs="Arial"/>
                      <w:szCs w:val="20"/>
                    </w:rPr>
                    <w:t xml:space="preserve"> inst</w:t>
                  </w:r>
                  <w:r>
                    <w:rPr>
                      <w:rFonts w:cs="Arial"/>
                      <w:szCs w:val="20"/>
                    </w:rPr>
                    <w:t xml:space="preserve">ructions for programming automated dilutions.  </w:t>
                  </w:r>
                  <w:r w:rsidRPr="00EC40A2">
                    <w:rPr>
                      <w:rFonts w:eastAsia="HelenPro-Regular" w:cs="Arial"/>
                      <w:szCs w:val="20"/>
                    </w:rPr>
                    <w:t xml:space="preserve">The system </w:t>
                  </w:r>
                  <w:r>
                    <w:rPr>
                      <w:rFonts w:eastAsia="HelenPro-Regular" w:cs="Arial"/>
                      <w:szCs w:val="20"/>
                    </w:rPr>
                    <w:t>will</w:t>
                  </w:r>
                  <w:r w:rsidRPr="00EC40A2">
                    <w:rPr>
                      <w:rFonts w:eastAsia="HelenPro-Regular" w:cs="Arial"/>
                      <w:szCs w:val="20"/>
                    </w:rPr>
                    <w:t xml:space="preserve"> automatically calculate the concentration of the sample and report the result.  </w:t>
                  </w:r>
                </w:p>
                <w:p w14:paraId="497F0B2E" w14:textId="77777777" w:rsidR="00F83DB0" w:rsidRPr="00EC40A2" w:rsidRDefault="00F83DB0" w:rsidP="00F83DB0">
                  <w:pPr>
                    <w:autoSpaceDE w:val="0"/>
                    <w:autoSpaceDN w:val="0"/>
                    <w:adjustRightInd w:val="0"/>
                    <w:rPr>
                      <w:rFonts w:eastAsia="HelenPro-Regular" w:cs="Arial"/>
                      <w:szCs w:val="20"/>
                    </w:rPr>
                  </w:pPr>
                </w:p>
                <w:p w14:paraId="29DCB4A3" w14:textId="7A150604" w:rsidR="00F83DB0" w:rsidRPr="00EC40A2" w:rsidRDefault="00F83DB0" w:rsidP="00F83DB0">
                  <w:pPr>
                    <w:autoSpaceDE w:val="0"/>
                    <w:autoSpaceDN w:val="0"/>
                    <w:adjustRightInd w:val="0"/>
                    <w:rPr>
                      <w:rFonts w:eastAsia="HelenPro-Regular" w:cs="Arial"/>
                      <w:szCs w:val="20"/>
                    </w:rPr>
                  </w:pPr>
                  <w:r w:rsidRPr="00EC40A2">
                    <w:rPr>
                      <w:rFonts w:eastAsia="HelenPro-Regular" w:cs="Arial"/>
                      <w:szCs w:val="20"/>
                    </w:rPr>
                    <w:t>If a diluted sample result is less than the lower valu</w:t>
                  </w:r>
                  <w:r>
                    <w:rPr>
                      <w:rFonts w:eastAsia="HelenPro-Regular" w:cs="Arial"/>
                      <w:szCs w:val="20"/>
                    </w:rPr>
                    <w:t xml:space="preserve">e of the measuring interval of </w:t>
                  </w:r>
                  <w:r w:rsidR="00E21C5F" w:rsidRPr="00E21C5F">
                    <w:rPr>
                      <w:rFonts w:eastAsia="HelenPro-Regular" w:cs="Arial"/>
                      <w:szCs w:val="20"/>
                    </w:rPr>
                    <w:t>10 U/L</w:t>
                  </w:r>
                  <w:r w:rsidRPr="00E21C5F">
                    <w:rPr>
                      <w:rFonts w:eastAsia="HelenPro-Regular" w:cs="Arial"/>
                      <w:szCs w:val="20"/>
                    </w:rPr>
                    <w:t>,</w:t>
                  </w:r>
                  <w:r w:rsidRPr="00EC40A2">
                    <w:rPr>
                      <w:rFonts w:eastAsia="HelenPro-Regular" w:cs="Arial"/>
                      <w:szCs w:val="20"/>
                    </w:rPr>
                    <w:t xml:space="preserve"> do no</w:t>
                  </w:r>
                  <w:r>
                    <w:rPr>
                      <w:rFonts w:eastAsia="HelenPro-Regular" w:cs="Arial"/>
                      <w:szCs w:val="20"/>
                    </w:rPr>
                    <w:t>t report the result. Rerun and/or</w:t>
                  </w:r>
                  <w:r w:rsidRPr="00EC40A2">
                    <w:rPr>
                      <w:rFonts w:eastAsia="HelenPro-Regular" w:cs="Arial"/>
                      <w:szCs w:val="20"/>
                    </w:rPr>
                    <w:t xml:space="preserve"> invest</w:t>
                  </w:r>
                  <w:r>
                    <w:rPr>
                      <w:rFonts w:eastAsia="HelenPro-Regular" w:cs="Arial"/>
                      <w:szCs w:val="20"/>
                    </w:rPr>
                    <w:t>igate for other possible causes of error.</w:t>
                  </w:r>
                </w:p>
              </w:tc>
            </w:tr>
          </w:tbl>
          <w:p w14:paraId="0BA69FB5" w14:textId="77777777" w:rsidR="00F83DB0" w:rsidRDefault="00F83DB0" w:rsidP="00E47DE5">
            <w:pPr>
              <w:autoSpaceDE w:val="0"/>
              <w:autoSpaceDN w:val="0"/>
              <w:adjustRightInd w:val="0"/>
              <w:rPr>
                <w:rFonts w:cs="Arial"/>
                <w:bCs/>
                <w:szCs w:val="20"/>
              </w:rPr>
            </w:pPr>
          </w:p>
          <w:p w14:paraId="0F826C27" w14:textId="77777777" w:rsidR="00F83DB0" w:rsidRDefault="00F83DB0" w:rsidP="00E47DE5">
            <w:pPr>
              <w:autoSpaceDE w:val="0"/>
              <w:autoSpaceDN w:val="0"/>
              <w:adjustRightInd w:val="0"/>
              <w:rPr>
                <w:rFonts w:cs="Arial"/>
                <w:bCs/>
                <w:szCs w:val="20"/>
              </w:rPr>
            </w:pPr>
          </w:p>
          <w:p w14:paraId="6811B3C2" w14:textId="77777777" w:rsidR="00F83DB0" w:rsidRPr="00DC7421" w:rsidRDefault="00F83DB0" w:rsidP="00E47DE5">
            <w:pPr>
              <w:autoSpaceDE w:val="0"/>
              <w:autoSpaceDN w:val="0"/>
              <w:adjustRightInd w:val="0"/>
              <w:rPr>
                <w:rFonts w:cs="Arial"/>
                <w:bCs/>
                <w:szCs w:val="20"/>
              </w:rPr>
            </w:pPr>
          </w:p>
        </w:tc>
      </w:tr>
      <w:tr w:rsidR="00E3253B" w14:paraId="5CD0003D" w14:textId="77777777" w:rsidTr="007132A9">
        <w:trPr>
          <w:tblHeader/>
        </w:trPr>
        <w:tc>
          <w:tcPr>
            <w:tcW w:w="1800" w:type="dxa"/>
            <w:tcBorders>
              <w:top w:val="nil"/>
              <w:left w:val="nil"/>
              <w:bottom w:val="nil"/>
              <w:right w:val="nil"/>
            </w:tcBorders>
          </w:tcPr>
          <w:p w14:paraId="643D95AC" w14:textId="77777777" w:rsidR="00EA580E" w:rsidRDefault="00EA580E" w:rsidP="0039587D">
            <w:pPr>
              <w:rPr>
                <w:rFonts w:cs="Arial"/>
                <w:b/>
                <w:bCs/>
                <w:color w:val="0000FF"/>
                <w:szCs w:val="20"/>
              </w:rPr>
            </w:pPr>
          </w:p>
          <w:p w14:paraId="29A3D209" w14:textId="77777777" w:rsidR="00EA580E" w:rsidRDefault="00EA580E" w:rsidP="0039587D">
            <w:pPr>
              <w:rPr>
                <w:rFonts w:cs="Arial"/>
                <w:b/>
                <w:bCs/>
                <w:color w:val="0000FF"/>
                <w:szCs w:val="20"/>
              </w:rPr>
            </w:pPr>
          </w:p>
          <w:p w14:paraId="5CD00036" w14:textId="77777777" w:rsidR="00E3253B" w:rsidRPr="00C00B65" w:rsidRDefault="00E3253B" w:rsidP="0039587D">
            <w:pPr>
              <w:rPr>
                <w:rFonts w:cs="Arial"/>
                <w:b/>
                <w:bCs/>
                <w:color w:val="0000FF"/>
                <w:szCs w:val="20"/>
              </w:rPr>
            </w:pPr>
            <w:r w:rsidRPr="00C00B65">
              <w:rPr>
                <w:rFonts w:cs="Arial"/>
                <w:b/>
                <w:bCs/>
                <w:color w:val="0000FF"/>
                <w:szCs w:val="20"/>
              </w:rPr>
              <w:t>Result Reporting</w:t>
            </w:r>
          </w:p>
        </w:tc>
        <w:tc>
          <w:tcPr>
            <w:tcW w:w="9360" w:type="dxa"/>
            <w:gridSpan w:val="4"/>
            <w:tcBorders>
              <w:top w:val="single" w:sz="18" w:space="0" w:color="BFBFBF"/>
              <w:left w:val="nil"/>
              <w:bottom w:val="single" w:sz="18" w:space="0" w:color="BFBFBF"/>
              <w:right w:val="nil"/>
            </w:tcBorders>
          </w:tcPr>
          <w:p w14:paraId="7EEC7ABE" w14:textId="175738E4" w:rsidR="00F84C8E" w:rsidRPr="00DC7421" w:rsidRDefault="00F84C8E" w:rsidP="00F84C8E">
            <w:pPr>
              <w:pStyle w:val="Header"/>
              <w:numPr>
                <w:ilvl w:val="0"/>
                <w:numId w:val="40"/>
              </w:numPr>
              <w:tabs>
                <w:tab w:val="clear" w:pos="4320"/>
                <w:tab w:val="clear" w:pos="8640"/>
              </w:tabs>
              <w:rPr>
                <w:rFonts w:cs="Arial"/>
                <w:szCs w:val="20"/>
              </w:rPr>
            </w:pPr>
            <w:r>
              <w:rPr>
                <w:rFonts w:cs="Arial"/>
                <w:szCs w:val="20"/>
              </w:rPr>
              <w:t xml:space="preserve">Results between </w:t>
            </w:r>
            <w:r w:rsidR="00D84296">
              <w:rPr>
                <w:rFonts w:cs="Arial"/>
                <w:szCs w:val="20"/>
              </w:rPr>
              <w:t>10</w:t>
            </w:r>
            <w:r w:rsidR="00E47DE5">
              <w:rPr>
                <w:rFonts w:cs="Arial"/>
                <w:szCs w:val="20"/>
              </w:rPr>
              <w:t xml:space="preserve"> </w:t>
            </w:r>
            <w:r>
              <w:rPr>
                <w:rFonts w:cs="Arial"/>
                <w:szCs w:val="20"/>
              </w:rPr>
              <w:t xml:space="preserve">and </w:t>
            </w:r>
            <w:r w:rsidR="00D84296">
              <w:rPr>
                <w:rFonts w:cs="Arial"/>
                <w:szCs w:val="20"/>
              </w:rPr>
              <w:t>4267 U/L</w:t>
            </w:r>
            <w:r w:rsidR="00E47DE5" w:rsidRPr="00DC7421">
              <w:rPr>
                <w:rFonts w:cs="Arial"/>
                <w:szCs w:val="20"/>
              </w:rPr>
              <w:t xml:space="preserve"> </w:t>
            </w:r>
            <w:r w:rsidRPr="00DC7421">
              <w:rPr>
                <w:rFonts w:cs="Arial"/>
                <w:szCs w:val="20"/>
              </w:rPr>
              <w:t>without error messages are released</w:t>
            </w:r>
          </w:p>
          <w:p w14:paraId="512DB6C5" w14:textId="09A0F02C" w:rsidR="00F84C8E" w:rsidRPr="00DC7421" w:rsidRDefault="00F84C8E" w:rsidP="00F84C8E">
            <w:pPr>
              <w:numPr>
                <w:ilvl w:val="0"/>
                <w:numId w:val="40"/>
              </w:numPr>
              <w:rPr>
                <w:rFonts w:cs="Arial"/>
                <w:szCs w:val="20"/>
              </w:rPr>
            </w:pPr>
            <w:r>
              <w:rPr>
                <w:rFonts w:cs="Arial"/>
                <w:szCs w:val="20"/>
              </w:rPr>
              <w:t xml:space="preserve">Results below </w:t>
            </w:r>
            <w:r w:rsidR="00D84296">
              <w:rPr>
                <w:rFonts w:cs="Arial"/>
                <w:szCs w:val="20"/>
              </w:rPr>
              <w:t>10</w:t>
            </w:r>
            <w:r w:rsidR="00E47DE5">
              <w:rPr>
                <w:rFonts w:cs="Arial"/>
                <w:szCs w:val="20"/>
              </w:rPr>
              <w:t xml:space="preserve"> </w:t>
            </w:r>
            <w:r>
              <w:rPr>
                <w:rFonts w:cs="Arial"/>
                <w:szCs w:val="20"/>
              </w:rPr>
              <w:t xml:space="preserve">without error messages are reported as &lt; </w:t>
            </w:r>
            <w:r w:rsidR="00D84296">
              <w:rPr>
                <w:rFonts w:cs="Arial"/>
                <w:szCs w:val="20"/>
              </w:rPr>
              <w:t>10 U/L</w:t>
            </w:r>
            <w:r>
              <w:rPr>
                <w:rFonts w:cs="Arial"/>
                <w:szCs w:val="20"/>
              </w:rPr>
              <w:t>.</w:t>
            </w:r>
          </w:p>
          <w:p w14:paraId="61C98532" w14:textId="669FBC5A" w:rsidR="00F84C8E" w:rsidRDefault="00F84C8E" w:rsidP="00F84C8E">
            <w:pPr>
              <w:numPr>
                <w:ilvl w:val="0"/>
                <w:numId w:val="40"/>
              </w:numPr>
              <w:rPr>
                <w:rFonts w:cs="Arial"/>
                <w:szCs w:val="20"/>
              </w:rPr>
            </w:pPr>
            <w:r>
              <w:rPr>
                <w:rFonts w:cs="Arial"/>
                <w:szCs w:val="20"/>
              </w:rPr>
              <w:t>Results &gt;</w:t>
            </w:r>
            <w:r w:rsidR="00D84296">
              <w:rPr>
                <w:rFonts w:cs="Arial"/>
                <w:szCs w:val="20"/>
              </w:rPr>
              <w:t xml:space="preserve"> 4267</w:t>
            </w:r>
            <w:r w:rsidR="00E47DE5">
              <w:rPr>
                <w:rFonts w:cs="Arial"/>
                <w:szCs w:val="20"/>
              </w:rPr>
              <w:t xml:space="preserve"> </w:t>
            </w:r>
            <w:r>
              <w:rPr>
                <w:rFonts w:cs="Arial"/>
                <w:szCs w:val="20"/>
              </w:rPr>
              <w:t>should be dilu</w:t>
            </w:r>
            <w:r w:rsidR="00D84296">
              <w:rPr>
                <w:rFonts w:cs="Arial"/>
                <w:szCs w:val="20"/>
              </w:rPr>
              <w:t>ted using the onboard automated 1:10 dilution</w:t>
            </w:r>
            <w:r>
              <w:rPr>
                <w:rFonts w:cs="Arial"/>
                <w:szCs w:val="20"/>
              </w:rPr>
              <w:t>.  Release results without error messages following this dilution.</w:t>
            </w:r>
          </w:p>
          <w:p w14:paraId="1516BBCC" w14:textId="41B1EE4D" w:rsidR="00EA580E" w:rsidRPr="00F84C8E" w:rsidRDefault="00F84C8E" w:rsidP="00F84C8E">
            <w:pPr>
              <w:numPr>
                <w:ilvl w:val="0"/>
                <w:numId w:val="40"/>
              </w:numPr>
              <w:rPr>
                <w:rFonts w:cs="Arial"/>
                <w:szCs w:val="20"/>
              </w:rPr>
            </w:pPr>
            <w:r>
              <w:rPr>
                <w:rFonts w:cs="Arial"/>
                <w:szCs w:val="20"/>
              </w:rPr>
              <w:t xml:space="preserve">Results &gt; </w:t>
            </w:r>
            <w:r w:rsidR="00D84296">
              <w:rPr>
                <w:rFonts w:cs="Arial"/>
                <w:szCs w:val="20"/>
              </w:rPr>
              <w:t>42670</w:t>
            </w:r>
            <w:r w:rsidR="00E47DE5">
              <w:rPr>
                <w:rFonts w:cs="Arial"/>
                <w:szCs w:val="20"/>
              </w:rPr>
              <w:t xml:space="preserve"> </w:t>
            </w:r>
            <w:r w:rsidRPr="00A166AA">
              <w:rPr>
                <w:rFonts w:cs="Arial"/>
                <w:szCs w:val="20"/>
              </w:rPr>
              <w:t>following automate</w:t>
            </w:r>
            <w:r>
              <w:rPr>
                <w:rFonts w:cs="Arial"/>
                <w:szCs w:val="20"/>
              </w:rPr>
              <w:t xml:space="preserve">d dilution are reported as &gt; </w:t>
            </w:r>
            <w:r w:rsidR="00D84296">
              <w:rPr>
                <w:rFonts w:cs="Arial"/>
                <w:szCs w:val="20"/>
              </w:rPr>
              <w:t>42670 U/L</w:t>
            </w:r>
          </w:p>
          <w:p w14:paraId="5CD0003C" w14:textId="77777777" w:rsidR="00F83DB0" w:rsidRPr="00DC7421" w:rsidRDefault="00F83DB0" w:rsidP="00D84296">
            <w:pPr>
              <w:ind w:left="360"/>
              <w:rPr>
                <w:rFonts w:cs="Arial"/>
                <w:szCs w:val="20"/>
              </w:rPr>
            </w:pPr>
          </w:p>
        </w:tc>
      </w:tr>
      <w:tr w:rsidR="00E3253B" w14:paraId="5CD00040" w14:textId="77777777" w:rsidTr="007132A9">
        <w:trPr>
          <w:trHeight w:val="738"/>
          <w:tblHeader/>
        </w:trPr>
        <w:tc>
          <w:tcPr>
            <w:tcW w:w="1800" w:type="dxa"/>
            <w:tcBorders>
              <w:top w:val="nil"/>
              <w:left w:val="nil"/>
              <w:bottom w:val="nil"/>
              <w:right w:val="nil"/>
            </w:tcBorders>
          </w:tcPr>
          <w:p w14:paraId="5CD0003E" w14:textId="242F4812" w:rsidR="00E3253B" w:rsidRPr="00C00B65" w:rsidRDefault="00E3253B" w:rsidP="0039587D">
            <w:pPr>
              <w:rPr>
                <w:rFonts w:cs="Arial"/>
                <w:b/>
                <w:bCs/>
                <w:color w:val="0000FF"/>
                <w:szCs w:val="20"/>
              </w:rPr>
            </w:pPr>
            <w:r w:rsidRPr="00C00B65">
              <w:rPr>
                <w:rFonts w:cs="Arial"/>
                <w:b/>
                <w:bCs/>
                <w:color w:val="0000FF"/>
                <w:szCs w:val="20"/>
              </w:rPr>
              <w:lastRenderedPageBreak/>
              <w:t>Specimen Storage</w:t>
            </w:r>
          </w:p>
        </w:tc>
        <w:tc>
          <w:tcPr>
            <w:tcW w:w="9360" w:type="dxa"/>
            <w:gridSpan w:val="4"/>
            <w:tcBorders>
              <w:top w:val="single" w:sz="18" w:space="0" w:color="BFBFBF"/>
              <w:left w:val="nil"/>
              <w:bottom w:val="single" w:sz="18" w:space="0" w:color="BFBFBF"/>
              <w:right w:val="nil"/>
            </w:tcBorders>
          </w:tcPr>
          <w:p w14:paraId="5CD0003F" w14:textId="77777777" w:rsidR="00E3253B" w:rsidRPr="00DC7421" w:rsidRDefault="00E3253B">
            <w:pPr>
              <w:pStyle w:val="Header"/>
              <w:tabs>
                <w:tab w:val="clear" w:pos="4320"/>
                <w:tab w:val="clear" w:pos="8640"/>
              </w:tabs>
              <w:rPr>
                <w:rFonts w:cs="Arial"/>
                <w:szCs w:val="20"/>
              </w:rPr>
            </w:pPr>
            <w:r w:rsidRPr="00DC7421">
              <w:rPr>
                <w:rFonts w:cs="Arial"/>
                <w:szCs w:val="20"/>
              </w:rPr>
              <w:t>Promptly stopper tested specimen and stor</w:t>
            </w:r>
            <w:r w:rsidR="00DC24D6" w:rsidRPr="00DC7421">
              <w:rPr>
                <w:rFonts w:cs="Arial"/>
                <w:szCs w:val="20"/>
              </w:rPr>
              <w:t>e upright in a specimen rack</w:t>
            </w:r>
            <w:r w:rsidRPr="00DC7421">
              <w:rPr>
                <w:rFonts w:cs="Arial"/>
                <w:szCs w:val="20"/>
              </w:rPr>
              <w:t>.</w:t>
            </w:r>
            <w:r w:rsidR="00250A09" w:rsidRPr="00DC7421">
              <w:rPr>
                <w:rFonts w:cs="Arial"/>
                <w:szCs w:val="20"/>
              </w:rPr>
              <w:t xml:space="preserve"> </w:t>
            </w:r>
            <w:r w:rsidRPr="00DC7421">
              <w:rPr>
                <w:rFonts w:cs="Arial"/>
                <w:szCs w:val="20"/>
              </w:rPr>
              <w:t xml:space="preserve"> Every 8 hours </w:t>
            </w:r>
            <w:r w:rsidR="00D271B1" w:rsidRPr="00DC7421">
              <w:rPr>
                <w:rFonts w:cs="Arial"/>
                <w:szCs w:val="20"/>
              </w:rPr>
              <w:t>remove specimens to refrigerator</w:t>
            </w:r>
            <w:r w:rsidRPr="00DC7421">
              <w:rPr>
                <w:rFonts w:cs="Arial"/>
                <w:szCs w:val="20"/>
              </w:rPr>
              <w:t>/freezer storage.</w:t>
            </w:r>
            <w:r w:rsidR="00250A09" w:rsidRPr="00DC7421">
              <w:rPr>
                <w:rFonts w:cs="Arial"/>
                <w:szCs w:val="20"/>
              </w:rPr>
              <w:t xml:space="preserve"> </w:t>
            </w:r>
            <w:r w:rsidRPr="00DC7421">
              <w:rPr>
                <w:rFonts w:cs="Arial"/>
                <w:szCs w:val="20"/>
              </w:rPr>
              <w:t xml:space="preserve"> Samples are retained 7 d</w:t>
            </w:r>
            <w:r w:rsidR="00DC7421">
              <w:rPr>
                <w:rFonts w:cs="Arial"/>
                <w:szCs w:val="20"/>
              </w:rPr>
              <w:t>ays in specimen storage freezer.</w:t>
            </w:r>
          </w:p>
        </w:tc>
      </w:tr>
      <w:tr w:rsidR="00E3253B" w14:paraId="5CD00047" w14:textId="77777777" w:rsidTr="007132A9">
        <w:trPr>
          <w:tblHeader/>
        </w:trPr>
        <w:tc>
          <w:tcPr>
            <w:tcW w:w="1800" w:type="dxa"/>
            <w:tcBorders>
              <w:top w:val="nil"/>
              <w:left w:val="nil"/>
              <w:bottom w:val="nil"/>
              <w:right w:val="nil"/>
            </w:tcBorders>
          </w:tcPr>
          <w:p w14:paraId="5CD00041" w14:textId="77777777" w:rsidR="00E3253B" w:rsidRPr="00C00B65" w:rsidRDefault="00E3253B">
            <w:pPr>
              <w:ind w:left="-108" w:right="-108"/>
              <w:rPr>
                <w:rFonts w:cs="Arial"/>
                <w:b/>
                <w:bCs/>
                <w:color w:val="0000FF"/>
                <w:szCs w:val="20"/>
              </w:rPr>
            </w:pPr>
            <w:r w:rsidRPr="00C00B65">
              <w:rPr>
                <w:rFonts w:cs="Arial"/>
                <w:b/>
                <w:bCs/>
                <w:color w:val="0000FF"/>
                <w:szCs w:val="20"/>
              </w:rPr>
              <w:t>References</w:t>
            </w:r>
          </w:p>
        </w:tc>
        <w:tc>
          <w:tcPr>
            <w:tcW w:w="9360" w:type="dxa"/>
            <w:gridSpan w:val="4"/>
            <w:tcBorders>
              <w:top w:val="single" w:sz="18" w:space="0" w:color="BFBFBF"/>
              <w:left w:val="nil"/>
              <w:bottom w:val="single" w:sz="4" w:space="0" w:color="auto"/>
              <w:right w:val="nil"/>
            </w:tcBorders>
          </w:tcPr>
          <w:p w14:paraId="7F1DE923" w14:textId="77777777" w:rsidR="00E3253B" w:rsidRDefault="00BD1A9E" w:rsidP="00B415C8">
            <w:pPr>
              <w:numPr>
                <w:ilvl w:val="0"/>
                <w:numId w:val="33"/>
              </w:numPr>
              <w:rPr>
                <w:rFonts w:cs="Arial"/>
                <w:szCs w:val="20"/>
              </w:rPr>
            </w:pPr>
            <w:r>
              <w:rPr>
                <w:rFonts w:cs="Arial"/>
                <w:szCs w:val="20"/>
              </w:rPr>
              <w:t>Abbott Alinity c Creatine Kinase Reagent Kit Instructions for Use, Abbott Diagnostics Division, Abbott Park, IL, USA.  Revised February 2018</w:t>
            </w:r>
          </w:p>
          <w:p w14:paraId="611DD930" w14:textId="77777777" w:rsidR="00BD1A9E" w:rsidRDefault="00BD1A9E" w:rsidP="00B415C8">
            <w:pPr>
              <w:numPr>
                <w:ilvl w:val="0"/>
                <w:numId w:val="33"/>
              </w:numPr>
              <w:rPr>
                <w:rFonts w:cs="Arial"/>
                <w:szCs w:val="20"/>
              </w:rPr>
            </w:pPr>
            <w:r>
              <w:rPr>
                <w:rFonts w:cs="Arial"/>
                <w:szCs w:val="20"/>
              </w:rPr>
              <w:t xml:space="preserve">Bio-Rad Liquichek Multiqual 1,2,3 Unassayed Chemistry Control Package Insert, Bio-Rad Laboratories. </w:t>
            </w:r>
          </w:p>
          <w:p w14:paraId="5CD00046" w14:textId="09F4CA2D" w:rsidR="00BD1A9E" w:rsidRPr="00DC7421" w:rsidRDefault="000C1705" w:rsidP="00B415C8">
            <w:pPr>
              <w:numPr>
                <w:ilvl w:val="0"/>
                <w:numId w:val="33"/>
              </w:numPr>
              <w:rPr>
                <w:rFonts w:cs="Arial"/>
                <w:szCs w:val="20"/>
              </w:rPr>
            </w:pPr>
            <w:hyperlink r:id="rId16" w:anchor="/" w:history="1">
              <w:r w:rsidR="00BD1A9E" w:rsidRPr="00BD1A9E">
                <w:rPr>
                  <w:rStyle w:val="Hyperlink"/>
                  <w:rFonts w:cs="Arial"/>
                  <w:szCs w:val="20"/>
                </w:rPr>
                <w:t>CALIPER Reference Range Study</w:t>
              </w:r>
            </w:hyperlink>
            <w:r w:rsidR="00E21C5F">
              <w:rPr>
                <w:rFonts w:cs="Arial"/>
                <w:szCs w:val="20"/>
              </w:rPr>
              <w:t xml:space="preserve"> accessed October 27, 2020</w:t>
            </w:r>
          </w:p>
        </w:tc>
      </w:tr>
      <w:tr w:rsidR="00F50200" w14:paraId="5CD0004D"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right w:val="single" w:sz="4" w:space="0" w:color="auto"/>
            </w:tcBorders>
          </w:tcPr>
          <w:p w14:paraId="5CD00048" w14:textId="5121EB97" w:rsidR="00F50200" w:rsidRPr="00C00B65" w:rsidRDefault="00F50200">
            <w:pPr>
              <w:rPr>
                <w:rFonts w:cs="Arial"/>
                <w:b/>
                <w:bCs/>
                <w:color w:val="3366FF"/>
                <w:szCs w:val="20"/>
              </w:rPr>
            </w:pPr>
            <w:r w:rsidRPr="00C00B65">
              <w:rPr>
                <w:rFonts w:cs="Arial"/>
                <w:b/>
                <w:bCs/>
                <w:color w:val="0000FF"/>
                <w:szCs w:val="20"/>
              </w:rPr>
              <w:t>Historical Record</w:t>
            </w:r>
          </w:p>
        </w:tc>
        <w:tc>
          <w:tcPr>
            <w:tcW w:w="990" w:type="dxa"/>
            <w:tcBorders>
              <w:top w:val="single" w:sz="4" w:space="0" w:color="auto"/>
              <w:left w:val="single" w:sz="4" w:space="0" w:color="auto"/>
              <w:bottom w:val="single" w:sz="4" w:space="0" w:color="auto"/>
              <w:right w:val="single" w:sz="4" w:space="0" w:color="auto"/>
            </w:tcBorders>
          </w:tcPr>
          <w:p w14:paraId="5CD00049" w14:textId="77777777" w:rsidR="00F50200" w:rsidRPr="00DC7421" w:rsidRDefault="00F50200">
            <w:pPr>
              <w:rPr>
                <w:rFonts w:cs="Arial"/>
                <w:b/>
                <w:bCs/>
                <w:szCs w:val="20"/>
              </w:rPr>
            </w:pPr>
            <w:r w:rsidRPr="00DC7421">
              <w:rPr>
                <w:rFonts w:cs="Arial"/>
                <w:b/>
                <w:bCs/>
                <w:szCs w:val="20"/>
              </w:rPr>
              <w:t>Version</w:t>
            </w:r>
          </w:p>
        </w:tc>
        <w:tc>
          <w:tcPr>
            <w:tcW w:w="2430" w:type="dxa"/>
            <w:tcBorders>
              <w:top w:val="single" w:sz="4" w:space="0" w:color="auto"/>
              <w:left w:val="single" w:sz="4" w:space="0" w:color="auto"/>
              <w:bottom w:val="single" w:sz="4" w:space="0" w:color="auto"/>
              <w:right w:val="single" w:sz="4" w:space="0" w:color="auto"/>
            </w:tcBorders>
          </w:tcPr>
          <w:p w14:paraId="5CD0004A" w14:textId="77777777" w:rsidR="00F50200" w:rsidRPr="00DC7421" w:rsidRDefault="00F50200">
            <w:pPr>
              <w:rPr>
                <w:rFonts w:cs="Arial"/>
                <w:b/>
                <w:bCs/>
                <w:iCs/>
                <w:szCs w:val="20"/>
              </w:rPr>
            </w:pPr>
            <w:r w:rsidRPr="00DC7421">
              <w:rPr>
                <w:rFonts w:cs="Arial"/>
                <w:b/>
                <w:bCs/>
                <w:iCs/>
                <w:szCs w:val="20"/>
              </w:rPr>
              <w:t>Written/Revised by:</w:t>
            </w:r>
          </w:p>
        </w:tc>
        <w:tc>
          <w:tcPr>
            <w:tcW w:w="1530" w:type="dxa"/>
            <w:tcBorders>
              <w:top w:val="single" w:sz="4" w:space="0" w:color="auto"/>
              <w:left w:val="single" w:sz="4" w:space="0" w:color="auto"/>
              <w:bottom w:val="single" w:sz="4" w:space="0" w:color="auto"/>
              <w:right w:val="single" w:sz="4" w:space="0" w:color="auto"/>
            </w:tcBorders>
          </w:tcPr>
          <w:p w14:paraId="5CD0004B" w14:textId="77777777" w:rsidR="00F50200" w:rsidRPr="00DC7421" w:rsidRDefault="00F50200">
            <w:pPr>
              <w:rPr>
                <w:rFonts w:cs="Arial"/>
                <w:b/>
                <w:bCs/>
                <w:iCs/>
                <w:szCs w:val="20"/>
              </w:rPr>
            </w:pPr>
            <w:r w:rsidRPr="00DC7421">
              <w:rPr>
                <w:rFonts w:cs="Arial"/>
                <w:b/>
                <w:bCs/>
                <w:iCs/>
                <w:szCs w:val="20"/>
              </w:rPr>
              <w:t>Effective Date:</w:t>
            </w:r>
          </w:p>
        </w:tc>
        <w:tc>
          <w:tcPr>
            <w:tcW w:w="4410" w:type="dxa"/>
            <w:tcBorders>
              <w:top w:val="single" w:sz="4" w:space="0" w:color="auto"/>
              <w:left w:val="single" w:sz="4" w:space="0" w:color="auto"/>
              <w:bottom w:val="single" w:sz="4" w:space="0" w:color="auto"/>
              <w:right w:val="single" w:sz="4" w:space="0" w:color="auto"/>
            </w:tcBorders>
          </w:tcPr>
          <w:p w14:paraId="5CD0004C" w14:textId="77777777" w:rsidR="00F50200" w:rsidRPr="00DC7421" w:rsidRDefault="00F50200">
            <w:pPr>
              <w:rPr>
                <w:rFonts w:cs="Arial"/>
                <w:b/>
                <w:bCs/>
                <w:iCs/>
                <w:szCs w:val="20"/>
              </w:rPr>
            </w:pPr>
            <w:r w:rsidRPr="00DC7421">
              <w:rPr>
                <w:rFonts w:cs="Arial"/>
                <w:b/>
                <w:bCs/>
                <w:iCs/>
                <w:szCs w:val="20"/>
              </w:rPr>
              <w:t>Summary of Revisions</w:t>
            </w:r>
          </w:p>
        </w:tc>
      </w:tr>
      <w:tr w:rsidR="00F50200" w14:paraId="5CD00053"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14:paraId="5CD0004E" w14:textId="77777777"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CD0004F" w14:textId="73229174" w:rsidR="00F50200" w:rsidRPr="00DC7421" w:rsidRDefault="00F50200">
            <w:pPr>
              <w:rPr>
                <w:rFonts w:cs="Arial"/>
                <w:szCs w:val="20"/>
              </w:rPr>
            </w:pPr>
          </w:p>
        </w:tc>
        <w:tc>
          <w:tcPr>
            <w:tcW w:w="2430" w:type="dxa"/>
            <w:tcBorders>
              <w:top w:val="single" w:sz="4" w:space="0" w:color="auto"/>
              <w:left w:val="single" w:sz="4" w:space="0" w:color="auto"/>
              <w:bottom w:val="single" w:sz="4" w:space="0" w:color="auto"/>
              <w:right w:val="single" w:sz="4" w:space="0" w:color="auto"/>
            </w:tcBorders>
          </w:tcPr>
          <w:p w14:paraId="5CD00050" w14:textId="721DF8BE" w:rsidR="00F50200" w:rsidRPr="00DC7421" w:rsidRDefault="00146BF8">
            <w:pPr>
              <w:rPr>
                <w:rFonts w:cs="Arial"/>
                <w:iCs/>
                <w:szCs w:val="20"/>
              </w:rPr>
            </w:pPr>
            <w:r>
              <w:rPr>
                <w:rFonts w:cs="Arial"/>
                <w:iCs/>
                <w:szCs w:val="20"/>
              </w:rPr>
              <w:t>Michelle Anton</w:t>
            </w:r>
          </w:p>
        </w:tc>
        <w:tc>
          <w:tcPr>
            <w:tcW w:w="1530" w:type="dxa"/>
            <w:tcBorders>
              <w:top w:val="single" w:sz="4" w:space="0" w:color="auto"/>
              <w:left w:val="single" w:sz="4" w:space="0" w:color="auto"/>
              <w:bottom w:val="single" w:sz="4" w:space="0" w:color="auto"/>
              <w:right w:val="single" w:sz="4" w:space="0" w:color="auto"/>
            </w:tcBorders>
          </w:tcPr>
          <w:p w14:paraId="5CD00051" w14:textId="522DF3FB" w:rsidR="00F50200" w:rsidRPr="00DC7421" w:rsidRDefault="00F50200">
            <w:pPr>
              <w:rPr>
                <w:rFonts w:cs="Arial"/>
                <w:iCs/>
                <w:szCs w:val="20"/>
              </w:rPr>
            </w:pPr>
          </w:p>
        </w:tc>
        <w:tc>
          <w:tcPr>
            <w:tcW w:w="4410" w:type="dxa"/>
            <w:tcBorders>
              <w:top w:val="single" w:sz="4" w:space="0" w:color="auto"/>
              <w:left w:val="single" w:sz="4" w:space="0" w:color="auto"/>
              <w:bottom w:val="single" w:sz="4" w:space="0" w:color="auto"/>
              <w:right w:val="single" w:sz="4" w:space="0" w:color="auto"/>
            </w:tcBorders>
          </w:tcPr>
          <w:p w14:paraId="5CD00052" w14:textId="77777777" w:rsidR="00F50200" w:rsidRPr="00DC7421" w:rsidRDefault="00824C10">
            <w:pPr>
              <w:rPr>
                <w:rFonts w:cs="Arial"/>
                <w:iCs/>
                <w:szCs w:val="20"/>
              </w:rPr>
            </w:pPr>
            <w:r w:rsidRPr="00DC7421">
              <w:rPr>
                <w:rFonts w:cs="Arial"/>
                <w:iCs/>
                <w:szCs w:val="20"/>
              </w:rPr>
              <w:t>New Procedure for Abbott analyzers</w:t>
            </w:r>
          </w:p>
        </w:tc>
      </w:tr>
      <w:tr w:rsidR="00F50200" w14:paraId="5CD00059"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right w:val="single" w:sz="4" w:space="0" w:color="auto"/>
            </w:tcBorders>
          </w:tcPr>
          <w:p w14:paraId="5CD00054" w14:textId="77777777"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CD00055" w14:textId="0F81EFEE" w:rsidR="00F50200" w:rsidRPr="00F84C8E" w:rsidRDefault="00D84296">
            <w:pPr>
              <w:rPr>
                <w:rFonts w:cs="Arial"/>
                <w:iCs/>
                <w:szCs w:val="20"/>
              </w:rPr>
            </w:pPr>
            <w:r>
              <w:rPr>
                <w:rFonts w:cs="Arial"/>
                <w:iCs/>
                <w:szCs w:val="20"/>
              </w:rPr>
              <w:t>1</w:t>
            </w:r>
          </w:p>
        </w:tc>
        <w:tc>
          <w:tcPr>
            <w:tcW w:w="2430" w:type="dxa"/>
            <w:tcBorders>
              <w:top w:val="single" w:sz="4" w:space="0" w:color="auto"/>
              <w:left w:val="single" w:sz="4" w:space="0" w:color="auto"/>
              <w:bottom w:val="single" w:sz="4" w:space="0" w:color="auto"/>
              <w:right w:val="single" w:sz="4" w:space="0" w:color="auto"/>
            </w:tcBorders>
          </w:tcPr>
          <w:p w14:paraId="5CD00056" w14:textId="06DE4A0B" w:rsidR="00F50200" w:rsidRPr="00F84C8E" w:rsidRDefault="00D84296">
            <w:pPr>
              <w:rPr>
                <w:rFonts w:cs="Arial"/>
                <w:iCs/>
                <w:szCs w:val="20"/>
              </w:rPr>
            </w:pPr>
            <w:r>
              <w:rPr>
                <w:rFonts w:cs="Arial"/>
                <w:iCs/>
                <w:szCs w:val="20"/>
              </w:rPr>
              <w:t>Erin Bartos</w:t>
            </w:r>
          </w:p>
        </w:tc>
        <w:tc>
          <w:tcPr>
            <w:tcW w:w="1530" w:type="dxa"/>
            <w:tcBorders>
              <w:top w:val="single" w:sz="4" w:space="0" w:color="auto"/>
              <w:left w:val="single" w:sz="4" w:space="0" w:color="auto"/>
              <w:bottom w:val="single" w:sz="4" w:space="0" w:color="auto"/>
              <w:right w:val="single" w:sz="4" w:space="0" w:color="auto"/>
            </w:tcBorders>
          </w:tcPr>
          <w:p w14:paraId="5CD00057" w14:textId="18CB2D8A" w:rsidR="00F50200" w:rsidRPr="00F84C8E" w:rsidRDefault="00D84296">
            <w:pPr>
              <w:rPr>
                <w:rFonts w:cs="Arial"/>
                <w:iCs/>
                <w:szCs w:val="20"/>
              </w:rPr>
            </w:pPr>
            <w:r>
              <w:rPr>
                <w:rFonts w:cs="Arial"/>
                <w:iCs/>
                <w:szCs w:val="20"/>
              </w:rPr>
              <w:t>10/28/2020</w:t>
            </w:r>
          </w:p>
        </w:tc>
        <w:tc>
          <w:tcPr>
            <w:tcW w:w="4410" w:type="dxa"/>
            <w:tcBorders>
              <w:top w:val="single" w:sz="4" w:space="0" w:color="auto"/>
              <w:left w:val="single" w:sz="4" w:space="0" w:color="auto"/>
              <w:bottom w:val="single" w:sz="4" w:space="0" w:color="auto"/>
              <w:right w:val="single" w:sz="4" w:space="0" w:color="auto"/>
            </w:tcBorders>
          </w:tcPr>
          <w:p w14:paraId="5CD00058" w14:textId="459EBAAF" w:rsidR="00F50200" w:rsidRPr="00F84C8E" w:rsidRDefault="00D84296">
            <w:pPr>
              <w:rPr>
                <w:rFonts w:cs="Arial"/>
                <w:iCs/>
                <w:szCs w:val="20"/>
              </w:rPr>
            </w:pPr>
            <w:r>
              <w:rPr>
                <w:rFonts w:cs="Arial"/>
                <w:iCs/>
                <w:szCs w:val="20"/>
              </w:rPr>
              <w:t>Added correct Alinity ci Mpls, AMR, QC product, dilutions, interferences section, cal ver product, reference range, references, title/number, product numbers</w:t>
            </w:r>
          </w:p>
        </w:tc>
      </w:tr>
    </w:tbl>
    <w:p w14:paraId="5CD0005A" w14:textId="77777777" w:rsidR="00E3253B" w:rsidRPr="00BC1DCC" w:rsidRDefault="00E3253B" w:rsidP="007132A9">
      <w:pPr>
        <w:rPr>
          <w:rFonts w:cs="Arial"/>
        </w:rPr>
      </w:pPr>
    </w:p>
    <w:sectPr w:rsidR="00E3253B" w:rsidRPr="00BC1DCC" w:rsidSect="008F2C66">
      <w:headerReference w:type="default" r:id="rId17"/>
      <w:footerReference w:type="default" r:id="rId18"/>
      <w:pgSz w:w="12240" w:h="15840" w:code="1"/>
      <w:pgMar w:top="720" w:right="1800" w:bottom="720" w:left="180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0005D" w14:textId="77777777" w:rsidR="00EB4B6C" w:rsidRDefault="00EB4B6C">
      <w:r>
        <w:separator/>
      </w:r>
    </w:p>
  </w:endnote>
  <w:endnote w:type="continuationSeparator" w:id="0">
    <w:p w14:paraId="5CD0005E" w14:textId="77777777" w:rsidR="00EB4B6C" w:rsidRDefault="00EB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enPro-Cond">
    <w:altName w:val="Helen Pro Cond"/>
    <w:panose1 w:val="00000000000000000000"/>
    <w:charset w:val="4D"/>
    <w:family w:val="auto"/>
    <w:notTrueType/>
    <w:pitch w:val="default"/>
    <w:sig w:usb0="03000000" w:usb1="00000000" w:usb2="00000000" w:usb3="00000000" w:csb0="00000001"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HelenPro-Regular">
    <w:altName w:val="MS Gothic"/>
    <w:panose1 w:val="00000000000000000000"/>
    <w:charset w:val="80"/>
    <w:family w:val="swiss"/>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00063" w14:textId="5621106D" w:rsidR="00B13C1A" w:rsidRPr="002E718D" w:rsidRDefault="00B13C1A" w:rsidP="002E718D">
    <w:pPr>
      <w:ind w:left="-1260" w:right="-1260"/>
      <w:rPr>
        <w:rFonts w:cs="Arial"/>
        <w:sz w:val="16"/>
      </w:rPr>
    </w:pPr>
    <w:r>
      <w:rPr>
        <w:rFonts w:cs="Arial"/>
        <w:sz w:val="16"/>
      </w:rPr>
      <w:t>Laboratory, Children’s Minnesota, Minneapolis/St. Paul, MN</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Pr>
        <w:sz w:val="18"/>
      </w:rPr>
      <w:t xml:space="preserve">Page </w:t>
    </w:r>
    <w:r w:rsidR="008F2C66">
      <w:rPr>
        <w:sz w:val="18"/>
      </w:rPr>
      <w:fldChar w:fldCharType="begin"/>
    </w:r>
    <w:r>
      <w:rPr>
        <w:sz w:val="18"/>
      </w:rPr>
      <w:instrText xml:space="preserve"> PAGE </w:instrText>
    </w:r>
    <w:r w:rsidR="008F2C66">
      <w:rPr>
        <w:sz w:val="18"/>
      </w:rPr>
      <w:fldChar w:fldCharType="separate"/>
    </w:r>
    <w:r w:rsidR="000C1705">
      <w:rPr>
        <w:noProof/>
        <w:sz w:val="18"/>
      </w:rPr>
      <w:t>5</w:t>
    </w:r>
    <w:r w:rsidR="008F2C66">
      <w:rPr>
        <w:sz w:val="18"/>
      </w:rPr>
      <w:fldChar w:fldCharType="end"/>
    </w:r>
    <w:r>
      <w:rPr>
        <w:sz w:val="18"/>
      </w:rPr>
      <w:t xml:space="preserve"> of </w:t>
    </w:r>
    <w:r w:rsidR="008F2C66">
      <w:rPr>
        <w:sz w:val="18"/>
      </w:rPr>
      <w:fldChar w:fldCharType="begin"/>
    </w:r>
    <w:r>
      <w:rPr>
        <w:sz w:val="18"/>
      </w:rPr>
      <w:instrText xml:space="preserve"> NUMPAGES </w:instrText>
    </w:r>
    <w:r w:rsidR="008F2C66">
      <w:rPr>
        <w:sz w:val="18"/>
      </w:rPr>
      <w:fldChar w:fldCharType="separate"/>
    </w:r>
    <w:r w:rsidR="000C1705">
      <w:rPr>
        <w:noProof/>
        <w:sz w:val="18"/>
      </w:rPr>
      <w:t>5</w:t>
    </w:r>
    <w:r w:rsidR="008F2C66">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D0005B" w14:textId="77777777" w:rsidR="00EB4B6C" w:rsidRDefault="00EB4B6C">
      <w:r>
        <w:separator/>
      </w:r>
    </w:p>
  </w:footnote>
  <w:footnote w:type="continuationSeparator" w:id="0">
    <w:p w14:paraId="5CD0005C" w14:textId="77777777" w:rsidR="00EB4B6C" w:rsidRDefault="00EB4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0005F" w14:textId="0B53E3DA" w:rsidR="00B13C1A" w:rsidRDefault="00420763" w:rsidP="00A0462E">
    <w:pPr>
      <w:ind w:left="-1267" w:right="-1267"/>
      <w:rPr>
        <w:rFonts w:cs="Arial"/>
      </w:rPr>
    </w:pPr>
    <w:r>
      <w:rPr>
        <w:noProof/>
      </w:rPr>
      <w:drawing>
        <wp:anchor distT="0" distB="0" distL="114300" distR="114300" simplePos="0" relativeHeight="251659264" behindDoc="1" locked="0" layoutInCell="1" allowOverlap="1" wp14:anchorId="5CD00064" wp14:editId="5CD00065">
          <wp:simplePos x="0" y="0"/>
          <wp:positionH relativeFrom="column">
            <wp:posOffset>4685665</wp:posOffset>
          </wp:positionH>
          <wp:positionV relativeFrom="paragraph">
            <wp:posOffset>-202565</wp:posOffset>
          </wp:positionV>
          <wp:extent cx="1703705" cy="546100"/>
          <wp:effectExtent l="19050" t="0" r="0" b="0"/>
          <wp:wrapTight wrapText="bothSides">
            <wp:wrapPolygon edited="0">
              <wp:start x="-242" y="0"/>
              <wp:lineTo x="-242" y="21098"/>
              <wp:lineTo x="21495" y="21098"/>
              <wp:lineTo x="21495" y="0"/>
              <wp:lineTo x="-242" y="0"/>
            </wp:wrapPolygon>
          </wp:wrapTight>
          <wp:docPr id="3" name="Picture 3"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_MN_2015_logo_2c_RGB_800x257"/>
                  <pic:cNvPicPr>
                    <a:picLocks noChangeAspect="1" noChangeArrowheads="1"/>
                  </pic:cNvPicPr>
                </pic:nvPicPr>
                <pic:blipFill>
                  <a:blip r:embed="rId1"/>
                  <a:srcRect/>
                  <a:stretch>
                    <a:fillRect/>
                  </a:stretch>
                </pic:blipFill>
                <pic:spPr bwMode="auto">
                  <a:xfrm>
                    <a:off x="0" y="0"/>
                    <a:ext cx="1703705" cy="546100"/>
                  </a:xfrm>
                  <a:prstGeom prst="rect">
                    <a:avLst/>
                  </a:prstGeom>
                  <a:noFill/>
                </pic:spPr>
              </pic:pic>
            </a:graphicData>
          </a:graphic>
        </wp:anchor>
      </w:drawing>
    </w:r>
    <w:r w:rsidR="00F52BBA">
      <w:rPr>
        <w:rFonts w:cs="Arial"/>
      </w:rPr>
      <w:t>CH</w:t>
    </w:r>
    <w:r w:rsidR="00937CA5">
      <w:rPr>
        <w:rFonts w:cs="Arial"/>
      </w:rPr>
      <w:t xml:space="preserve"> 6.281</w:t>
    </w:r>
    <w:r w:rsidR="00F52BBA">
      <w:rPr>
        <w:rFonts w:cs="Arial"/>
      </w:rPr>
      <w:t xml:space="preserve"> </w:t>
    </w:r>
    <w:r w:rsidR="00937CA5">
      <w:rPr>
        <w:rFonts w:cs="Arial"/>
      </w:rPr>
      <w:t>Creatine Kinase</w:t>
    </w:r>
    <w:r w:rsidR="00A0462E">
      <w:rPr>
        <w:rFonts w:cs="Arial"/>
      </w:rPr>
      <w:t xml:space="preserve"> </w:t>
    </w:r>
  </w:p>
  <w:p w14:paraId="5CD00060" w14:textId="1188DD87" w:rsidR="00B13C1A" w:rsidRDefault="00981A4A">
    <w:pPr>
      <w:ind w:left="-1260" w:right="-1260"/>
      <w:rPr>
        <w:rFonts w:cs="Arial"/>
      </w:rPr>
    </w:pPr>
    <w:r>
      <w:rPr>
        <w:rFonts w:cs="Arial"/>
      </w:rPr>
      <w:t xml:space="preserve">Version </w:t>
    </w:r>
    <w:r w:rsidR="006C5661">
      <w:rPr>
        <w:rFonts w:cs="Arial"/>
      </w:rPr>
      <w:t>1</w:t>
    </w:r>
  </w:p>
  <w:p w14:paraId="5CD00061" w14:textId="2C58CE68" w:rsidR="00B13C1A" w:rsidRDefault="00A0462E">
    <w:pPr>
      <w:ind w:left="-1260" w:right="-1260"/>
      <w:rPr>
        <w:rFonts w:cs="Arial"/>
      </w:rPr>
    </w:pPr>
    <w:r>
      <w:rPr>
        <w:rFonts w:cs="Arial"/>
      </w:rPr>
      <w:t>Effective Date:</w:t>
    </w:r>
    <w:r w:rsidR="00937CA5">
      <w:rPr>
        <w:rFonts w:cs="Arial"/>
      </w:rPr>
      <w:t xml:space="preserve"> October 28, 2020</w:t>
    </w:r>
  </w:p>
  <w:p w14:paraId="5CD00062" w14:textId="77777777" w:rsidR="001C641E" w:rsidRDefault="001C641E">
    <w:pPr>
      <w:ind w:left="-1260" w:right="-1260"/>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7B0A"/>
    <w:multiLevelType w:val="hybridMultilevel"/>
    <w:tmpl w:val="0AAA64C8"/>
    <w:lvl w:ilvl="0" w:tplc="FE6E502A">
      <w:numFmt w:val="bullet"/>
      <w:lvlText w:val="•"/>
      <w:lvlJc w:val="left"/>
      <w:pPr>
        <w:ind w:left="360" w:hanging="360"/>
      </w:pPr>
      <w:rPr>
        <w:rFonts w:ascii="Arial" w:eastAsia="HelenPro-Bold"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0559EC"/>
    <w:multiLevelType w:val="multilevel"/>
    <w:tmpl w:val="4DFE68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6E94AEA"/>
    <w:multiLevelType w:val="hybridMultilevel"/>
    <w:tmpl w:val="50FA11E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68347DF"/>
    <w:multiLevelType w:val="hybridMultilevel"/>
    <w:tmpl w:val="E190E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99930E2"/>
    <w:multiLevelType w:val="hybridMultilevel"/>
    <w:tmpl w:val="1520C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F0BE0"/>
    <w:multiLevelType w:val="hybridMultilevel"/>
    <w:tmpl w:val="D26CF96A"/>
    <w:lvl w:ilvl="0" w:tplc="55D2DE6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26BA6"/>
    <w:multiLevelType w:val="hybridMultilevel"/>
    <w:tmpl w:val="33B2A5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E66A79"/>
    <w:multiLevelType w:val="hybridMultilevel"/>
    <w:tmpl w:val="FAD0B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834CCA"/>
    <w:multiLevelType w:val="hybridMultilevel"/>
    <w:tmpl w:val="2DF22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8B3A62"/>
    <w:multiLevelType w:val="hybridMultilevel"/>
    <w:tmpl w:val="1B8E7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83A68AB"/>
    <w:multiLevelType w:val="hybridMultilevel"/>
    <w:tmpl w:val="5C02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7C7863"/>
    <w:multiLevelType w:val="hybridMultilevel"/>
    <w:tmpl w:val="9964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830EAF"/>
    <w:multiLevelType w:val="hybridMultilevel"/>
    <w:tmpl w:val="F66E72B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4431F14"/>
    <w:multiLevelType w:val="hybridMultilevel"/>
    <w:tmpl w:val="FA0E746E"/>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850246"/>
    <w:multiLevelType w:val="hybridMultilevel"/>
    <w:tmpl w:val="E1D2EC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6D543F5"/>
    <w:multiLevelType w:val="hybridMultilevel"/>
    <w:tmpl w:val="B564364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25160D"/>
    <w:multiLevelType w:val="hybridMultilevel"/>
    <w:tmpl w:val="A7F63510"/>
    <w:lvl w:ilvl="0" w:tplc="04090001">
      <w:start w:val="1"/>
      <w:numFmt w:val="bullet"/>
      <w:lvlText w:val=""/>
      <w:lvlJc w:val="left"/>
      <w:pPr>
        <w:ind w:left="720" w:hanging="360"/>
      </w:pPr>
      <w:rPr>
        <w:rFonts w:ascii="Symbol" w:hAnsi="Symbol" w:hint="default"/>
      </w:rPr>
    </w:lvl>
    <w:lvl w:ilvl="1" w:tplc="F2E6F842">
      <w:numFmt w:val="bullet"/>
      <w:lvlText w:val="•"/>
      <w:lvlJc w:val="left"/>
      <w:pPr>
        <w:ind w:left="1440" w:hanging="360"/>
      </w:pPr>
      <w:rPr>
        <w:rFonts w:ascii="HelenPro-Cond" w:eastAsia="Times New Roman" w:hAnsi="HelenPro-Cond" w:cs="HelenPro-C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7D083F"/>
    <w:multiLevelType w:val="hybridMultilevel"/>
    <w:tmpl w:val="00EA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EC4224"/>
    <w:multiLevelType w:val="hybridMultilevel"/>
    <w:tmpl w:val="4AA2A4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69A3B90"/>
    <w:multiLevelType w:val="hybridMultilevel"/>
    <w:tmpl w:val="AC9E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8931AB"/>
    <w:multiLevelType w:val="hybridMultilevel"/>
    <w:tmpl w:val="3E886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84298F"/>
    <w:multiLevelType w:val="hybridMultilevel"/>
    <w:tmpl w:val="EDF0C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40696C"/>
    <w:multiLevelType w:val="hybridMultilevel"/>
    <w:tmpl w:val="50FA11E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221C57"/>
    <w:multiLevelType w:val="hybridMultilevel"/>
    <w:tmpl w:val="CB22662C"/>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7B45582"/>
    <w:multiLevelType w:val="hybridMultilevel"/>
    <w:tmpl w:val="45040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60880174"/>
    <w:multiLevelType w:val="hybridMultilevel"/>
    <w:tmpl w:val="F064F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A3744D"/>
    <w:multiLevelType w:val="hybridMultilevel"/>
    <w:tmpl w:val="FC36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471203"/>
    <w:multiLevelType w:val="hybridMultilevel"/>
    <w:tmpl w:val="3DD6B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87B0CE7"/>
    <w:multiLevelType w:val="hybridMultilevel"/>
    <w:tmpl w:val="10CA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DC3944"/>
    <w:multiLevelType w:val="hybridMultilevel"/>
    <w:tmpl w:val="3EE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6D3A99"/>
    <w:multiLevelType w:val="hybridMultilevel"/>
    <w:tmpl w:val="B0F64E84"/>
    <w:lvl w:ilvl="0" w:tplc="FE6E502A">
      <w:numFmt w:val="bullet"/>
      <w:lvlText w:val="•"/>
      <w:lvlJc w:val="left"/>
      <w:pPr>
        <w:ind w:left="720" w:hanging="360"/>
      </w:pPr>
      <w:rPr>
        <w:rFonts w:ascii="Arial" w:eastAsia="HelenPro-Bold"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807FCC"/>
    <w:multiLevelType w:val="hybridMultilevel"/>
    <w:tmpl w:val="CB2266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4"/>
  </w:num>
  <w:num w:numId="3">
    <w:abstractNumId w:val="31"/>
  </w:num>
  <w:num w:numId="4">
    <w:abstractNumId w:val="35"/>
  </w:num>
  <w:num w:numId="5">
    <w:abstractNumId w:val="5"/>
  </w:num>
  <w:num w:numId="6">
    <w:abstractNumId w:val="10"/>
  </w:num>
  <w:num w:numId="7">
    <w:abstractNumId w:val="26"/>
  </w:num>
  <w:num w:numId="8">
    <w:abstractNumId w:val="21"/>
  </w:num>
  <w:num w:numId="9">
    <w:abstractNumId w:val="13"/>
  </w:num>
  <w:num w:numId="10">
    <w:abstractNumId w:val="2"/>
  </w:num>
  <w:num w:numId="11">
    <w:abstractNumId w:val="28"/>
  </w:num>
  <w:num w:numId="12">
    <w:abstractNumId w:val="8"/>
  </w:num>
  <w:num w:numId="13">
    <w:abstractNumId w:val="29"/>
  </w:num>
  <w:num w:numId="14">
    <w:abstractNumId w:val="37"/>
  </w:num>
  <w:num w:numId="15">
    <w:abstractNumId w:val="19"/>
  </w:num>
  <w:num w:numId="16">
    <w:abstractNumId w:val="1"/>
  </w:num>
  <w:num w:numId="17">
    <w:abstractNumId w:val="40"/>
  </w:num>
  <w:num w:numId="18">
    <w:abstractNumId w:val="11"/>
  </w:num>
  <w:num w:numId="19">
    <w:abstractNumId w:val="18"/>
  </w:num>
  <w:num w:numId="20">
    <w:abstractNumId w:val="25"/>
  </w:num>
  <w:num w:numId="21">
    <w:abstractNumId w:val="33"/>
  </w:num>
  <w:num w:numId="22">
    <w:abstractNumId w:val="38"/>
  </w:num>
  <w:num w:numId="23">
    <w:abstractNumId w:val="23"/>
  </w:num>
  <w:num w:numId="24">
    <w:abstractNumId w:val="6"/>
  </w:num>
  <w:num w:numId="25">
    <w:abstractNumId w:val="17"/>
  </w:num>
  <w:num w:numId="26">
    <w:abstractNumId w:val="12"/>
  </w:num>
  <w:num w:numId="27">
    <w:abstractNumId w:val="7"/>
  </w:num>
  <w:num w:numId="28">
    <w:abstractNumId w:val="22"/>
  </w:num>
  <w:num w:numId="29">
    <w:abstractNumId w:val="32"/>
  </w:num>
  <w:num w:numId="30">
    <w:abstractNumId w:val="30"/>
  </w:num>
  <w:num w:numId="31">
    <w:abstractNumId w:val="20"/>
  </w:num>
  <w:num w:numId="32">
    <w:abstractNumId w:val="16"/>
  </w:num>
  <w:num w:numId="33">
    <w:abstractNumId w:val="4"/>
  </w:num>
  <w:num w:numId="34">
    <w:abstractNumId w:val="36"/>
  </w:num>
  <w:num w:numId="35">
    <w:abstractNumId w:val="34"/>
  </w:num>
  <w:num w:numId="36">
    <w:abstractNumId w:val="15"/>
  </w:num>
  <w:num w:numId="37">
    <w:abstractNumId w:val="39"/>
  </w:num>
  <w:num w:numId="38">
    <w:abstractNumId w:val="0"/>
  </w:num>
  <w:num w:numId="39">
    <w:abstractNumId w:val="9"/>
  </w:num>
  <w:num w:numId="40">
    <w:abstractNumId w:val="24"/>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3B"/>
    <w:rsid w:val="0002281F"/>
    <w:rsid w:val="000244AC"/>
    <w:rsid w:val="00025B50"/>
    <w:rsid w:val="0002771B"/>
    <w:rsid w:val="00064AD2"/>
    <w:rsid w:val="000A3E5A"/>
    <w:rsid w:val="000C1705"/>
    <w:rsid w:val="000E63E3"/>
    <w:rsid w:val="00107C01"/>
    <w:rsid w:val="001102B2"/>
    <w:rsid w:val="00115DD6"/>
    <w:rsid w:val="001241E4"/>
    <w:rsid w:val="00146BF8"/>
    <w:rsid w:val="0017089C"/>
    <w:rsid w:val="00176D4A"/>
    <w:rsid w:val="001A1584"/>
    <w:rsid w:val="001B1954"/>
    <w:rsid w:val="001B58ED"/>
    <w:rsid w:val="001C1CFA"/>
    <w:rsid w:val="001C641E"/>
    <w:rsid w:val="001D1786"/>
    <w:rsid w:val="001D284B"/>
    <w:rsid w:val="001D4D3B"/>
    <w:rsid w:val="001F5D12"/>
    <w:rsid w:val="00233AA0"/>
    <w:rsid w:val="00234774"/>
    <w:rsid w:val="002462C0"/>
    <w:rsid w:val="00250A09"/>
    <w:rsid w:val="00252F1D"/>
    <w:rsid w:val="0026206A"/>
    <w:rsid w:val="002A3FA3"/>
    <w:rsid w:val="002C12BF"/>
    <w:rsid w:val="002C29CB"/>
    <w:rsid w:val="002C3006"/>
    <w:rsid w:val="002E5627"/>
    <w:rsid w:val="002E718D"/>
    <w:rsid w:val="002F5C68"/>
    <w:rsid w:val="002F5F18"/>
    <w:rsid w:val="0030640D"/>
    <w:rsid w:val="003100D1"/>
    <w:rsid w:val="003145F4"/>
    <w:rsid w:val="003278F7"/>
    <w:rsid w:val="0035043D"/>
    <w:rsid w:val="00366378"/>
    <w:rsid w:val="00370B0F"/>
    <w:rsid w:val="00387FF5"/>
    <w:rsid w:val="0039587D"/>
    <w:rsid w:val="003A65AD"/>
    <w:rsid w:val="003C2130"/>
    <w:rsid w:val="003D0206"/>
    <w:rsid w:val="003D5BD7"/>
    <w:rsid w:val="003D713F"/>
    <w:rsid w:val="003E0A08"/>
    <w:rsid w:val="003E168B"/>
    <w:rsid w:val="00416B6C"/>
    <w:rsid w:val="00420763"/>
    <w:rsid w:val="0042435C"/>
    <w:rsid w:val="00437425"/>
    <w:rsid w:val="00440E37"/>
    <w:rsid w:val="004735E9"/>
    <w:rsid w:val="00481DA1"/>
    <w:rsid w:val="00486653"/>
    <w:rsid w:val="004A698D"/>
    <w:rsid w:val="004B5D63"/>
    <w:rsid w:val="004C14CE"/>
    <w:rsid w:val="004C6A64"/>
    <w:rsid w:val="004F0D9B"/>
    <w:rsid w:val="00504F3B"/>
    <w:rsid w:val="005125A4"/>
    <w:rsid w:val="005665A7"/>
    <w:rsid w:val="00575F3F"/>
    <w:rsid w:val="005A7373"/>
    <w:rsid w:val="005B66A7"/>
    <w:rsid w:val="005C6F36"/>
    <w:rsid w:val="006200C0"/>
    <w:rsid w:val="00646E63"/>
    <w:rsid w:val="00655B61"/>
    <w:rsid w:val="00685D61"/>
    <w:rsid w:val="00693888"/>
    <w:rsid w:val="006A26B2"/>
    <w:rsid w:val="006A2770"/>
    <w:rsid w:val="006A41B1"/>
    <w:rsid w:val="006A5A84"/>
    <w:rsid w:val="006B3644"/>
    <w:rsid w:val="006B78CE"/>
    <w:rsid w:val="006C5661"/>
    <w:rsid w:val="006C7814"/>
    <w:rsid w:val="007132A9"/>
    <w:rsid w:val="00747868"/>
    <w:rsid w:val="007B1809"/>
    <w:rsid w:val="007B2A3E"/>
    <w:rsid w:val="007B410A"/>
    <w:rsid w:val="007F5B07"/>
    <w:rsid w:val="008044BA"/>
    <w:rsid w:val="0081197E"/>
    <w:rsid w:val="0081598A"/>
    <w:rsid w:val="00824C10"/>
    <w:rsid w:val="00870CA3"/>
    <w:rsid w:val="008A71A5"/>
    <w:rsid w:val="008A7CDA"/>
    <w:rsid w:val="008B53E5"/>
    <w:rsid w:val="008D3369"/>
    <w:rsid w:val="008D7EF5"/>
    <w:rsid w:val="008F2C66"/>
    <w:rsid w:val="00914DEC"/>
    <w:rsid w:val="00937CA5"/>
    <w:rsid w:val="00944DFA"/>
    <w:rsid w:val="009475C8"/>
    <w:rsid w:val="00950E15"/>
    <w:rsid w:val="00971A75"/>
    <w:rsid w:val="00981A4A"/>
    <w:rsid w:val="00984816"/>
    <w:rsid w:val="009A1A3D"/>
    <w:rsid w:val="009C08FA"/>
    <w:rsid w:val="009C4BDA"/>
    <w:rsid w:val="009C5A69"/>
    <w:rsid w:val="009D085B"/>
    <w:rsid w:val="009D288B"/>
    <w:rsid w:val="009F5F31"/>
    <w:rsid w:val="00A002D3"/>
    <w:rsid w:val="00A0462E"/>
    <w:rsid w:val="00A062E1"/>
    <w:rsid w:val="00A166AA"/>
    <w:rsid w:val="00A23086"/>
    <w:rsid w:val="00A23FFE"/>
    <w:rsid w:val="00A32948"/>
    <w:rsid w:val="00A34EE2"/>
    <w:rsid w:val="00A5637B"/>
    <w:rsid w:val="00A64AE8"/>
    <w:rsid w:val="00A776A5"/>
    <w:rsid w:val="00A84126"/>
    <w:rsid w:val="00A86097"/>
    <w:rsid w:val="00A94DDD"/>
    <w:rsid w:val="00A9779B"/>
    <w:rsid w:val="00AA5656"/>
    <w:rsid w:val="00AB7F16"/>
    <w:rsid w:val="00AE2334"/>
    <w:rsid w:val="00AF1198"/>
    <w:rsid w:val="00AF56A8"/>
    <w:rsid w:val="00B01603"/>
    <w:rsid w:val="00B067D8"/>
    <w:rsid w:val="00B109AB"/>
    <w:rsid w:val="00B11633"/>
    <w:rsid w:val="00B13C1A"/>
    <w:rsid w:val="00B2749D"/>
    <w:rsid w:val="00B343E7"/>
    <w:rsid w:val="00B415C8"/>
    <w:rsid w:val="00BB3F98"/>
    <w:rsid w:val="00BC1DCC"/>
    <w:rsid w:val="00BD0AE4"/>
    <w:rsid w:val="00BD0E0F"/>
    <w:rsid w:val="00BD1A9E"/>
    <w:rsid w:val="00BD3CED"/>
    <w:rsid w:val="00BF6B83"/>
    <w:rsid w:val="00C00B65"/>
    <w:rsid w:val="00C13C50"/>
    <w:rsid w:val="00CD06C7"/>
    <w:rsid w:val="00CE07E8"/>
    <w:rsid w:val="00CE16FB"/>
    <w:rsid w:val="00CF08A6"/>
    <w:rsid w:val="00D271B1"/>
    <w:rsid w:val="00D302B9"/>
    <w:rsid w:val="00D363FC"/>
    <w:rsid w:val="00D63C07"/>
    <w:rsid w:val="00D75850"/>
    <w:rsid w:val="00D84296"/>
    <w:rsid w:val="00D955F6"/>
    <w:rsid w:val="00DC24D6"/>
    <w:rsid w:val="00DC7091"/>
    <w:rsid w:val="00DC7421"/>
    <w:rsid w:val="00DF5549"/>
    <w:rsid w:val="00DF6343"/>
    <w:rsid w:val="00E049CF"/>
    <w:rsid w:val="00E21C5F"/>
    <w:rsid w:val="00E246BA"/>
    <w:rsid w:val="00E3253B"/>
    <w:rsid w:val="00E46B91"/>
    <w:rsid w:val="00E47DE5"/>
    <w:rsid w:val="00E55C7B"/>
    <w:rsid w:val="00E93074"/>
    <w:rsid w:val="00EA2B3F"/>
    <w:rsid w:val="00EA580E"/>
    <w:rsid w:val="00EB4B6C"/>
    <w:rsid w:val="00EE145B"/>
    <w:rsid w:val="00EF1741"/>
    <w:rsid w:val="00F0405E"/>
    <w:rsid w:val="00F236AF"/>
    <w:rsid w:val="00F429B5"/>
    <w:rsid w:val="00F50200"/>
    <w:rsid w:val="00F52BBA"/>
    <w:rsid w:val="00F54DB1"/>
    <w:rsid w:val="00F6060A"/>
    <w:rsid w:val="00F63DA5"/>
    <w:rsid w:val="00F83DB0"/>
    <w:rsid w:val="00F84C8E"/>
    <w:rsid w:val="00FA71EF"/>
    <w:rsid w:val="00FB7C5F"/>
    <w:rsid w:val="00FC1FB6"/>
    <w:rsid w:val="00FC6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FFF71"/>
  <w15:docId w15:val="{7644E454-A928-48CA-9286-7FAD9B33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C66"/>
    <w:rPr>
      <w:rFonts w:ascii="Arial" w:hAnsi="Arial"/>
      <w:szCs w:val="24"/>
    </w:rPr>
  </w:style>
  <w:style w:type="paragraph" w:styleId="Heading1">
    <w:name w:val="heading 1"/>
    <w:basedOn w:val="Normal"/>
    <w:next w:val="Normal"/>
    <w:qFormat/>
    <w:rsid w:val="008F2C66"/>
    <w:pPr>
      <w:keepNext/>
      <w:outlineLvl w:val="0"/>
    </w:pPr>
    <w:rPr>
      <w:b/>
      <w:bCs/>
    </w:rPr>
  </w:style>
  <w:style w:type="paragraph" w:styleId="Heading2">
    <w:name w:val="heading 2"/>
    <w:basedOn w:val="Normal"/>
    <w:next w:val="Normal"/>
    <w:qFormat/>
    <w:rsid w:val="008F2C66"/>
    <w:pPr>
      <w:keepNext/>
      <w:jc w:val="center"/>
      <w:outlineLvl w:val="1"/>
    </w:pPr>
    <w:rPr>
      <w:rFonts w:cs="Arial"/>
      <w:b/>
      <w:bCs/>
      <w:sz w:val="18"/>
    </w:rPr>
  </w:style>
  <w:style w:type="paragraph" w:styleId="Heading3">
    <w:name w:val="heading 3"/>
    <w:basedOn w:val="Normal"/>
    <w:next w:val="Normal"/>
    <w:qFormat/>
    <w:rsid w:val="008F2C66"/>
    <w:pPr>
      <w:keepNext/>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8F2C66"/>
    <w:pPr>
      <w:keepNext/>
      <w:jc w:val="both"/>
      <w:outlineLvl w:val="3"/>
    </w:pPr>
    <w:rPr>
      <w:rFonts w:ascii="Times New Roman" w:hAnsi="Times New Roman"/>
      <w:bCs/>
      <w:sz w:val="22"/>
      <w:szCs w:val="28"/>
    </w:rPr>
  </w:style>
  <w:style w:type="paragraph" w:styleId="Heading5">
    <w:name w:val="heading 5"/>
    <w:aliases w:val="Block Label"/>
    <w:basedOn w:val="Normal"/>
    <w:next w:val="Normal"/>
    <w:qFormat/>
    <w:rsid w:val="008F2C66"/>
    <w:pPr>
      <w:keepNext/>
      <w:spacing w:before="20"/>
      <w:jc w:val="both"/>
      <w:outlineLvl w:val="4"/>
    </w:pPr>
    <w:rPr>
      <w:rFonts w:ascii="Times New Roman" w:hAnsi="Times New Roman"/>
      <w:sz w:val="22"/>
    </w:rPr>
  </w:style>
  <w:style w:type="paragraph" w:styleId="Heading6">
    <w:name w:val="heading 6"/>
    <w:basedOn w:val="Normal"/>
    <w:next w:val="Normal"/>
    <w:qFormat/>
    <w:rsid w:val="008F2C66"/>
    <w:pPr>
      <w:keepNext/>
      <w:jc w:val="both"/>
      <w:outlineLvl w:val="5"/>
    </w:pPr>
    <w:rPr>
      <w:rFonts w:ascii="Times New Roman" w:hAnsi="Times New Roman"/>
      <w:b/>
      <w:bCs/>
      <w:sz w:val="18"/>
    </w:rPr>
  </w:style>
  <w:style w:type="paragraph" w:styleId="Heading7">
    <w:name w:val="heading 7"/>
    <w:basedOn w:val="Normal"/>
    <w:next w:val="Normal"/>
    <w:qFormat/>
    <w:rsid w:val="008F2C66"/>
    <w:pPr>
      <w:keepNext/>
      <w:jc w:val="both"/>
      <w:outlineLvl w:val="6"/>
    </w:pPr>
    <w:rPr>
      <w:rFonts w:ascii="Times New Roman" w:hAnsi="Times New Roman"/>
      <w:sz w:val="28"/>
    </w:rPr>
  </w:style>
  <w:style w:type="paragraph" w:styleId="Heading8">
    <w:name w:val="heading 8"/>
    <w:basedOn w:val="Normal"/>
    <w:next w:val="Normal"/>
    <w:qFormat/>
    <w:rsid w:val="008F2C66"/>
    <w:pPr>
      <w:keepNext/>
      <w:jc w:val="center"/>
      <w:outlineLvl w:val="7"/>
    </w:pPr>
    <w:rPr>
      <w:rFonts w:ascii="Times New Roman" w:hAnsi="Times New Roman"/>
      <w:b/>
      <w:bCs/>
      <w:sz w:val="22"/>
    </w:rPr>
  </w:style>
  <w:style w:type="paragraph" w:styleId="Heading9">
    <w:name w:val="heading 9"/>
    <w:basedOn w:val="Normal"/>
    <w:next w:val="Normal"/>
    <w:qFormat/>
    <w:rsid w:val="008F2C66"/>
    <w:pPr>
      <w:keepNext/>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F2C66"/>
    <w:pPr>
      <w:tabs>
        <w:tab w:val="center" w:pos="4320"/>
        <w:tab w:val="right" w:pos="8640"/>
      </w:tabs>
    </w:pPr>
  </w:style>
  <w:style w:type="paragraph" w:styleId="Footer">
    <w:name w:val="footer"/>
    <w:basedOn w:val="Normal"/>
    <w:semiHidden/>
    <w:rsid w:val="008F2C66"/>
    <w:pPr>
      <w:tabs>
        <w:tab w:val="center" w:pos="4320"/>
        <w:tab w:val="right" w:pos="8640"/>
      </w:tabs>
    </w:pPr>
  </w:style>
  <w:style w:type="paragraph" w:customStyle="1" w:styleId="CalVerTable">
    <w:name w:val="CalVerTable"/>
    <w:basedOn w:val="BodyText"/>
    <w:rsid w:val="008F2C66"/>
    <w:pPr>
      <w:spacing w:after="40" w:line="160" w:lineRule="atLeast"/>
      <w:ind w:left="3240" w:hanging="3240"/>
    </w:pPr>
    <w:rPr>
      <w:rFonts w:ascii="Times New Roman" w:hAnsi="Times New Roman"/>
      <w:szCs w:val="20"/>
    </w:rPr>
  </w:style>
  <w:style w:type="paragraph" w:styleId="BodyText">
    <w:name w:val="Body Text"/>
    <w:basedOn w:val="Normal"/>
    <w:semiHidden/>
    <w:rsid w:val="008F2C66"/>
    <w:pPr>
      <w:spacing w:after="120"/>
    </w:pPr>
  </w:style>
  <w:style w:type="paragraph" w:customStyle="1" w:styleId="Bullets">
    <w:name w:val="Bullets"/>
    <w:basedOn w:val="Normal"/>
    <w:rsid w:val="008F2C66"/>
    <w:pPr>
      <w:spacing w:after="40" w:line="160" w:lineRule="atLeast"/>
      <w:ind w:left="274" w:hanging="274"/>
    </w:pPr>
    <w:rPr>
      <w:rFonts w:ascii="Times New Roman" w:hAnsi="Times New Roman"/>
      <w:szCs w:val="20"/>
    </w:rPr>
  </w:style>
  <w:style w:type="character" w:styleId="CommentReference">
    <w:name w:val="annotation reference"/>
    <w:basedOn w:val="DefaultParagraphFont"/>
    <w:semiHidden/>
    <w:rsid w:val="008F2C66"/>
    <w:rPr>
      <w:sz w:val="16"/>
      <w:szCs w:val="16"/>
    </w:rPr>
  </w:style>
  <w:style w:type="paragraph" w:styleId="CommentText">
    <w:name w:val="annotation text"/>
    <w:basedOn w:val="Normal"/>
    <w:semiHidden/>
    <w:rsid w:val="008F2C66"/>
    <w:rPr>
      <w:szCs w:val="20"/>
    </w:rPr>
  </w:style>
  <w:style w:type="paragraph" w:styleId="Title">
    <w:name w:val="Title"/>
    <w:basedOn w:val="Normal"/>
    <w:qFormat/>
    <w:rsid w:val="008F2C66"/>
    <w:pPr>
      <w:jc w:val="center"/>
    </w:pPr>
    <w:rPr>
      <w:b/>
      <w:bCs/>
      <w:sz w:val="28"/>
    </w:rPr>
  </w:style>
  <w:style w:type="character" w:customStyle="1" w:styleId="A7">
    <w:name w:val="A7"/>
    <w:rsid w:val="008F2C66"/>
    <w:rPr>
      <w:b/>
      <w:bCs/>
      <w:color w:val="000000"/>
      <w:sz w:val="15"/>
      <w:szCs w:val="15"/>
    </w:rPr>
  </w:style>
  <w:style w:type="paragraph" w:customStyle="1" w:styleId="Pa5">
    <w:name w:val="Pa5"/>
    <w:basedOn w:val="Normal"/>
    <w:next w:val="Normal"/>
    <w:rsid w:val="008F2C66"/>
    <w:pPr>
      <w:autoSpaceDE w:val="0"/>
      <w:autoSpaceDN w:val="0"/>
      <w:adjustRightInd w:val="0"/>
      <w:spacing w:line="151" w:lineRule="atLeast"/>
    </w:pPr>
    <w:rPr>
      <w:rFonts w:ascii="Helen Pro Cond" w:hAnsi="Helen Pro Cond"/>
      <w:sz w:val="24"/>
    </w:rPr>
  </w:style>
  <w:style w:type="character" w:customStyle="1" w:styleId="A9">
    <w:name w:val="A9"/>
    <w:uiPriority w:val="99"/>
    <w:rsid w:val="008F2C66"/>
    <w:rPr>
      <w:color w:val="000000"/>
      <w:sz w:val="8"/>
      <w:szCs w:val="8"/>
    </w:rPr>
  </w:style>
  <w:style w:type="paragraph" w:customStyle="1" w:styleId="Pa17">
    <w:name w:val="Pa17"/>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0">
    <w:name w:val="Pa10"/>
    <w:basedOn w:val="Normal"/>
    <w:next w:val="Normal"/>
    <w:uiPriority w:val="99"/>
    <w:rsid w:val="008F2C66"/>
    <w:pPr>
      <w:autoSpaceDE w:val="0"/>
      <w:autoSpaceDN w:val="0"/>
      <w:adjustRightInd w:val="0"/>
      <w:spacing w:line="141" w:lineRule="atLeast"/>
    </w:pPr>
    <w:rPr>
      <w:rFonts w:ascii="Helen Pro Cond" w:hAnsi="Helen Pro Cond"/>
      <w:sz w:val="24"/>
    </w:rPr>
  </w:style>
  <w:style w:type="paragraph" w:customStyle="1" w:styleId="Pa14">
    <w:name w:val="Pa14"/>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5">
    <w:name w:val="Pa15"/>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6">
    <w:name w:val="Pa16"/>
    <w:basedOn w:val="Normal"/>
    <w:next w:val="Normal"/>
    <w:rsid w:val="008F2C66"/>
    <w:pPr>
      <w:autoSpaceDE w:val="0"/>
      <w:autoSpaceDN w:val="0"/>
      <w:adjustRightInd w:val="0"/>
      <w:spacing w:line="141" w:lineRule="atLeast"/>
    </w:pPr>
    <w:rPr>
      <w:rFonts w:ascii="Helen Pro Cond" w:hAnsi="Helen Pro Cond"/>
      <w:sz w:val="24"/>
    </w:rPr>
  </w:style>
  <w:style w:type="paragraph" w:customStyle="1" w:styleId="TableText">
    <w:name w:val="Table Text"/>
    <w:basedOn w:val="Normal"/>
    <w:rsid w:val="008F2C66"/>
    <w:pPr>
      <w:autoSpaceDE w:val="0"/>
      <w:autoSpaceDN w:val="0"/>
    </w:pPr>
    <w:rPr>
      <w:rFonts w:ascii="Times New Roman" w:hAnsi="Times New Roman"/>
    </w:rPr>
  </w:style>
  <w:style w:type="paragraph" w:customStyle="1" w:styleId="Reagents">
    <w:name w:val="Reagents"/>
    <w:basedOn w:val="Normal"/>
    <w:rsid w:val="00E3253B"/>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styleId="BodyText2">
    <w:name w:val="Body Text 2"/>
    <w:basedOn w:val="Normal"/>
    <w:link w:val="BodyText2Char"/>
    <w:uiPriority w:val="99"/>
    <w:unhideWhenUsed/>
    <w:rsid w:val="00E93074"/>
    <w:pPr>
      <w:spacing w:after="120" w:line="480" w:lineRule="auto"/>
    </w:pPr>
  </w:style>
  <w:style w:type="character" w:customStyle="1" w:styleId="BodyText2Char">
    <w:name w:val="Body Text 2 Char"/>
    <w:basedOn w:val="DefaultParagraphFont"/>
    <w:link w:val="BodyText2"/>
    <w:uiPriority w:val="99"/>
    <w:rsid w:val="00E93074"/>
    <w:rPr>
      <w:rFonts w:ascii="Arial" w:hAnsi="Arial"/>
      <w:szCs w:val="24"/>
    </w:rPr>
  </w:style>
  <w:style w:type="character" w:customStyle="1" w:styleId="BoldBodyText">
    <w:name w:val="Bold Body Text"/>
    <w:rsid w:val="00E93074"/>
    <w:rPr>
      <w:rFonts w:ascii="Helen Pro Cond" w:hAnsi="Helen Pro Cond" w:cs="Helen Pro Cond"/>
      <w:b/>
      <w:bCs/>
      <w:color w:val="000000"/>
      <w:spacing w:val="0"/>
      <w:w w:val="100"/>
      <w:position w:val="0"/>
      <w:sz w:val="15"/>
      <w:szCs w:val="15"/>
      <w:u w:val="none"/>
      <w:vertAlign w:val="baseline"/>
    </w:rPr>
  </w:style>
  <w:style w:type="character" w:customStyle="1" w:styleId="ShadeBodyTextBoldCondensed">
    <w:name w:val="Shade Body Text (Bold Condensed)"/>
    <w:rsid w:val="00E93074"/>
    <w:rPr>
      <w:rFonts w:ascii="Helen Pro Cond" w:hAnsi="Helen Pro Cond" w:cs="Helen Pro Cond"/>
      <w:b/>
      <w:bCs/>
      <w:u w:val="thick" w:color="000000"/>
    </w:rPr>
  </w:style>
  <w:style w:type="table" w:styleId="TableGrid">
    <w:name w:val="Table Grid"/>
    <w:basedOn w:val="TableNormal"/>
    <w:uiPriority w:val="59"/>
    <w:rsid w:val="00EF1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7B2A3E"/>
    <w:rPr>
      <w:color w:val="0000FF"/>
      <w:u w:val="single"/>
    </w:rPr>
  </w:style>
  <w:style w:type="paragraph" w:styleId="BodyTextIndent">
    <w:name w:val="Body Text Indent"/>
    <w:basedOn w:val="Normal"/>
    <w:link w:val="BodyTextIndentChar"/>
    <w:uiPriority w:val="99"/>
    <w:semiHidden/>
    <w:unhideWhenUsed/>
    <w:rsid w:val="00A32948"/>
    <w:pPr>
      <w:spacing w:after="120"/>
      <w:ind w:left="360"/>
    </w:pPr>
  </w:style>
  <w:style w:type="character" w:customStyle="1" w:styleId="BodyTextIndentChar">
    <w:name w:val="Body Text Indent Char"/>
    <w:basedOn w:val="DefaultParagraphFont"/>
    <w:link w:val="BodyTextIndent"/>
    <w:uiPriority w:val="99"/>
    <w:semiHidden/>
    <w:rsid w:val="00A32948"/>
    <w:rPr>
      <w:rFonts w:ascii="Arial" w:hAnsi="Arial"/>
      <w:szCs w:val="24"/>
    </w:rPr>
  </w:style>
  <w:style w:type="paragraph" w:customStyle="1" w:styleId="Default">
    <w:name w:val="Default"/>
    <w:rsid w:val="00EE145B"/>
    <w:pPr>
      <w:autoSpaceDE w:val="0"/>
      <w:autoSpaceDN w:val="0"/>
      <w:adjustRightInd w:val="0"/>
    </w:pPr>
    <w:rPr>
      <w:rFonts w:ascii="Helen Pro Cond" w:hAnsi="Helen Pro Cond" w:cs="Helen Pro Cond"/>
      <w:color w:val="000000"/>
      <w:sz w:val="24"/>
      <w:szCs w:val="24"/>
    </w:rPr>
  </w:style>
  <w:style w:type="paragraph" w:styleId="ListParagraph">
    <w:name w:val="List Paragraph"/>
    <w:basedOn w:val="Normal"/>
    <w:uiPriority w:val="34"/>
    <w:qFormat/>
    <w:rsid w:val="00420763"/>
    <w:pPr>
      <w:ind w:left="720"/>
      <w:contextualSpacing/>
    </w:pPr>
  </w:style>
  <w:style w:type="paragraph" w:styleId="NormalWeb">
    <w:name w:val="Normal (Web)"/>
    <w:basedOn w:val="Normal"/>
    <w:uiPriority w:val="99"/>
    <w:semiHidden/>
    <w:unhideWhenUsed/>
    <w:rsid w:val="00693888"/>
    <w:pPr>
      <w:spacing w:after="150"/>
    </w:pPr>
    <w:rPr>
      <w:rFonts w:ascii="Times New Roman" w:hAnsi="Times New Roman"/>
      <w:sz w:val="24"/>
    </w:rPr>
  </w:style>
  <w:style w:type="paragraph" w:styleId="BalloonText">
    <w:name w:val="Balloon Text"/>
    <w:basedOn w:val="Normal"/>
    <w:link w:val="BalloonTextChar"/>
    <w:uiPriority w:val="99"/>
    <w:semiHidden/>
    <w:unhideWhenUsed/>
    <w:rsid w:val="006B78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8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9264">
      <w:bodyDiv w:val="1"/>
      <w:marLeft w:val="0"/>
      <w:marRight w:val="0"/>
      <w:marTop w:val="0"/>
      <w:marBottom w:val="0"/>
      <w:divBdr>
        <w:top w:val="none" w:sz="0" w:space="0" w:color="auto"/>
        <w:left w:val="none" w:sz="0" w:space="0" w:color="auto"/>
        <w:bottom w:val="none" w:sz="0" w:space="0" w:color="auto"/>
        <w:right w:val="none" w:sz="0" w:space="0" w:color="auto"/>
      </w:divBdr>
    </w:div>
    <w:div w:id="360398600">
      <w:bodyDiv w:val="1"/>
      <w:marLeft w:val="0"/>
      <w:marRight w:val="0"/>
      <w:marTop w:val="0"/>
      <w:marBottom w:val="0"/>
      <w:divBdr>
        <w:top w:val="none" w:sz="0" w:space="0" w:color="auto"/>
        <w:left w:val="none" w:sz="0" w:space="0" w:color="auto"/>
        <w:bottom w:val="none" w:sz="0" w:space="0" w:color="auto"/>
        <w:right w:val="none" w:sz="0" w:space="0" w:color="auto"/>
      </w:divBdr>
    </w:div>
    <w:div w:id="603071136">
      <w:bodyDiv w:val="1"/>
      <w:marLeft w:val="0"/>
      <w:marRight w:val="0"/>
      <w:marTop w:val="0"/>
      <w:marBottom w:val="0"/>
      <w:divBdr>
        <w:top w:val="none" w:sz="0" w:space="0" w:color="auto"/>
        <w:left w:val="none" w:sz="0" w:space="0" w:color="auto"/>
        <w:bottom w:val="none" w:sz="0" w:space="0" w:color="auto"/>
        <w:right w:val="none" w:sz="0" w:space="0" w:color="auto"/>
      </w:divBdr>
    </w:div>
    <w:div w:id="1176575753">
      <w:bodyDiv w:val="1"/>
      <w:marLeft w:val="0"/>
      <w:marRight w:val="0"/>
      <w:marTop w:val="0"/>
      <w:marBottom w:val="0"/>
      <w:divBdr>
        <w:top w:val="none" w:sz="0" w:space="0" w:color="auto"/>
        <w:left w:val="none" w:sz="0" w:space="0" w:color="auto"/>
        <w:bottom w:val="none" w:sz="0" w:space="0" w:color="auto"/>
        <w:right w:val="none" w:sz="0" w:space="0" w:color="auto"/>
      </w:divBdr>
      <w:divsChild>
        <w:div w:id="723715588">
          <w:marLeft w:val="0"/>
          <w:marRight w:val="0"/>
          <w:marTop w:val="0"/>
          <w:marBottom w:val="100"/>
          <w:divBdr>
            <w:top w:val="none" w:sz="0" w:space="0" w:color="auto"/>
            <w:left w:val="none" w:sz="0" w:space="0" w:color="auto"/>
            <w:bottom w:val="none" w:sz="0" w:space="0" w:color="auto"/>
            <w:right w:val="none" w:sz="0" w:space="0" w:color="auto"/>
          </w:divBdr>
          <w:divsChild>
            <w:div w:id="641618514">
              <w:marLeft w:val="0"/>
              <w:marRight w:val="0"/>
              <w:marTop w:val="100"/>
              <w:marBottom w:val="100"/>
              <w:divBdr>
                <w:top w:val="none" w:sz="0" w:space="0" w:color="auto"/>
                <w:left w:val="none" w:sz="0" w:space="0" w:color="auto"/>
                <w:bottom w:val="none" w:sz="0" w:space="0" w:color="auto"/>
                <w:right w:val="none" w:sz="0" w:space="0" w:color="auto"/>
              </w:divBdr>
              <w:divsChild>
                <w:div w:id="1530218172">
                  <w:marLeft w:val="-225"/>
                  <w:marRight w:val="-225"/>
                  <w:marTop w:val="0"/>
                  <w:marBottom w:val="0"/>
                  <w:divBdr>
                    <w:top w:val="none" w:sz="0" w:space="0" w:color="auto"/>
                    <w:left w:val="none" w:sz="0" w:space="0" w:color="auto"/>
                    <w:bottom w:val="none" w:sz="0" w:space="0" w:color="auto"/>
                    <w:right w:val="none" w:sz="0" w:space="0" w:color="auto"/>
                  </w:divBdr>
                  <w:divsChild>
                    <w:div w:id="2135055295">
                      <w:marLeft w:val="0"/>
                      <w:marRight w:val="0"/>
                      <w:marTop w:val="0"/>
                      <w:marBottom w:val="0"/>
                      <w:divBdr>
                        <w:top w:val="none" w:sz="0" w:space="0" w:color="auto"/>
                        <w:left w:val="none" w:sz="0" w:space="0" w:color="auto"/>
                        <w:bottom w:val="none" w:sz="0" w:space="0" w:color="auto"/>
                        <w:right w:val="none" w:sz="0" w:space="0" w:color="auto"/>
                      </w:divBdr>
                      <w:divsChild>
                        <w:div w:id="2046369874">
                          <w:marLeft w:val="0"/>
                          <w:marRight w:val="0"/>
                          <w:marTop w:val="0"/>
                          <w:marBottom w:val="0"/>
                          <w:divBdr>
                            <w:top w:val="none" w:sz="0" w:space="0" w:color="auto"/>
                            <w:left w:val="none" w:sz="0" w:space="0" w:color="auto"/>
                            <w:bottom w:val="none" w:sz="0" w:space="0" w:color="auto"/>
                            <w:right w:val="none" w:sz="0" w:space="0" w:color="auto"/>
                          </w:divBdr>
                          <w:divsChild>
                            <w:div w:id="1688677782">
                              <w:marLeft w:val="0"/>
                              <w:marRight w:val="0"/>
                              <w:marTop w:val="180"/>
                              <w:marBottom w:val="180"/>
                              <w:divBdr>
                                <w:top w:val="single" w:sz="6" w:space="3" w:color="4086B6"/>
                                <w:left w:val="none" w:sz="0" w:space="0" w:color="auto"/>
                                <w:bottom w:val="single" w:sz="6" w:space="3" w:color="4086B6"/>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tarnet.childrenshc.org/emergency-and-safety/"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aliper.research.sickkids.c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starnet.childrenshc.org/References/labsop/chem/operator/alinity-ci-series-operations-manual.pd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tarnet.childrenshc.org/References/labsop/chem/quality/ch-2.17-unity-real-time-qc-review-general-use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2021-10-15T05:00:00+00:00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 xsi:nil="true"/>
    <dCategory xmlns="http://schemas.microsoft.com/sharepoint/v3" xsi:nil="true"/>
    <Related_x0020_Documents xmlns="199f0838-75a6-4f0c-9be1-f2c07140bccc" xsi:nil="true"/>
    <Owner xmlns="http://schemas.microsoft.com/sharepoint/v3">CHEM</Owner>
    <Publishing_x0020_Destination xmlns="199f0838-75a6-4f0c-9be1-f2c07140bccc">Default</Publishing_x0020_Destination>
    <Summary xmlns="199f0838-75a6-4f0c-9be1-f2c07140bccc" xsi:nil="true"/>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 xsi:nil="true"/>
    <CHC_x0020_Approval_x0020_Workflow_x0020_2 xmlns="c1848e11-9cf6-4ce4-877e-6837d2c2fa23">
      <Url xsi:nil="true"/>
      <Description xsi:nil="true"/>
    </CHC_x0020_Approval_x0020_Workflow_x0020_2>
    <Document_x0020_Title xmlns="199f0838-75a6-4f0c-9be1-f2c07140bccc">CH 6.291 C-Reactive Protein on Abbott</Document_x0020_Title>
    <Content_x0020_Release_x0020_Date xmlns="199f0838-75a6-4f0c-9be1-f2c07140bccc">2019-10-15T05:00:00+00:00</Content_x0020_Release_x0020_Date>
    <Legacy_x0020_Name xmlns="199f0838-75a6-4f0c-9be1-f2c07140bccc" xsi:nil="tru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 xsi:nil="true"/>
    <WFStatus xmlns="199f0838-75a6-4f0c-9be1-f2c07140bccc">Approved</WFStatus>
    <_dlc_DocId xmlns="199f0838-75a6-4f0c-9be1-f2c07140bccc">F6TN54CWY5RS-50183619-43309</_dlc_DocId>
    <_dlc_DocIdUrl xmlns="199f0838-75a6-4f0c-9be1-f2c07140bccc">
      <Url>http://vcpsharepoint2/references/_layouts/15/DocIdRedir.aspx?ID=F6TN54CWY5RS-50183619-43309</Url>
      <Description>F6TN54CWY5RS-50183619-43309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088E5-01B6-45A3-B360-8B0A61C6A90A}">
  <ds:schemaRefs>
    <ds:schemaRef ds:uri="http://schemas.openxmlformats.org/package/2006/metadata/core-properties"/>
    <ds:schemaRef ds:uri="http://www.w3.org/XML/1998/namespace"/>
    <ds:schemaRef ds:uri="http://purl.org/dc/dcmitype/"/>
    <ds:schemaRef ds:uri="http://purl.org/dc/terms/"/>
    <ds:schemaRef ds:uri="http://schemas.microsoft.com/office/2006/documentManagement/types"/>
    <ds:schemaRef ds:uri="http://purl.org/dc/elements/1.1/"/>
    <ds:schemaRef ds:uri="http://schemas.microsoft.com/sharepoint.v3"/>
    <ds:schemaRef ds:uri="http://schemas.microsoft.com/sharepoint/v3/fields"/>
    <ds:schemaRef ds:uri="http://schemas.microsoft.com/office/infopath/2007/PartnerControls"/>
    <ds:schemaRef ds:uri="c1848e11-9cf6-4ce4-877e-6837d2c2fa23"/>
    <ds:schemaRef ds:uri="199f0838-75a6-4f0c-9be1-f2c07140bccc"/>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94101404-6C53-42D6-91CF-9965EE8E0C19}">
  <ds:schemaRefs>
    <ds:schemaRef ds:uri="http://schemas.microsoft.com/sharepoint/v3/contenttype/forms"/>
  </ds:schemaRefs>
</ds:datastoreItem>
</file>

<file path=customXml/itemProps3.xml><?xml version="1.0" encoding="utf-8"?>
<ds:datastoreItem xmlns:ds="http://schemas.openxmlformats.org/officeDocument/2006/customXml" ds:itemID="{B9F70E1A-0307-41AB-9E3E-CA42C81DE98D}">
  <ds:schemaRefs>
    <ds:schemaRef ds:uri="http://schemas.microsoft.com/sharepoint/events"/>
  </ds:schemaRefs>
</ds:datastoreItem>
</file>

<file path=customXml/itemProps4.xml><?xml version="1.0" encoding="utf-8"?>
<ds:datastoreItem xmlns:ds="http://schemas.openxmlformats.org/officeDocument/2006/customXml" ds:itemID="{A2910AC9-5602-4AB9-9DE8-ABD3A2119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B4ACB0B-231E-421F-BD73-CC663D374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2092</TotalTime>
  <Pages>5</Pages>
  <Words>1536</Words>
  <Characters>9108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CH 6.291 C-Reactive Protein on Abbott</vt:lpstr>
    </vt:vector>
  </TitlesOfParts>
  <Company>Authorized User</Company>
  <LinksUpToDate>false</LinksUpToDate>
  <CharactersWithSpaces>10623</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6.291 C-Reactive Protein on Abbott</dc:title>
  <dc:creator>CE155076</dc:creator>
  <dc:description>new procedure for abbott analyzers.  erb 10/11/19</dc:description>
  <cp:lastModifiedBy>Erin Bartos</cp:lastModifiedBy>
  <cp:revision>4</cp:revision>
  <cp:lastPrinted>2020-04-15T16:00:00Z</cp:lastPrinted>
  <dcterms:created xsi:type="dcterms:W3CDTF">2020-10-27T15:49:00Z</dcterms:created>
  <dcterms:modified xsi:type="dcterms:W3CDTF">2020-11-11T00:05:00Z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9a5ece4a-7ab7-4657-a99e-18772d2ef0e1</vt:lpwstr>
  </property>
  <property fmtid="{D5CDD505-2E9C-101B-9397-08002B2CF9AE}" pid="4" name="WorkflowChangePath">
    <vt:lpwstr>85493ae8-44a3-4172-9f61-0b2d9e19d9ef,4;</vt:lpwstr>
  </property>
</Properties>
</file>