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7" w:type="dxa"/>
        <w:tblInd w:w="-1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7"/>
        <w:gridCol w:w="720"/>
        <w:gridCol w:w="452"/>
        <w:gridCol w:w="2070"/>
        <w:gridCol w:w="1800"/>
        <w:gridCol w:w="3117"/>
        <w:gridCol w:w="483"/>
        <w:gridCol w:w="360"/>
        <w:gridCol w:w="180"/>
      </w:tblGrid>
      <w:tr w:rsidR="00270BB7">
        <w:trPr>
          <w:gridAfter w:val="2"/>
          <w:wAfter w:w="540" w:type="dxa"/>
          <w:cantSplit/>
        </w:trPr>
        <w:tc>
          <w:tcPr>
            <w:tcW w:w="10447" w:type="dxa"/>
            <w:gridSpan w:val="8"/>
            <w:tcBorders>
              <w:top w:val="nil"/>
              <w:left w:val="nil"/>
              <w:bottom w:val="nil"/>
              <w:right w:val="nil"/>
            </w:tcBorders>
          </w:tcPr>
          <w:p w:rsidR="00270BB7" w:rsidRDefault="00270BB7">
            <w:pPr>
              <w:rPr>
                <w:rFonts w:ascii="Arial" w:hAnsi="Arial" w:cs="Arial"/>
                <w:b/>
                <w:bCs/>
                <w:color w:val="0000FF"/>
                <w:sz w:val="36"/>
              </w:rPr>
            </w:pPr>
            <w:r>
              <w:rPr>
                <w:rFonts w:ascii="Arial" w:hAnsi="Arial" w:cs="Arial"/>
                <w:b/>
                <w:bCs/>
                <w:color w:val="0000FF"/>
                <w:sz w:val="36"/>
              </w:rPr>
              <w:t>FENA (Fractional Excretion of Sodium)</w:t>
            </w:r>
          </w:p>
          <w:p w:rsidR="00270BB7" w:rsidRDefault="00270BB7">
            <w:pPr>
              <w:rPr>
                <w:rFonts w:ascii="Arial" w:hAnsi="Arial" w:cs="Arial"/>
                <w:sz w:val="24"/>
              </w:rPr>
            </w:pPr>
          </w:p>
        </w:tc>
      </w:tr>
      <w:tr w:rsidR="00270BB7" w:rsidRPr="00270BB7" w:rsidTr="00F6286F">
        <w:trPr>
          <w:gridAfter w:val="1"/>
          <w:wAfter w:w="180" w:type="dxa"/>
          <w:cantSplit/>
          <w:trHeight w:val="838"/>
        </w:trPr>
        <w:tc>
          <w:tcPr>
            <w:tcW w:w="1798" w:type="dxa"/>
            <w:tcBorders>
              <w:top w:val="nil"/>
              <w:left w:val="nil"/>
              <w:bottom w:val="nil"/>
              <w:right w:val="nil"/>
            </w:tcBorders>
          </w:tcPr>
          <w:p w:rsidR="00270BB7" w:rsidRDefault="00270BB7">
            <w:pPr>
              <w:jc w:val="left"/>
              <w:rPr>
                <w:rFonts w:ascii="Arial" w:hAnsi="Arial" w:cs="Arial"/>
                <w:b/>
                <w:bCs/>
                <w:color w:val="0000FF"/>
                <w:sz w:val="20"/>
              </w:rPr>
            </w:pPr>
          </w:p>
          <w:p w:rsidR="00270BB7" w:rsidRDefault="00270BB7">
            <w:pPr>
              <w:jc w:val="left"/>
              <w:rPr>
                <w:rFonts w:ascii="Arial" w:hAnsi="Arial" w:cs="Arial"/>
                <w:b/>
                <w:bCs/>
                <w:color w:val="0000FF"/>
                <w:sz w:val="20"/>
              </w:rPr>
            </w:pPr>
            <w:r>
              <w:rPr>
                <w:rFonts w:ascii="Arial" w:hAnsi="Arial" w:cs="Arial"/>
                <w:b/>
                <w:bCs/>
                <w:color w:val="0000FF"/>
                <w:sz w:val="20"/>
              </w:rPr>
              <w:t>Purpose</w:t>
            </w:r>
          </w:p>
        </w:tc>
        <w:tc>
          <w:tcPr>
            <w:tcW w:w="9009" w:type="dxa"/>
            <w:gridSpan w:val="8"/>
            <w:tcBorders>
              <w:top w:val="single" w:sz="18" w:space="0" w:color="BFBFBF" w:themeColor="background1" w:themeShade="BF"/>
              <w:left w:val="nil"/>
              <w:bottom w:val="single" w:sz="18" w:space="0" w:color="BFBFBF" w:themeColor="background1" w:themeShade="BF"/>
              <w:right w:val="nil"/>
            </w:tcBorders>
          </w:tcPr>
          <w:p w:rsidR="00270BB7" w:rsidRPr="00270BB7" w:rsidRDefault="00270BB7" w:rsidP="00270BB7">
            <w:pPr>
              <w:pStyle w:val="BodyText"/>
              <w:ind w:right="65"/>
              <w:rPr>
                <w:rFonts w:ascii="Arial" w:hAnsi="Arial" w:cs="Arial"/>
                <w:sz w:val="20"/>
                <w:szCs w:val="20"/>
              </w:rPr>
            </w:pPr>
          </w:p>
          <w:p w:rsidR="00270BB7" w:rsidRPr="00270BB7" w:rsidRDefault="00270BB7" w:rsidP="00270BB7">
            <w:pPr>
              <w:tabs>
                <w:tab w:val="left" w:pos="-720"/>
              </w:tabs>
              <w:ind w:right="65"/>
              <w:rPr>
                <w:rFonts w:ascii="Arial" w:hAnsi="Arial" w:cs="Arial"/>
                <w:iCs/>
                <w:sz w:val="20"/>
                <w:szCs w:val="20"/>
              </w:rPr>
            </w:pPr>
            <w:r w:rsidRPr="00270BB7">
              <w:rPr>
                <w:rFonts w:ascii="Arial" w:hAnsi="Arial" w:cs="Arial"/>
                <w:iCs/>
                <w:sz w:val="20"/>
                <w:szCs w:val="20"/>
              </w:rPr>
              <w:t>This procedure provides instructions for calculating FENA (FRACTIONIONAL EXCRETION OF SODIUM)</w:t>
            </w:r>
          </w:p>
          <w:p w:rsidR="00270BB7" w:rsidRPr="00270BB7" w:rsidRDefault="00270BB7" w:rsidP="00270BB7">
            <w:pPr>
              <w:tabs>
                <w:tab w:val="left" w:pos="-720"/>
              </w:tabs>
              <w:ind w:right="65"/>
              <w:rPr>
                <w:rFonts w:ascii="Arial" w:hAnsi="Arial" w:cs="Arial"/>
                <w:iCs/>
                <w:sz w:val="20"/>
                <w:szCs w:val="20"/>
              </w:rPr>
            </w:pPr>
          </w:p>
        </w:tc>
      </w:tr>
      <w:tr w:rsidR="00270BB7" w:rsidRPr="00270BB7" w:rsidTr="00F6286F">
        <w:trPr>
          <w:gridAfter w:val="1"/>
          <w:wAfter w:w="180" w:type="dxa"/>
          <w:cantSplit/>
          <w:trHeight w:val="405"/>
        </w:trPr>
        <w:tc>
          <w:tcPr>
            <w:tcW w:w="1798" w:type="dxa"/>
            <w:tcBorders>
              <w:top w:val="nil"/>
              <w:left w:val="nil"/>
              <w:bottom w:val="nil"/>
              <w:right w:val="nil"/>
            </w:tcBorders>
          </w:tcPr>
          <w:p w:rsidR="00270BB7" w:rsidRDefault="00270BB7">
            <w:pPr>
              <w:jc w:val="left"/>
              <w:rPr>
                <w:rFonts w:ascii="Arial" w:hAnsi="Arial" w:cs="Arial"/>
                <w:b/>
                <w:bCs/>
                <w:color w:val="0000FF"/>
                <w:sz w:val="20"/>
              </w:rPr>
            </w:pPr>
          </w:p>
          <w:p w:rsidR="00270BB7" w:rsidRDefault="00270BB7">
            <w:pPr>
              <w:jc w:val="left"/>
              <w:rPr>
                <w:rFonts w:ascii="Arial" w:hAnsi="Arial" w:cs="Arial"/>
                <w:b/>
                <w:bCs/>
                <w:color w:val="0000FF"/>
                <w:sz w:val="20"/>
              </w:rPr>
            </w:pPr>
            <w:r>
              <w:rPr>
                <w:rFonts w:ascii="Arial" w:hAnsi="Arial" w:cs="Arial"/>
                <w:b/>
                <w:bCs/>
                <w:color w:val="0000FF"/>
                <w:sz w:val="20"/>
              </w:rPr>
              <w:t>Policy Statements</w:t>
            </w:r>
          </w:p>
        </w:tc>
        <w:tc>
          <w:tcPr>
            <w:tcW w:w="9009" w:type="dxa"/>
            <w:gridSpan w:val="8"/>
            <w:tcBorders>
              <w:top w:val="single" w:sz="18" w:space="0" w:color="BFBFBF" w:themeColor="background1" w:themeShade="BF"/>
              <w:left w:val="nil"/>
              <w:bottom w:val="single" w:sz="18" w:space="0" w:color="BFBFBF" w:themeColor="background1" w:themeShade="BF"/>
              <w:right w:val="nil"/>
            </w:tcBorders>
          </w:tcPr>
          <w:p w:rsidR="00270BB7" w:rsidRPr="00270BB7" w:rsidRDefault="00270BB7">
            <w:pPr>
              <w:tabs>
                <w:tab w:val="left" w:pos="-720"/>
              </w:tabs>
              <w:ind w:right="65"/>
              <w:jc w:val="left"/>
              <w:rPr>
                <w:rFonts w:ascii="Arial" w:hAnsi="Arial" w:cs="Arial"/>
                <w:iCs/>
                <w:sz w:val="20"/>
                <w:szCs w:val="20"/>
              </w:rPr>
            </w:pPr>
          </w:p>
          <w:p w:rsidR="00270BB7" w:rsidRPr="00270BB7" w:rsidRDefault="00270BB7">
            <w:pPr>
              <w:pStyle w:val="TableText"/>
              <w:tabs>
                <w:tab w:val="left" w:pos="-720"/>
              </w:tabs>
              <w:autoSpaceDE/>
              <w:autoSpaceDN/>
              <w:ind w:right="65"/>
              <w:rPr>
                <w:rFonts w:ascii="Arial" w:hAnsi="Arial" w:cs="Arial"/>
                <w:iCs/>
                <w:szCs w:val="20"/>
              </w:rPr>
            </w:pPr>
            <w:r w:rsidRPr="00270BB7">
              <w:rPr>
                <w:rFonts w:ascii="Arial" w:hAnsi="Arial" w:cs="Arial"/>
                <w:iCs/>
                <w:szCs w:val="20"/>
              </w:rPr>
              <w:t>This procedure applies to all personnel who perform testing</w:t>
            </w:r>
            <w:r w:rsidR="007B7D45">
              <w:rPr>
                <w:rFonts w:ascii="Arial" w:hAnsi="Arial" w:cs="Arial"/>
                <w:iCs/>
                <w:szCs w:val="20"/>
              </w:rPr>
              <w:t xml:space="preserve"> on the Abbott Alinity ci and</w:t>
            </w:r>
            <w:r w:rsidRPr="00270BB7">
              <w:rPr>
                <w:rFonts w:ascii="Arial" w:hAnsi="Arial" w:cs="Arial"/>
                <w:iCs/>
                <w:szCs w:val="20"/>
              </w:rPr>
              <w:t xml:space="preserve"> are responsible for calculating FENA</w:t>
            </w:r>
          </w:p>
          <w:p w:rsidR="00270BB7" w:rsidRPr="00270BB7" w:rsidRDefault="00270BB7">
            <w:pPr>
              <w:pStyle w:val="TableText"/>
              <w:tabs>
                <w:tab w:val="left" w:pos="-720"/>
              </w:tabs>
              <w:autoSpaceDE/>
              <w:autoSpaceDN/>
              <w:ind w:right="65"/>
              <w:rPr>
                <w:rFonts w:ascii="Arial" w:hAnsi="Arial" w:cs="Arial"/>
                <w:iCs/>
                <w:szCs w:val="20"/>
              </w:rPr>
            </w:pPr>
          </w:p>
        </w:tc>
      </w:tr>
      <w:tr w:rsidR="00270BB7" w:rsidRPr="00270BB7" w:rsidTr="00F6286F">
        <w:trPr>
          <w:gridAfter w:val="1"/>
          <w:wAfter w:w="180" w:type="dxa"/>
          <w:cantSplit/>
          <w:trHeight w:val="1025"/>
        </w:trPr>
        <w:tc>
          <w:tcPr>
            <w:tcW w:w="1798" w:type="dxa"/>
            <w:tcBorders>
              <w:top w:val="nil"/>
              <w:left w:val="nil"/>
              <w:bottom w:val="nil"/>
              <w:right w:val="nil"/>
            </w:tcBorders>
          </w:tcPr>
          <w:p w:rsidR="00270BB7" w:rsidRDefault="00270BB7">
            <w:pPr>
              <w:rPr>
                <w:rFonts w:ascii="Arial" w:hAnsi="Arial" w:cs="Arial"/>
                <w:b/>
                <w:bCs/>
                <w:color w:val="0000FF"/>
                <w:sz w:val="20"/>
              </w:rPr>
            </w:pPr>
          </w:p>
          <w:p w:rsidR="00270BB7" w:rsidRDefault="00270BB7">
            <w:pPr>
              <w:rPr>
                <w:rFonts w:ascii="Arial" w:hAnsi="Arial" w:cs="Arial"/>
                <w:b/>
                <w:bCs/>
                <w:color w:val="0000FF"/>
                <w:sz w:val="20"/>
              </w:rPr>
            </w:pPr>
            <w:r>
              <w:rPr>
                <w:rFonts w:ascii="Arial" w:hAnsi="Arial" w:cs="Arial"/>
                <w:b/>
                <w:bCs/>
                <w:color w:val="0000FF"/>
                <w:sz w:val="20"/>
              </w:rPr>
              <w:t>Clinical Significance</w:t>
            </w:r>
          </w:p>
          <w:p w:rsidR="00270BB7" w:rsidRDefault="00270BB7">
            <w:pPr>
              <w:rPr>
                <w:rFonts w:ascii="Arial" w:hAnsi="Arial" w:cs="Arial"/>
                <w:b/>
                <w:bCs/>
                <w:color w:val="0000FF"/>
                <w:sz w:val="20"/>
              </w:rPr>
            </w:pPr>
          </w:p>
        </w:tc>
        <w:tc>
          <w:tcPr>
            <w:tcW w:w="9009" w:type="dxa"/>
            <w:gridSpan w:val="8"/>
            <w:tcBorders>
              <w:top w:val="single" w:sz="18" w:space="0" w:color="BFBFBF" w:themeColor="background1" w:themeShade="BF"/>
              <w:left w:val="nil"/>
              <w:bottom w:val="single" w:sz="18" w:space="0" w:color="BFBFBF" w:themeColor="background1" w:themeShade="BF"/>
              <w:right w:val="nil"/>
            </w:tcBorders>
          </w:tcPr>
          <w:p w:rsidR="00270BB7" w:rsidRPr="00270BB7" w:rsidRDefault="00270BB7">
            <w:pPr>
              <w:ind w:right="65"/>
              <w:rPr>
                <w:rFonts w:ascii="Arial" w:hAnsi="Arial" w:cs="Arial"/>
                <w:sz w:val="20"/>
                <w:szCs w:val="20"/>
              </w:rPr>
            </w:pPr>
          </w:p>
          <w:p w:rsidR="00270BB7" w:rsidRPr="00270BB7" w:rsidRDefault="00270BB7">
            <w:pPr>
              <w:ind w:right="65"/>
              <w:rPr>
                <w:rFonts w:ascii="Arial" w:hAnsi="Arial" w:cs="Arial"/>
                <w:sz w:val="20"/>
                <w:szCs w:val="20"/>
              </w:rPr>
            </w:pPr>
            <w:r w:rsidRPr="00270BB7">
              <w:rPr>
                <w:rFonts w:ascii="Arial" w:hAnsi="Arial" w:cs="Arial"/>
                <w:sz w:val="20"/>
                <w:szCs w:val="20"/>
              </w:rPr>
              <w:t xml:space="preserve">To provide meaningful information for random sodium excretion. Urinary sodium excretion normally relates to intake. Body sodium stores are based on intake and renal excretion. The fractional excretion of sodium based on simultaneously collected random urine and blood samples for the determination of sodium and creatinine levels is an indicator of acute tubular renal necrosis. </w:t>
            </w:r>
          </w:p>
          <w:p w:rsidR="00270BB7" w:rsidRPr="00270BB7" w:rsidRDefault="00270BB7">
            <w:pPr>
              <w:ind w:right="65"/>
              <w:jc w:val="left"/>
              <w:rPr>
                <w:rFonts w:ascii="Arial" w:hAnsi="Arial" w:cs="Arial"/>
                <w:iCs/>
                <w:sz w:val="20"/>
                <w:szCs w:val="20"/>
              </w:rPr>
            </w:pPr>
          </w:p>
        </w:tc>
      </w:tr>
      <w:tr w:rsidR="00270BB7" w:rsidRPr="00270BB7" w:rsidTr="00F6286F">
        <w:tblPrEx>
          <w:tblCellMar>
            <w:left w:w="115" w:type="dxa"/>
            <w:right w:w="115" w:type="dxa"/>
          </w:tblCellMar>
        </w:tblPrEx>
        <w:trPr>
          <w:gridAfter w:val="1"/>
          <w:wAfter w:w="180" w:type="dxa"/>
          <w:trHeight w:val="854"/>
        </w:trPr>
        <w:tc>
          <w:tcPr>
            <w:tcW w:w="1798" w:type="dxa"/>
            <w:tcBorders>
              <w:top w:val="nil"/>
              <w:left w:val="nil"/>
              <w:bottom w:val="nil"/>
              <w:right w:val="nil"/>
            </w:tcBorders>
          </w:tcPr>
          <w:p w:rsidR="00270BB7" w:rsidRDefault="00270BB7">
            <w:pPr>
              <w:rPr>
                <w:rFonts w:ascii="Arial" w:hAnsi="Arial" w:cs="Arial"/>
                <w:b/>
                <w:bCs/>
                <w:color w:val="0000FF"/>
                <w:sz w:val="20"/>
              </w:rPr>
            </w:pPr>
          </w:p>
          <w:p w:rsidR="00270BB7" w:rsidRDefault="00270BB7">
            <w:pPr>
              <w:rPr>
                <w:rFonts w:ascii="Arial" w:hAnsi="Arial" w:cs="Arial"/>
                <w:b/>
                <w:bCs/>
                <w:color w:val="0000FF"/>
                <w:sz w:val="20"/>
              </w:rPr>
            </w:pPr>
            <w:r>
              <w:rPr>
                <w:rFonts w:ascii="Arial" w:hAnsi="Arial" w:cs="Arial"/>
                <w:b/>
                <w:bCs/>
                <w:color w:val="0000FF"/>
                <w:sz w:val="20"/>
              </w:rPr>
              <w:t>Instrument</w:t>
            </w:r>
          </w:p>
          <w:p w:rsidR="00270BB7" w:rsidRDefault="00270BB7">
            <w:pPr>
              <w:rPr>
                <w:rFonts w:ascii="Arial" w:hAnsi="Arial" w:cs="Arial"/>
                <w:b/>
                <w:bCs/>
                <w:color w:val="0000FF"/>
                <w:sz w:val="20"/>
              </w:rPr>
            </w:pPr>
          </w:p>
        </w:tc>
        <w:tc>
          <w:tcPr>
            <w:tcW w:w="9009" w:type="dxa"/>
            <w:gridSpan w:val="8"/>
            <w:tcBorders>
              <w:top w:val="single" w:sz="18" w:space="0" w:color="BFBFBF" w:themeColor="background1" w:themeShade="BF"/>
              <w:left w:val="nil"/>
              <w:bottom w:val="single" w:sz="4" w:space="0" w:color="auto"/>
              <w:right w:val="nil"/>
            </w:tcBorders>
            <w:vAlign w:val="center"/>
          </w:tcPr>
          <w:p w:rsidR="00270BB7" w:rsidRDefault="00270BB7" w:rsidP="00270BB7">
            <w:pPr>
              <w:jc w:val="left"/>
              <w:rPr>
                <w:rFonts w:ascii="Arial" w:hAnsi="Arial" w:cs="Arial"/>
                <w:iCs/>
                <w:sz w:val="20"/>
                <w:szCs w:val="20"/>
              </w:rPr>
            </w:pPr>
            <w:r w:rsidRPr="00270BB7">
              <w:rPr>
                <w:rFonts w:ascii="Arial" w:hAnsi="Arial" w:cs="Arial"/>
                <w:b/>
                <w:color w:val="5F497A"/>
                <w:sz w:val="20"/>
                <w:szCs w:val="20"/>
              </w:rPr>
              <w:t>PRIMARY METHOD:</w:t>
            </w:r>
            <w:r w:rsidRPr="00270BB7">
              <w:rPr>
                <w:rFonts w:ascii="Arial" w:hAnsi="Arial" w:cs="Arial"/>
                <w:sz w:val="20"/>
                <w:szCs w:val="20"/>
              </w:rPr>
              <w:t xml:space="preserve"> </w:t>
            </w:r>
            <w:r w:rsidR="007B7D45">
              <w:rPr>
                <w:rFonts w:ascii="Arial" w:hAnsi="Arial" w:cs="Arial"/>
                <w:iCs/>
                <w:sz w:val="20"/>
                <w:szCs w:val="20"/>
              </w:rPr>
              <w:t>Abbott Alinity ci (MACC)</w:t>
            </w:r>
            <w:r w:rsidR="000C4D9A">
              <w:rPr>
                <w:rFonts w:ascii="Arial" w:hAnsi="Arial" w:cs="Arial"/>
                <w:iCs/>
                <w:sz w:val="20"/>
                <w:szCs w:val="20"/>
              </w:rPr>
              <w:t xml:space="preserve"> Minneapolis, Abbott Alinity c (SALIC) St. Paul</w:t>
            </w:r>
          </w:p>
          <w:p w:rsidR="00270BB7" w:rsidRPr="00270BB7" w:rsidRDefault="00270BB7" w:rsidP="000C4D9A">
            <w:pPr>
              <w:jc w:val="left"/>
              <w:rPr>
                <w:rFonts w:ascii="Arial" w:hAnsi="Arial" w:cs="Arial"/>
                <w:iCs/>
                <w:sz w:val="20"/>
                <w:szCs w:val="20"/>
              </w:rPr>
            </w:pPr>
          </w:p>
        </w:tc>
      </w:tr>
      <w:tr w:rsidR="00270BB7" w:rsidRPr="00270BB7" w:rsidTr="00F6286F">
        <w:tblPrEx>
          <w:tblCellMar>
            <w:left w:w="115" w:type="dxa"/>
            <w:right w:w="115" w:type="dxa"/>
          </w:tblCellMar>
        </w:tblPrEx>
        <w:trPr>
          <w:gridAfter w:val="2"/>
          <w:wAfter w:w="540" w:type="dxa"/>
          <w:trHeight w:val="2649"/>
        </w:trPr>
        <w:tc>
          <w:tcPr>
            <w:tcW w:w="1798" w:type="dxa"/>
            <w:tcBorders>
              <w:top w:val="nil"/>
              <w:left w:val="nil"/>
              <w:bottom w:val="nil"/>
              <w:right w:val="nil"/>
            </w:tcBorders>
          </w:tcPr>
          <w:p w:rsidR="00270BB7" w:rsidRDefault="00270BB7">
            <w:pPr>
              <w:rPr>
                <w:rFonts w:ascii="Arial" w:hAnsi="Arial" w:cs="Arial"/>
                <w:b/>
                <w:bCs/>
                <w:color w:val="0000FF"/>
                <w:sz w:val="20"/>
              </w:rPr>
            </w:pPr>
          </w:p>
          <w:p w:rsidR="00270BB7" w:rsidRDefault="00270BB7">
            <w:pPr>
              <w:rPr>
                <w:rFonts w:ascii="Arial" w:hAnsi="Arial" w:cs="Arial"/>
                <w:b/>
                <w:bCs/>
                <w:color w:val="0000FF"/>
                <w:sz w:val="20"/>
              </w:rPr>
            </w:pPr>
            <w:r>
              <w:rPr>
                <w:rFonts w:ascii="Arial" w:hAnsi="Arial" w:cs="Arial"/>
                <w:b/>
                <w:bCs/>
                <w:color w:val="0000FF"/>
                <w:sz w:val="20"/>
              </w:rPr>
              <w:t>Test Code</w:t>
            </w:r>
          </w:p>
        </w:tc>
        <w:tc>
          <w:tcPr>
            <w:tcW w:w="8649" w:type="dxa"/>
            <w:gridSpan w:val="7"/>
            <w:tcBorders>
              <w:top w:val="single" w:sz="18" w:space="0" w:color="BFBFBF" w:themeColor="background1" w:themeShade="BF"/>
              <w:left w:val="nil"/>
              <w:bottom w:val="single" w:sz="18" w:space="0" w:color="BFBFBF" w:themeColor="background1" w:themeShade="BF"/>
              <w:right w:val="nil"/>
            </w:tcBorders>
          </w:tcPr>
          <w:p w:rsidR="00270BB7" w:rsidRPr="00270BB7" w:rsidRDefault="00270BB7">
            <w:pPr>
              <w:tabs>
                <w:tab w:val="left" w:pos="900"/>
                <w:tab w:val="left" w:pos="3062"/>
              </w:tabs>
              <w:ind w:left="113" w:right="-115"/>
              <w:jc w:val="left"/>
              <w:rPr>
                <w:rFonts w:ascii="Arial" w:hAnsi="Arial" w:cs="Arial"/>
                <w:sz w:val="20"/>
                <w:szCs w:val="20"/>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3"/>
              <w:gridCol w:w="4488"/>
            </w:tblGrid>
            <w:tr w:rsidR="00270BB7" w:rsidRPr="00270BB7">
              <w:tc>
                <w:tcPr>
                  <w:tcW w:w="2173" w:type="dxa"/>
                </w:tcPr>
                <w:p w:rsidR="00270BB7" w:rsidRPr="00270BB7" w:rsidRDefault="00270BB7">
                  <w:pPr>
                    <w:tabs>
                      <w:tab w:val="left" w:pos="-1440"/>
                    </w:tabs>
                    <w:rPr>
                      <w:rFonts w:ascii="Arial" w:hAnsi="Arial" w:cs="Arial"/>
                      <w:b/>
                      <w:bCs/>
                      <w:sz w:val="20"/>
                      <w:szCs w:val="20"/>
                    </w:rPr>
                  </w:pPr>
                  <w:r w:rsidRPr="00270BB7">
                    <w:rPr>
                      <w:rFonts w:ascii="Arial" w:hAnsi="Arial" w:cs="Arial"/>
                      <w:b/>
                      <w:bCs/>
                      <w:sz w:val="20"/>
                      <w:szCs w:val="20"/>
                    </w:rPr>
                    <w:t>Sunquest test code</w:t>
                  </w:r>
                </w:p>
              </w:tc>
              <w:tc>
                <w:tcPr>
                  <w:tcW w:w="4488" w:type="dxa"/>
                </w:tcPr>
                <w:p w:rsidR="00270BB7" w:rsidRPr="00270BB7" w:rsidRDefault="00270BB7">
                  <w:pPr>
                    <w:tabs>
                      <w:tab w:val="left" w:pos="-1440"/>
                    </w:tabs>
                    <w:rPr>
                      <w:rFonts w:ascii="Arial" w:hAnsi="Arial" w:cs="Arial"/>
                      <w:b/>
                      <w:bCs/>
                      <w:sz w:val="20"/>
                      <w:szCs w:val="20"/>
                    </w:rPr>
                  </w:pPr>
                  <w:r w:rsidRPr="00270BB7">
                    <w:rPr>
                      <w:rFonts w:ascii="Arial" w:hAnsi="Arial" w:cs="Arial"/>
                      <w:b/>
                      <w:bCs/>
                      <w:sz w:val="20"/>
                      <w:szCs w:val="20"/>
                    </w:rPr>
                    <w:t>Test description</w:t>
                  </w:r>
                </w:p>
              </w:tc>
            </w:tr>
            <w:tr w:rsidR="00270BB7" w:rsidRPr="00270BB7">
              <w:tc>
                <w:tcPr>
                  <w:tcW w:w="2173" w:type="dxa"/>
                </w:tcPr>
                <w:p w:rsidR="00270BB7" w:rsidRPr="00270BB7" w:rsidRDefault="00270BB7" w:rsidP="007B7D45">
                  <w:pPr>
                    <w:tabs>
                      <w:tab w:val="left" w:pos="-1440"/>
                    </w:tabs>
                    <w:jc w:val="right"/>
                    <w:rPr>
                      <w:rFonts w:ascii="Arial" w:hAnsi="Arial" w:cs="Arial"/>
                      <w:sz w:val="20"/>
                      <w:szCs w:val="20"/>
                    </w:rPr>
                  </w:pPr>
                  <w:r w:rsidRPr="00270BB7">
                    <w:rPr>
                      <w:rFonts w:ascii="Arial" w:hAnsi="Arial" w:cs="Arial"/>
                      <w:sz w:val="20"/>
                      <w:szCs w:val="20"/>
                    </w:rPr>
                    <w:t>FENA</w:t>
                  </w:r>
                </w:p>
              </w:tc>
              <w:tc>
                <w:tcPr>
                  <w:tcW w:w="4488" w:type="dxa"/>
                </w:tcPr>
                <w:p w:rsidR="00270BB7" w:rsidRPr="00270BB7" w:rsidRDefault="00270BB7">
                  <w:pPr>
                    <w:tabs>
                      <w:tab w:val="left" w:pos="-1440"/>
                    </w:tabs>
                    <w:rPr>
                      <w:rFonts w:ascii="Arial" w:hAnsi="Arial" w:cs="Arial"/>
                      <w:sz w:val="20"/>
                      <w:szCs w:val="20"/>
                    </w:rPr>
                  </w:pPr>
                  <w:r w:rsidRPr="00270BB7">
                    <w:rPr>
                      <w:rFonts w:ascii="Arial" w:hAnsi="Arial" w:cs="Arial"/>
                      <w:sz w:val="20"/>
                      <w:szCs w:val="20"/>
                    </w:rPr>
                    <w:t>Fractional Excretion of Sodium measured in %</w:t>
                  </w:r>
                </w:p>
              </w:tc>
            </w:tr>
            <w:tr w:rsidR="00270BB7" w:rsidRPr="00270BB7">
              <w:tc>
                <w:tcPr>
                  <w:tcW w:w="2173" w:type="dxa"/>
                </w:tcPr>
                <w:p w:rsidR="00270BB7" w:rsidRPr="00270BB7" w:rsidRDefault="00270BB7">
                  <w:pPr>
                    <w:tabs>
                      <w:tab w:val="left" w:pos="-1440"/>
                    </w:tabs>
                    <w:jc w:val="right"/>
                    <w:rPr>
                      <w:rFonts w:ascii="Arial" w:hAnsi="Arial" w:cs="Arial"/>
                      <w:sz w:val="20"/>
                      <w:szCs w:val="20"/>
                    </w:rPr>
                  </w:pPr>
                  <w:r w:rsidRPr="00270BB7">
                    <w:rPr>
                      <w:rFonts w:ascii="Arial" w:hAnsi="Arial" w:cs="Arial"/>
                      <w:sz w:val="20"/>
                      <w:szCs w:val="20"/>
                    </w:rPr>
                    <w:t>NA</w:t>
                  </w:r>
                </w:p>
              </w:tc>
              <w:tc>
                <w:tcPr>
                  <w:tcW w:w="4488" w:type="dxa"/>
                </w:tcPr>
                <w:p w:rsidR="00270BB7" w:rsidRPr="00270BB7" w:rsidRDefault="00270BB7">
                  <w:pPr>
                    <w:tabs>
                      <w:tab w:val="left" w:pos="-1440"/>
                    </w:tabs>
                    <w:rPr>
                      <w:rFonts w:ascii="Arial" w:hAnsi="Arial" w:cs="Arial"/>
                      <w:sz w:val="20"/>
                      <w:szCs w:val="20"/>
                    </w:rPr>
                  </w:pPr>
                  <w:r w:rsidRPr="00270BB7">
                    <w:rPr>
                      <w:rFonts w:ascii="Arial" w:hAnsi="Arial" w:cs="Arial"/>
                      <w:sz w:val="20"/>
                      <w:szCs w:val="20"/>
                    </w:rPr>
                    <w:t>Sodium in serum/plasma</w:t>
                  </w:r>
                </w:p>
              </w:tc>
            </w:tr>
            <w:tr w:rsidR="00270BB7" w:rsidRPr="00270BB7">
              <w:tc>
                <w:tcPr>
                  <w:tcW w:w="2173" w:type="dxa"/>
                </w:tcPr>
                <w:p w:rsidR="00270BB7" w:rsidRPr="00270BB7" w:rsidRDefault="00270BB7">
                  <w:pPr>
                    <w:tabs>
                      <w:tab w:val="left" w:pos="-1440"/>
                    </w:tabs>
                    <w:jc w:val="right"/>
                    <w:rPr>
                      <w:rFonts w:ascii="Arial" w:hAnsi="Arial" w:cs="Arial"/>
                      <w:sz w:val="20"/>
                      <w:szCs w:val="20"/>
                    </w:rPr>
                  </w:pPr>
                  <w:r w:rsidRPr="00270BB7">
                    <w:rPr>
                      <w:rFonts w:ascii="Arial" w:hAnsi="Arial" w:cs="Arial"/>
                      <w:sz w:val="20"/>
                      <w:szCs w:val="20"/>
                    </w:rPr>
                    <w:t>CREA</w:t>
                  </w:r>
                </w:p>
              </w:tc>
              <w:tc>
                <w:tcPr>
                  <w:tcW w:w="4488" w:type="dxa"/>
                </w:tcPr>
                <w:p w:rsidR="00270BB7" w:rsidRPr="00270BB7" w:rsidRDefault="00270BB7">
                  <w:pPr>
                    <w:tabs>
                      <w:tab w:val="left" w:pos="-1440"/>
                    </w:tabs>
                    <w:rPr>
                      <w:rFonts w:ascii="Arial" w:hAnsi="Arial" w:cs="Arial"/>
                      <w:sz w:val="20"/>
                      <w:szCs w:val="20"/>
                    </w:rPr>
                  </w:pPr>
                  <w:r w:rsidRPr="00270BB7">
                    <w:rPr>
                      <w:rFonts w:ascii="Arial" w:hAnsi="Arial" w:cs="Arial"/>
                      <w:sz w:val="20"/>
                      <w:szCs w:val="20"/>
                    </w:rPr>
                    <w:t>Creatinine in serum plasma</w:t>
                  </w:r>
                </w:p>
              </w:tc>
            </w:tr>
            <w:tr w:rsidR="00270BB7" w:rsidRPr="00270BB7">
              <w:tc>
                <w:tcPr>
                  <w:tcW w:w="2173" w:type="dxa"/>
                </w:tcPr>
                <w:p w:rsidR="00270BB7" w:rsidRPr="00270BB7" w:rsidRDefault="00270BB7">
                  <w:pPr>
                    <w:tabs>
                      <w:tab w:val="left" w:pos="-1440"/>
                    </w:tabs>
                    <w:jc w:val="right"/>
                    <w:rPr>
                      <w:rFonts w:ascii="Arial" w:hAnsi="Arial" w:cs="Arial"/>
                      <w:sz w:val="20"/>
                      <w:szCs w:val="20"/>
                    </w:rPr>
                  </w:pPr>
                  <w:r w:rsidRPr="00270BB7">
                    <w:rPr>
                      <w:rFonts w:ascii="Arial" w:hAnsi="Arial" w:cs="Arial"/>
                      <w:sz w:val="20"/>
                      <w:szCs w:val="20"/>
                    </w:rPr>
                    <w:t>UNAR</w:t>
                  </w:r>
                </w:p>
              </w:tc>
              <w:tc>
                <w:tcPr>
                  <w:tcW w:w="4488" w:type="dxa"/>
                </w:tcPr>
                <w:p w:rsidR="00270BB7" w:rsidRPr="00270BB7" w:rsidRDefault="00270BB7">
                  <w:pPr>
                    <w:tabs>
                      <w:tab w:val="left" w:pos="-1440"/>
                    </w:tabs>
                    <w:rPr>
                      <w:rFonts w:ascii="Arial" w:hAnsi="Arial" w:cs="Arial"/>
                      <w:sz w:val="20"/>
                      <w:szCs w:val="20"/>
                    </w:rPr>
                  </w:pPr>
                  <w:r w:rsidRPr="00270BB7">
                    <w:rPr>
                      <w:rFonts w:ascii="Arial" w:hAnsi="Arial" w:cs="Arial"/>
                      <w:sz w:val="20"/>
                      <w:szCs w:val="20"/>
                    </w:rPr>
                    <w:t>Sodium in random urine</w:t>
                  </w:r>
                </w:p>
              </w:tc>
            </w:tr>
            <w:tr w:rsidR="00270BB7" w:rsidRPr="00270BB7">
              <w:tc>
                <w:tcPr>
                  <w:tcW w:w="2173" w:type="dxa"/>
                </w:tcPr>
                <w:p w:rsidR="00270BB7" w:rsidRPr="00270BB7" w:rsidRDefault="00270BB7">
                  <w:pPr>
                    <w:tabs>
                      <w:tab w:val="left" w:pos="-1440"/>
                    </w:tabs>
                    <w:jc w:val="right"/>
                    <w:rPr>
                      <w:rFonts w:ascii="Arial" w:hAnsi="Arial" w:cs="Arial"/>
                      <w:sz w:val="20"/>
                      <w:szCs w:val="20"/>
                    </w:rPr>
                  </w:pPr>
                  <w:r w:rsidRPr="00270BB7">
                    <w:rPr>
                      <w:rFonts w:ascii="Arial" w:hAnsi="Arial" w:cs="Arial"/>
                      <w:sz w:val="20"/>
                      <w:szCs w:val="20"/>
                    </w:rPr>
                    <w:t>UCRE</w:t>
                  </w:r>
                </w:p>
              </w:tc>
              <w:tc>
                <w:tcPr>
                  <w:tcW w:w="4488" w:type="dxa"/>
                </w:tcPr>
                <w:p w:rsidR="00270BB7" w:rsidRPr="00270BB7" w:rsidRDefault="00270BB7">
                  <w:pPr>
                    <w:tabs>
                      <w:tab w:val="left" w:pos="-1440"/>
                    </w:tabs>
                    <w:rPr>
                      <w:rFonts w:ascii="Arial" w:hAnsi="Arial" w:cs="Arial"/>
                      <w:sz w:val="20"/>
                      <w:szCs w:val="20"/>
                    </w:rPr>
                  </w:pPr>
                  <w:r w:rsidRPr="00270BB7">
                    <w:rPr>
                      <w:rFonts w:ascii="Arial" w:hAnsi="Arial" w:cs="Arial"/>
                      <w:sz w:val="20"/>
                      <w:szCs w:val="20"/>
                    </w:rPr>
                    <w:t>Creatinine in random urine</w:t>
                  </w:r>
                </w:p>
              </w:tc>
            </w:tr>
          </w:tbl>
          <w:p w:rsidR="00270BB7" w:rsidRPr="00270BB7" w:rsidRDefault="00270BB7">
            <w:pPr>
              <w:tabs>
                <w:tab w:val="left" w:pos="900"/>
                <w:tab w:val="left" w:pos="3062"/>
              </w:tabs>
              <w:ind w:left="113" w:right="-115"/>
              <w:jc w:val="left"/>
              <w:rPr>
                <w:rFonts w:ascii="Arial" w:hAnsi="Arial" w:cs="Arial"/>
                <w:sz w:val="20"/>
                <w:szCs w:val="20"/>
              </w:rPr>
            </w:pPr>
          </w:p>
          <w:p w:rsidR="00270BB7" w:rsidRPr="00270BB7" w:rsidRDefault="00270BB7">
            <w:pPr>
              <w:tabs>
                <w:tab w:val="left" w:pos="900"/>
                <w:tab w:val="left" w:pos="3062"/>
              </w:tabs>
              <w:ind w:left="113"/>
              <w:jc w:val="left"/>
              <w:rPr>
                <w:rFonts w:ascii="Arial" w:hAnsi="Arial" w:cs="Arial"/>
                <w:sz w:val="20"/>
                <w:szCs w:val="20"/>
              </w:rPr>
            </w:pPr>
            <w:r w:rsidRPr="00270BB7">
              <w:rPr>
                <w:rFonts w:ascii="Arial" w:hAnsi="Arial" w:cs="Arial"/>
                <w:sz w:val="20"/>
                <w:szCs w:val="20"/>
              </w:rPr>
              <w:t>FENA may be ordered as an “Add on” test after urine sodium is done. In this instance the duplicate test must be credited.</w:t>
            </w:r>
          </w:p>
          <w:p w:rsidR="00270BB7" w:rsidRPr="00270BB7" w:rsidRDefault="00270BB7">
            <w:pPr>
              <w:ind w:right="-115"/>
              <w:jc w:val="left"/>
              <w:rPr>
                <w:rFonts w:ascii="Arial" w:hAnsi="Arial" w:cs="Arial"/>
                <w:iCs/>
                <w:sz w:val="20"/>
                <w:szCs w:val="20"/>
              </w:rPr>
            </w:pPr>
          </w:p>
        </w:tc>
      </w:tr>
      <w:tr w:rsidR="00270BB7" w:rsidTr="00F6286F">
        <w:trPr>
          <w:cantSplit/>
          <w:trHeight w:val="6686"/>
        </w:trPr>
        <w:tc>
          <w:tcPr>
            <w:tcW w:w="1805" w:type="dxa"/>
            <w:gridSpan w:val="2"/>
            <w:tcBorders>
              <w:top w:val="nil"/>
              <w:left w:val="nil"/>
              <w:bottom w:val="nil"/>
              <w:right w:val="nil"/>
            </w:tcBorders>
          </w:tcPr>
          <w:p w:rsidR="00270BB7" w:rsidRPr="00270BB7" w:rsidRDefault="00270BB7">
            <w:pPr>
              <w:jc w:val="left"/>
              <w:rPr>
                <w:rFonts w:ascii="Arial" w:hAnsi="Arial" w:cs="Arial"/>
                <w:b/>
                <w:bCs/>
                <w:color w:val="0000FF"/>
                <w:sz w:val="20"/>
                <w:szCs w:val="20"/>
              </w:rPr>
            </w:pPr>
          </w:p>
          <w:p w:rsidR="00270BB7" w:rsidRPr="00270BB7" w:rsidRDefault="00270BB7">
            <w:pPr>
              <w:jc w:val="left"/>
              <w:rPr>
                <w:rFonts w:ascii="Arial" w:hAnsi="Arial" w:cs="Arial"/>
                <w:b/>
                <w:bCs/>
                <w:color w:val="0000FF"/>
                <w:sz w:val="20"/>
                <w:szCs w:val="20"/>
              </w:rPr>
            </w:pPr>
            <w:r w:rsidRPr="00270BB7">
              <w:rPr>
                <w:rFonts w:ascii="Arial" w:hAnsi="Arial" w:cs="Arial"/>
                <w:b/>
                <w:bCs/>
                <w:color w:val="0000FF"/>
                <w:sz w:val="20"/>
                <w:szCs w:val="20"/>
              </w:rPr>
              <w:t>Sample</w:t>
            </w:r>
          </w:p>
        </w:tc>
        <w:tc>
          <w:tcPr>
            <w:tcW w:w="9182" w:type="dxa"/>
            <w:gridSpan w:val="8"/>
            <w:tcBorders>
              <w:top w:val="single" w:sz="18" w:space="0" w:color="BFBFBF" w:themeColor="background1" w:themeShade="BF"/>
              <w:left w:val="nil"/>
              <w:bottom w:val="single" w:sz="18" w:space="0" w:color="BFBFBF" w:themeColor="background1" w:themeShade="BF"/>
              <w:right w:val="nil"/>
            </w:tcBorders>
          </w:tcPr>
          <w:p w:rsidR="00270BB7" w:rsidRPr="00270BB7" w:rsidRDefault="00270BB7">
            <w:pPr>
              <w:pStyle w:val="TableText"/>
              <w:tabs>
                <w:tab w:val="left" w:pos="3281"/>
                <w:tab w:val="left" w:pos="10751"/>
              </w:tabs>
              <w:autoSpaceDE/>
              <w:autoSpaceDN/>
              <w:ind w:right="72"/>
              <w:rPr>
                <w:rFonts w:ascii="Arial" w:hAnsi="Arial" w:cs="Arial"/>
                <w:szCs w:val="20"/>
              </w:rPr>
            </w:pPr>
          </w:p>
          <w:p w:rsidR="00127A8D" w:rsidRDefault="00270BB7">
            <w:pPr>
              <w:ind w:right="72"/>
              <w:rPr>
                <w:rFonts w:ascii="Arial" w:hAnsi="Arial" w:cs="Arial"/>
                <w:b/>
                <w:bCs/>
                <w:sz w:val="20"/>
                <w:szCs w:val="20"/>
              </w:rPr>
            </w:pPr>
            <w:r w:rsidRPr="00270BB7">
              <w:rPr>
                <w:rFonts w:ascii="Arial" w:hAnsi="Arial" w:cs="Arial"/>
                <w:b/>
                <w:bCs/>
                <w:sz w:val="20"/>
                <w:szCs w:val="20"/>
              </w:rPr>
              <w:t>Plasma</w:t>
            </w:r>
            <w:r w:rsidRPr="00270BB7">
              <w:rPr>
                <w:rFonts w:ascii="Arial" w:hAnsi="Arial" w:cs="Arial"/>
                <w:sz w:val="20"/>
                <w:szCs w:val="20"/>
              </w:rPr>
              <w:t xml:space="preserve"> (lithium heparin) preferred or Serum (no gel) </w:t>
            </w:r>
            <w:r w:rsidRPr="00270BB7">
              <w:rPr>
                <w:rFonts w:ascii="Arial" w:hAnsi="Arial" w:cs="Arial"/>
                <w:b/>
                <w:bCs/>
                <w:sz w:val="20"/>
                <w:szCs w:val="20"/>
              </w:rPr>
              <w:t xml:space="preserve">and </w:t>
            </w:r>
          </w:p>
          <w:p w:rsidR="00270BB7" w:rsidRPr="00270BB7" w:rsidRDefault="00270BB7">
            <w:pPr>
              <w:ind w:right="72"/>
              <w:rPr>
                <w:rFonts w:ascii="Arial" w:hAnsi="Arial" w:cs="Arial"/>
                <w:iCs/>
                <w:sz w:val="20"/>
                <w:szCs w:val="20"/>
              </w:rPr>
            </w:pPr>
            <w:r w:rsidRPr="00270BB7">
              <w:rPr>
                <w:rFonts w:ascii="Arial" w:hAnsi="Arial" w:cs="Arial"/>
                <w:b/>
                <w:bCs/>
                <w:iCs/>
                <w:sz w:val="20"/>
                <w:szCs w:val="20"/>
              </w:rPr>
              <w:t>Urine</w:t>
            </w:r>
            <w:r w:rsidR="00127A8D">
              <w:rPr>
                <w:rFonts w:ascii="Arial" w:hAnsi="Arial" w:cs="Arial"/>
                <w:b/>
                <w:bCs/>
                <w:iCs/>
                <w:sz w:val="20"/>
                <w:szCs w:val="20"/>
              </w:rPr>
              <w:t>:</w:t>
            </w:r>
            <w:r w:rsidRPr="00270BB7">
              <w:rPr>
                <w:rFonts w:ascii="Arial" w:hAnsi="Arial" w:cs="Arial"/>
                <w:sz w:val="20"/>
                <w:szCs w:val="20"/>
              </w:rPr>
              <w:t xml:space="preserve"> Random collection no preservatives, obtained simultaneously with the blood sample. </w:t>
            </w:r>
            <w:r w:rsidRPr="00270BB7">
              <w:rPr>
                <w:rFonts w:ascii="Arial" w:hAnsi="Arial" w:cs="Arial"/>
                <w:iCs/>
                <w:sz w:val="20"/>
                <w:szCs w:val="20"/>
              </w:rPr>
              <w:t>Refer to the Specimen Collection Manual for instructions for collection and processing of samples.</w:t>
            </w:r>
          </w:p>
          <w:p w:rsidR="00270BB7" w:rsidRPr="00270BB7" w:rsidRDefault="00270BB7">
            <w:pPr>
              <w:ind w:right="72"/>
              <w:jc w:val="left"/>
              <w:rPr>
                <w:rFonts w:ascii="Arial" w:hAnsi="Arial" w:cs="Arial"/>
                <w:iCs/>
                <w:sz w:val="20"/>
                <w:szCs w:val="20"/>
              </w:rPr>
            </w:pPr>
          </w:p>
          <w:p w:rsidR="00270BB7" w:rsidRPr="00270BB7" w:rsidRDefault="00270BB7">
            <w:pPr>
              <w:rPr>
                <w:rFonts w:ascii="Arial" w:hAnsi="Arial" w:cs="Arial"/>
                <w:sz w:val="20"/>
                <w:szCs w:val="20"/>
              </w:rPr>
            </w:pPr>
            <w:r w:rsidRPr="00270BB7">
              <w:rPr>
                <w:rFonts w:ascii="Arial" w:hAnsi="Arial" w:cs="Arial"/>
                <w:b/>
                <w:bCs/>
                <w:iCs/>
                <w:sz w:val="20"/>
                <w:szCs w:val="20"/>
              </w:rPr>
              <w:t xml:space="preserve">Patient Preparation: </w:t>
            </w:r>
            <w:r w:rsidRPr="00270BB7">
              <w:rPr>
                <w:rFonts w:ascii="Arial" w:hAnsi="Arial" w:cs="Arial"/>
                <w:sz w:val="20"/>
                <w:szCs w:val="20"/>
              </w:rPr>
              <w:t>Eat a normal diet with a normal amount of salt. Certain diuretic medicines may affect test results.</w:t>
            </w:r>
          </w:p>
          <w:p w:rsidR="00270BB7" w:rsidRPr="00270BB7" w:rsidRDefault="00270BB7">
            <w:pPr>
              <w:ind w:right="72"/>
              <w:jc w:val="left"/>
              <w:rPr>
                <w:rFonts w:ascii="Arial" w:hAnsi="Arial" w:cs="Arial"/>
                <w:b/>
                <w:bCs/>
                <w:iCs/>
                <w:sz w:val="20"/>
                <w:szCs w:val="20"/>
              </w:rPr>
            </w:pPr>
          </w:p>
          <w:p w:rsidR="00270BB7" w:rsidRPr="00270BB7" w:rsidRDefault="00270BB7">
            <w:pPr>
              <w:ind w:right="72"/>
              <w:jc w:val="left"/>
              <w:rPr>
                <w:rFonts w:ascii="Arial" w:hAnsi="Arial" w:cs="Arial"/>
                <w:b/>
                <w:bCs/>
                <w:iCs/>
                <w:sz w:val="20"/>
                <w:szCs w:val="20"/>
              </w:rPr>
            </w:pPr>
            <w:r w:rsidRPr="00270BB7">
              <w:rPr>
                <w:rFonts w:ascii="Arial" w:hAnsi="Arial" w:cs="Arial"/>
                <w:b/>
                <w:bCs/>
                <w:iCs/>
                <w:sz w:val="20"/>
                <w:szCs w:val="20"/>
              </w:rPr>
              <w:t>Minimum volume:</w:t>
            </w:r>
          </w:p>
          <w:p w:rsidR="00270BB7" w:rsidRPr="00270BB7" w:rsidRDefault="00270BB7">
            <w:pPr>
              <w:ind w:right="72"/>
              <w:jc w:val="left"/>
              <w:rPr>
                <w:rFonts w:ascii="Arial" w:hAnsi="Arial" w:cs="Arial"/>
                <w:sz w:val="20"/>
                <w:szCs w:val="20"/>
              </w:rPr>
            </w:pPr>
            <w:r w:rsidRPr="00270BB7">
              <w:rPr>
                <w:rFonts w:ascii="Arial" w:hAnsi="Arial" w:cs="Arial"/>
                <w:sz w:val="20"/>
                <w:szCs w:val="20"/>
              </w:rPr>
              <w:t>0.2 mL plasma or serum</w:t>
            </w:r>
          </w:p>
          <w:p w:rsidR="00270BB7" w:rsidRPr="00270BB7" w:rsidRDefault="00270BB7">
            <w:pPr>
              <w:ind w:right="72"/>
              <w:jc w:val="left"/>
              <w:rPr>
                <w:rFonts w:ascii="Arial" w:hAnsi="Arial" w:cs="Arial"/>
                <w:iCs/>
                <w:sz w:val="20"/>
                <w:szCs w:val="20"/>
              </w:rPr>
            </w:pPr>
            <w:r w:rsidRPr="00270BB7">
              <w:rPr>
                <w:rFonts w:ascii="Arial" w:hAnsi="Arial" w:cs="Arial"/>
                <w:sz w:val="20"/>
                <w:szCs w:val="20"/>
              </w:rPr>
              <w:t>1.0 mL random urine</w:t>
            </w:r>
          </w:p>
          <w:p w:rsidR="00270BB7" w:rsidRPr="00270BB7" w:rsidRDefault="00270BB7">
            <w:pPr>
              <w:pStyle w:val="TableText"/>
              <w:autoSpaceDE/>
              <w:autoSpaceDN/>
              <w:ind w:right="72"/>
              <w:rPr>
                <w:rFonts w:ascii="Arial" w:hAnsi="Arial" w:cs="Arial"/>
                <w:iCs/>
                <w:szCs w:val="20"/>
              </w:rPr>
            </w:pPr>
          </w:p>
          <w:p w:rsidR="00270BB7" w:rsidRPr="00270BB7" w:rsidRDefault="00270BB7">
            <w:pPr>
              <w:ind w:right="72"/>
              <w:jc w:val="left"/>
              <w:rPr>
                <w:rFonts w:ascii="Arial" w:hAnsi="Arial" w:cs="Arial"/>
                <w:b/>
                <w:bCs/>
                <w:iCs/>
                <w:sz w:val="20"/>
                <w:szCs w:val="20"/>
              </w:rPr>
            </w:pPr>
            <w:r w:rsidRPr="00270BB7">
              <w:rPr>
                <w:rFonts w:ascii="Arial" w:hAnsi="Arial" w:cs="Arial"/>
                <w:b/>
                <w:bCs/>
                <w:iCs/>
                <w:sz w:val="20"/>
                <w:szCs w:val="20"/>
              </w:rPr>
              <w:t>Stability:</w:t>
            </w:r>
          </w:p>
          <w:p w:rsidR="00270BB7" w:rsidRPr="00270BB7" w:rsidRDefault="00270BB7">
            <w:pPr>
              <w:ind w:right="72"/>
              <w:jc w:val="left"/>
              <w:rPr>
                <w:rFonts w:ascii="Arial" w:hAnsi="Arial" w:cs="Arial"/>
                <w:sz w:val="20"/>
                <w:szCs w:val="20"/>
              </w:rPr>
            </w:pPr>
            <w:r w:rsidRPr="00270BB7">
              <w:rPr>
                <w:rFonts w:ascii="Arial" w:hAnsi="Arial" w:cs="Arial"/>
                <w:sz w:val="20"/>
                <w:szCs w:val="20"/>
              </w:rPr>
              <w:t xml:space="preserve">Plasma/serum: 1 day/ Room Temperature, 7 days at 2-8°C, or 3 months at -20°C </w:t>
            </w:r>
          </w:p>
          <w:p w:rsidR="00270BB7" w:rsidRPr="00270BB7" w:rsidRDefault="00270BB7">
            <w:pPr>
              <w:ind w:right="72"/>
              <w:jc w:val="left"/>
              <w:rPr>
                <w:rFonts w:ascii="Arial" w:hAnsi="Arial" w:cs="Arial"/>
                <w:sz w:val="20"/>
                <w:szCs w:val="20"/>
              </w:rPr>
            </w:pPr>
            <w:r w:rsidRPr="00270BB7">
              <w:rPr>
                <w:rFonts w:ascii="Arial" w:hAnsi="Arial" w:cs="Arial"/>
                <w:sz w:val="20"/>
                <w:szCs w:val="20"/>
              </w:rPr>
              <w:t>Urines (random or 24 hour collections) 2 – 8 ºC / 4 days. Freeze for longer storage.</w:t>
            </w:r>
          </w:p>
          <w:p w:rsidR="00270BB7" w:rsidRPr="00270BB7" w:rsidRDefault="00270BB7">
            <w:pPr>
              <w:ind w:right="72"/>
              <w:jc w:val="left"/>
              <w:rPr>
                <w:rFonts w:ascii="Arial" w:hAnsi="Arial" w:cs="Arial"/>
                <w:sz w:val="20"/>
                <w:szCs w:val="20"/>
              </w:rPr>
            </w:pPr>
          </w:p>
          <w:p w:rsidR="00270BB7" w:rsidRPr="00270BB7" w:rsidRDefault="00270BB7">
            <w:pPr>
              <w:pStyle w:val="TableText"/>
              <w:tabs>
                <w:tab w:val="left" w:pos="3281"/>
                <w:tab w:val="left" w:pos="10751"/>
              </w:tabs>
              <w:autoSpaceDE/>
              <w:autoSpaceDN/>
              <w:ind w:right="72"/>
              <w:rPr>
                <w:rFonts w:ascii="Arial" w:hAnsi="Arial" w:cs="Arial"/>
                <w:szCs w:val="20"/>
              </w:rPr>
            </w:pPr>
            <w:r w:rsidRPr="00270BB7">
              <w:rPr>
                <w:rFonts w:ascii="Arial" w:hAnsi="Arial" w:cs="Arial"/>
                <w:b/>
                <w:bCs/>
                <w:iCs/>
                <w:szCs w:val="20"/>
              </w:rPr>
              <w:t>Rejection criteria</w:t>
            </w:r>
            <w:r w:rsidRPr="00270BB7">
              <w:rPr>
                <w:rFonts w:ascii="Arial" w:hAnsi="Arial" w:cs="Arial"/>
                <w:iCs/>
                <w:szCs w:val="20"/>
              </w:rPr>
              <w:t>: U</w:t>
            </w:r>
            <w:r w:rsidR="00E61C30">
              <w:rPr>
                <w:rFonts w:ascii="Arial" w:hAnsi="Arial" w:cs="Arial"/>
                <w:szCs w:val="20"/>
              </w:rPr>
              <w:t>nlabel</w:t>
            </w:r>
            <w:r w:rsidRPr="00270BB7">
              <w:rPr>
                <w:rFonts w:ascii="Arial" w:hAnsi="Arial" w:cs="Arial"/>
                <w:szCs w:val="20"/>
              </w:rPr>
              <w:t>ed specimens</w:t>
            </w:r>
          </w:p>
          <w:p w:rsidR="00270BB7" w:rsidRPr="00270BB7" w:rsidRDefault="00270BB7">
            <w:pPr>
              <w:pStyle w:val="TableText"/>
              <w:tabs>
                <w:tab w:val="left" w:pos="3281"/>
                <w:tab w:val="left" w:pos="10751"/>
              </w:tabs>
              <w:autoSpaceDE/>
              <w:autoSpaceDN/>
              <w:ind w:right="72"/>
              <w:rPr>
                <w:rFonts w:ascii="Arial" w:hAnsi="Arial" w:cs="Arial"/>
                <w:szCs w:val="20"/>
              </w:rPr>
            </w:pPr>
          </w:p>
          <w:p w:rsidR="00270BB7" w:rsidRPr="00270BB7" w:rsidRDefault="00270BB7">
            <w:pPr>
              <w:pStyle w:val="TableText"/>
              <w:tabs>
                <w:tab w:val="left" w:pos="3281"/>
                <w:tab w:val="left" w:pos="10751"/>
              </w:tabs>
              <w:autoSpaceDE/>
              <w:autoSpaceDN/>
              <w:ind w:right="72"/>
              <w:rPr>
                <w:rFonts w:ascii="Arial" w:hAnsi="Arial" w:cs="Arial"/>
                <w:szCs w:val="20"/>
              </w:rPr>
            </w:pPr>
            <w:r w:rsidRPr="00270BB7">
              <w:rPr>
                <w:rFonts w:ascii="Arial" w:hAnsi="Arial" w:cs="Arial"/>
                <w:b/>
                <w:bCs/>
                <w:iCs/>
                <w:szCs w:val="20"/>
              </w:rPr>
              <w:t>Specimen Processing:</w:t>
            </w:r>
          </w:p>
          <w:p w:rsidR="00270BB7" w:rsidRPr="00127A8D" w:rsidRDefault="00270BB7" w:rsidP="00127A8D">
            <w:pPr>
              <w:pStyle w:val="BodyTextIndent2"/>
              <w:numPr>
                <w:ilvl w:val="0"/>
                <w:numId w:val="22"/>
              </w:numPr>
              <w:ind w:right="72"/>
              <w:rPr>
                <w:szCs w:val="20"/>
              </w:rPr>
            </w:pPr>
            <w:r w:rsidRPr="00127A8D">
              <w:rPr>
                <w:szCs w:val="20"/>
              </w:rPr>
              <w:t xml:space="preserve">Whole blood and body fluid specimens should be centrifuged according to Specimen Processing procedures prior to analysis. </w:t>
            </w:r>
          </w:p>
          <w:p w:rsidR="00270BB7" w:rsidRPr="00127A8D" w:rsidRDefault="00270BB7" w:rsidP="00127A8D">
            <w:pPr>
              <w:numPr>
                <w:ilvl w:val="0"/>
                <w:numId w:val="22"/>
              </w:numPr>
              <w:autoSpaceDE w:val="0"/>
              <w:autoSpaceDN w:val="0"/>
              <w:adjustRightInd w:val="0"/>
              <w:rPr>
                <w:rFonts w:ascii="Arial" w:hAnsi="Arial" w:cs="Arial"/>
                <w:sz w:val="20"/>
                <w:szCs w:val="20"/>
              </w:rPr>
            </w:pPr>
            <w:r w:rsidRPr="00127A8D">
              <w:rPr>
                <w:rFonts w:ascii="Arial" w:hAnsi="Arial" w:cs="Arial"/>
                <w:sz w:val="20"/>
                <w:szCs w:val="20"/>
              </w:rPr>
              <w:t xml:space="preserve">Complete clot formation should take place before centrifugation. </w:t>
            </w:r>
          </w:p>
          <w:p w:rsidR="00270BB7" w:rsidRPr="00127A8D" w:rsidRDefault="00270BB7" w:rsidP="00127A8D">
            <w:pPr>
              <w:numPr>
                <w:ilvl w:val="0"/>
                <w:numId w:val="22"/>
              </w:numPr>
              <w:autoSpaceDE w:val="0"/>
              <w:autoSpaceDN w:val="0"/>
              <w:adjustRightInd w:val="0"/>
              <w:rPr>
                <w:rFonts w:ascii="Arial" w:hAnsi="Arial" w:cs="Arial"/>
                <w:sz w:val="20"/>
                <w:szCs w:val="20"/>
              </w:rPr>
            </w:pPr>
            <w:r w:rsidRPr="00127A8D">
              <w:rPr>
                <w:rFonts w:ascii="Arial" w:hAnsi="Arial" w:cs="Arial"/>
                <w:sz w:val="20"/>
                <w:szCs w:val="20"/>
              </w:rPr>
              <w:t>Separate serum or plasma from cells with a maximum limit of 2 hours from the time of collection. Specimens should be free of particulate matter.</w:t>
            </w:r>
          </w:p>
          <w:p w:rsidR="00127A8D" w:rsidRPr="00127A8D" w:rsidRDefault="007B7D45" w:rsidP="00127A8D">
            <w:pPr>
              <w:numPr>
                <w:ilvl w:val="0"/>
                <w:numId w:val="22"/>
              </w:numPr>
              <w:autoSpaceDE w:val="0"/>
              <w:autoSpaceDN w:val="0"/>
              <w:adjustRightInd w:val="0"/>
              <w:ind w:right="72"/>
              <w:rPr>
                <w:rFonts w:ascii="Arial" w:hAnsi="Arial" w:cs="Arial"/>
                <w:sz w:val="20"/>
                <w:szCs w:val="20"/>
              </w:rPr>
            </w:pPr>
            <w:r>
              <w:rPr>
                <w:rFonts w:ascii="Arial" w:hAnsi="Arial" w:cs="Arial"/>
                <w:sz w:val="20"/>
                <w:szCs w:val="20"/>
              </w:rPr>
              <w:t>C</w:t>
            </w:r>
            <w:r w:rsidR="00127A8D" w:rsidRPr="00127A8D">
              <w:rPr>
                <w:rFonts w:ascii="Arial" w:hAnsi="Arial" w:cs="Arial"/>
                <w:sz w:val="20"/>
                <w:szCs w:val="20"/>
              </w:rPr>
              <w:t>entrifuge Urine specimens prior to analysis</w:t>
            </w:r>
          </w:p>
          <w:p w:rsidR="00270BB7" w:rsidRPr="00127A8D" w:rsidRDefault="00127A8D" w:rsidP="00127A8D">
            <w:pPr>
              <w:numPr>
                <w:ilvl w:val="0"/>
                <w:numId w:val="22"/>
              </w:numPr>
              <w:autoSpaceDE w:val="0"/>
              <w:autoSpaceDN w:val="0"/>
              <w:adjustRightInd w:val="0"/>
              <w:ind w:right="72"/>
              <w:rPr>
                <w:rFonts w:ascii="Arial" w:hAnsi="Arial" w:cs="Arial"/>
                <w:sz w:val="20"/>
                <w:szCs w:val="20"/>
              </w:rPr>
            </w:pPr>
            <w:r w:rsidRPr="00127A8D">
              <w:rPr>
                <w:rFonts w:ascii="Arial" w:hAnsi="Arial" w:cs="Arial"/>
                <w:sz w:val="20"/>
                <w:szCs w:val="20"/>
              </w:rPr>
              <w:t>T</w:t>
            </w:r>
            <w:r w:rsidR="00270BB7" w:rsidRPr="00127A8D">
              <w:rPr>
                <w:rFonts w:ascii="Arial" w:hAnsi="Arial" w:cs="Arial"/>
                <w:sz w:val="20"/>
                <w:szCs w:val="20"/>
              </w:rPr>
              <w:t>ransfer serum, plasma, or urine to</w:t>
            </w:r>
            <w:r w:rsidR="007B7D45">
              <w:rPr>
                <w:rFonts w:ascii="Arial" w:hAnsi="Arial" w:cs="Arial"/>
                <w:sz w:val="20"/>
                <w:szCs w:val="20"/>
              </w:rPr>
              <w:t xml:space="preserve"> a properly labeled pilot tube</w:t>
            </w:r>
            <w:r w:rsidR="00270BB7" w:rsidRPr="00127A8D">
              <w:rPr>
                <w:rFonts w:ascii="Arial" w:hAnsi="Arial" w:cs="Arial"/>
                <w:sz w:val="20"/>
                <w:szCs w:val="20"/>
              </w:rPr>
              <w:t>. Minimum labeling includes sample accession ID, and/ or patient name, medical record number, collection date and time.</w:t>
            </w:r>
          </w:p>
        </w:tc>
      </w:tr>
      <w:tr w:rsidR="00270BB7" w:rsidTr="00F6286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748"/>
        </w:trPr>
        <w:tc>
          <w:tcPr>
            <w:tcW w:w="1805" w:type="dxa"/>
            <w:gridSpan w:val="2"/>
            <w:tcBorders>
              <w:top w:val="nil"/>
              <w:left w:val="nil"/>
              <w:bottom w:val="nil"/>
            </w:tcBorders>
          </w:tcPr>
          <w:p w:rsidR="00270BB7" w:rsidRDefault="00270BB7">
            <w:pPr>
              <w:jc w:val="left"/>
              <w:rPr>
                <w:rFonts w:ascii="Arial" w:hAnsi="Arial" w:cs="Arial"/>
                <w:b/>
                <w:bCs/>
                <w:color w:val="0000FF"/>
                <w:sz w:val="20"/>
              </w:rPr>
            </w:pPr>
          </w:p>
          <w:p w:rsidR="00270BB7" w:rsidRDefault="00270BB7">
            <w:pPr>
              <w:jc w:val="left"/>
              <w:rPr>
                <w:rFonts w:ascii="Arial" w:hAnsi="Arial" w:cs="Arial"/>
                <w:b/>
                <w:bCs/>
                <w:color w:val="0000FF"/>
                <w:sz w:val="20"/>
              </w:rPr>
            </w:pPr>
            <w:r>
              <w:rPr>
                <w:rFonts w:ascii="Arial" w:hAnsi="Arial" w:cs="Arial"/>
                <w:b/>
                <w:bCs/>
                <w:color w:val="0000FF"/>
                <w:sz w:val="20"/>
              </w:rPr>
              <w:t>Special Safety Precautions</w:t>
            </w:r>
          </w:p>
        </w:tc>
        <w:tc>
          <w:tcPr>
            <w:tcW w:w="9182" w:type="dxa"/>
            <w:gridSpan w:val="8"/>
            <w:tcBorders>
              <w:top w:val="single" w:sz="18" w:space="0" w:color="BFBFBF" w:themeColor="background1" w:themeShade="BF"/>
              <w:bottom w:val="single" w:sz="18" w:space="0" w:color="BFBFBF" w:themeColor="background1" w:themeShade="BF"/>
              <w:right w:val="nil"/>
            </w:tcBorders>
          </w:tcPr>
          <w:p w:rsidR="00270BB7" w:rsidRDefault="00270BB7">
            <w:pPr>
              <w:ind w:right="72"/>
              <w:jc w:val="left"/>
              <w:rPr>
                <w:rFonts w:ascii="Arial" w:hAnsi="Arial" w:cs="Arial"/>
                <w:iCs/>
                <w:sz w:val="20"/>
              </w:rPr>
            </w:pPr>
          </w:p>
          <w:p w:rsidR="00270BB7" w:rsidRDefault="00270BB7">
            <w:pPr>
              <w:ind w:right="72"/>
              <w:jc w:val="left"/>
              <w:rPr>
                <w:rFonts w:ascii="Arial" w:hAnsi="Arial" w:cs="Arial"/>
                <w:iCs/>
                <w:sz w:val="20"/>
              </w:rPr>
            </w:pPr>
            <w:r>
              <w:rPr>
                <w:rFonts w:ascii="Arial" w:hAnsi="Arial" w:cs="Arial"/>
                <w:sz w:val="20"/>
              </w:rPr>
              <w:t>Follow laboratory safety policies and procedures.</w:t>
            </w:r>
          </w:p>
          <w:p w:rsidR="00270BB7" w:rsidRDefault="00270BB7">
            <w:pPr>
              <w:ind w:right="72"/>
              <w:jc w:val="left"/>
              <w:rPr>
                <w:rFonts w:ascii="Arial" w:hAnsi="Arial" w:cs="Arial"/>
                <w:iCs/>
                <w:sz w:val="20"/>
              </w:rPr>
            </w:pPr>
          </w:p>
        </w:tc>
      </w:tr>
      <w:tr w:rsidR="00270BB7" w:rsidTr="00F6286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5" w:type="dxa"/>
            <w:gridSpan w:val="2"/>
            <w:tcBorders>
              <w:top w:val="nil"/>
              <w:left w:val="nil"/>
              <w:bottom w:val="nil"/>
            </w:tcBorders>
          </w:tcPr>
          <w:p w:rsidR="00270BB7" w:rsidRDefault="00270BB7">
            <w:pPr>
              <w:rPr>
                <w:rFonts w:ascii="Arial" w:hAnsi="Arial" w:cs="Arial"/>
                <w:b/>
                <w:bCs/>
                <w:color w:val="0000FF"/>
                <w:sz w:val="20"/>
              </w:rPr>
            </w:pPr>
          </w:p>
          <w:p w:rsidR="00270BB7" w:rsidRDefault="00270BB7">
            <w:pPr>
              <w:jc w:val="left"/>
              <w:rPr>
                <w:rFonts w:ascii="Arial" w:hAnsi="Arial" w:cs="Arial"/>
                <w:b/>
                <w:bCs/>
                <w:color w:val="0000FF"/>
                <w:sz w:val="20"/>
              </w:rPr>
            </w:pPr>
            <w:r>
              <w:rPr>
                <w:rFonts w:ascii="Arial" w:hAnsi="Arial" w:cs="Arial"/>
                <w:b/>
                <w:bCs/>
                <w:color w:val="0000FF"/>
                <w:sz w:val="20"/>
              </w:rPr>
              <w:t>Calibration</w:t>
            </w:r>
          </w:p>
        </w:tc>
        <w:tc>
          <w:tcPr>
            <w:tcW w:w="9182" w:type="dxa"/>
            <w:gridSpan w:val="8"/>
            <w:tcBorders>
              <w:top w:val="single" w:sz="18" w:space="0" w:color="BFBFBF" w:themeColor="background1" w:themeShade="BF"/>
              <w:bottom w:val="single" w:sz="18" w:space="0" w:color="BFBFBF" w:themeColor="background1" w:themeShade="BF"/>
              <w:right w:val="nil"/>
            </w:tcBorders>
          </w:tcPr>
          <w:p w:rsidR="00270BB7" w:rsidRDefault="00270BB7">
            <w:pPr>
              <w:ind w:right="72"/>
              <w:jc w:val="left"/>
              <w:rPr>
                <w:rFonts w:ascii="Arial" w:hAnsi="Arial" w:cs="Arial"/>
                <w:iCs/>
                <w:sz w:val="20"/>
              </w:rPr>
            </w:pPr>
          </w:p>
          <w:p w:rsidR="00270BB7" w:rsidRDefault="00270BB7">
            <w:pPr>
              <w:ind w:right="72"/>
              <w:rPr>
                <w:rFonts w:ascii="Arial" w:hAnsi="Arial" w:cs="Arial"/>
                <w:sz w:val="20"/>
              </w:rPr>
            </w:pPr>
            <w:r>
              <w:rPr>
                <w:rFonts w:ascii="Arial" w:hAnsi="Arial" w:cs="Arial"/>
                <w:sz w:val="20"/>
              </w:rPr>
              <w:t xml:space="preserve">The calculation requires a current calibration for sodium and creatinine. Refer to the </w:t>
            </w:r>
            <w:r w:rsidR="007B7D45">
              <w:rPr>
                <w:rFonts w:ascii="Arial" w:hAnsi="Arial" w:cs="Arial"/>
                <w:sz w:val="20"/>
              </w:rPr>
              <w:t xml:space="preserve">Abbott Alinity </w:t>
            </w:r>
            <w:r>
              <w:rPr>
                <w:rFonts w:ascii="Arial" w:hAnsi="Arial" w:cs="Arial"/>
                <w:sz w:val="20"/>
              </w:rPr>
              <w:t>assay procedures for urine and serum sodium, and urine and serum creatinine for calibration information.</w:t>
            </w:r>
          </w:p>
          <w:p w:rsidR="00270BB7" w:rsidRDefault="00270BB7">
            <w:pPr>
              <w:ind w:right="72"/>
              <w:jc w:val="left"/>
              <w:rPr>
                <w:rFonts w:ascii="Arial" w:hAnsi="Arial" w:cs="Arial"/>
                <w:iCs/>
                <w:sz w:val="20"/>
              </w:rPr>
            </w:pPr>
          </w:p>
        </w:tc>
      </w:tr>
      <w:tr w:rsidR="00270BB7" w:rsidTr="00F6286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5" w:type="dxa"/>
            <w:gridSpan w:val="2"/>
            <w:tcBorders>
              <w:top w:val="nil"/>
              <w:left w:val="nil"/>
              <w:bottom w:val="nil"/>
            </w:tcBorders>
          </w:tcPr>
          <w:p w:rsidR="00270BB7" w:rsidRDefault="00270BB7">
            <w:pPr>
              <w:jc w:val="left"/>
              <w:rPr>
                <w:rFonts w:ascii="Arial" w:hAnsi="Arial" w:cs="Arial"/>
                <w:b/>
                <w:bCs/>
                <w:color w:val="0000FF"/>
                <w:sz w:val="20"/>
              </w:rPr>
            </w:pPr>
          </w:p>
          <w:p w:rsidR="00270BB7" w:rsidRDefault="00270BB7">
            <w:pPr>
              <w:jc w:val="left"/>
              <w:rPr>
                <w:rFonts w:ascii="Arial" w:hAnsi="Arial" w:cs="Arial"/>
                <w:b/>
                <w:bCs/>
                <w:color w:val="0000FF"/>
                <w:sz w:val="20"/>
              </w:rPr>
            </w:pPr>
            <w:r>
              <w:rPr>
                <w:rFonts w:ascii="Arial" w:hAnsi="Arial" w:cs="Arial"/>
                <w:b/>
                <w:bCs/>
                <w:color w:val="0000FF"/>
                <w:sz w:val="20"/>
              </w:rPr>
              <w:t>Quality Control</w:t>
            </w:r>
          </w:p>
          <w:p w:rsidR="00270BB7" w:rsidRDefault="00270BB7">
            <w:pPr>
              <w:jc w:val="left"/>
              <w:rPr>
                <w:rFonts w:ascii="Arial" w:hAnsi="Arial" w:cs="Arial"/>
                <w:b/>
                <w:bCs/>
                <w:color w:val="0000FF"/>
                <w:sz w:val="20"/>
              </w:rPr>
            </w:pPr>
          </w:p>
        </w:tc>
        <w:tc>
          <w:tcPr>
            <w:tcW w:w="9182" w:type="dxa"/>
            <w:gridSpan w:val="8"/>
            <w:tcBorders>
              <w:top w:val="single" w:sz="18" w:space="0" w:color="BFBFBF" w:themeColor="background1" w:themeShade="BF"/>
              <w:bottom w:val="single" w:sz="18" w:space="0" w:color="BFBFBF" w:themeColor="background1" w:themeShade="BF"/>
              <w:right w:val="nil"/>
            </w:tcBorders>
          </w:tcPr>
          <w:p w:rsidR="00270BB7" w:rsidRDefault="00270BB7">
            <w:pPr>
              <w:ind w:right="72"/>
              <w:jc w:val="left"/>
              <w:rPr>
                <w:rFonts w:ascii="Arial" w:hAnsi="Arial" w:cs="Arial"/>
                <w:iCs/>
                <w:sz w:val="20"/>
              </w:rPr>
            </w:pPr>
          </w:p>
          <w:p w:rsidR="00270BB7" w:rsidRDefault="00270BB7">
            <w:pPr>
              <w:ind w:right="72"/>
              <w:rPr>
                <w:rFonts w:ascii="Arial" w:hAnsi="Arial" w:cs="Arial"/>
                <w:sz w:val="20"/>
                <w:u w:val="single"/>
              </w:rPr>
            </w:pPr>
            <w:r>
              <w:rPr>
                <w:rFonts w:ascii="Arial" w:hAnsi="Arial" w:cs="Arial"/>
                <w:sz w:val="20"/>
              </w:rPr>
              <w:t>Refer to the Quality Control section of each assay procedure for urine and serum sodium, and urine and serum creatinine.</w:t>
            </w:r>
          </w:p>
          <w:p w:rsidR="00270BB7" w:rsidRDefault="00270BB7">
            <w:pPr>
              <w:ind w:right="72"/>
              <w:jc w:val="left"/>
              <w:rPr>
                <w:rFonts w:ascii="Arial" w:hAnsi="Arial" w:cs="Arial"/>
                <w:iCs/>
                <w:sz w:val="20"/>
              </w:rPr>
            </w:pPr>
          </w:p>
        </w:tc>
      </w:tr>
      <w:tr w:rsidR="00270BB7" w:rsidTr="00F6286F">
        <w:trPr>
          <w:cantSplit/>
        </w:trPr>
        <w:tc>
          <w:tcPr>
            <w:tcW w:w="1805" w:type="dxa"/>
            <w:gridSpan w:val="2"/>
            <w:vMerge w:val="restart"/>
            <w:tcBorders>
              <w:top w:val="nil"/>
              <w:left w:val="nil"/>
              <w:bottom w:val="nil"/>
              <w:right w:val="nil"/>
            </w:tcBorders>
          </w:tcPr>
          <w:p w:rsidR="00270BB7" w:rsidRDefault="00270BB7">
            <w:pPr>
              <w:jc w:val="left"/>
              <w:rPr>
                <w:rFonts w:ascii="Arial" w:hAnsi="Arial" w:cs="Arial"/>
                <w:b/>
                <w:bCs/>
                <w:color w:val="0000FF"/>
                <w:sz w:val="20"/>
              </w:rPr>
            </w:pPr>
          </w:p>
          <w:p w:rsidR="00270BB7" w:rsidRDefault="00270BB7">
            <w:pPr>
              <w:jc w:val="left"/>
              <w:rPr>
                <w:rFonts w:ascii="Arial" w:hAnsi="Arial" w:cs="Arial"/>
                <w:b/>
                <w:bCs/>
                <w:color w:val="0000FF"/>
                <w:sz w:val="20"/>
              </w:rPr>
            </w:pPr>
            <w:r>
              <w:rPr>
                <w:rFonts w:ascii="Arial" w:hAnsi="Arial" w:cs="Arial"/>
                <w:b/>
                <w:bCs/>
                <w:color w:val="0000FF"/>
                <w:sz w:val="20"/>
              </w:rPr>
              <w:t>Procedure</w:t>
            </w:r>
          </w:p>
          <w:p w:rsidR="00270BB7" w:rsidRDefault="00270BB7">
            <w:pPr>
              <w:jc w:val="left"/>
              <w:rPr>
                <w:rFonts w:ascii="Arial" w:hAnsi="Arial" w:cs="Arial"/>
                <w:b/>
                <w:bCs/>
                <w:color w:val="0000FF"/>
                <w:sz w:val="20"/>
              </w:rPr>
            </w:pPr>
          </w:p>
        </w:tc>
        <w:tc>
          <w:tcPr>
            <w:tcW w:w="9182" w:type="dxa"/>
            <w:gridSpan w:val="8"/>
            <w:tcBorders>
              <w:top w:val="single" w:sz="18" w:space="0" w:color="BFBFBF" w:themeColor="background1" w:themeShade="BF"/>
              <w:left w:val="nil"/>
              <w:bottom w:val="nil"/>
              <w:right w:val="nil"/>
            </w:tcBorders>
          </w:tcPr>
          <w:p w:rsidR="00270BB7" w:rsidRDefault="00270BB7">
            <w:pPr>
              <w:ind w:right="72"/>
              <w:jc w:val="left"/>
              <w:rPr>
                <w:rFonts w:ascii="Arial" w:hAnsi="Arial" w:cs="Arial"/>
                <w:sz w:val="20"/>
              </w:rPr>
            </w:pPr>
          </w:p>
          <w:p w:rsidR="00270BB7" w:rsidRDefault="00270BB7">
            <w:pPr>
              <w:ind w:right="72"/>
              <w:jc w:val="left"/>
              <w:rPr>
                <w:rFonts w:ascii="Arial" w:hAnsi="Arial" w:cs="Arial"/>
                <w:sz w:val="20"/>
              </w:rPr>
            </w:pPr>
            <w:r>
              <w:rPr>
                <w:rFonts w:ascii="Arial" w:hAnsi="Arial" w:cs="Arial"/>
                <w:sz w:val="20"/>
              </w:rPr>
              <w:t>Follow the activities in the table below for PERFORMING FENA (Fractional Excretion of Sodium)</w:t>
            </w:r>
          </w:p>
          <w:p w:rsidR="00270BB7" w:rsidRDefault="00270BB7">
            <w:pPr>
              <w:ind w:right="72"/>
              <w:jc w:val="left"/>
              <w:rPr>
                <w:rFonts w:ascii="Arial" w:hAnsi="Arial" w:cs="Arial"/>
                <w:sz w:val="20"/>
              </w:rPr>
            </w:pPr>
          </w:p>
        </w:tc>
      </w:tr>
      <w:tr w:rsidR="00F6286F" w:rsidTr="00F6286F">
        <w:trPr>
          <w:cantSplit/>
        </w:trPr>
        <w:tc>
          <w:tcPr>
            <w:tcW w:w="1805" w:type="dxa"/>
            <w:gridSpan w:val="2"/>
            <w:vMerge/>
            <w:tcBorders>
              <w:top w:val="nil"/>
              <w:left w:val="nil"/>
              <w:bottom w:val="nil"/>
              <w:right w:val="nil"/>
            </w:tcBorders>
          </w:tcPr>
          <w:p w:rsidR="00F6286F" w:rsidRDefault="00F6286F">
            <w:pPr>
              <w:jc w:val="left"/>
              <w:rPr>
                <w:rFonts w:ascii="Arial" w:hAnsi="Arial" w:cs="Arial"/>
                <w:b/>
                <w:bCs/>
                <w:color w:val="0000FF"/>
                <w:sz w:val="20"/>
              </w:rPr>
            </w:pPr>
          </w:p>
        </w:tc>
        <w:tc>
          <w:tcPr>
            <w:tcW w:w="9182" w:type="dxa"/>
            <w:gridSpan w:val="8"/>
            <w:tcBorders>
              <w:top w:val="single" w:sz="18" w:space="0" w:color="BFBFBF" w:themeColor="background1" w:themeShade="BF"/>
              <w:left w:val="nil"/>
              <w:bottom w:val="nil"/>
              <w:right w:val="nil"/>
            </w:tcBorders>
          </w:tcPr>
          <w:p w:rsidR="00F6286F" w:rsidRDefault="00F6286F">
            <w:pPr>
              <w:ind w:right="72"/>
              <w:jc w:val="left"/>
              <w:rPr>
                <w:rFonts w:ascii="Arial" w:hAnsi="Arial" w:cs="Arial"/>
                <w:sz w:val="20"/>
              </w:rPr>
            </w:pPr>
          </w:p>
        </w:tc>
      </w:tr>
      <w:tr w:rsidR="00270BB7" w:rsidTr="00127A8D">
        <w:trPr>
          <w:gridAfter w:val="3"/>
          <w:wAfter w:w="1023" w:type="dxa"/>
          <w:cantSplit/>
        </w:trPr>
        <w:tc>
          <w:tcPr>
            <w:tcW w:w="1805" w:type="dxa"/>
            <w:gridSpan w:val="2"/>
            <w:vMerge/>
            <w:tcBorders>
              <w:top w:val="single" w:sz="18" w:space="0" w:color="BFBFBF" w:themeColor="background1" w:themeShade="BF"/>
              <w:left w:val="nil"/>
              <w:bottom w:val="nil"/>
              <w:right w:val="nil"/>
            </w:tcBorders>
          </w:tcPr>
          <w:p w:rsidR="00270BB7" w:rsidRDefault="00270BB7">
            <w:pPr>
              <w:jc w:val="left"/>
              <w:rPr>
                <w:rFonts w:ascii="Arial" w:hAnsi="Arial" w:cs="Arial"/>
                <w:b/>
                <w:bCs/>
                <w:color w:val="0000FF"/>
                <w:sz w:val="20"/>
              </w:rPr>
            </w:pPr>
          </w:p>
        </w:tc>
        <w:tc>
          <w:tcPr>
            <w:tcW w:w="720" w:type="dxa"/>
            <w:tcBorders>
              <w:top w:val="single" w:sz="4" w:space="0" w:color="auto"/>
              <w:left w:val="single" w:sz="4" w:space="0" w:color="auto"/>
              <w:bottom w:val="nil"/>
            </w:tcBorders>
          </w:tcPr>
          <w:p w:rsidR="00270BB7" w:rsidRDefault="00270BB7">
            <w:pPr>
              <w:jc w:val="center"/>
              <w:rPr>
                <w:rFonts w:ascii="Arial" w:hAnsi="Arial" w:cs="Arial"/>
                <w:b/>
                <w:bCs/>
                <w:sz w:val="20"/>
              </w:rPr>
            </w:pPr>
            <w:r>
              <w:rPr>
                <w:rFonts w:ascii="Arial" w:hAnsi="Arial" w:cs="Arial"/>
                <w:b/>
                <w:bCs/>
                <w:sz w:val="20"/>
              </w:rPr>
              <w:t>Step</w:t>
            </w:r>
          </w:p>
        </w:tc>
        <w:tc>
          <w:tcPr>
            <w:tcW w:w="7439" w:type="dxa"/>
            <w:gridSpan w:val="4"/>
            <w:tcBorders>
              <w:top w:val="single" w:sz="4" w:space="0" w:color="auto"/>
            </w:tcBorders>
          </w:tcPr>
          <w:p w:rsidR="00270BB7" w:rsidRDefault="00270BB7">
            <w:pPr>
              <w:jc w:val="left"/>
              <w:rPr>
                <w:rFonts w:ascii="Arial" w:hAnsi="Arial" w:cs="Arial"/>
                <w:b/>
                <w:bCs/>
                <w:sz w:val="20"/>
              </w:rPr>
            </w:pPr>
            <w:r>
              <w:rPr>
                <w:rFonts w:ascii="Arial" w:hAnsi="Arial" w:cs="Arial"/>
                <w:b/>
                <w:bCs/>
                <w:sz w:val="20"/>
              </w:rPr>
              <w:t>Action</w:t>
            </w:r>
          </w:p>
        </w:tc>
      </w:tr>
      <w:tr w:rsidR="00270BB7" w:rsidTr="00127A8D">
        <w:trPr>
          <w:gridAfter w:val="3"/>
          <w:wAfter w:w="1023" w:type="dxa"/>
          <w:cantSplit/>
        </w:trPr>
        <w:tc>
          <w:tcPr>
            <w:tcW w:w="1805" w:type="dxa"/>
            <w:gridSpan w:val="2"/>
            <w:vMerge/>
            <w:tcBorders>
              <w:top w:val="single" w:sz="18" w:space="0" w:color="BFBFBF" w:themeColor="background1" w:themeShade="BF"/>
              <w:left w:val="nil"/>
              <w:bottom w:val="nil"/>
              <w:right w:val="nil"/>
            </w:tcBorders>
          </w:tcPr>
          <w:p w:rsidR="00270BB7" w:rsidRDefault="00270BB7">
            <w:pPr>
              <w:jc w:val="left"/>
              <w:rPr>
                <w:rFonts w:ascii="Arial" w:hAnsi="Arial" w:cs="Arial"/>
                <w:b/>
                <w:bCs/>
                <w:color w:val="0000FF"/>
                <w:sz w:val="20"/>
              </w:rPr>
            </w:pPr>
          </w:p>
        </w:tc>
        <w:tc>
          <w:tcPr>
            <w:tcW w:w="720" w:type="dxa"/>
            <w:tcBorders>
              <w:left w:val="single" w:sz="4" w:space="0" w:color="auto"/>
            </w:tcBorders>
          </w:tcPr>
          <w:p w:rsidR="00270BB7" w:rsidRDefault="00270BB7">
            <w:pPr>
              <w:jc w:val="center"/>
              <w:rPr>
                <w:rFonts w:ascii="Arial" w:hAnsi="Arial" w:cs="Arial"/>
                <w:sz w:val="20"/>
              </w:rPr>
            </w:pPr>
            <w:r>
              <w:rPr>
                <w:rFonts w:ascii="Arial" w:hAnsi="Arial" w:cs="Arial"/>
                <w:sz w:val="20"/>
              </w:rPr>
              <w:t>1</w:t>
            </w:r>
          </w:p>
        </w:tc>
        <w:tc>
          <w:tcPr>
            <w:tcW w:w="7439" w:type="dxa"/>
            <w:gridSpan w:val="4"/>
          </w:tcPr>
          <w:p w:rsidR="00270BB7" w:rsidRDefault="00270BB7">
            <w:pPr>
              <w:jc w:val="left"/>
              <w:rPr>
                <w:rFonts w:ascii="Arial" w:hAnsi="Arial" w:cs="Arial"/>
                <w:sz w:val="20"/>
              </w:rPr>
            </w:pPr>
            <w:r>
              <w:rPr>
                <w:rFonts w:ascii="Arial" w:hAnsi="Arial" w:cs="Arial"/>
                <w:sz w:val="20"/>
              </w:rPr>
              <w:t xml:space="preserve">Process the serum/plasma sample for sodium and creatinine, and the urine sample for sodium and creatinine according to the </w:t>
            </w:r>
            <w:r w:rsidR="007B7D45">
              <w:rPr>
                <w:rFonts w:ascii="Arial" w:hAnsi="Arial" w:cs="Arial"/>
                <w:sz w:val="20"/>
              </w:rPr>
              <w:t>Abbott Alinity</w:t>
            </w:r>
            <w:r>
              <w:rPr>
                <w:rFonts w:ascii="Arial" w:hAnsi="Arial" w:cs="Arial"/>
                <w:sz w:val="20"/>
              </w:rPr>
              <w:t xml:space="preserve"> assay procedures.</w:t>
            </w:r>
          </w:p>
          <w:p w:rsidR="00270BB7" w:rsidRDefault="00270BB7">
            <w:pPr>
              <w:jc w:val="left"/>
              <w:rPr>
                <w:rFonts w:ascii="Arial" w:hAnsi="Arial" w:cs="Arial"/>
                <w:sz w:val="20"/>
                <w:szCs w:val="20"/>
              </w:rPr>
            </w:pPr>
          </w:p>
        </w:tc>
      </w:tr>
      <w:tr w:rsidR="00270BB7" w:rsidTr="00127A8D">
        <w:trPr>
          <w:gridAfter w:val="3"/>
          <w:wAfter w:w="1023" w:type="dxa"/>
          <w:cantSplit/>
        </w:trPr>
        <w:tc>
          <w:tcPr>
            <w:tcW w:w="1805" w:type="dxa"/>
            <w:gridSpan w:val="2"/>
            <w:vMerge/>
            <w:tcBorders>
              <w:top w:val="single" w:sz="18" w:space="0" w:color="BFBFBF" w:themeColor="background1" w:themeShade="BF"/>
              <w:left w:val="nil"/>
              <w:bottom w:val="nil"/>
              <w:right w:val="nil"/>
            </w:tcBorders>
          </w:tcPr>
          <w:p w:rsidR="00270BB7" w:rsidRDefault="00270BB7">
            <w:pPr>
              <w:jc w:val="left"/>
              <w:rPr>
                <w:rFonts w:ascii="Arial" w:hAnsi="Arial" w:cs="Arial"/>
                <w:b/>
                <w:bCs/>
                <w:color w:val="0000FF"/>
                <w:sz w:val="20"/>
              </w:rPr>
            </w:pPr>
          </w:p>
        </w:tc>
        <w:tc>
          <w:tcPr>
            <w:tcW w:w="720" w:type="dxa"/>
            <w:tcBorders>
              <w:left w:val="single" w:sz="4" w:space="0" w:color="auto"/>
              <w:bottom w:val="nil"/>
            </w:tcBorders>
          </w:tcPr>
          <w:p w:rsidR="00270BB7" w:rsidRDefault="00270BB7">
            <w:pPr>
              <w:jc w:val="center"/>
              <w:rPr>
                <w:rFonts w:ascii="Arial" w:hAnsi="Arial" w:cs="Arial"/>
                <w:sz w:val="20"/>
              </w:rPr>
            </w:pPr>
            <w:r>
              <w:rPr>
                <w:rFonts w:ascii="Arial" w:hAnsi="Arial" w:cs="Arial"/>
                <w:sz w:val="20"/>
              </w:rPr>
              <w:t>2</w:t>
            </w:r>
          </w:p>
        </w:tc>
        <w:tc>
          <w:tcPr>
            <w:tcW w:w="7439" w:type="dxa"/>
            <w:gridSpan w:val="4"/>
            <w:tcBorders>
              <w:bottom w:val="nil"/>
            </w:tcBorders>
          </w:tcPr>
          <w:p w:rsidR="00270BB7" w:rsidRDefault="00270BB7">
            <w:pPr>
              <w:rPr>
                <w:rFonts w:ascii="Arial" w:hAnsi="Arial" w:cs="Arial"/>
                <w:sz w:val="20"/>
              </w:rPr>
            </w:pPr>
            <w:r>
              <w:rPr>
                <w:rFonts w:ascii="Arial" w:hAnsi="Arial" w:cs="Arial"/>
                <w:sz w:val="20"/>
              </w:rPr>
              <w:t>Results will automatically cross into the Laboratory Information System (Sunquest) when no error messages are present.</w:t>
            </w:r>
          </w:p>
          <w:p w:rsidR="00270BB7" w:rsidRDefault="00270BB7">
            <w:pPr>
              <w:jc w:val="left"/>
              <w:rPr>
                <w:rFonts w:ascii="Arial" w:hAnsi="Arial" w:cs="Arial"/>
                <w:sz w:val="20"/>
                <w:szCs w:val="20"/>
              </w:rPr>
            </w:pPr>
          </w:p>
        </w:tc>
      </w:tr>
      <w:tr w:rsidR="00270BB7" w:rsidTr="00127A8D">
        <w:trPr>
          <w:gridAfter w:val="3"/>
          <w:wAfter w:w="1023" w:type="dxa"/>
          <w:cantSplit/>
        </w:trPr>
        <w:tc>
          <w:tcPr>
            <w:tcW w:w="1805" w:type="dxa"/>
            <w:gridSpan w:val="2"/>
            <w:vMerge/>
            <w:tcBorders>
              <w:top w:val="single" w:sz="18" w:space="0" w:color="BFBFBF" w:themeColor="background1" w:themeShade="BF"/>
              <w:left w:val="nil"/>
              <w:bottom w:val="nil"/>
              <w:right w:val="single" w:sz="4" w:space="0" w:color="auto"/>
            </w:tcBorders>
          </w:tcPr>
          <w:p w:rsidR="00270BB7" w:rsidRDefault="00270BB7">
            <w:pPr>
              <w:jc w:val="left"/>
              <w:rPr>
                <w:rFonts w:ascii="Arial" w:hAnsi="Arial" w:cs="Arial"/>
                <w:b/>
                <w:bCs/>
                <w:color w:val="0000FF"/>
                <w:sz w:val="20"/>
              </w:rPr>
            </w:pPr>
          </w:p>
        </w:tc>
        <w:tc>
          <w:tcPr>
            <w:tcW w:w="720" w:type="dxa"/>
            <w:tcBorders>
              <w:left w:val="single" w:sz="4" w:space="0" w:color="auto"/>
              <w:bottom w:val="single" w:sz="4" w:space="0" w:color="auto"/>
              <w:right w:val="single" w:sz="4" w:space="0" w:color="auto"/>
            </w:tcBorders>
          </w:tcPr>
          <w:p w:rsidR="00270BB7" w:rsidRDefault="00270BB7">
            <w:pPr>
              <w:jc w:val="center"/>
              <w:rPr>
                <w:rFonts w:ascii="Arial" w:hAnsi="Arial" w:cs="Arial"/>
                <w:sz w:val="20"/>
              </w:rPr>
            </w:pPr>
            <w:r>
              <w:rPr>
                <w:rFonts w:ascii="Arial" w:hAnsi="Arial" w:cs="Arial"/>
                <w:sz w:val="20"/>
              </w:rPr>
              <w:t>3</w:t>
            </w:r>
          </w:p>
        </w:tc>
        <w:tc>
          <w:tcPr>
            <w:tcW w:w="7439" w:type="dxa"/>
            <w:gridSpan w:val="4"/>
            <w:tcBorders>
              <w:left w:val="single" w:sz="4" w:space="0" w:color="auto"/>
              <w:bottom w:val="single" w:sz="4" w:space="0" w:color="auto"/>
              <w:right w:val="single" w:sz="4" w:space="0" w:color="auto"/>
            </w:tcBorders>
          </w:tcPr>
          <w:p w:rsidR="00270BB7" w:rsidRDefault="00270BB7">
            <w:pPr>
              <w:jc w:val="left"/>
              <w:rPr>
                <w:rFonts w:ascii="Arial" w:hAnsi="Arial" w:cs="Arial"/>
                <w:sz w:val="20"/>
              </w:rPr>
            </w:pPr>
            <w:r>
              <w:rPr>
                <w:rFonts w:ascii="Arial" w:hAnsi="Arial" w:cs="Arial"/>
                <w:sz w:val="20"/>
              </w:rPr>
              <w:t>Sunquest will perform the calculation for FENA when all data is present without error message.</w:t>
            </w:r>
          </w:p>
          <w:p w:rsidR="00270BB7" w:rsidRDefault="00270BB7">
            <w:pPr>
              <w:jc w:val="left"/>
              <w:rPr>
                <w:rFonts w:ascii="Arial" w:hAnsi="Arial" w:cs="Arial"/>
                <w:sz w:val="20"/>
                <w:szCs w:val="20"/>
              </w:rPr>
            </w:pPr>
          </w:p>
        </w:tc>
      </w:tr>
      <w:tr w:rsidR="00270BB7" w:rsidTr="00F6286F">
        <w:trPr>
          <w:gridAfter w:val="1"/>
          <w:wAfter w:w="180" w:type="dxa"/>
          <w:cantSplit/>
          <w:trHeight w:val="998"/>
        </w:trPr>
        <w:tc>
          <w:tcPr>
            <w:tcW w:w="1805" w:type="dxa"/>
            <w:gridSpan w:val="2"/>
            <w:tcBorders>
              <w:top w:val="nil"/>
              <w:left w:val="nil"/>
              <w:bottom w:val="nil"/>
              <w:right w:val="nil"/>
            </w:tcBorders>
          </w:tcPr>
          <w:p w:rsidR="00270BB7" w:rsidRDefault="00270BB7">
            <w:pPr>
              <w:rPr>
                <w:rFonts w:ascii="Arial" w:hAnsi="Arial" w:cs="Arial"/>
                <w:b/>
                <w:bCs/>
                <w:color w:val="0000FF"/>
                <w:sz w:val="20"/>
              </w:rPr>
            </w:pPr>
          </w:p>
          <w:p w:rsidR="00270BB7" w:rsidRDefault="00270BB7">
            <w:pPr>
              <w:jc w:val="left"/>
              <w:rPr>
                <w:rFonts w:ascii="Arial" w:hAnsi="Arial" w:cs="Arial"/>
                <w:b/>
                <w:bCs/>
                <w:color w:val="0000FF"/>
                <w:sz w:val="20"/>
              </w:rPr>
            </w:pPr>
            <w:r>
              <w:rPr>
                <w:rFonts w:ascii="Arial" w:hAnsi="Arial" w:cs="Arial"/>
                <w:b/>
                <w:bCs/>
                <w:color w:val="0000FF"/>
                <w:sz w:val="20"/>
              </w:rPr>
              <w:t>Calculations</w:t>
            </w:r>
          </w:p>
          <w:p w:rsidR="00270BB7" w:rsidRDefault="00270BB7">
            <w:pPr>
              <w:rPr>
                <w:rFonts w:ascii="Arial" w:hAnsi="Arial" w:cs="Arial"/>
                <w:b/>
                <w:bCs/>
                <w:color w:val="0000FF"/>
                <w:sz w:val="20"/>
              </w:rPr>
            </w:pPr>
          </w:p>
        </w:tc>
        <w:tc>
          <w:tcPr>
            <w:tcW w:w="9002" w:type="dxa"/>
            <w:gridSpan w:val="7"/>
            <w:tcBorders>
              <w:top w:val="single" w:sz="18" w:space="0" w:color="BFBFBF" w:themeColor="background1" w:themeShade="BF"/>
              <w:left w:val="nil"/>
              <w:bottom w:val="single" w:sz="18" w:space="0" w:color="BFBFBF" w:themeColor="background1" w:themeShade="BF"/>
              <w:right w:val="nil"/>
            </w:tcBorders>
          </w:tcPr>
          <w:p w:rsidR="00270BB7" w:rsidRDefault="00270BB7">
            <w:pPr>
              <w:rPr>
                <w:rFonts w:ascii="Arial" w:hAnsi="Arial" w:cs="Arial"/>
                <w:sz w:val="20"/>
              </w:rPr>
            </w:pPr>
          </w:p>
          <w:p w:rsidR="00270BB7" w:rsidRDefault="00270BB7">
            <w:pPr>
              <w:rPr>
                <w:rFonts w:ascii="Arial" w:hAnsi="Arial" w:cs="Arial"/>
                <w:sz w:val="20"/>
              </w:rPr>
            </w:pPr>
            <w:r>
              <w:rPr>
                <w:rFonts w:ascii="Arial" w:hAnsi="Arial" w:cs="Arial"/>
                <w:sz w:val="20"/>
              </w:rPr>
              <w:t>The actual calculation performed by the computer system:</w:t>
            </w:r>
          </w:p>
          <w:p w:rsidR="00270BB7" w:rsidRDefault="00270BB7">
            <w:pPr>
              <w:rPr>
                <w:rFonts w:ascii="Arial" w:hAnsi="Arial" w:cs="Arial"/>
                <w:sz w:val="20"/>
              </w:rPr>
            </w:pPr>
          </w:p>
          <w:p w:rsidR="00270BB7" w:rsidRDefault="00270BB7">
            <w:pPr>
              <w:rPr>
                <w:rFonts w:ascii="Arial" w:hAnsi="Arial" w:cs="Arial"/>
                <w:sz w:val="20"/>
              </w:rPr>
            </w:pPr>
            <w:r>
              <w:rPr>
                <w:rFonts w:ascii="Arial" w:hAnsi="Arial" w:cs="Arial"/>
                <w:sz w:val="20"/>
              </w:rPr>
              <w:t>FENA     =</w:t>
            </w:r>
            <w:r>
              <w:rPr>
                <w:rFonts w:ascii="Arial" w:hAnsi="Arial" w:cs="Arial"/>
                <w:sz w:val="20"/>
              </w:rPr>
              <w:tab/>
            </w:r>
            <w:r>
              <w:rPr>
                <w:rFonts w:ascii="Arial" w:hAnsi="Arial" w:cs="Arial"/>
                <w:sz w:val="20"/>
                <w:u w:val="single"/>
              </w:rPr>
              <w:t xml:space="preserve"> Urine Na</w:t>
            </w:r>
            <w:r>
              <w:rPr>
                <w:rFonts w:ascii="Arial" w:hAnsi="Arial" w:cs="Arial"/>
                <w:sz w:val="20"/>
              </w:rPr>
              <w:t xml:space="preserve">      X   </w:t>
            </w:r>
            <w:r>
              <w:rPr>
                <w:rFonts w:ascii="Arial" w:hAnsi="Arial" w:cs="Arial"/>
                <w:sz w:val="20"/>
                <w:u w:val="single"/>
              </w:rPr>
              <w:t xml:space="preserve">serum </w:t>
            </w:r>
            <w:proofErr w:type="spellStart"/>
            <w:r>
              <w:rPr>
                <w:rFonts w:ascii="Arial" w:hAnsi="Arial" w:cs="Arial"/>
                <w:sz w:val="20"/>
                <w:u w:val="single"/>
              </w:rPr>
              <w:t>Creat</w:t>
            </w:r>
            <w:proofErr w:type="spellEnd"/>
            <w:r>
              <w:rPr>
                <w:rFonts w:ascii="Arial" w:hAnsi="Arial" w:cs="Arial"/>
                <w:sz w:val="20"/>
                <w:u w:val="single"/>
              </w:rPr>
              <w:t xml:space="preserve">  </w:t>
            </w:r>
            <w:r>
              <w:rPr>
                <w:rFonts w:ascii="Arial" w:hAnsi="Arial" w:cs="Arial"/>
                <w:sz w:val="20"/>
              </w:rPr>
              <w:t xml:space="preserve">   X     100</w:t>
            </w:r>
          </w:p>
          <w:p w:rsidR="00270BB7" w:rsidRDefault="00270BB7">
            <w:pPr>
              <w:ind w:left="720"/>
              <w:rPr>
                <w:rFonts w:ascii="Arial" w:hAnsi="Arial" w:cs="Arial"/>
                <w:sz w:val="20"/>
              </w:rPr>
            </w:pPr>
            <w:r>
              <w:rPr>
                <w:rFonts w:ascii="Arial" w:hAnsi="Arial" w:cs="Arial"/>
                <w:sz w:val="20"/>
              </w:rPr>
              <w:t xml:space="preserve">  </w:t>
            </w:r>
            <w:r>
              <w:rPr>
                <w:rFonts w:ascii="Arial" w:hAnsi="Arial" w:cs="Arial"/>
                <w:sz w:val="20"/>
              </w:rPr>
              <w:tab/>
              <w:t xml:space="preserve">Urine </w:t>
            </w:r>
            <w:proofErr w:type="spellStart"/>
            <w:r>
              <w:rPr>
                <w:rFonts w:ascii="Arial" w:hAnsi="Arial" w:cs="Arial"/>
                <w:sz w:val="20"/>
              </w:rPr>
              <w:t>Creat</w:t>
            </w:r>
            <w:proofErr w:type="spellEnd"/>
            <w:r>
              <w:rPr>
                <w:rFonts w:ascii="Arial" w:hAnsi="Arial" w:cs="Arial"/>
                <w:sz w:val="20"/>
              </w:rPr>
              <w:tab/>
              <w:t xml:space="preserve">    serum Na</w:t>
            </w:r>
          </w:p>
          <w:p w:rsidR="00270BB7" w:rsidRDefault="00270BB7">
            <w:pPr>
              <w:jc w:val="left"/>
              <w:rPr>
                <w:rFonts w:ascii="Arial" w:hAnsi="Arial" w:cs="Arial"/>
                <w:iCs/>
                <w:sz w:val="20"/>
              </w:rPr>
            </w:pPr>
          </w:p>
        </w:tc>
      </w:tr>
      <w:tr w:rsidR="00270BB7" w:rsidTr="00F6286F">
        <w:trPr>
          <w:gridAfter w:val="1"/>
          <w:wAfter w:w="180" w:type="dxa"/>
          <w:cantSplit/>
        </w:trPr>
        <w:tc>
          <w:tcPr>
            <w:tcW w:w="1805" w:type="dxa"/>
            <w:gridSpan w:val="2"/>
            <w:tcBorders>
              <w:top w:val="nil"/>
              <w:left w:val="nil"/>
              <w:bottom w:val="nil"/>
              <w:right w:val="nil"/>
            </w:tcBorders>
          </w:tcPr>
          <w:p w:rsidR="00270BB7" w:rsidRDefault="00270BB7">
            <w:pPr>
              <w:rPr>
                <w:rFonts w:ascii="Arial" w:hAnsi="Arial" w:cs="Arial"/>
                <w:b/>
                <w:bCs/>
                <w:color w:val="0000FF"/>
                <w:sz w:val="20"/>
              </w:rPr>
            </w:pPr>
            <w:r>
              <w:rPr>
                <w:rFonts w:ascii="Arial" w:hAnsi="Arial" w:cs="Arial"/>
                <w:b/>
                <w:bCs/>
                <w:color w:val="0000FF"/>
                <w:sz w:val="20"/>
              </w:rPr>
              <w:br w:type="page"/>
            </w:r>
          </w:p>
          <w:p w:rsidR="00270BB7" w:rsidRDefault="00270BB7">
            <w:pPr>
              <w:jc w:val="left"/>
              <w:rPr>
                <w:rFonts w:ascii="Arial" w:hAnsi="Arial" w:cs="Arial"/>
                <w:b/>
                <w:bCs/>
                <w:color w:val="0000FF"/>
                <w:sz w:val="20"/>
              </w:rPr>
            </w:pPr>
            <w:r>
              <w:rPr>
                <w:rFonts w:ascii="Arial" w:hAnsi="Arial" w:cs="Arial"/>
                <w:b/>
                <w:bCs/>
                <w:color w:val="0000FF"/>
                <w:sz w:val="20"/>
              </w:rPr>
              <w:t>Critical Values</w:t>
            </w:r>
          </w:p>
          <w:p w:rsidR="00270BB7" w:rsidRDefault="00270BB7">
            <w:pPr>
              <w:rPr>
                <w:rFonts w:ascii="Arial" w:hAnsi="Arial" w:cs="Arial"/>
                <w:b/>
                <w:bCs/>
                <w:color w:val="0000FF"/>
                <w:sz w:val="20"/>
              </w:rPr>
            </w:pPr>
          </w:p>
        </w:tc>
        <w:tc>
          <w:tcPr>
            <w:tcW w:w="9002" w:type="dxa"/>
            <w:gridSpan w:val="7"/>
            <w:tcBorders>
              <w:top w:val="single" w:sz="18" w:space="0" w:color="BFBFBF" w:themeColor="background1" w:themeShade="BF"/>
              <w:left w:val="nil"/>
              <w:bottom w:val="single" w:sz="18" w:space="0" w:color="BFBFBF" w:themeColor="background1" w:themeShade="BF"/>
              <w:right w:val="nil"/>
            </w:tcBorders>
          </w:tcPr>
          <w:p w:rsidR="00270BB7" w:rsidRDefault="00270BB7">
            <w:pPr>
              <w:jc w:val="left"/>
              <w:rPr>
                <w:rFonts w:ascii="Arial" w:hAnsi="Arial" w:cs="Arial"/>
                <w:iCs/>
                <w:sz w:val="20"/>
              </w:rPr>
            </w:pPr>
          </w:p>
          <w:p w:rsidR="00270BB7" w:rsidRDefault="00270BB7">
            <w:pPr>
              <w:pStyle w:val="TableText"/>
              <w:autoSpaceDE/>
              <w:autoSpaceDN/>
              <w:rPr>
                <w:rFonts w:ascii="Arial" w:hAnsi="Arial" w:cs="Arial"/>
                <w:iCs/>
              </w:rPr>
            </w:pPr>
            <w:r>
              <w:rPr>
                <w:rFonts w:ascii="Arial" w:hAnsi="Arial" w:cs="Arial"/>
              </w:rPr>
              <w:t>None defined</w:t>
            </w:r>
          </w:p>
          <w:p w:rsidR="00270BB7" w:rsidRDefault="00270BB7">
            <w:pPr>
              <w:jc w:val="left"/>
              <w:rPr>
                <w:rFonts w:ascii="Arial" w:hAnsi="Arial" w:cs="Arial"/>
                <w:sz w:val="20"/>
              </w:rPr>
            </w:pPr>
          </w:p>
        </w:tc>
      </w:tr>
      <w:tr w:rsidR="00270BB7" w:rsidTr="00F6286F">
        <w:trPr>
          <w:gridAfter w:val="1"/>
          <w:wAfter w:w="180" w:type="dxa"/>
          <w:cantSplit/>
        </w:trPr>
        <w:tc>
          <w:tcPr>
            <w:tcW w:w="1805" w:type="dxa"/>
            <w:gridSpan w:val="2"/>
            <w:tcBorders>
              <w:top w:val="nil"/>
              <w:left w:val="nil"/>
              <w:bottom w:val="nil"/>
              <w:right w:val="nil"/>
            </w:tcBorders>
          </w:tcPr>
          <w:p w:rsidR="00270BB7" w:rsidRDefault="00270BB7">
            <w:pPr>
              <w:rPr>
                <w:rFonts w:ascii="Arial" w:hAnsi="Arial" w:cs="Arial"/>
                <w:b/>
                <w:color w:val="0000FF"/>
                <w:sz w:val="20"/>
              </w:rPr>
            </w:pPr>
          </w:p>
          <w:p w:rsidR="00270BB7" w:rsidRDefault="00270BB7">
            <w:pPr>
              <w:jc w:val="left"/>
              <w:rPr>
                <w:rFonts w:ascii="Arial" w:hAnsi="Arial" w:cs="Arial"/>
                <w:b/>
                <w:sz w:val="20"/>
              </w:rPr>
            </w:pPr>
            <w:r>
              <w:rPr>
                <w:rFonts w:ascii="Arial" w:hAnsi="Arial" w:cs="Arial"/>
                <w:b/>
                <w:color w:val="0000FF"/>
                <w:sz w:val="20"/>
              </w:rPr>
              <w:t>Reference Intervals</w:t>
            </w:r>
          </w:p>
          <w:p w:rsidR="00270BB7" w:rsidRDefault="00270BB7">
            <w:pPr>
              <w:rPr>
                <w:rFonts w:ascii="Arial" w:hAnsi="Arial" w:cs="Arial"/>
                <w:b/>
                <w:sz w:val="20"/>
              </w:rPr>
            </w:pPr>
          </w:p>
        </w:tc>
        <w:tc>
          <w:tcPr>
            <w:tcW w:w="9002" w:type="dxa"/>
            <w:gridSpan w:val="7"/>
            <w:tcBorders>
              <w:top w:val="single" w:sz="18" w:space="0" w:color="BFBFBF" w:themeColor="background1" w:themeShade="BF"/>
              <w:left w:val="nil"/>
              <w:bottom w:val="single" w:sz="18" w:space="0" w:color="BFBFBF" w:themeColor="background1" w:themeShade="BF"/>
              <w:right w:val="nil"/>
            </w:tcBorders>
          </w:tcPr>
          <w:p w:rsidR="00270BB7" w:rsidRDefault="00270BB7">
            <w:pPr>
              <w:jc w:val="left"/>
              <w:rPr>
                <w:rFonts w:ascii="Arial" w:hAnsi="Arial" w:cs="Arial"/>
                <w:sz w:val="20"/>
              </w:rPr>
            </w:pPr>
          </w:p>
          <w:p w:rsidR="00270BB7" w:rsidRDefault="00270BB7">
            <w:pPr>
              <w:rPr>
                <w:rFonts w:ascii="Arial" w:hAnsi="Arial" w:cs="Arial"/>
                <w:sz w:val="20"/>
              </w:rPr>
            </w:pPr>
            <w:r>
              <w:rPr>
                <w:rFonts w:ascii="Arial" w:hAnsi="Arial" w:cs="Arial"/>
                <w:sz w:val="20"/>
              </w:rPr>
              <w:t>Expected value: 1 - 3%</w:t>
            </w:r>
          </w:p>
          <w:p w:rsidR="00270BB7" w:rsidRDefault="00270BB7">
            <w:pPr>
              <w:rPr>
                <w:rFonts w:ascii="Arial" w:hAnsi="Arial" w:cs="Arial"/>
                <w:sz w:val="20"/>
              </w:rPr>
            </w:pPr>
          </w:p>
          <w:p w:rsidR="00270BB7" w:rsidRDefault="00270BB7">
            <w:pPr>
              <w:rPr>
                <w:rFonts w:ascii="Arial" w:hAnsi="Arial" w:cs="Arial"/>
                <w:sz w:val="20"/>
              </w:rPr>
            </w:pPr>
            <w:r>
              <w:rPr>
                <w:rFonts w:ascii="Arial" w:hAnsi="Arial" w:cs="Arial"/>
                <w:sz w:val="20"/>
              </w:rPr>
              <w:t>Prerenal azotemia, dehydration: &lt;1%</w:t>
            </w:r>
          </w:p>
          <w:p w:rsidR="00270BB7" w:rsidRDefault="00270BB7">
            <w:pPr>
              <w:rPr>
                <w:rFonts w:ascii="Arial" w:hAnsi="Arial" w:cs="Arial"/>
                <w:sz w:val="20"/>
              </w:rPr>
            </w:pPr>
          </w:p>
          <w:p w:rsidR="00270BB7" w:rsidRDefault="00270BB7">
            <w:pPr>
              <w:jc w:val="left"/>
              <w:rPr>
                <w:rFonts w:ascii="Arial" w:hAnsi="Arial" w:cs="Arial"/>
                <w:iCs/>
                <w:sz w:val="20"/>
              </w:rPr>
            </w:pPr>
            <w:r>
              <w:rPr>
                <w:rFonts w:ascii="Arial" w:hAnsi="Arial" w:cs="Arial"/>
                <w:sz w:val="20"/>
              </w:rPr>
              <w:t>Acute tubular necrosis: &gt; 3%</w:t>
            </w:r>
          </w:p>
          <w:p w:rsidR="00270BB7" w:rsidRDefault="00270BB7">
            <w:pPr>
              <w:pStyle w:val="Heading"/>
              <w:jc w:val="left"/>
              <w:rPr>
                <w:rFonts w:ascii="Arial" w:hAnsi="Arial"/>
                <w:b w:val="0"/>
                <w:bCs w:val="0"/>
                <w:iCs/>
                <w:sz w:val="20"/>
              </w:rPr>
            </w:pPr>
          </w:p>
        </w:tc>
      </w:tr>
      <w:tr w:rsidR="00270BB7" w:rsidTr="00F6286F">
        <w:trPr>
          <w:gridAfter w:val="1"/>
          <w:wAfter w:w="180" w:type="dxa"/>
          <w:cantSplit/>
        </w:trPr>
        <w:tc>
          <w:tcPr>
            <w:tcW w:w="1805" w:type="dxa"/>
            <w:gridSpan w:val="2"/>
            <w:tcBorders>
              <w:top w:val="nil"/>
              <w:left w:val="nil"/>
              <w:bottom w:val="nil"/>
              <w:right w:val="nil"/>
            </w:tcBorders>
          </w:tcPr>
          <w:p w:rsidR="00270BB7" w:rsidRDefault="00270BB7">
            <w:pPr>
              <w:jc w:val="left"/>
              <w:rPr>
                <w:rFonts w:ascii="Arial" w:hAnsi="Arial" w:cs="Arial"/>
                <w:b/>
                <w:bCs/>
                <w:color w:val="0000FF"/>
                <w:sz w:val="20"/>
              </w:rPr>
            </w:pPr>
          </w:p>
          <w:p w:rsidR="00270BB7" w:rsidRDefault="00270BB7">
            <w:pPr>
              <w:jc w:val="left"/>
              <w:rPr>
                <w:rFonts w:ascii="Arial" w:hAnsi="Arial" w:cs="Arial"/>
                <w:b/>
                <w:bCs/>
                <w:color w:val="0000FF"/>
                <w:sz w:val="20"/>
              </w:rPr>
            </w:pPr>
            <w:r>
              <w:rPr>
                <w:rFonts w:ascii="Arial" w:hAnsi="Arial" w:cs="Arial"/>
                <w:b/>
                <w:bCs/>
                <w:color w:val="0000FF"/>
                <w:sz w:val="20"/>
              </w:rPr>
              <w:t>Result Reporting</w:t>
            </w:r>
          </w:p>
        </w:tc>
        <w:tc>
          <w:tcPr>
            <w:tcW w:w="9002" w:type="dxa"/>
            <w:gridSpan w:val="7"/>
            <w:tcBorders>
              <w:top w:val="single" w:sz="18" w:space="0" w:color="BFBFBF" w:themeColor="background1" w:themeShade="BF"/>
              <w:left w:val="nil"/>
              <w:bottom w:val="single" w:sz="18" w:space="0" w:color="BFBFBF" w:themeColor="background1" w:themeShade="BF"/>
              <w:right w:val="nil"/>
            </w:tcBorders>
          </w:tcPr>
          <w:p w:rsidR="00270BB7" w:rsidRDefault="00270BB7">
            <w:pPr>
              <w:jc w:val="left"/>
              <w:rPr>
                <w:rFonts w:ascii="Arial" w:hAnsi="Arial" w:cs="Arial"/>
                <w:sz w:val="20"/>
              </w:rPr>
            </w:pPr>
          </w:p>
          <w:p w:rsidR="00270BB7" w:rsidRDefault="00270BB7">
            <w:pPr>
              <w:pStyle w:val="BodyText2"/>
              <w:rPr>
                <w:rFonts w:ascii="Arial" w:hAnsi="Arial" w:cs="Arial"/>
                <w:b w:val="0"/>
                <w:bCs w:val="0"/>
                <w:color w:val="auto"/>
                <w:sz w:val="20"/>
              </w:rPr>
            </w:pPr>
            <w:r>
              <w:rPr>
                <w:rFonts w:ascii="Arial" w:hAnsi="Arial" w:cs="Arial"/>
                <w:b w:val="0"/>
                <w:bCs w:val="0"/>
                <w:color w:val="auto"/>
                <w:sz w:val="20"/>
              </w:rPr>
              <w:t>Results will print on the instrument printer and are automatically sent to the laboratory computer system with associated error messages.  The operator must review each result before reporting.</w:t>
            </w:r>
          </w:p>
          <w:p w:rsidR="00270BB7" w:rsidRDefault="00270BB7">
            <w:pPr>
              <w:pStyle w:val="BodyText2"/>
              <w:rPr>
                <w:rFonts w:ascii="Arial" w:hAnsi="Arial" w:cs="Arial"/>
                <w:color w:val="auto"/>
                <w:sz w:val="20"/>
              </w:rPr>
            </w:pPr>
          </w:p>
          <w:p w:rsidR="00270BB7" w:rsidRDefault="00270BB7">
            <w:pPr>
              <w:ind w:left="360"/>
              <w:rPr>
                <w:rFonts w:ascii="Arial" w:hAnsi="Arial" w:cs="Arial"/>
                <w:b/>
                <w:sz w:val="20"/>
              </w:rPr>
            </w:pPr>
            <w:r>
              <w:rPr>
                <w:rFonts w:ascii="Arial" w:hAnsi="Arial" w:cs="Arial"/>
                <w:b/>
                <w:sz w:val="20"/>
              </w:rPr>
              <w:t xml:space="preserve">Computer entry: </w:t>
            </w:r>
          </w:p>
          <w:p w:rsidR="00270BB7" w:rsidRDefault="00270BB7">
            <w:pPr>
              <w:ind w:left="720"/>
              <w:rPr>
                <w:rFonts w:ascii="Arial" w:hAnsi="Arial" w:cs="Arial"/>
                <w:b/>
                <w:sz w:val="20"/>
              </w:rPr>
            </w:pPr>
            <w:r>
              <w:rPr>
                <w:rFonts w:ascii="Arial" w:hAnsi="Arial" w:cs="Arial"/>
                <w:sz w:val="20"/>
              </w:rPr>
              <w:t>OEM (online result entry)</w:t>
            </w:r>
          </w:p>
          <w:p w:rsidR="00270BB7" w:rsidRDefault="00270BB7">
            <w:pPr>
              <w:numPr>
                <w:ilvl w:val="0"/>
                <w:numId w:val="13"/>
              </w:numPr>
              <w:tabs>
                <w:tab w:val="num" w:pos="1440"/>
              </w:tabs>
              <w:rPr>
                <w:rFonts w:ascii="Arial" w:hAnsi="Arial" w:cs="Arial"/>
                <w:sz w:val="20"/>
              </w:rPr>
            </w:pPr>
            <w:r>
              <w:rPr>
                <w:rFonts w:ascii="Arial" w:hAnsi="Arial" w:cs="Arial"/>
                <w:sz w:val="20"/>
              </w:rPr>
              <w:t xml:space="preserve">In </w:t>
            </w:r>
            <w:r>
              <w:rPr>
                <w:rFonts w:ascii="Arial" w:hAnsi="Arial" w:cs="Arial"/>
                <w:b/>
                <w:sz w:val="20"/>
              </w:rPr>
              <w:t>Sunquest</w:t>
            </w:r>
            <w:r>
              <w:rPr>
                <w:rFonts w:ascii="Arial" w:hAnsi="Arial" w:cs="Arial"/>
                <w:sz w:val="20"/>
              </w:rPr>
              <w:t xml:space="preserve">, use function OEM and enter </w:t>
            </w:r>
            <w:r w:rsidR="00127A8D">
              <w:rPr>
                <w:rFonts w:ascii="Arial" w:hAnsi="Arial" w:cs="Arial"/>
                <w:sz w:val="20"/>
              </w:rPr>
              <w:t>the instrument</w:t>
            </w:r>
            <w:r>
              <w:rPr>
                <w:rFonts w:ascii="Arial" w:hAnsi="Arial" w:cs="Arial"/>
                <w:sz w:val="20"/>
              </w:rPr>
              <w:t xml:space="preserve"> method code. </w:t>
            </w:r>
          </w:p>
          <w:p w:rsidR="00270BB7" w:rsidRDefault="00270BB7">
            <w:pPr>
              <w:numPr>
                <w:ilvl w:val="0"/>
                <w:numId w:val="13"/>
              </w:numPr>
              <w:tabs>
                <w:tab w:val="num" w:pos="1440"/>
              </w:tabs>
              <w:rPr>
                <w:rFonts w:ascii="Arial" w:hAnsi="Arial" w:cs="Arial"/>
                <w:sz w:val="20"/>
              </w:rPr>
            </w:pPr>
            <w:r>
              <w:rPr>
                <w:rFonts w:ascii="Arial" w:hAnsi="Arial" w:cs="Arial"/>
                <w:sz w:val="20"/>
              </w:rPr>
              <w:t>The screen will default to the last “cup number” resulted. Enter the next cup number to continue.</w:t>
            </w:r>
          </w:p>
          <w:p w:rsidR="00270BB7" w:rsidRDefault="00270BB7">
            <w:pPr>
              <w:numPr>
                <w:ilvl w:val="0"/>
                <w:numId w:val="13"/>
              </w:numPr>
              <w:tabs>
                <w:tab w:val="num" w:pos="1440"/>
              </w:tabs>
              <w:rPr>
                <w:rFonts w:ascii="Arial" w:hAnsi="Arial" w:cs="Arial"/>
                <w:sz w:val="20"/>
              </w:rPr>
            </w:pPr>
            <w:r>
              <w:rPr>
                <w:rFonts w:ascii="Arial" w:hAnsi="Arial" w:cs="Arial"/>
                <w:sz w:val="20"/>
              </w:rPr>
              <w:t>When results are displayed on the screen, press “D” to display the previous results for comparison.</w:t>
            </w:r>
          </w:p>
          <w:p w:rsidR="00270BB7" w:rsidRDefault="00270BB7">
            <w:pPr>
              <w:numPr>
                <w:ilvl w:val="0"/>
                <w:numId w:val="13"/>
              </w:numPr>
              <w:tabs>
                <w:tab w:val="num" w:pos="1440"/>
              </w:tabs>
              <w:rPr>
                <w:rFonts w:ascii="Arial" w:hAnsi="Arial" w:cs="Arial"/>
                <w:sz w:val="20"/>
              </w:rPr>
            </w:pPr>
            <w:r>
              <w:rPr>
                <w:rFonts w:ascii="Arial" w:hAnsi="Arial" w:cs="Arial"/>
                <w:sz w:val="20"/>
              </w:rPr>
              <w:t>Press “M” to modify or remove the result (enter -), or to append a comment (- MIQ English text code.)</w:t>
            </w:r>
          </w:p>
          <w:p w:rsidR="00270BB7" w:rsidRDefault="00270BB7">
            <w:pPr>
              <w:numPr>
                <w:ilvl w:val="0"/>
                <w:numId w:val="13"/>
              </w:numPr>
              <w:tabs>
                <w:tab w:val="num" w:pos="1440"/>
              </w:tabs>
              <w:rPr>
                <w:rFonts w:ascii="Arial" w:hAnsi="Arial" w:cs="Arial"/>
                <w:sz w:val="20"/>
              </w:rPr>
            </w:pPr>
            <w:r>
              <w:rPr>
                <w:rFonts w:ascii="Arial" w:hAnsi="Arial" w:cs="Arial"/>
                <w:sz w:val="20"/>
              </w:rPr>
              <w:t>When the results are ready to be sent, press “A” to accept.</w:t>
            </w:r>
          </w:p>
          <w:p w:rsidR="00270BB7" w:rsidRDefault="00270BB7">
            <w:pPr>
              <w:numPr>
                <w:ilvl w:val="0"/>
                <w:numId w:val="13"/>
              </w:numPr>
              <w:tabs>
                <w:tab w:val="num" w:pos="1440"/>
              </w:tabs>
              <w:rPr>
                <w:rFonts w:ascii="Arial" w:hAnsi="Arial" w:cs="Arial"/>
                <w:sz w:val="20"/>
              </w:rPr>
            </w:pPr>
            <w:r>
              <w:rPr>
                <w:rFonts w:ascii="Arial" w:hAnsi="Arial" w:cs="Arial"/>
                <w:sz w:val="20"/>
              </w:rPr>
              <w:t>The next available result comes up for review and resulting.</w:t>
            </w:r>
          </w:p>
          <w:p w:rsidR="00270BB7" w:rsidRDefault="00270BB7">
            <w:pPr>
              <w:tabs>
                <w:tab w:val="num" w:pos="1440"/>
              </w:tabs>
              <w:rPr>
                <w:rFonts w:ascii="Arial" w:hAnsi="Arial" w:cs="Arial"/>
                <w:sz w:val="20"/>
              </w:rPr>
            </w:pPr>
          </w:p>
          <w:p w:rsidR="00270BB7" w:rsidRDefault="00270BB7">
            <w:pPr>
              <w:ind w:left="720"/>
              <w:rPr>
                <w:rFonts w:ascii="Arial" w:hAnsi="Arial" w:cs="Arial"/>
                <w:sz w:val="20"/>
              </w:rPr>
            </w:pPr>
            <w:r>
              <w:rPr>
                <w:rFonts w:ascii="Arial" w:hAnsi="Arial" w:cs="Arial"/>
                <w:sz w:val="20"/>
              </w:rPr>
              <w:t>MEM (manual result entry)</w:t>
            </w:r>
          </w:p>
          <w:p w:rsidR="00270BB7" w:rsidRDefault="00270BB7">
            <w:pPr>
              <w:numPr>
                <w:ilvl w:val="0"/>
                <w:numId w:val="14"/>
              </w:numPr>
              <w:tabs>
                <w:tab w:val="num" w:pos="1440"/>
              </w:tabs>
              <w:rPr>
                <w:rFonts w:ascii="Arial" w:hAnsi="Arial" w:cs="Arial"/>
                <w:sz w:val="20"/>
              </w:rPr>
            </w:pPr>
            <w:r>
              <w:rPr>
                <w:rFonts w:ascii="Arial" w:hAnsi="Arial" w:cs="Arial"/>
                <w:sz w:val="20"/>
              </w:rPr>
              <w:t xml:space="preserve">In </w:t>
            </w:r>
            <w:r>
              <w:rPr>
                <w:rFonts w:ascii="Arial" w:hAnsi="Arial" w:cs="Arial"/>
                <w:b/>
                <w:bCs/>
                <w:sz w:val="20"/>
              </w:rPr>
              <w:t>Sunquest</w:t>
            </w:r>
            <w:r>
              <w:rPr>
                <w:rFonts w:ascii="Arial" w:hAnsi="Arial" w:cs="Arial"/>
                <w:sz w:val="20"/>
              </w:rPr>
              <w:t>, use function MEM.</w:t>
            </w:r>
          </w:p>
          <w:p w:rsidR="00270BB7" w:rsidRDefault="00270BB7">
            <w:pPr>
              <w:numPr>
                <w:ilvl w:val="0"/>
                <w:numId w:val="14"/>
              </w:numPr>
              <w:tabs>
                <w:tab w:val="num" w:pos="1440"/>
              </w:tabs>
              <w:rPr>
                <w:rFonts w:ascii="Arial" w:hAnsi="Arial" w:cs="Arial"/>
                <w:sz w:val="20"/>
              </w:rPr>
            </w:pPr>
            <w:r>
              <w:rPr>
                <w:rFonts w:ascii="Arial" w:hAnsi="Arial" w:cs="Arial"/>
                <w:sz w:val="20"/>
              </w:rPr>
              <w:t>Use worksheet BF1</w:t>
            </w:r>
          </w:p>
          <w:p w:rsidR="00270BB7" w:rsidRDefault="00270BB7">
            <w:pPr>
              <w:numPr>
                <w:ilvl w:val="0"/>
                <w:numId w:val="14"/>
              </w:numPr>
              <w:tabs>
                <w:tab w:val="num" w:pos="1440"/>
              </w:tabs>
              <w:rPr>
                <w:rFonts w:ascii="Arial" w:hAnsi="Arial" w:cs="Arial"/>
                <w:sz w:val="20"/>
              </w:rPr>
            </w:pPr>
            <w:r>
              <w:rPr>
                <w:rFonts w:ascii="Arial" w:hAnsi="Arial" w:cs="Arial"/>
                <w:sz w:val="20"/>
              </w:rPr>
              <w:t xml:space="preserve">Modify method to </w:t>
            </w:r>
            <w:r w:rsidR="00127A8D">
              <w:rPr>
                <w:rFonts w:ascii="Arial" w:hAnsi="Arial" w:cs="Arial"/>
                <w:sz w:val="20"/>
              </w:rPr>
              <w:t>the instrument</w:t>
            </w:r>
            <w:r>
              <w:rPr>
                <w:rFonts w:ascii="Arial" w:hAnsi="Arial" w:cs="Arial"/>
                <w:sz w:val="20"/>
              </w:rPr>
              <w:t xml:space="preserve"> method code.</w:t>
            </w:r>
          </w:p>
          <w:p w:rsidR="00270BB7" w:rsidRDefault="00270BB7">
            <w:pPr>
              <w:numPr>
                <w:ilvl w:val="0"/>
                <w:numId w:val="14"/>
              </w:numPr>
              <w:tabs>
                <w:tab w:val="num" w:pos="1440"/>
              </w:tabs>
              <w:rPr>
                <w:rFonts w:ascii="Arial" w:hAnsi="Arial" w:cs="Arial"/>
                <w:sz w:val="20"/>
              </w:rPr>
            </w:pPr>
            <w:r>
              <w:rPr>
                <w:rFonts w:ascii="Arial" w:hAnsi="Arial" w:cs="Arial"/>
                <w:sz w:val="20"/>
              </w:rPr>
              <w:t>Enter patient’s accession #.</w:t>
            </w:r>
          </w:p>
          <w:p w:rsidR="00270BB7" w:rsidRDefault="00270BB7">
            <w:pPr>
              <w:numPr>
                <w:ilvl w:val="0"/>
                <w:numId w:val="14"/>
              </w:numPr>
              <w:tabs>
                <w:tab w:val="num" w:pos="1440"/>
              </w:tabs>
              <w:rPr>
                <w:rFonts w:ascii="Arial" w:hAnsi="Arial" w:cs="Arial"/>
                <w:sz w:val="20"/>
              </w:rPr>
            </w:pPr>
            <w:r>
              <w:rPr>
                <w:rFonts w:ascii="Arial" w:hAnsi="Arial" w:cs="Arial"/>
                <w:sz w:val="20"/>
              </w:rPr>
              <w:t>Manually enter the results as prompted.</w:t>
            </w:r>
          </w:p>
          <w:p w:rsidR="00270BB7" w:rsidRDefault="00270BB7">
            <w:pPr>
              <w:numPr>
                <w:ilvl w:val="1"/>
                <w:numId w:val="14"/>
              </w:numPr>
              <w:rPr>
                <w:rFonts w:ascii="Arial" w:hAnsi="Arial" w:cs="Arial"/>
                <w:sz w:val="20"/>
              </w:rPr>
            </w:pPr>
            <w:r>
              <w:rPr>
                <w:rFonts w:ascii="Arial" w:hAnsi="Arial" w:cs="Arial"/>
                <w:sz w:val="20"/>
              </w:rPr>
              <w:t>For UNAR enter the random urine sodium result in mEq/L</w:t>
            </w:r>
            <w:r w:rsidR="00AD3836">
              <w:rPr>
                <w:rFonts w:ascii="Arial" w:hAnsi="Arial" w:cs="Arial"/>
                <w:sz w:val="20"/>
              </w:rPr>
              <w:t xml:space="preserve">.  </w:t>
            </w:r>
            <w:r w:rsidR="00AD3836" w:rsidRPr="00AD3836">
              <w:rPr>
                <w:rFonts w:ascii="Arial" w:hAnsi="Arial" w:cs="Arial"/>
                <w:b/>
                <w:sz w:val="20"/>
              </w:rPr>
              <w:t>NOTE</w:t>
            </w:r>
            <w:r w:rsidR="00AD3836">
              <w:rPr>
                <w:rFonts w:ascii="Arial" w:hAnsi="Arial" w:cs="Arial"/>
                <w:sz w:val="20"/>
              </w:rPr>
              <w:t>: If urine sodi</w:t>
            </w:r>
            <w:r w:rsidR="00783AF6">
              <w:rPr>
                <w:rFonts w:ascii="Arial" w:hAnsi="Arial" w:cs="Arial"/>
                <w:sz w:val="20"/>
              </w:rPr>
              <w:t>um result is &lt;20, FENA will result as</w:t>
            </w:r>
            <w:r w:rsidR="006C633C">
              <w:rPr>
                <w:rFonts w:ascii="Arial" w:hAnsi="Arial" w:cs="Arial"/>
                <w:sz w:val="20"/>
              </w:rPr>
              <w:t xml:space="preserve"> UNCA “Unable to calculate”</w:t>
            </w:r>
          </w:p>
          <w:p w:rsidR="00270BB7" w:rsidRDefault="00270BB7">
            <w:pPr>
              <w:numPr>
                <w:ilvl w:val="1"/>
                <w:numId w:val="14"/>
              </w:numPr>
              <w:rPr>
                <w:rFonts w:ascii="Arial" w:hAnsi="Arial" w:cs="Arial"/>
                <w:sz w:val="20"/>
              </w:rPr>
            </w:pPr>
            <w:r>
              <w:rPr>
                <w:rFonts w:ascii="Arial" w:hAnsi="Arial" w:cs="Arial"/>
                <w:sz w:val="20"/>
              </w:rPr>
              <w:t>For UCRE enter the random urine creatinine result in mg/dL</w:t>
            </w:r>
          </w:p>
          <w:p w:rsidR="00270BB7" w:rsidRDefault="00270BB7">
            <w:pPr>
              <w:numPr>
                <w:ilvl w:val="1"/>
                <w:numId w:val="14"/>
              </w:numPr>
              <w:rPr>
                <w:rFonts w:ascii="Arial" w:hAnsi="Arial" w:cs="Arial"/>
                <w:sz w:val="20"/>
              </w:rPr>
            </w:pPr>
            <w:r>
              <w:rPr>
                <w:rFonts w:ascii="Arial" w:hAnsi="Arial" w:cs="Arial"/>
                <w:sz w:val="20"/>
              </w:rPr>
              <w:t>For NA enter the serum/plasma sodium result in mEq/L</w:t>
            </w:r>
          </w:p>
          <w:p w:rsidR="00270BB7" w:rsidRDefault="00270BB7">
            <w:pPr>
              <w:numPr>
                <w:ilvl w:val="1"/>
                <w:numId w:val="14"/>
              </w:numPr>
              <w:rPr>
                <w:rFonts w:ascii="Arial" w:hAnsi="Arial" w:cs="Arial"/>
                <w:sz w:val="20"/>
              </w:rPr>
            </w:pPr>
            <w:r>
              <w:rPr>
                <w:rFonts w:ascii="Arial" w:hAnsi="Arial" w:cs="Arial"/>
                <w:sz w:val="20"/>
              </w:rPr>
              <w:t>For CREA enter the serum/plasma creatinine result in mg/dL.</w:t>
            </w:r>
          </w:p>
          <w:p w:rsidR="00270BB7" w:rsidRPr="006C633C" w:rsidRDefault="00270BB7">
            <w:pPr>
              <w:numPr>
                <w:ilvl w:val="0"/>
                <w:numId w:val="14"/>
              </w:numPr>
              <w:jc w:val="left"/>
              <w:rPr>
                <w:rFonts w:ascii="Arial" w:hAnsi="Arial" w:cs="Arial"/>
                <w:iCs/>
                <w:sz w:val="20"/>
              </w:rPr>
            </w:pPr>
            <w:r>
              <w:rPr>
                <w:rFonts w:ascii="Arial" w:hAnsi="Arial" w:cs="Arial"/>
                <w:sz w:val="20"/>
              </w:rPr>
              <w:t>Accept or modify as in OEM.</w:t>
            </w:r>
          </w:p>
          <w:p w:rsidR="00270BB7" w:rsidRDefault="00270BB7" w:rsidP="00783AF6">
            <w:pPr>
              <w:ind w:left="720"/>
              <w:jc w:val="left"/>
              <w:rPr>
                <w:rFonts w:ascii="Arial" w:hAnsi="Arial" w:cs="Arial"/>
                <w:iCs/>
                <w:sz w:val="20"/>
              </w:rPr>
            </w:pPr>
          </w:p>
        </w:tc>
      </w:tr>
      <w:tr w:rsidR="00270BB7" w:rsidTr="00F6286F">
        <w:trPr>
          <w:gridAfter w:val="1"/>
          <w:wAfter w:w="180" w:type="dxa"/>
          <w:cantSplit/>
        </w:trPr>
        <w:tc>
          <w:tcPr>
            <w:tcW w:w="1805" w:type="dxa"/>
            <w:gridSpan w:val="2"/>
            <w:tcBorders>
              <w:top w:val="nil"/>
              <w:left w:val="nil"/>
              <w:bottom w:val="nil"/>
              <w:right w:val="nil"/>
            </w:tcBorders>
          </w:tcPr>
          <w:p w:rsidR="00270BB7" w:rsidRDefault="00270BB7">
            <w:pPr>
              <w:jc w:val="left"/>
              <w:rPr>
                <w:rFonts w:ascii="Arial" w:hAnsi="Arial" w:cs="Arial"/>
                <w:b/>
                <w:bCs/>
                <w:color w:val="0000FF"/>
                <w:sz w:val="20"/>
              </w:rPr>
            </w:pPr>
          </w:p>
        </w:tc>
        <w:tc>
          <w:tcPr>
            <w:tcW w:w="9002" w:type="dxa"/>
            <w:gridSpan w:val="7"/>
            <w:tcBorders>
              <w:top w:val="single" w:sz="18" w:space="0" w:color="BFBFBF" w:themeColor="background1" w:themeShade="BF"/>
              <w:left w:val="nil"/>
              <w:bottom w:val="single" w:sz="4" w:space="0" w:color="auto"/>
              <w:right w:val="nil"/>
            </w:tcBorders>
          </w:tcPr>
          <w:p w:rsidR="00270BB7" w:rsidRDefault="00270BB7">
            <w:pPr>
              <w:jc w:val="left"/>
              <w:rPr>
                <w:rFonts w:ascii="Arial" w:hAnsi="Arial" w:cs="Arial"/>
                <w:sz w:val="20"/>
              </w:rPr>
            </w:pPr>
          </w:p>
        </w:tc>
      </w:tr>
      <w:tr w:rsidR="00270BB7" w:rsidTr="00127A8D">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5" w:type="dxa"/>
            <w:gridSpan w:val="2"/>
            <w:vMerge w:val="restart"/>
            <w:tcBorders>
              <w:left w:val="nil"/>
              <w:right w:val="single" w:sz="4" w:space="0" w:color="auto"/>
            </w:tcBorders>
          </w:tcPr>
          <w:p w:rsidR="00270BB7" w:rsidRDefault="00270BB7">
            <w:pPr>
              <w:jc w:val="left"/>
              <w:rPr>
                <w:rFonts w:ascii="Arial" w:hAnsi="Arial" w:cs="Arial"/>
                <w:b/>
                <w:bCs/>
                <w:color w:val="0000FF"/>
                <w:sz w:val="20"/>
              </w:rPr>
            </w:pPr>
            <w:r>
              <w:rPr>
                <w:rFonts w:ascii="Arial" w:hAnsi="Arial" w:cs="Arial"/>
                <w:b/>
                <w:bCs/>
                <w:color w:val="0000FF"/>
                <w:sz w:val="20"/>
              </w:rPr>
              <w:t>Historical Record</w:t>
            </w:r>
          </w:p>
        </w:tc>
        <w:tc>
          <w:tcPr>
            <w:tcW w:w="1172" w:type="dxa"/>
            <w:gridSpan w:val="2"/>
            <w:tcBorders>
              <w:top w:val="single" w:sz="4" w:space="0" w:color="auto"/>
              <w:left w:val="single" w:sz="4" w:space="0" w:color="auto"/>
              <w:bottom w:val="single" w:sz="4" w:space="0" w:color="auto"/>
              <w:right w:val="single" w:sz="4" w:space="0" w:color="auto"/>
            </w:tcBorders>
          </w:tcPr>
          <w:p w:rsidR="00270BB7" w:rsidRDefault="00270BB7">
            <w:pPr>
              <w:pStyle w:val="Header"/>
              <w:tabs>
                <w:tab w:val="clear" w:pos="4320"/>
                <w:tab w:val="clear" w:pos="8640"/>
              </w:tabs>
              <w:jc w:val="left"/>
              <w:rPr>
                <w:rFonts w:ascii="Arial" w:hAnsi="Arial" w:cs="Arial"/>
                <w:b/>
                <w:bCs/>
                <w:iCs/>
                <w:sz w:val="20"/>
              </w:rPr>
            </w:pPr>
            <w:r>
              <w:rPr>
                <w:rFonts w:ascii="Arial" w:hAnsi="Arial" w:cs="Arial"/>
                <w:b/>
                <w:bCs/>
                <w:iCs/>
                <w:sz w:val="20"/>
              </w:rPr>
              <w:t>Version</w:t>
            </w:r>
          </w:p>
        </w:tc>
        <w:tc>
          <w:tcPr>
            <w:tcW w:w="2070" w:type="dxa"/>
            <w:tcBorders>
              <w:top w:val="single" w:sz="4" w:space="0" w:color="auto"/>
              <w:left w:val="single" w:sz="4" w:space="0" w:color="auto"/>
              <w:bottom w:val="single" w:sz="4" w:space="0" w:color="auto"/>
              <w:right w:val="single" w:sz="4" w:space="0" w:color="auto"/>
            </w:tcBorders>
          </w:tcPr>
          <w:p w:rsidR="00270BB7" w:rsidRDefault="00270BB7">
            <w:pPr>
              <w:jc w:val="left"/>
              <w:rPr>
                <w:rFonts w:ascii="Arial" w:hAnsi="Arial" w:cs="Arial"/>
                <w:b/>
                <w:bCs/>
                <w:iCs/>
                <w:sz w:val="20"/>
              </w:rPr>
            </w:pPr>
            <w:r>
              <w:rPr>
                <w:rFonts w:ascii="Arial" w:hAnsi="Arial" w:cs="Arial"/>
                <w:b/>
                <w:bCs/>
                <w:iCs/>
                <w:sz w:val="20"/>
              </w:rPr>
              <w:t>Written/Revised by:</w:t>
            </w:r>
          </w:p>
        </w:tc>
        <w:tc>
          <w:tcPr>
            <w:tcW w:w="1800" w:type="dxa"/>
            <w:tcBorders>
              <w:top w:val="single" w:sz="4" w:space="0" w:color="auto"/>
              <w:left w:val="single" w:sz="4" w:space="0" w:color="auto"/>
              <w:bottom w:val="single" w:sz="4" w:space="0" w:color="auto"/>
              <w:right w:val="single" w:sz="4" w:space="0" w:color="auto"/>
            </w:tcBorders>
          </w:tcPr>
          <w:p w:rsidR="00270BB7" w:rsidRDefault="00270BB7">
            <w:pPr>
              <w:jc w:val="left"/>
              <w:rPr>
                <w:rFonts w:ascii="Arial" w:hAnsi="Arial" w:cs="Arial"/>
                <w:b/>
                <w:bCs/>
                <w:iCs/>
                <w:sz w:val="20"/>
              </w:rPr>
            </w:pPr>
            <w:r>
              <w:rPr>
                <w:rFonts w:ascii="Arial" w:hAnsi="Arial" w:cs="Arial"/>
                <w:b/>
                <w:bCs/>
                <w:iCs/>
                <w:sz w:val="20"/>
              </w:rPr>
              <w:t>Effective Date:</w:t>
            </w:r>
          </w:p>
        </w:tc>
        <w:tc>
          <w:tcPr>
            <w:tcW w:w="4140" w:type="dxa"/>
            <w:gridSpan w:val="4"/>
            <w:tcBorders>
              <w:top w:val="single" w:sz="4" w:space="0" w:color="auto"/>
              <w:left w:val="single" w:sz="4" w:space="0" w:color="auto"/>
              <w:bottom w:val="single" w:sz="4" w:space="0" w:color="auto"/>
              <w:right w:val="single" w:sz="4" w:space="0" w:color="auto"/>
            </w:tcBorders>
          </w:tcPr>
          <w:p w:rsidR="00270BB7" w:rsidRDefault="00270BB7">
            <w:pPr>
              <w:jc w:val="left"/>
              <w:rPr>
                <w:rFonts w:ascii="Arial" w:hAnsi="Arial" w:cs="Arial"/>
                <w:b/>
                <w:bCs/>
                <w:iCs/>
                <w:sz w:val="20"/>
              </w:rPr>
            </w:pPr>
            <w:r>
              <w:rPr>
                <w:rFonts w:ascii="Arial" w:hAnsi="Arial" w:cs="Arial"/>
                <w:b/>
                <w:bCs/>
                <w:iCs/>
                <w:sz w:val="20"/>
              </w:rPr>
              <w:t>Summary of Revisions</w:t>
            </w:r>
          </w:p>
        </w:tc>
      </w:tr>
      <w:tr w:rsidR="00270BB7" w:rsidTr="00127A8D">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5" w:type="dxa"/>
            <w:gridSpan w:val="2"/>
            <w:vMerge/>
            <w:tcBorders>
              <w:left w:val="nil"/>
              <w:right w:val="single" w:sz="4" w:space="0" w:color="auto"/>
            </w:tcBorders>
          </w:tcPr>
          <w:p w:rsidR="00270BB7" w:rsidRDefault="00270BB7">
            <w:pPr>
              <w:rPr>
                <w:rFonts w:ascii="Arial" w:hAnsi="Arial" w:cs="Arial"/>
                <w:b/>
                <w:bCs/>
                <w:color w:val="3366FF"/>
              </w:rPr>
            </w:pPr>
          </w:p>
        </w:tc>
        <w:tc>
          <w:tcPr>
            <w:tcW w:w="1172" w:type="dxa"/>
            <w:gridSpan w:val="2"/>
            <w:tcBorders>
              <w:top w:val="single" w:sz="4" w:space="0" w:color="auto"/>
              <w:left w:val="single" w:sz="4" w:space="0" w:color="auto"/>
              <w:bottom w:val="single" w:sz="4" w:space="0" w:color="auto"/>
              <w:right w:val="single" w:sz="4" w:space="0" w:color="auto"/>
            </w:tcBorders>
          </w:tcPr>
          <w:p w:rsidR="00270BB7" w:rsidRDefault="00270BB7" w:rsidP="00127A8D">
            <w:pPr>
              <w:pStyle w:val="Header"/>
              <w:numPr>
                <w:ilvl w:val="0"/>
                <w:numId w:val="23"/>
              </w:numPr>
              <w:tabs>
                <w:tab w:val="clear" w:pos="4320"/>
                <w:tab w:val="clear" w:pos="8640"/>
              </w:tabs>
              <w:jc w:val="left"/>
              <w:rPr>
                <w:rFonts w:ascii="Arial" w:hAnsi="Arial" w:cs="Arial"/>
                <w:iCs/>
                <w:sz w:val="20"/>
              </w:rPr>
            </w:pPr>
          </w:p>
        </w:tc>
        <w:tc>
          <w:tcPr>
            <w:tcW w:w="2070" w:type="dxa"/>
            <w:tcBorders>
              <w:top w:val="single" w:sz="4" w:space="0" w:color="auto"/>
              <w:left w:val="single" w:sz="4" w:space="0" w:color="auto"/>
              <w:bottom w:val="single" w:sz="4" w:space="0" w:color="auto"/>
              <w:right w:val="single" w:sz="4" w:space="0" w:color="auto"/>
            </w:tcBorders>
          </w:tcPr>
          <w:p w:rsidR="00270BB7" w:rsidRDefault="00270BB7">
            <w:pPr>
              <w:jc w:val="left"/>
              <w:rPr>
                <w:rFonts w:ascii="Arial" w:hAnsi="Arial" w:cs="Arial"/>
                <w:iCs/>
                <w:sz w:val="20"/>
              </w:rPr>
            </w:pPr>
            <w:r>
              <w:rPr>
                <w:rFonts w:ascii="Arial" w:hAnsi="Arial" w:cs="Arial"/>
                <w:sz w:val="20"/>
              </w:rPr>
              <w:t>L. Lichty</w:t>
            </w:r>
          </w:p>
        </w:tc>
        <w:tc>
          <w:tcPr>
            <w:tcW w:w="1800" w:type="dxa"/>
            <w:tcBorders>
              <w:top w:val="single" w:sz="4" w:space="0" w:color="auto"/>
              <w:left w:val="single" w:sz="4" w:space="0" w:color="auto"/>
              <w:bottom w:val="single" w:sz="4" w:space="0" w:color="auto"/>
              <w:right w:val="single" w:sz="4" w:space="0" w:color="auto"/>
            </w:tcBorders>
          </w:tcPr>
          <w:p w:rsidR="00270BB7" w:rsidRDefault="00270BB7">
            <w:pPr>
              <w:jc w:val="left"/>
              <w:rPr>
                <w:rFonts w:ascii="Arial" w:hAnsi="Arial" w:cs="Arial"/>
                <w:iCs/>
                <w:sz w:val="20"/>
              </w:rPr>
            </w:pPr>
            <w:r>
              <w:rPr>
                <w:rFonts w:ascii="Arial" w:hAnsi="Arial" w:cs="Arial"/>
                <w:sz w:val="20"/>
              </w:rPr>
              <w:t>June 20, 2005</w:t>
            </w:r>
          </w:p>
        </w:tc>
        <w:tc>
          <w:tcPr>
            <w:tcW w:w="4140" w:type="dxa"/>
            <w:gridSpan w:val="4"/>
            <w:tcBorders>
              <w:top w:val="single" w:sz="4" w:space="0" w:color="auto"/>
              <w:left w:val="single" w:sz="4" w:space="0" w:color="auto"/>
              <w:bottom w:val="single" w:sz="4" w:space="0" w:color="auto"/>
              <w:right w:val="single" w:sz="4" w:space="0" w:color="auto"/>
            </w:tcBorders>
          </w:tcPr>
          <w:p w:rsidR="00270BB7" w:rsidRDefault="00270BB7">
            <w:pPr>
              <w:jc w:val="left"/>
              <w:rPr>
                <w:rFonts w:ascii="Arial" w:hAnsi="Arial" w:cs="Arial"/>
                <w:sz w:val="20"/>
              </w:rPr>
            </w:pPr>
            <w:r>
              <w:rPr>
                <w:rFonts w:ascii="Arial" w:hAnsi="Arial" w:cs="Arial"/>
                <w:sz w:val="20"/>
              </w:rPr>
              <w:t>Initial Version</w:t>
            </w:r>
          </w:p>
        </w:tc>
      </w:tr>
      <w:tr w:rsidR="00270BB7" w:rsidTr="00127A8D">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5" w:type="dxa"/>
            <w:gridSpan w:val="2"/>
            <w:vMerge/>
            <w:tcBorders>
              <w:left w:val="nil"/>
              <w:right w:val="single" w:sz="4" w:space="0" w:color="auto"/>
            </w:tcBorders>
          </w:tcPr>
          <w:p w:rsidR="00270BB7" w:rsidRDefault="00270BB7">
            <w:pPr>
              <w:rPr>
                <w:rFonts w:ascii="Arial" w:hAnsi="Arial" w:cs="Arial"/>
                <w:b/>
                <w:bCs/>
                <w:color w:val="3366FF"/>
              </w:rPr>
            </w:pPr>
          </w:p>
        </w:tc>
        <w:tc>
          <w:tcPr>
            <w:tcW w:w="1172" w:type="dxa"/>
            <w:gridSpan w:val="2"/>
            <w:tcBorders>
              <w:top w:val="single" w:sz="4" w:space="0" w:color="auto"/>
              <w:left w:val="single" w:sz="4" w:space="0" w:color="auto"/>
              <w:bottom w:val="single" w:sz="4" w:space="0" w:color="auto"/>
              <w:right w:val="single" w:sz="4" w:space="0" w:color="auto"/>
            </w:tcBorders>
          </w:tcPr>
          <w:p w:rsidR="00270BB7" w:rsidRDefault="00270BB7" w:rsidP="00127A8D">
            <w:pPr>
              <w:numPr>
                <w:ilvl w:val="0"/>
                <w:numId w:val="23"/>
              </w:numPr>
              <w:jc w:val="left"/>
              <w:rPr>
                <w:rFonts w:ascii="Arial" w:hAnsi="Arial" w:cs="Arial"/>
                <w:iCs/>
                <w:sz w:val="20"/>
              </w:rPr>
            </w:pPr>
          </w:p>
        </w:tc>
        <w:tc>
          <w:tcPr>
            <w:tcW w:w="2070" w:type="dxa"/>
            <w:tcBorders>
              <w:top w:val="single" w:sz="4" w:space="0" w:color="auto"/>
              <w:left w:val="single" w:sz="4" w:space="0" w:color="auto"/>
              <w:bottom w:val="single" w:sz="4" w:space="0" w:color="auto"/>
              <w:right w:val="single" w:sz="4" w:space="0" w:color="auto"/>
            </w:tcBorders>
          </w:tcPr>
          <w:p w:rsidR="00270BB7" w:rsidRDefault="00270BB7">
            <w:pPr>
              <w:jc w:val="left"/>
              <w:rPr>
                <w:rFonts w:ascii="Arial" w:hAnsi="Arial" w:cs="Arial"/>
                <w:iCs/>
                <w:sz w:val="20"/>
              </w:rPr>
            </w:pPr>
            <w:r>
              <w:rPr>
                <w:rFonts w:ascii="Arial" w:hAnsi="Arial" w:cs="Arial"/>
                <w:sz w:val="20"/>
              </w:rPr>
              <w:t>L. Lichty</w:t>
            </w:r>
          </w:p>
        </w:tc>
        <w:tc>
          <w:tcPr>
            <w:tcW w:w="1800" w:type="dxa"/>
            <w:tcBorders>
              <w:top w:val="single" w:sz="4" w:space="0" w:color="auto"/>
              <w:left w:val="single" w:sz="4" w:space="0" w:color="auto"/>
              <w:bottom w:val="single" w:sz="4" w:space="0" w:color="auto"/>
              <w:right w:val="single" w:sz="4" w:space="0" w:color="auto"/>
            </w:tcBorders>
          </w:tcPr>
          <w:p w:rsidR="00270BB7" w:rsidRDefault="00270BB7">
            <w:pPr>
              <w:rPr>
                <w:rFonts w:ascii="Arial" w:hAnsi="Arial" w:cs="Arial"/>
                <w:iCs/>
                <w:sz w:val="20"/>
              </w:rPr>
            </w:pPr>
            <w:r>
              <w:rPr>
                <w:rFonts w:ascii="Arial" w:hAnsi="Arial" w:cs="Arial"/>
                <w:iCs/>
                <w:sz w:val="20"/>
              </w:rPr>
              <w:t>July 15, 2011</w:t>
            </w:r>
          </w:p>
        </w:tc>
        <w:tc>
          <w:tcPr>
            <w:tcW w:w="4140" w:type="dxa"/>
            <w:gridSpan w:val="4"/>
            <w:tcBorders>
              <w:top w:val="single" w:sz="4" w:space="0" w:color="auto"/>
              <w:left w:val="single" w:sz="4" w:space="0" w:color="auto"/>
              <w:bottom w:val="single" w:sz="4" w:space="0" w:color="auto"/>
              <w:right w:val="single" w:sz="4" w:space="0" w:color="auto"/>
            </w:tcBorders>
          </w:tcPr>
          <w:p w:rsidR="00270BB7" w:rsidRDefault="00270BB7">
            <w:pPr>
              <w:jc w:val="left"/>
              <w:rPr>
                <w:rFonts w:ascii="Arial" w:hAnsi="Arial" w:cs="Arial"/>
                <w:iCs/>
                <w:sz w:val="20"/>
              </w:rPr>
            </w:pPr>
            <w:r>
              <w:rPr>
                <w:rFonts w:ascii="Arial" w:hAnsi="Arial" w:cs="Arial"/>
                <w:iCs/>
                <w:sz w:val="20"/>
              </w:rPr>
              <w:t>New format, renumbered from CH 6.075</w:t>
            </w:r>
          </w:p>
        </w:tc>
      </w:tr>
      <w:tr w:rsidR="00127A8D" w:rsidTr="00127A8D">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5" w:type="dxa"/>
            <w:gridSpan w:val="2"/>
            <w:vMerge/>
            <w:tcBorders>
              <w:left w:val="nil"/>
              <w:right w:val="single" w:sz="4" w:space="0" w:color="auto"/>
            </w:tcBorders>
          </w:tcPr>
          <w:p w:rsidR="00127A8D" w:rsidRDefault="00127A8D">
            <w:pPr>
              <w:rPr>
                <w:rFonts w:ascii="Arial" w:hAnsi="Arial" w:cs="Arial"/>
                <w:b/>
                <w:bCs/>
                <w:color w:val="3366FF"/>
              </w:rPr>
            </w:pPr>
          </w:p>
        </w:tc>
        <w:tc>
          <w:tcPr>
            <w:tcW w:w="1172" w:type="dxa"/>
            <w:gridSpan w:val="2"/>
            <w:tcBorders>
              <w:top w:val="single" w:sz="4" w:space="0" w:color="auto"/>
              <w:left w:val="single" w:sz="4" w:space="0" w:color="auto"/>
              <w:bottom w:val="single" w:sz="4" w:space="0" w:color="auto"/>
              <w:right w:val="single" w:sz="4" w:space="0" w:color="auto"/>
            </w:tcBorders>
          </w:tcPr>
          <w:p w:rsidR="00127A8D" w:rsidRDefault="00127A8D" w:rsidP="00127A8D">
            <w:pPr>
              <w:numPr>
                <w:ilvl w:val="0"/>
                <w:numId w:val="23"/>
              </w:numPr>
              <w:jc w:val="left"/>
              <w:rPr>
                <w:rFonts w:ascii="Arial" w:hAnsi="Arial" w:cs="Arial"/>
                <w:iCs/>
                <w:sz w:val="20"/>
              </w:rPr>
            </w:pPr>
          </w:p>
        </w:tc>
        <w:tc>
          <w:tcPr>
            <w:tcW w:w="2070" w:type="dxa"/>
            <w:tcBorders>
              <w:top w:val="single" w:sz="4" w:space="0" w:color="auto"/>
              <w:left w:val="single" w:sz="4" w:space="0" w:color="auto"/>
              <w:bottom w:val="single" w:sz="4" w:space="0" w:color="auto"/>
              <w:right w:val="single" w:sz="4" w:space="0" w:color="auto"/>
            </w:tcBorders>
          </w:tcPr>
          <w:p w:rsidR="00127A8D" w:rsidRDefault="00127A8D">
            <w:pPr>
              <w:jc w:val="left"/>
              <w:rPr>
                <w:rFonts w:ascii="Arial" w:hAnsi="Arial" w:cs="Arial"/>
                <w:sz w:val="20"/>
              </w:rPr>
            </w:pPr>
            <w:r>
              <w:rPr>
                <w:rFonts w:ascii="Arial" w:hAnsi="Arial" w:cs="Arial"/>
                <w:sz w:val="20"/>
              </w:rPr>
              <w:t>L. Lichty</w:t>
            </w:r>
          </w:p>
        </w:tc>
        <w:tc>
          <w:tcPr>
            <w:tcW w:w="1800" w:type="dxa"/>
            <w:tcBorders>
              <w:top w:val="single" w:sz="4" w:space="0" w:color="auto"/>
              <w:left w:val="single" w:sz="4" w:space="0" w:color="auto"/>
              <w:bottom w:val="single" w:sz="4" w:space="0" w:color="auto"/>
              <w:right w:val="single" w:sz="4" w:space="0" w:color="auto"/>
            </w:tcBorders>
          </w:tcPr>
          <w:p w:rsidR="00127A8D" w:rsidRDefault="00127A8D">
            <w:pPr>
              <w:rPr>
                <w:rFonts w:ascii="Arial" w:hAnsi="Arial" w:cs="Arial"/>
                <w:iCs/>
                <w:sz w:val="20"/>
              </w:rPr>
            </w:pPr>
            <w:r>
              <w:rPr>
                <w:rFonts w:ascii="Arial" w:hAnsi="Arial" w:cs="Arial"/>
                <w:iCs/>
                <w:sz w:val="20"/>
              </w:rPr>
              <w:t>April 27, 2015</w:t>
            </w:r>
          </w:p>
        </w:tc>
        <w:tc>
          <w:tcPr>
            <w:tcW w:w="4140" w:type="dxa"/>
            <w:gridSpan w:val="4"/>
            <w:tcBorders>
              <w:top w:val="single" w:sz="4" w:space="0" w:color="auto"/>
              <w:left w:val="single" w:sz="4" w:space="0" w:color="auto"/>
              <w:bottom w:val="single" w:sz="4" w:space="0" w:color="auto"/>
              <w:right w:val="single" w:sz="4" w:space="0" w:color="auto"/>
            </w:tcBorders>
          </w:tcPr>
          <w:p w:rsidR="00127A8D" w:rsidRDefault="00127A8D">
            <w:pPr>
              <w:jc w:val="left"/>
              <w:rPr>
                <w:rFonts w:ascii="Arial" w:hAnsi="Arial" w:cs="Arial"/>
                <w:iCs/>
                <w:sz w:val="20"/>
              </w:rPr>
            </w:pPr>
            <w:r>
              <w:rPr>
                <w:rFonts w:ascii="Arial" w:hAnsi="Arial" w:cs="Arial"/>
                <w:iCs/>
                <w:sz w:val="20"/>
              </w:rPr>
              <w:t>Updated for Vista</w:t>
            </w:r>
          </w:p>
        </w:tc>
      </w:tr>
      <w:tr w:rsidR="00AD3836" w:rsidTr="00E61C30">
        <w:tblPrEx>
          <w:tblBorders>
            <w:top w:val="none" w:sz="0" w:space="0" w:color="auto"/>
            <w:left w:val="none" w:sz="0" w:space="0" w:color="auto"/>
            <w:right w:val="none" w:sz="0" w:space="0" w:color="auto"/>
            <w:insideH w:val="none" w:sz="0" w:space="0" w:color="auto"/>
            <w:insideV w:val="none" w:sz="0" w:space="0" w:color="auto"/>
          </w:tblBorders>
        </w:tblPrEx>
        <w:trPr>
          <w:cantSplit/>
          <w:trHeight w:val="390"/>
        </w:trPr>
        <w:tc>
          <w:tcPr>
            <w:tcW w:w="1805" w:type="dxa"/>
            <w:gridSpan w:val="2"/>
            <w:vMerge/>
            <w:tcBorders>
              <w:left w:val="nil"/>
              <w:right w:val="single" w:sz="4" w:space="0" w:color="auto"/>
            </w:tcBorders>
          </w:tcPr>
          <w:p w:rsidR="00AD3836" w:rsidRDefault="00AD3836">
            <w:pPr>
              <w:rPr>
                <w:rFonts w:ascii="Arial" w:hAnsi="Arial" w:cs="Arial"/>
                <w:b/>
                <w:bCs/>
                <w:color w:val="3366FF"/>
              </w:rPr>
            </w:pPr>
          </w:p>
        </w:tc>
        <w:tc>
          <w:tcPr>
            <w:tcW w:w="1172" w:type="dxa"/>
            <w:gridSpan w:val="2"/>
            <w:tcBorders>
              <w:top w:val="single" w:sz="4" w:space="0" w:color="auto"/>
              <w:left w:val="single" w:sz="4" w:space="0" w:color="auto"/>
              <w:bottom w:val="single" w:sz="4" w:space="0" w:color="auto"/>
              <w:right w:val="single" w:sz="4" w:space="0" w:color="auto"/>
            </w:tcBorders>
          </w:tcPr>
          <w:p w:rsidR="00AD3836" w:rsidRDefault="00AD3836" w:rsidP="00127A8D">
            <w:pPr>
              <w:numPr>
                <w:ilvl w:val="0"/>
                <w:numId w:val="23"/>
              </w:numPr>
              <w:jc w:val="left"/>
              <w:rPr>
                <w:rFonts w:ascii="Arial" w:hAnsi="Arial" w:cs="Arial"/>
                <w:iCs/>
                <w:sz w:val="20"/>
              </w:rPr>
            </w:pPr>
          </w:p>
        </w:tc>
        <w:tc>
          <w:tcPr>
            <w:tcW w:w="2070" w:type="dxa"/>
            <w:tcBorders>
              <w:top w:val="single" w:sz="4" w:space="0" w:color="auto"/>
              <w:left w:val="single" w:sz="4" w:space="0" w:color="auto"/>
              <w:bottom w:val="single" w:sz="4" w:space="0" w:color="auto"/>
              <w:right w:val="single" w:sz="4" w:space="0" w:color="auto"/>
            </w:tcBorders>
          </w:tcPr>
          <w:p w:rsidR="00AD3836" w:rsidRDefault="00AD3836" w:rsidP="00AD3836">
            <w:pPr>
              <w:jc w:val="left"/>
              <w:rPr>
                <w:rFonts w:ascii="Arial" w:hAnsi="Arial" w:cs="Arial"/>
                <w:sz w:val="20"/>
              </w:rPr>
            </w:pPr>
            <w:r>
              <w:rPr>
                <w:rFonts w:ascii="Arial" w:hAnsi="Arial" w:cs="Arial"/>
                <w:sz w:val="20"/>
              </w:rPr>
              <w:t>Erin Bartos</w:t>
            </w:r>
          </w:p>
        </w:tc>
        <w:tc>
          <w:tcPr>
            <w:tcW w:w="1800" w:type="dxa"/>
            <w:tcBorders>
              <w:top w:val="single" w:sz="4" w:space="0" w:color="auto"/>
              <w:left w:val="single" w:sz="4" w:space="0" w:color="auto"/>
              <w:bottom w:val="single" w:sz="4" w:space="0" w:color="auto"/>
              <w:right w:val="single" w:sz="4" w:space="0" w:color="auto"/>
            </w:tcBorders>
          </w:tcPr>
          <w:p w:rsidR="00AD3836" w:rsidRDefault="00AD3836">
            <w:pPr>
              <w:rPr>
                <w:rFonts w:ascii="Arial" w:hAnsi="Arial" w:cs="Arial"/>
                <w:iCs/>
                <w:sz w:val="20"/>
              </w:rPr>
            </w:pPr>
            <w:r>
              <w:rPr>
                <w:rFonts w:ascii="Arial" w:hAnsi="Arial" w:cs="Arial"/>
                <w:iCs/>
                <w:sz w:val="20"/>
              </w:rPr>
              <w:t>June 30, 2017</w:t>
            </w:r>
          </w:p>
        </w:tc>
        <w:tc>
          <w:tcPr>
            <w:tcW w:w="4140" w:type="dxa"/>
            <w:gridSpan w:val="4"/>
            <w:tcBorders>
              <w:top w:val="single" w:sz="4" w:space="0" w:color="auto"/>
              <w:left w:val="single" w:sz="4" w:space="0" w:color="auto"/>
              <w:bottom w:val="single" w:sz="4" w:space="0" w:color="auto"/>
              <w:right w:val="single" w:sz="4" w:space="0" w:color="auto"/>
            </w:tcBorders>
          </w:tcPr>
          <w:p w:rsidR="00E61C30" w:rsidRDefault="00AD3836" w:rsidP="00E61C30">
            <w:pPr>
              <w:jc w:val="left"/>
              <w:rPr>
                <w:rFonts w:ascii="Arial" w:hAnsi="Arial" w:cs="Arial"/>
                <w:iCs/>
                <w:sz w:val="20"/>
              </w:rPr>
            </w:pPr>
            <w:r>
              <w:rPr>
                <w:rFonts w:ascii="Arial" w:hAnsi="Arial" w:cs="Arial"/>
                <w:iCs/>
                <w:sz w:val="20"/>
              </w:rPr>
              <w:t>Updated format, biennial review, added urine sodium &lt;5 result entry.</w:t>
            </w:r>
          </w:p>
        </w:tc>
      </w:tr>
      <w:tr w:rsidR="00E61C30" w:rsidTr="00127A8D">
        <w:tblPrEx>
          <w:tblBorders>
            <w:top w:val="none" w:sz="0" w:space="0" w:color="auto"/>
            <w:left w:val="none" w:sz="0" w:space="0" w:color="auto"/>
            <w:right w:val="none" w:sz="0" w:space="0" w:color="auto"/>
            <w:insideH w:val="none" w:sz="0" w:space="0" w:color="auto"/>
            <w:insideV w:val="none" w:sz="0" w:space="0" w:color="auto"/>
          </w:tblBorders>
        </w:tblPrEx>
        <w:trPr>
          <w:cantSplit/>
          <w:trHeight w:val="285"/>
        </w:trPr>
        <w:tc>
          <w:tcPr>
            <w:tcW w:w="1805" w:type="dxa"/>
            <w:gridSpan w:val="2"/>
            <w:vMerge/>
            <w:tcBorders>
              <w:left w:val="nil"/>
              <w:right w:val="single" w:sz="4" w:space="0" w:color="auto"/>
            </w:tcBorders>
          </w:tcPr>
          <w:p w:rsidR="00E61C30" w:rsidRDefault="00E61C30">
            <w:pPr>
              <w:rPr>
                <w:rFonts w:ascii="Arial" w:hAnsi="Arial" w:cs="Arial"/>
                <w:b/>
                <w:bCs/>
                <w:color w:val="3366FF"/>
              </w:rPr>
            </w:pPr>
          </w:p>
        </w:tc>
        <w:tc>
          <w:tcPr>
            <w:tcW w:w="1172" w:type="dxa"/>
            <w:gridSpan w:val="2"/>
            <w:tcBorders>
              <w:top w:val="single" w:sz="4" w:space="0" w:color="auto"/>
              <w:left w:val="single" w:sz="4" w:space="0" w:color="auto"/>
              <w:bottom w:val="single" w:sz="4" w:space="0" w:color="auto"/>
              <w:right w:val="single" w:sz="4" w:space="0" w:color="auto"/>
            </w:tcBorders>
          </w:tcPr>
          <w:p w:rsidR="00E61C30" w:rsidRDefault="00E61C30" w:rsidP="00127A8D">
            <w:pPr>
              <w:numPr>
                <w:ilvl w:val="0"/>
                <w:numId w:val="23"/>
              </w:numPr>
              <w:jc w:val="left"/>
              <w:rPr>
                <w:rFonts w:ascii="Arial" w:hAnsi="Arial" w:cs="Arial"/>
                <w:iCs/>
                <w:sz w:val="20"/>
              </w:rPr>
            </w:pPr>
          </w:p>
        </w:tc>
        <w:tc>
          <w:tcPr>
            <w:tcW w:w="2070" w:type="dxa"/>
            <w:tcBorders>
              <w:top w:val="single" w:sz="4" w:space="0" w:color="auto"/>
              <w:left w:val="single" w:sz="4" w:space="0" w:color="auto"/>
              <w:bottom w:val="single" w:sz="4" w:space="0" w:color="auto"/>
              <w:right w:val="single" w:sz="4" w:space="0" w:color="auto"/>
            </w:tcBorders>
          </w:tcPr>
          <w:p w:rsidR="00E61C30" w:rsidRDefault="00E61C30" w:rsidP="00AD3836">
            <w:pPr>
              <w:jc w:val="left"/>
              <w:rPr>
                <w:rFonts w:ascii="Arial" w:hAnsi="Arial" w:cs="Arial"/>
                <w:sz w:val="20"/>
              </w:rPr>
            </w:pPr>
            <w:r>
              <w:rPr>
                <w:rFonts w:ascii="Arial" w:hAnsi="Arial" w:cs="Arial"/>
                <w:sz w:val="20"/>
              </w:rPr>
              <w:t>Elauteria Earnhardt</w:t>
            </w:r>
          </w:p>
        </w:tc>
        <w:tc>
          <w:tcPr>
            <w:tcW w:w="1800" w:type="dxa"/>
            <w:tcBorders>
              <w:top w:val="single" w:sz="4" w:space="0" w:color="auto"/>
              <w:left w:val="single" w:sz="4" w:space="0" w:color="auto"/>
              <w:bottom w:val="single" w:sz="4" w:space="0" w:color="auto"/>
              <w:right w:val="single" w:sz="4" w:space="0" w:color="auto"/>
            </w:tcBorders>
          </w:tcPr>
          <w:p w:rsidR="00E61C30" w:rsidRDefault="00E61C30" w:rsidP="00E61C30">
            <w:pPr>
              <w:rPr>
                <w:rFonts w:ascii="Arial" w:hAnsi="Arial" w:cs="Arial"/>
                <w:iCs/>
                <w:sz w:val="20"/>
              </w:rPr>
            </w:pPr>
            <w:r>
              <w:rPr>
                <w:rFonts w:ascii="Arial" w:hAnsi="Arial" w:cs="Arial"/>
                <w:iCs/>
                <w:sz w:val="20"/>
              </w:rPr>
              <w:t>04/13/2020</w:t>
            </w:r>
          </w:p>
        </w:tc>
        <w:tc>
          <w:tcPr>
            <w:tcW w:w="4140" w:type="dxa"/>
            <w:gridSpan w:val="4"/>
            <w:tcBorders>
              <w:top w:val="single" w:sz="4" w:space="0" w:color="auto"/>
              <w:left w:val="single" w:sz="4" w:space="0" w:color="auto"/>
              <w:bottom w:val="single" w:sz="4" w:space="0" w:color="auto"/>
              <w:right w:val="single" w:sz="4" w:space="0" w:color="auto"/>
            </w:tcBorders>
          </w:tcPr>
          <w:p w:rsidR="00E61C30" w:rsidRDefault="00E61C30" w:rsidP="00E61C30">
            <w:pPr>
              <w:jc w:val="left"/>
              <w:rPr>
                <w:rFonts w:ascii="Arial" w:hAnsi="Arial" w:cs="Arial"/>
                <w:iCs/>
                <w:sz w:val="20"/>
              </w:rPr>
            </w:pPr>
            <w:r>
              <w:rPr>
                <w:rFonts w:ascii="Arial" w:hAnsi="Arial" w:cs="Arial"/>
                <w:iCs/>
                <w:sz w:val="20"/>
              </w:rPr>
              <w:t>Removed information pertaining to the RXL analyzer</w:t>
            </w:r>
          </w:p>
        </w:tc>
      </w:tr>
      <w:tr w:rsidR="007B7D45" w:rsidTr="00127A8D">
        <w:tblPrEx>
          <w:tblBorders>
            <w:top w:val="none" w:sz="0" w:space="0" w:color="auto"/>
            <w:left w:val="none" w:sz="0" w:space="0" w:color="auto"/>
            <w:right w:val="none" w:sz="0" w:space="0" w:color="auto"/>
            <w:insideH w:val="none" w:sz="0" w:space="0" w:color="auto"/>
            <w:insideV w:val="none" w:sz="0" w:space="0" w:color="auto"/>
          </w:tblBorders>
        </w:tblPrEx>
        <w:trPr>
          <w:cantSplit/>
          <w:trHeight w:val="285"/>
        </w:trPr>
        <w:tc>
          <w:tcPr>
            <w:tcW w:w="1805" w:type="dxa"/>
            <w:gridSpan w:val="2"/>
            <w:vMerge/>
            <w:tcBorders>
              <w:left w:val="nil"/>
              <w:right w:val="single" w:sz="4" w:space="0" w:color="auto"/>
            </w:tcBorders>
          </w:tcPr>
          <w:p w:rsidR="007B7D45" w:rsidRDefault="007B7D45">
            <w:pPr>
              <w:rPr>
                <w:rFonts w:ascii="Arial" w:hAnsi="Arial" w:cs="Arial"/>
                <w:b/>
                <w:bCs/>
                <w:color w:val="3366FF"/>
              </w:rPr>
            </w:pPr>
          </w:p>
        </w:tc>
        <w:tc>
          <w:tcPr>
            <w:tcW w:w="1172" w:type="dxa"/>
            <w:gridSpan w:val="2"/>
            <w:tcBorders>
              <w:top w:val="single" w:sz="4" w:space="0" w:color="auto"/>
              <w:left w:val="single" w:sz="4" w:space="0" w:color="auto"/>
              <w:bottom w:val="single" w:sz="4" w:space="0" w:color="auto"/>
              <w:right w:val="single" w:sz="4" w:space="0" w:color="auto"/>
            </w:tcBorders>
          </w:tcPr>
          <w:p w:rsidR="007B7D45" w:rsidRDefault="007B7D45" w:rsidP="00127A8D">
            <w:pPr>
              <w:numPr>
                <w:ilvl w:val="0"/>
                <w:numId w:val="23"/>
              </w:numPr>
              <w:jc w:val="left"/>
              <w:rPr>
                <w:rFonts w:ascii="Arial" w:hAnsi="Arial" w:cs="Arial"/>
                <w:iCs/>
                <w:sz w:val="20"/>
              </w:rPr>
            </w:pPr>
          </w:p>
        </w:tc>
        <w:tc>
          <w:tcPr>
            <w:tcW w:w="2070" w:type="dxa"/>
            <w:tcBorders>
              <w:top w:val="single" w:sz="4" w:space="0" w:color="auto"/>
              <w:left w:val="single" w:sz="4" w:space="0" w:color="auto"/>
              <w:bottom w:val="single" w:sz="4" w:space="0" w:color="auto"/>
              <w:right w:val="single" w:sz="4" w:space="0" w:color="auto"/>
            </w:tcBorders>
          </w:tcPr>
          <w:p w:rsidR="007B7D45" w:rsidRDefault="007B7D45" w:rsidP="00AD3836">
            <w:pPr>
              <w:jc w:val="left"/>
              <w:rPr>
                <w:rFonts w:ascii="Arial" w:hAnsi="Arial" w:cs="Arial"/>
                <w:sz w:val="20"/>
              </w:rPr>
            </w:pPr>
            <w:r>
              <w:rPr>
                <w:rFonts w:ascii="Arial" w:hAnsi="Arial" w:cs="Arial"/>
                <w:sz w:val="20"/>
              </w:rPr>
              <w:t>Erin Bartos</w:t>
            </w:r>
          </w:p>
        </w:tc>
        <w:tc>
          <w:tcPr>
            <w:tcW w:w="1800" w:type="dxa"/>
            <w:tcBorders>
              <w:top w:val="single" w:sz="4" w:space="0" w:color="auto"/>
              <w:left w:val="single" w:sz="4" w:space="0" w:color="auto"/>
              <w:bottom w:val="single" w:sz="4" w:space="0" w:color="auto"/>
              <w:right w:val="single" w:sz="4" w:space="0" w:color="auto"/>
            </w:tcBorders>
          </w:tcPr>
          <w:p w:rsidR="007B7D45" w:rsidRDefault="007B7D45" w:rsidP="00E61C30">
            <w:pPr>
              <w:rPr>
                <w:rFonts w:ascii="Arial" w:hAnsi="Arial" w:cs="Arial"/>
                <w:iCs/>
                <w:sz w:val="20"/>
              </w:rPr>
            </w:pPr>
            <w:r>
              <w:rPr>
                <w:rFonts w:ascii="Arial" w:hAnsi="Arial" w:cs="Arial"/>
                <w:iCs/>
                <w:sz w:val="20"/>
              </w:rPr>
              <w:t>October 28, 2020</w:t>
            </w:r>
          </w:p>
        </w:tc>
        <w:tc>
          <w:tcPr>
            <w:tcW w:w="4140" w:type="dxa"/>
            <w:gridSpan w:val="4"/>
            <w:tcBorders>
              <w:top w:val="single" w:sz="4" w:space="0" w:color="auto"/>
              <w:left w:val="single" w:sz="4" w:space="0" w:color="auto"/>
              <w:bottom w:val="single" w:sz="4" w:space="0" w:color="auto"/>
              <w:right w:val="single" w:sz="4" w:space="0" w:color="auto"/>
            </w:tcBorders>
          </w:tcPr>
          <w:p w:rsidR="007B7D45" w:rsidRDefault="007B7D45" w:rsidP="00E61C30">
            <w:pPr>
              <w:jc w:val="left"/>
              <w:rPr>
                <w:rFonts w:ascii="Arial" w:hAnsi="Arial" w:cs="Arial"/>
                <w:iCs/>
                <w:sz w:val="20"/>
              </w:rPr>
            </w:pPr>
            <w:r>
              <w:rPr>
                <w:rFonts w:ascii="Arial" w:hAnsi="Arial" w:cs="Arial"/>
                <w:iCs/>
                <w:sz w:val="20"/>
              </w:rPr>
              <w:t>Replacement of Siemens Dimension analyzer with Abbott Alinity ci</w:t>
            </w:r>
            <w:r w:rsidR="002B68AA">
              <w:rPr>
                <w:rFonts w:ascii="Arial" w:hAnsi="Arial" w:cs="Arial"/>
                <w:iCs/>
                <w:sz w:val="20"/>
              </w:rPr>
              <w:t>.  Changed Urine NA &lt;20 to result with UNCA</w:t>
            </w:r>
          </w:p>
        </w:tc>
      </w:tr>
      <w:tr w:rsidR="00270BB7" w:rsidTr="00F6286F">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5" w:type="dxa"/>
            <w:gridSpan w:val="2"/>
            <w:vMerge/>
            <w:tcBorders>
              <w:left w:val="nil"/>
              <w:bottom w:val="nil"/>
              <w:right w:val="nil"/>
            </w:tcBorders>
          </w:tcPr>
          <w:p w:rsidR="00270BB7" w:rsidRDefault="00270BB7">
            <w:pPr>
              <w:rPr>
                <w:rFonts w:ascii="Arial" w:hAnsi="Arial" w:cs="Arial"/>
                <w:b/>
                <w:bCs/>
                <w:color w:val="3366FF"/>
              </w:rPr>
            </w:pPr>
          </w:p>
        </w:tc>
        <w:tc>
          <w:tcPr>
            <w:tcW w:w="9182" w:type="dxa"/>
            <w:gridSpan w:val="8"/>
            <w:tcBorders>
              <w:top w:val="single" w:sz="4" w:space="0" w:color="auto"/>
              <w:left w:val="nil"/>
              <w:bottom w:val="single" w:sz="18" w:space="0" w:color="BFBFBF" w:themeColor="background1" w:themeShade="BF"/>
              <w:right w:val="nil"/>
            </w:tcBorders>
          </w:tcPr>
          <w:p w:rsidR="00270BB7" w:rsidRDefault="00270BB7">
            <w:pPr>
              <w:jc w:val="left"/>
              <w:rPr>
                <w:rFonts w:ascii="Arial" w:hAnsi="Arial" w:cs="Arial"/>
                <w:iCs/>
                <w:sz w:val="20"/>
              </w:rPr>
            </w:pPr>
            <w:bookmarkStart w:id="0" w:name="_GoBack"/>
            <w:bookmarkEnd w:id="0"/>
          </w:p>
        </w:tc>
      </w:tr>
    </w:tbl>
    <w:p w:rsidR="00270BB7" w:rsidRDefault="00270BB7">
      <w:pPr>
        <w:pStyle w:val="Header"/>
        <w:tabs>
          <w:tab w:val="clear" w:pos="4320"/>
          <w:tab w:val="clear" w:pos="8640"/>
        </w:tabs>
        <w:rPr>
          <w:rFonts w:ascii="Arial" w:hAnsi="Arial" w:cs="Arial"/>
        </w:rPr>
      </w:pPr>
    </w:p>
    <w:sectPr w:rsidR="00270BB7" w:rsidSect="008034BE">
      <w:headerReference w:type="even" r:id="rId11"/>
      <w:headerReference w:type="default" r:id="rId12"/>
      <w:footerReference w:type="even" r:id="rId13"/>
      <w:footerReference w:type="default" r:id="rId14"/>
      <w:headerReference w:type="first" r:id="rId15"/>
      <w:footerReference w:type="first" r:id="rId16"/>
      <w:pgSz w:w="12240" w:h="15840" w:code="1"/>
      <w:pgMar w:top="576"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A8D" w:rsidRDefault="00127A8D">
      <w:r>
        <w:separator/>
      </w:r>
    </w:p>
  </w:endnote>
  <w:endnote w:type="continuationSeparator" w:id="0">
    <w:p w:rsidR="00127A8D" w:rsidRDefault="0012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D45" w:rsidRDefault="007B7D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A8D" w:rsidRPr="00270BB7" w:rsidRDefault="00127A8D" w:rsidP="00270BB7">
    <w:pPr>
      <w:pStyle w:val="Footer"/>
      <w:tabs>
        <w:tab w:val="clear" w:pos="8640"/>
        <w:tab w:val="right" w:pos="10080"/>
      </w:tabs>
      <w:ind w:left="-1260" w:right="-144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t xml:space="preserve">Page </w:t>
    </w:r>
    <w:r w:rsidR="008034BE">
      <w:rPr>
        <w:rFonts w:ascii="Arial" w:hAnsi="Arial" w:cs="Arial"/>
        <w:sz w:val="16"/>
      </w:rPr>
      <w:fldChar w:fldCharType="begin"/>
    </w:r>
    <w:r>
      <w:rPr>
        <w:rFonts w:ascii="Arial" w:hAnsi="Arial" w:cs="Arial"/>
        <w:sz w:val="16"/>
      </w:rPr>
      <w:instrText xml:space="preserve"> PAGE </w:instrText>
    </w:r>
    <w:r w:rsidR="008034BE">
      <w:rPr>
        <w:rFonts w:ascii="Arial" w:hAnsi="Arial" w:cs="Arial"/>
        <w:sz w:val="16"/>
      </w:rPr>
      <w:fldChar w:fldCharType="separate"/>
    </w:r>
    <w:r w:rsidR="000C4D9A">
      <w:rPr>
        <w:rFonts w:ascii="Arial" w:hAnsi="Arial" w:cs="Arial"/>
        <w:noProof/>
        <w:sz w:val="16"/>
      </w:rPr>
      <w:t>4</w:t>
    </w:r>
    <w:r w:rsidR="008034BE">
      <w:rPr>
        <w:rFonts w:ascii="Arial" w:hAnsi="Arial" w:cs="Arial"/>
        <w:sz w:val="16"/>
      </w:rPr>
      <w:fldChar w:fldCharType="end"/>
    </w:r>
    <w:r>
      <w:rPr>
        <w:rFonts w:ascii="Arial" w:hAnsi="Arial" w:cs="Arial"/>
        <w:sz w:val="16"/>
      </w:rPr>
      <w:t xml:space="preserve"> of </w:t>
    </w:r>
    <w:r w:rsidR="008034BE">
      <w:rPr>
        <w:rFonts w:ascii="Arial" w:hAnsi="Arial" w:cs="Arial"/>
        <w:sz w:val="16"/>
      </w:rPr>
      <w:fldChar w:fldCharType="begin"/>
    </w:r>
    <w:r>
      <w:rPr>
        <w:rFonts w:ascii="Arial" w:hAnsi="Arial" w:cs="Arial"/>
        <w:sz w:val="16"/>
      </w:rPr>
      <w:instrText xml:space="preserve"> NUMPAGES </w:instrText>
    </w:r>
    <w:r w:rsidR="008034BE">
      <w:rPr>
        <w:rFonts w:ascii="Arial" w:hAnsi="Arial" w:cs="Arial"/>
        <w:sz w:val="16"/>
      </w:rPr>
      <w:fldChar w:fldCharType="separate"/>
    </w:r>
    <w:r w:rsidR="000C4D9A">
      <w:rPr>
        <w:rFonts w:ascii="Arial" w:hAnsi="Arial" w:cs="Arial"/>
        <w:noProof/>
        <w:sz w:val="16"/>
      </w:rPr>
      <w:t>4</w:t>
    </w:r>
    <w:r w:rsidR="008034BE">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D45" w:rsidRDefault="007B7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A8D" w:rsidRDefault="00127A8D">
      <w:r>
        <w:separator/>
      </w:r>
    </w:p>
  </w:footnote>
  <w:footnote w:type="continuationSeparator" w:id="0">
    <w:p w:rsidR="00127A8D" w:rsidRDefault="00127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D45" w:rsidRDefault="007B7D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A8D" w:rsidRDefault="00EA7CD2">
    <w:pPr>
      <w:ind w:left="-1260" w:right="-1440"/>
      <w:rPr>
        <w:rFonts w:ascii="Arial" w:hAnsi="Arial" w:cs="Arial"/>
        <w:iCs/>
        <w:sz w:val="18"/>
      </w:rPr>
    </w:pPr>
    <w:r>
      <w:rPr>
        <w:noProof/>
      </w:rPr>
      <w:drawing>
        <wp:anchor distT="0" distB="0" distL="114300" distR="114300" simplePos="0" relativeHeight="251660288" behindDoc="0" locked="0" layoutInCell="1" allowOverlap="1">
          <wp:simplePos x="0" y="0"/>
          <wp:positionH relativeFrom="column">
            <wp:posOffset>4915535</wp:posOffset>
          </wp:positionH>
          <wp:positionV relativeFrom="paragraph">
            <wp:posOffset>-132080</wp:posOffset>
          </wp:positionV>
          <wp:extent cx="1521460" cy="490220"/>
          <wp:effectExtent l="0" t="0" r="2540" b="5080"/>
          <wp:wrapSquare wrapText="bothSides"/>
          <wp:docPr id="5" name="Picture 5"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2c_RGB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1460" cy="490220"/>
                  </a:xfrm>
                  <a:prstGeom prst="rect">
                    <a:avLst/>
                  </a:prstGeom>
                  <a:noFill/>
                </pic:spPr>
              </pic:pic>
            </a:graphicData>
          </a:graphic>
          <wp14:sizeRelH relativeFrom="page">
            <wp14:pctWidth>0</wp14:pctWidth>
          </wp14:sizeRelH>
          <wp14:sizeRelV relativeFrom="page">
            <wp14:pctHeight>0</wp14:pctHeight>
          </wp14:sizeRelV>
        </wp:anchor>
      </w:drawing>
    </w:r>
    <w:r w:rsidR="00127A8D">
      <w:rPr>
        <w:rFonts w:ascii="Arial" w:hAnsi="Arial" w:cs="Arial"/>
        <w:iCs/>
        <w:sz w:val="18"/>
      </w:rPr>
      <w:t>CH 6.32</w:t>
    </w:r>
    <w:r w:rsidR="007B7D45">
      <w:rPr>
        <w:rFonts w:ascii="Arial" w:hAnsi="Arial" w:cs="Arial"/>
        <w:iCs/>
        <w:sz w:val="18"/>
      </w:rPr>
      <w:t>1</w:t>
    </w:r>
    <w:r w:rsidR="00127A8D">
      <w:rPr>
        <w:rFonts w:ascii="Arial" w:hAnsi="Arial" w:cs="Arial"/>
        <w:iCs/>
        <w:sz w:val="18"/>
      </w:rPr>
      <w:t xml:space="preserve"> FENA (Fractional Excretion of Sodium)</w:t>
    </w:r>
    <w:r w:rsidR="00AD3836" w:rsidRPr="00AD3836">
      <w:rPr>
        <w:snapToGrid w:val="0"/>
        <w:color w:val="000000"/>
        <w:w w:val="0"/>
        <w:sz w:val="0"/>
        <w:szCs w:val="0"/>
        <w:u w:color="000000"/>
        <w:bdr w:val="none" w:sz="0" w:space="0" w:color="000000"/>
        <w:shd w:val="clear" w:color="000000" w:fill="000000"/>
      </w:rPr>
      <w:t xml:space="preserve"> </w:t>
    </w:r>
  </w:p>
  <w:p w:rsidR="00127A8D" w:rsidRDefault="007B7D45">
    <w:pPr>
      <w:ind w:left="-1260" w:right="-1440"/>
      <w:rPr>
        <w:rFonts w:ascii="Arial" w:hAnsi="Arial" w:cs="Arial"/>
        <w:sz w:val="18"/>
      </w:rPr>
    </w:pPr>
    <w:proofErr w:type="gramStart"/>
    <w:r>
      <w:rPr>
        <w:rFonts w:ascii="Arial" w:hAnsi="Arial" w:cs="Arial"/>
        <w:iCs/>
        <w:sz w:val="18"/>
      </w:rPr>
      <w:t>Version  6</w:t>
    </w:r>
    <w:proofErr w:type="gramEnd"/>
  </w:p>
  <w:p w:rsidR="00127A8D" w:rsidRDefault="00127A8D">
    <w:pPr>
      <w:ind w:left="-1260" w:right="-1440"/>
      <w:rPr>
        <w:rFonts w:ascii="Arial" w:hAnsi="Arial" w:cs="Arial"/>
        <w:sz w:val="18"/>
      </w:rPr>
    </w:pPr>
    <w:r>
      <w:rPr>
        <w:rFonts w:ascii="Arial" w:hAnsi="Arial" w:cs="Arial"/>
        <w:sz w:val="18"/>
      </w:rPr>
      <w:t xml:space="preserve">Effective Date: </w:t>
    </w:r>
    <w:r w:rsidR="007B7D45">
      <w:rPr>
        <w:rFonts w:ascii="Arial" w:hAnsi="Arial" w:cs="Arial"/>
        <w:sz w:val="18"/>
      </w:rPr>
      <w:t>October 28, 2020</w:t>
    </w:r>
  </w:p>
  <w:p w:rsidR="00127A8D" w:rsidRDefault="00127A8D">
    <w:pPr>
      <w:pStyle w:val="Header"/>
      <w:jc w:val="center"/>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D45" w:rsidRDefault="007B7D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87AC6"/>
    <w:multiLevelType w:val="hybridMultilevel"/>
    <w:tmpl w:val="D00CD8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8947F3"/>
    <w:multiLevelType w:val="hybridMultilevel"/>
    <w:tmpl w:val="CFA441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C73EC0"/>
    <w:multiLevelType w:val="hybridMultilevel"/>
    <w:tmpl w:val="FA2AE22E"/>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D56346F"/>
    <w:multiLevelType w:val="multilevel"/>
    <w:tmpl w:val="6750C2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AC4344"/>
    <w:multiLevelType w:val="hybridMultilevel"/>
    <w:tmpl w:val="1090E0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EC65D3"/>
    <w:multiLevelType w:val="hybridMultilevel"/>
    <w:tmpl w:val="447E29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A30D13"/>
    <w:multiLevelType w:val="hybridMultilevel"/>
    <w:tmpl w:val="A878947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8E27B12"/>
    <w:multiLevelType w:val="hybridMultilevel"/>
    <w:tmpl w:val="6750C2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DA519E"/>
    <w:multiLevelType w:val="hybridMultilevel"/>
    <w:tmpl w:val="A4B8AB9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0A52C2A"/>
    <w:multiLevelType w:val="hybridMultilevel"/>
    <w:tmpl w:val="2E1680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380745"/>
    <w:multiLevelType w:val="hybridMultilevel"/>
    <w:tmpl w:val="002877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221A2A"/>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5F906F24"/>
    <w:multiLevelType w:val="hybridMultilevel"/>
    <w:tmpl w:val="1186C9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CE2566A"/>
    <w:multiLevelType w:val="hybridMultilevel"/>
    <w:tmpl w:val="D110F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D539F7"/>
    <w:multiLevelType w:val="hybridMultilevel"/>
    <w:tmpl w:val="0ED45A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5338B6"/>
    <w:multiLevelType w:val="hybridMultilevel"/>
    <w:tmpl w:val="B9F694E0"/>
    <w:lvl w:ilvl="0" w:tplc="04090001">
      <w:start w:val="1"/>
      <w:numFmt w:val="bullet"/>
      <w:lvlText w:val=""/>
      <w:lvlJc w:val="left"/>
      <w:pPr>
        <w:tabs>
          <w:tab w:val="num" w:pos="473"/>
        </w:tabs>
        <w:ind w:left="473" w:hanging="360"/>
      </w:pPr>
      <w:rPr>
        <w:rFonts w:ascii="Symbol" w:hAnsi="Symbol" w:hint="default"/>
      </w:rPr>
    </w:lvl>
    <w:lvl w:ilvl="1" w:tplc="04090003" w:tentative="1">
      <w:start w:val="1"/>
      <w:numFmt w:val="bullet"/>
      <w:lvlText w:val="o"/>
      <w:lvlJc w:val="left"/>
      <w:pPr>
        <w:tabs>
          <w:tab w:val="num" w:pos="833"/>
        </w:tabs>
        <w:ind w:left="833" w:hanging="360"/>
      </w:pPr>
      <w:rPr>
        <w:rFonts w:ascii="Courier New" w:hAnsi="Courier New" w:hint="default"/>
      </w:rPr>
    </w:lvl>
    <w:lvl w:ilvl="2" w:tplc="04090005" w:tentative="1">
      <w:start w:val="1"/>
      <w:numFmt w:val="bullet"/>
      <w:lvlText w:val=""/>
      <w:lvlJc w:val="left"/>
      <w:pPr>
        <w:tabs>
          <w:tab w:val="num" w:pos="1553"/>
        </w:tabs>
        <w:ind w:left="1553" w:hanging="360"/>
      </w:pPr>
      <w:rPr>
        <w:rFonts w:ascii="Wingdings" w:hAnsi="Wingdings" w:hint="default"/>
      </w:rPr>
    </w:lvl>
    <w:lvl w:ilvl="3" w:tplc="04090001" w:tentative="1">
      <w:start w:val="1"/>
      <w:numFmt w:val="bullet"/>
      <w:lvlText w:val=""/>
      <w:lvlJc w:val="left"/>
      <w:pPr>
        <w:tabs>
          <w:tab w:val="num" w:pos="2273"/>
        </w:tabs>
        <w:ind w:left="2273" w:hanging="360"/>
      </w:pPr>
      <w:rPr>
        <w:rFonts w:ascii="Symbol" w:hAnsi="Symbol" w:hint="default"/>
      </w:rPr>
    </w:lvl>
    <w:lvl w:ilvl="4" w:tplc="04090003" w:tentative="1">
      <w:start w:val="1"/>
      <w:numFmt w:val="bullet"/>
      <w:lvlText w:val="o"/>
      <w:lvlJc w:val="left"/>
      <w:pPr>
        <w:tabs>
          <w:tab w:val="num" w:pos="2993"/>
        </w:tabs>
        <w:ind w:left="2993" w:hanging="360"/>
      </w:pPr>
      <w:rPr>
        <w:rFonts w:ascii="Courier New" w:hAnsi="Courier New" w:hint="default"/>
      </w:rPr>
    </w:lvl>
    <w:lvl w:ilvl="5" w:tplc="04090005" w:tentative="1">
      <w:start w:val="1"/>
      <w:numFmt w:val="bullet"/>
      <w:lvlText w:val=""/>
      <w:lvlJc w:val="left"/>
      <w:pPr>
        <w:tabs>
          <w:tab w:val="num" w:pos="3713"/>
        </w:tabs>
        <w:ind w:left="3713" w:hanging="360"/>
      </w:pPr>
      <w:rPr>
        <w:rFonts w:ascii="Wingdings" w:hAnsi="Wingdings" w:hint="default"/>
      </w:rPr>
    </w:lvl>
    <w:lvl w:ilvl="6" w:tplc="04090001" w:tentative="1">
      <w:start w:val="1"/>
      <w:numFmt w:val="bullet"/>
      <w:lvlText w:val=""/>
      <w:lvlJc w:val="left"/>
      <w:pPr>
        <w:tabs>
          <w:tab w:val="num" w:pos="4433"/>
        </w:tabs>
        <w:ind w:left="4433" w:hanging="360"/>
      </w:pPr>
      <w:rPr>
        <w:rFonts w:ascii="Symbol" w:hAnsi="Symbol" w:hint="default"/>
      </w:rPr>
    </w:lvl>
    <w:lvl w:ilvl="7" w:tplc="04090003" w:tentative="1">
      <w:start w:val="1"/>
      <w:numFmt w:val="bullet"/>
      <w:lvlText w:val="o"/>
      <w:lvlJc w:val="left"/>
      <w:pPr>
        <w:tabs>
          <w:tab w:val="num" w:pos="5153"/>
        </w:tabs>
        <w:ind w:left="5153" w:hanging="360"/>
      </w:pPr>
      <w:rPr>
        <w:rFonts w:ascii="Courier New" w:hAnsi="Courier New" w:hint="default"/>
      </w:rPr>
    </w:lvl>
    <w:lvl w:ilvl="8" w:tplc="04090005" w:tentative="1">
      <w:start w:val="1"/>
      <w:numFmt w:val="bullet"/>
      <w:lvlText w:val=""/>
      <w:lvlJc w:val="left"/>
      <w:pPr>
        <w:tabs>
          <w:tab w:val="num" w:pos="5873"/>
        </w:tabs>
        <w:ind w:left="5873" w:hanging="360"/>
      </w:pPr>
      <w:rPr>
        <w:rFonts w:ascii="Wingdings" w:hAnsi="Wingdings" w:hint="default"/>
      </w:rPr>
    </w:lvl>
  </w:abstractNum>
  <w:num w:numId="1">
    <w:abstractNumId w:val="16"/>
  </w:num>
  <w:num w:numId="2">
    <w:abstractNumId w:val="11"/>
  </w:num>
  <w:num w:numId="3">
    <w:abstractNumId w:val="20"/>
  </w:num>
  <w:num w:numId="4">
    <w:abstractNumId w:val="1"/>
  </w:num>
  <w:num w:numId="5">
    <w:abstractNumId w:val="0"/>
  </w:num>
  <w:num w:numId="6">
    <w:abstractNumId w:val="14"/>
  </w:num>
  <w:num w:numId="7">
    <w:abstractNumId w:val="4"/>
  </w:num>
  <w:num w:numId="8">
    <w:abstractNumId w:val="10"/>
  </w:num>
  <w:num w:numId="9">
    <w:abstractNumId w:val="6"/>
  </w:num>
  <w:num w:numId="10">
    <w:abstractNumId w:val="13"/>
  </w:num>
  <w:num w:numId="11">
    <w:abstractNumId w:val="5"/>
  </w:num>
  <w:num w:numId="12">
    <w:abstractNumId w:val="17"/>
  </w:num>
  <w:num w:numId="13">
    <w:abstractNumId w:val="9"/>
  </w:num>
  <w:num w:numId="14">
    <w:abstractNumId w:val="12"/>
  </w:num>
  <w:num w:numId="15">
    <w:abstractNumId w:val="8"/>
  </w:num>
  <w:num w:numId="16">
    <w:abstractNumId w:val="15"/>
  </w:num>
  <w:num w:numId="17">
    <w:abstractNumId w:val="22"/>
  </w:num>
  <w:num w:numId="18">
    <w:abstractNumId w:val="3"/>
  </w:num>
  <w:num w:numId="19">
    <w:abstractNumId w:val="18"/>
  </w:num>
  <w:num w:numId="20">
    <w:abstractNumId w:val="21"/>
  </w:num>
  <w:num w:numId="21">
    <w:abstractNumId w:val="7"/>
  </w:num>
  <w:num w:numId="22">
    <w:abstractNumId w:val="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D87"/>
    <w:rsid w:val="000C2D87"/>
    <w:rsid w:val="000C4D9A"/>
    <w:rsid w:val="00127A8D"/>
    <w:rsid w:val="00270BB7"/>
    <w:rsid w:val="002771D8"/>
    <w:rsid w:val="002B68AA"/>
    <w:rsid w:val="006C633C"/>
    <w:rsid w:val="00783AF6"/>
    <w:rsid w:val="007B7D45"/>
    <w:rsid w:val="008034BE"/>
    <w:rsid w:val="00AD3836"/>
    <w:rsid w:val="00E61C30"/>
    <w:rsid w:val="00EA7CD2"/>
    <w:rsid w:val="00F62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40A8C9B-BB6E-409F-AA16-967ACA81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4BE"/>
    <w:pPr>
      <w:jc w:val="both"/>
    </w:pPr>
    <w:rPr>
      <w:sz w:val="22"/>
      <w:szCs w:val="24"/>
    </w:rPr>
  </w:style>
  <w:style w:type="paragraph" w:styleId="Heading1">
    <w:name w:val="heading 1"/>
    <w:basedOn w:val="Normal"/>
    <w:next w:val="Normal"/>
    <w:qFormat/>
    <w:rsid w:val="008034BE"/>
    <w:pPr>
      <w:keepNext/>
      <w:numPr>
        <w:numId w:val="5"/>
      </w:numPr>
      <w:outlineLvl w:val="0"/>
    </w:pPr>
    <w:rPr>
      <w:rFonts w:cs="Arial"/>
      <w:b/>
      <w:bCs/>
      <w:kern w:val="32"/>
      <w:sz w:val="26"/>
      <w:szCs w:val="32"/>
    </w:rPr>
  </w:style>
  <w:style w:type="paragraph" w:styleId="Heading2">
    <w:name w:val="heading 2"/>
    <w:basedOn w:val="Normal"/>
    <w:next w:val="Normal"/>
    <w:qFormat/>
    <w:rsid w:val="008034BE"/>
    <w:pPr>
      <w:keepNext/>
      <w:numPr>
        <w:ilvl w:val="1"/>
        <w:numId w:val="5"/>
      </w:numPr>
      <w:outlineLvl w:val="1"/>
    </w:pPr>
    <w:rPr>
      <w:rFonts w:cs="Arial"/>
      <w:b/>
      <w:bCs/>
      <w:iCs/>
      <w:sz w:val="24"/>
      <w:szCs w:val="28"/>
    </w:rPr>
  </w:style>
  <w:style w:type="paragraph" w:styleId="Heading3">
    <w:name w:val="heading 3"/>
    <w:basedOn w:val="Normal"/>
    <w:next w:val="Normal"/>
    <w:qFormat/>
    <w:rsid w:val="008034BE"/>
    <w:pPr>
      <w:keepNext/>
      <w:numPr>
        <w:ilvl w:val="2"/>
        <w:numId w:val="5"/>
      </w:numPr>
      <w:outlineLvl w:val="2"/>
    </w:pPr>
    <w:rPr>
      <w:rFonts w:cs="Arial"/>
      <w:b/>
      <w:bCs/>
      <w:szCs w:val="26"/>
    </w:rPr>
  </w:style>
  <w:style w:type="paragraph" w:styleId="Heading4">
    <w:name w:val="heading 4"/>
    <w:aliases w:val="Map Title"/>
    <w:basedOn w:val="Normal"/>
    <w:next w:val="Normal"/>
    <w:qFormat/>
    <w:rsid w:val="008034BE"/>
    <w:pPr>
      <w:keepNext/>
      <w:numPr>
        <w:ilvl w:val="3"/>
        <w:numId w:val="5"/>
      </w:numPr>
      <w:outlineLvl w:val="3"/>
    </w:pPr>
    <w:rPr>
      <w:bCs/>
      <w:szCs w:val="28"/>
    </w:rPr>
  </w:style>
  <w:style w:type="paragraph" w:styleId="Heading5">
    <w:name w:val="heading 5"/>
    <w:aliases w:val="Block Label"/>
    <w:basedOn w:val="Normal"/>
    <w:next w:val="Normal"/>
    <w:qFormat/>
    <w:rsid w:val="008034BE"/>
    <w:pPr>
      <w:keepNext/>
      <w:numPr>
        <w:ilvl w:val="4"/>
        <w:numId w:val="5"/>
      </w:numPr>
      <w:spacing w:before="20"/>
      <w:outlineLvl w:val="4"/>
    </w:pPr>
  </w:style>
  <w:style w:type="paragraph" w:styleId="Heading6">
    <w:name w:val="heading 6"/>
    <w:basedOn w:val="Normal"/>
    <w:next w:val="Normal"/>
    <w:qFormat/>
    <w:rsid w:val="008034BE"/>
    <w:pPr>
      <w:keepNext/>
      <w:numPr>
        <w:ilvl w:val="5"/>
        <w:numId w:val="5"/>
      </w:numPr>
      <w:outlineLvl w:val="5"/>
    </w:pPr>
    <w:rPr>
      <w:b/>
      <w:bCs/>
      <w:sz w:val="18"/>
    </w:rPr>
  </w:style>
  <w:style w:type="paragraph" w:styleId="Heading7">
    <w:name w:val="heading 7"/>
    <w:basedOn w:val="Normal"/>
    <w:next w:val="Normal"/>
    <w:qFormat/>
    <w:rsid w:val="008034BE"/>
    <w:pPr>
      <w:keepNext/>
      <w:numPr>
        <w:ilvl w:val="6"/>
        <w:numId w:val="5"/>
      </w:numPr>
      <w:outlineLvl w:val="6"/>
    </w:pPr>
    <w:rPr>
      <w:sz w:val="28"/>
    </w:rPr>
  </w:style>
  <w:style w:type="paragraph" w:styleId="Heading8">
    <w:name w:val="heading 8"/>
    <w:basedOn w:val="Normal"/>
    <w:next w:val="Normal"/>
    <w:qFormat/>
    <w:rsid w:val="008034BE"/>
    <w:pPr>
      <w:keepNext/>
      <w:numPr>
        <w:ilvl w:val="7"/>
        <w:numId w:val="5"/>
      </w:numPr>
      <w:jc w:val="center"/>
      <w:outlineLvl w:val="7"/>
    </w:pPr>
    <w:rPr>
      <w:b/>
      <w:bCs/>
    </w:rPr>
  </w:style>
  <w:style w:type="paragraph" w:styleId="Heading9">
    <w:name w:val="heading 9"/>
    <w:basedOn w:val="Normal"/>
    <w:next w:val="Normal"/>
    <w:qFormat/>
    <w:rsid w:val="008034BE"/>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034BE"/>
    <w:rPr>
      <w:bCs/>
      <w:iCs/>
      <w:color w:val="000000"/>
    </w:rPr>
  </w:style>
  <w:style w:type="paragraph" w:styleId="Header">
    <w:name w:val="header"/>
    <w:basedOn w:val="Normal"/>
    <w:semiHidden/>
    <w:rsid w:val="008034BE"/>
    <w:pPr>
      <w:tabs>
        <w:tab w:val="center" w:pos="4320"/>
        <w:tab w:val="right" w:pos="8640"/>
      </w:tabs>
    </w:pPr>
  </w:style>
  <w:style w:type="paragraph" w:styleId="List">
    <w:name w:val="List"/>
    <w:basedOn w:val="Normal"/>
    <w:semiHidden/>
    <w:rsid w:val="008034BE"/>
    <w:pPr>
      <w:ind w:left="360" w:hanging="360"/>
    </w:pPr>
  </w:style>
  <w:style w:type="paragraph" w:styleId="Title">
    <w:name w:val="Title"/>
    <w:basedOn w:val="Normal"/>
    <w:qFormat/>
    <w:rsid w:val="008034BE"/>
    <w:pPr>
      <w:spacing w:before="240" w:after="60"/>
      <w:jc w:val="center"/>
    </w:pPr>
    <w:rPr>
      <w:rFonts w:cs="Arial"/>
      <w:b/>
      <w:bCs/>
      <w:kern w:val="28"/>
      <w:sz w:val="28"/>
      <w:szCs w:val="32"/>
    </w:rPr>
  </w:style>
  <w:style w:type="paragraph" w:styleId="BodyText2">
    <w:name w:val="Body Text 2"/>
    <w:basedOn w:val="Normal"/>
    <w:semiHidden/>
    <w:rsid w:val="008034BE"/>
    <w:pPr>
      <w:jc w:val="left"/>
    </w:pPr>
    <w:rPr>
      <w:b/>
      <w:bCs/>
      <w:color w:val="0000FF"/>
    </w:rPr>
  </w:style>
  <w:style w:type="paragraph" w:styleId="Footer">
    <w:name w:val="footer"/>
    <w:basedOn w:val="Normal"/>
    <w:semiHidden/>
    <w:rsid w:val="008034BE"/>
    <w:pPr>
      <w:tabs>
        <w:tab w:val="center" w:pos="4320"/>
        <w:tab w:val="right" w:pos="8640"/>
      </w:tabs>
    </w:pPr>
  </w:style>
  <w:style w:type="character" w:styleId="FootnoteReference">
    <w:name w:val="footnote reference"/>
    <w:basedOn w:val="DefaultParagraphFont"/>
    <w:semiHidden/>
    <w:rsid w:val="008034BE"/>
    <w:rPr>
      <w:rFonts w:ascii="Times New Roman" w:hAnsi="Times New Roman"/>
      <w:sz w:val="18"/>
      <w:vertAlign w:val="superscript"/>
    </w:rPr>
  </w:style>
  <w:style w:type="paragraph" w:customStyle="1" w:styleId="Heading">
    <w:name w:val="Heading"/>
    <w:basedOn w:val="Heading1"/>
    <w:next w:val="Normal"/>
    <w:rsid w:val="008034BE"/>
    <w:pPr>
      <w:numPr>
        <w:numId w:val="0"/>
      </w:numPr>
    </w:pPr>
  </w:style>
  <w:style w:type="paragraph" w:customStyle="1" w:styleId="TableText">
    <w:name w:val="Table Text"/>
    <w:basedOn w:val="Normal"/>
    <w:rsid w:val="008034BE"/>
    <w:pPr>
      <w:autoSpaceDE w:val="0"/>
      <w:autoSpaceDN w:val="0"/>
      <w:jc w:val="left"/>
    </w:pPr>
    <w:rPr>
      <w:sz w:val="20"/>
    </w:rPr>
  </w:style>
  <w:style w:type="paragraph" w:customStyle="1" w:styleId="TableHeaderText">
    <w:name w:val="Table Header Text"/>
    <w:basedOn w:val="TableText"/>
    <w:rsid w:val="008034BE"/>
    <w:pPr>
      <w:jc w:val="center"/>
    </w:pPr>
    <w:rPr>
      <w:b/>
      <w:bCs/>
    </w:rPr>
  </w:style>
  <w:style w:type="paragraph" w:styleId="BodyText3">
    <w:name w:val="Body Text 3"/>
    <w:basedOn w:val="Normal"/>
    <w:semiHidden/>
    <w:rsid w:val="008034BE"/>
    <w:rPr>
      <w:b/>
      <w:color w:val="0000FF"/>
    </w:rPr>
  </w:style>
  <w:style w:type="character" w:styleId="Hyperlink">
    <w:name w:val="Hyperlink"/>
    <w:basedOn w:val="DefaultParagraphFont"/>
    <w:semiHidden/>
    <w:rsid w:val="008034BE"/>
    <w:rPr>
      <w:color w:val="0000FF"/>
      <w:u w:val="single"/>
    </w:rPr>
  </w:style>
  <w:style w:type="character" w:styleId="FollowedHyperlink">
    <w:name w:val="FollowedHyperlink"/>
    <w:basedOn w:val="DefaultParagraphFont"/>
    <w:semiHidden/>
    <w:rsid w:val="008034BE"/>
    <w:rPr>
      <w:color w:val="800080"/>
      <w:u w:val="single"/>
    </w:rPr>
  </w:style>
  <w:style w:type="paragraph" w:styleId="BodyTextIndent">
    <w:name w:val="Body Text Indent"/>
    <w:basedOn w:val="Normal"/>
    <w:semiHidden/>
    <w:rsid w:val="008034BE"/>
    <w:pPr>
      <w:tabs>
        <w:tab w:val="left" w:pos="10013"/>
      </w:tabs>
      <w:autoSpaceDE w:val="0"/>
      <w:autoSpaceDN w:val="0"/>
      <w:adjustRightInd w:val="0"/>
      <w:ind w:left="76"/>
      <w:jc w:val="left"/>
    </w:pPr>
    <w:rPr>
      <w:rFonts w:ascii="Arial" w:hAnsi="Arial" w:cs="Arial"/>
      <w:sz w:val="20"/>
      <w:szCs w:val="14"/>
    </w:rPr>
  </w:style>
  <w:style w:type="paragraph" w:styleId="BodyTextIndent2">
    <w:name w:val="Body Text Indent 2"/>
    <w:basedOn w:val="Normal"/>
    <w:semiHidden/>
    <w:rsid w:val="008034BE"/>
    <w:pPr>
      <w:autoSpaceDE w:val="0"/>
      <w:autoSpaceDN w:val="0"/>
      <w:adjustRightInd w:val="0"/>
      <w:ind w:left="360"/>
    </w:pPr>
    <w:rPr>
      <w:rFonts w:ascii="Arial" w:hAnsi="Arial" w:cs="Arial"/>
      <w:sz w:val="20"/>
      <w:szCs w:val="14"/>
    </w:rPr>
  </w:style>
  <w:style w:type="paragraph" w:styleId="NormalWeb">
    <w:name w:val="Normal (Web)"/>
    <w:basedOn w:val="Normal"/>
    <w:semiHidden/>
    <w:rsid w:val="008034BE"/>
    <w:pPr>
      <w:spacing w:before="100" w:beforeAutospacing="1" w:after="100" w:afterAutospacing="1"/>
      <w:jc w:val="left"/>
    </w:pPr>
    <w:rPr>
      <w:rFonts w:ascii="Arial Unicode MS" w:eastAsia="Arial Unicode MS" w:hAnsi="Arial Unicode MS" w:cs="Arial Unicode MS"/>
      <w:sz w:val="24"/>
    </w:rPr>
  </w:style>
  <w:style w:type="paragraph" w:customStyle="1" w:styleId="Pa4">
    <w:name w:val="Pa4"/>
    <w:basedOn w:val="Normal"/>
    <w:next w:val="Normal"/>
    <w:rsid w:val="00270BB7"/>
    <w:pPr>
      <w:autoSpaceDE w:val="0"/>
      <w:autoSpaceDN w:val="0"/>
      <w:adjustRightInd w:val="0"/>
      <w:spacing w:line="151" w:lineRule="atLeast"/>
      <w:jc w:val="left"/>
    </w:pPr>
    <w:rPr>
      <w:rFonts w:ascii="Helen Pro Cond" w:hAnsi="Helen Pro C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2019-06-30T05:00:00+00:00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 xsi:nil="true"/>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6.32 FENA Fractional Excretion of Sodium</Document_x0020_Title>
    <Content_x0020_Release_x0020_Date xmlns="199f0838-75a6-4f0c-9be1-f2c07140bccc" xsi:nil="tru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F6TN54CWY5RS-50183619-32634</_dlc_DocId>
    <_dlc_DocIdUrl xmlns="199f0838-75a6-4f0c-9be1-f2c07140bccc">
      <Url>http://vcpsharepoint2/references/_layouts/15/DocIdRedir.aspx?ID=F6TN54CWY5RS-50183619-32634</Url>
      <Description>F6TN54CWY5RS-50183619-32634</Description>
    </_dlc_DocIdUrl>
  </documentManagement>
</p:properties>
</file>

<file path=customXml/itemProps1.xml><?xml version="1.0" encoding="utf-8"?>
<ds:datastoreItem xmlns:ds="http://schemas.openxmlformats.org/officeDocument/2006/customXml" ds:itemID="{599E1050-2AB3-4170-A471-E8B72BB49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9D9F1E-F8C8-48AC-9445-98B215C006F3}">
  <ds:schemaRefs>
    <ds:schemaRef ds:uri="http://schemas.microsoft.com/sharepoint/events"/>
  </ds:schemaRefs>
</ds:datastoreItem>
</file>

<file path=customXml/itemProps3.xml><?xml version="1.0" encoding="utf-8"?>
<ds:datastoreItem xmlns:ds="http://schemas.openxmlformats.org/officeDocument/2006/customXml" ds:itemID="{BCA3939E-551E-40BA-99BC-EFA7788D3C68}">
  <ds:schemaRefs>
    <ds:schemaRef ds:uri="http://schemas.microsoft.com/sharepoint/v3/contenttype/forms"/>
  </ds:schemaRefs>
</ds:datastoreItem>
</file>

<file path=customXml/itemProps4.xml><?xml version="1.0" encoding="utf-8"?>
<ds:datastoreItem xmlns:ds="http://schemas.openxmlformats.org/officeDocument/2006/customXml" ds:itemID="{9A006775-D242-46F0-9453-4472A9196C71}">
  <ds:schemaRefs>
    <ds:schemaRef ds:uri="http://schemas.microsoft.com/office/2006/metadata/properties"/>
    <ds:schemaRef ds:uri="http://purl.org/dc/terms/"/>
    <ds:schemaRef ds:uri="http://purl.org/dc/dcmitype/"/>
    <ds:schemaRef ds:uri="c1848e11-9cf6-4ce4-877e-6837d2c2fa23"/>
    <ds:schemaRef ds:uri="http://schemas.microsoft.com/sharepoint.v3"/>
    <ds:schemaRef ds:uri="http://www.w3.org/XML/1998/namespace"/>
    <ds:schemaRef ds:uri="http://schemas.microsoft.com/office/2006/documentManagement/types"/>
    <ds:schemaRef ds:uri="http://schemas.microsoft.com/sharepoint/v3"/>
    <ds:schemaRef ds:uri="http://purl.org/dc/elements/1.1/"/>
    <ds:schemaRef ds:uri="http://schemas.openxmlformats.org/package/2006/metadata/core-properties"/>
    <ds:schemaRef ds:uri="199f0838-75a6-4f0c-9be1-f2c07140bccc"/>
    <ds:schemaRef ds:uri="http://schemas.microsoft.com/office/infopath/2007/PartnerControls"/>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Pages>
  <Words>851</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FENA</vt:lpstr>
    </vt:vector>
  </TitlesOfParts>
  <Company>***</Company>
  <LinksUpToDate>false</LinksUpToDate>
  <CharactersWithSpaces>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FENA</dc:title>
  <dc:creator>Elauteria Earnhardt</dc:creator>
  <dc:description>updated format, biennial review, changed urine sodium &lt;5 reporting.  ERB 6/30/17</dc:description>
  <cp:lastModifiedBy>Erin Bartos</cp:lastModifiedBy>
  <cp:revision>4</cp:revision>
  <cp:lastPrinted>2011-07-07T23:31:00Z</cp:lastPrinted>
  <dcterms:created xsi:type="dcterms:W3CDTF">2020-11-19T16:33:00Z</dcterms:created>
  <dcterms:modified xsi:type="dcterms:W3CDTF">2021-01-08T21:02:00Z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99ea24c2-b9b3-463f-8df7-4bc5c3c215e9</vt:lpwstr>
  </property>
</Properties>
</file>