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1E12A8DD" w:rsidR="006C5661" w:rsidRDefault="00213640">
            <w:pPr>
              <w:rPr>
                <w:rFonts w:cs="Arial"/>
                <w:b/>
                <w:bCs/>
                <w:color w:val="0000FF"/>
              </w:rPr>
            </w:pPr>
            <w:r>
              <w:rPr>
                <w:rFonts w:cs="Arial"/>
                <w:b/>
                <w:bCs/>
                <w:color w:val="0000FF"/>
                <w:sz w:val="36"/>
              </w:rPr>
              <w:t>Unsaturated Iron Binding Capacity (UIBC)</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3344866C" w:rsidR="00E3253B" w:rsidRDefault="00A34EE2" w:rsidP="00213640">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213640">
              <w:rPr>
                <w:rStyle w:val="A7"/>
                <w:rFonts w:cs="Arial"/>
                <w:b w:val="0"/>
                <w:bCs w:val="0"/>
                <w:sz w:val="20"/>
                <w:szCs w:val="20"/>
              </w:rPr>
              <w:t>for performing UNSATURATED IRON BINDING CAPACITY (</w:t>
            </w:r>
            <w:r w:rsidR="00FA7A51">
              <w:rPr>
                <w:rStyle w:val="A7"/>
                <w:rFonts w:cs="Arial"/>
                <w:b w:val="0"/>
                <w:bCs w:val="0"/>
                <w:sz w:val="20"/>
                <w:szCs w:val="20"/>
              </w:rPr>
              <w:t>UIBC</w:t>
            </w:r>
            <w:r w:rsidR="00213640">
              <w:rPr>
                <w:rStyle w:val="A7"/>
                <w:rFonts w:cs="Arial"/>
                <w:b w:val="0"/>
                <w:bCs w:val="0"/>
                <w:sz w:val="20"/>
                <w:szCs w:val="20"/>
              </w:rPr>
              <w:t>)</w:t>
            </w:r>
            <w:r w:rsidR="00FA7A51">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213640" w:rsidRPr="00213640">
              <w:rPr>
                <w:rStyle w:val="A7"/>
                <w:rFonts w:cs="Arial"/>
                <w:b w:val="0"/>
                <w:bCs w:val="0"/>
                <w:sz w:val="20"/>
                <w:szCs w:val="20"/>
              </w:rPr>
              <w:t>The Alinity c UIBC assay is used for th</w:t>
            </w:r>
            <w:r w:rsidR="00213640">
              <w:rPr>
                <w:rStyle w:val="A7"/>
                <w:rFonts w:cs="Arial"/>
                <w:b w:val="0"/>
                <w:bCs w:val="0"/>
                <w:sz w:val="20"/>
                <w:szCs w:val="20"/>
              </w:rPr>
              <w:t xml:space="preserve">e quantitative determination of </w:t>
            </w:r>
            <w:r w:rsidR="00213640" w:rsidRPr="00213640">
              <w:rPr>
                <w:rStyle w:val="A7"/>
                <w:rFonts w:cs="Arial"/>
                <w:b w:val="0"/>
                <w:bCs w:val="0"/>
                <w:sz w:val="20"/>
                <w:szCs w:val="20"/>
              </w:rPr>
              <w:t>unsaturated iron-binding capacity (</w:t>
            </w:r>
            <w:r w:rsidR="00213640">
              <w:rPr>
                <w:rStyle w:val="A7"/>
                <w:rFonts w:cs="Arial"/>
                <w:b w:val="0"/>
                <w:bCs w:val="0"/>
                <w:sz w:val="20"/>
                <w:szCs w:val="20"/>
              </w:rPr>
              <w:t xml:space="preserve">UIBC) in serum or plasma on the </w:t>
            </w:r>
            <w:r w:rsidR="00213640" w:rsidRPr="00213640">
              <w:rPr>
                <w:rStyle w:val="A7"/>
                <w:rFonts w:cs="Arial"/>
                <w:b w:val="0"/>
                <w:bCs w:val="0"/>
                <w:sz w:val="20"/>
                <w:szCs w:val="20"/>
              </w:rPr>
              <w:t>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7E9CDA18"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006D790" w14:textId="3393476E" w:rsidR="009B1C98" w:rsidRPr="009B1C98" w:rsidRDefault="009B1C98" w:rsidP="009B1C98">
            <w:pPr>
              <w:pStyle w:val="Header"/>
              <w:rPr>
                <w:rFonts w:cs="Arial"/>
                <w:color w:val="000000"/>
                <w:szCs w:val="20"/>
              </w:rPr>
            </w:pPr>
            <w:r w:rsidRPr="009B1C98">
              <w:rPr>
                <w:rFonts w:cs="Arial"/>
                <w:color w:val="000000"/>
                <w:szCs w:val="20"/>
              </w:rPr>
              <w:t>Sample is added to an alk</w:t>
            </w:r>
            <w:r>
              <w:rPr>
                <w:rFonts w:cs="Arial"/>
                <w:color w:val="000000"/>
                <w:szCs w:val="20"/>
              </w:rPr>
              <w:t xml:space="preserve">aline buffer containing a known </w:t>
            </w:r>
            <w:r w:rsidRPr="009B1C98">
              <w:rPr>
                <w:rFonts w:cs="Arial"/>
                <w:color w:val="000000"/>
                <w:szCs w:val="20"/>
              </w:rPr>
              <w:t>concentration of iron to saturate</w:t>
            </w:r>
            <w:r>
              <w:rPr>
                <w:rFonts w:cs="Arial"/>
                <w:color w:val="000000"/>
                <w:szCs w:val="20"/>
              </w:rPr>
              <w:t xml:space="preserve"> the available binding sites on </w:t>
            </w:r>
            <w:r w:rsidRPr="009B1C98">
              <w:rPr>
                <w:rFonts w:cs="Arial"/>
                <w:color w:val="000000"/>
                <w:szCs w:val="20"/>
              </w:rPr>
              <w:t xml:space="preserve">transferrin. The iron that remains free </w:t>
            </w:r>
            <w:r>
              <w:rPr>
                <w:rFonts w:cs="Arial"/>
                <w:color w:val="000000"/>
                <w:szCs w:val="20"/>
              </w:rPr>
              <w:t xml:space="preserve">after transferrin saturation is </w:t>
            </w:r>
            <w:r w:rsidRPr="009B1C98">
              <w:rPr>
                <w:rFonts w:cs="Arial"/>
                <w:color w:val="000000"/>
                <w:szCs w:val="20"/>
              </w:rPr>
              <w:t>reduced to a ferrous state and then</w:t>
            </w:r>
            <w:r>
              <w:rPr>
                <w:rFonts w:cs="Arial"/>
                <w:color w:val="000000"/>
                <w:szCs w:val="20"/>
              </w:rPr>
              <w:t xml:space="preserve"> complexed by Ferene-S* to form </w:t>
            </w:r>
            <w:r w:rsidRPr="009B1C98">
              <w:rPr>
                <w:rFonts w:cs="Arial"/>
                <w:color w:val="000000"/>
                <w:szCs w:val="20"/>
              </w:rPr>
              <w:t>a stable complex, of which the col</w:t>
            </w:r>
            <w:r>
              <w:rPr>
                <w:rFonts w:cs="Arial"/>
                <w:color w:val="000000"/>
                <w:szCs w:val="20"/>
              </w:rPr>
              <w:t>or intensity is measured at 604</w:t>
            </w:r>
            <w:r w:rsidRPr="009B1C98">
              <w:rPr>
                <w:rFonts w:cs="Arial"/>
                <w:color w:val="000000"/>
                <w:szCs w:val="20"/>
              </w:rPr>
              <w:t>nm. The color intensity is directly pro</w:t>
            </w:r>
            <w:r>
              <w:rPr>
                <w:rFonts w:cs="Arial"/>
                <w:color w:val="000000"/>
                <w:szCs w:val="20"/>
              </w:rPr>
              <w:t xml:space="preserve">portional to the unbound excess iron </w:t>
            </w:r>
            <w:r w:rsidRPr="009B1C98">
              <w:rPr>
                <w:rFonts w:cs="Arial"/>
                <w:color w:val="000000"/>
                <w:szCs w:val="20"/>
              </w:rPr>
              <w:t>concentration and indirectly proportional</w:t>
            </w:r>
            <w:r>
              <w:rPr>
                <w:rFonts w:cs="Arial"/>
                <w:color w:val="000000"/>
                <w:szCs w:val="20"/>
              </w:rPr>
              <w:t xml:space="preserve"> to the unsaturated iron</w:t>
            </w:r>
            <w:r w:rsidR="00C61067">
              <w:rPr>
                <w:rFonts w:cs="Arial"/>
                <w:color w:val="000000"/>
                <w:szCs w:val="20"/>
              </w:rPr>
              <w:t xml:space="preserve"> </w:t>
            </w:r>
            <w:r>
              <w:rPr>
                <w:rFonts w:cs="Arial"/>
                <w:color w:val="000000"/>
                <w:szCs w:val="20"/>
              </w:rPr>
              <w:t xml:space="preserve">binding capacity. UIBC is therefore determined by subtracting the </w:t>
            </w:r>
            <w:r w:rsidRPr="009B1C98">
              <w:rPr>
                <w:rFonts w:cs="Arial"/>
                <w:color w:val="000000"/>
                <w:szCs w:val="20"/>
              </w:rPr>
              <w:t>quantity of unbound iron from the total added quantity.</w:t>
            </w:r>
          </w:p>
          <w:p w14:paraId="1A539943" w14:textId="464BDBDB" w:rsidR="009B1C98" w:rsidRPr="009B1C98" w:rsidRDefault="009B1C98" w:rsidP="009B1C98">
            <w:pPr>
              <w:pStyle w:val="Header"/>
              <w:rPr>
                <w:rFonts w:cs="Arial"/>
                <w:i/>
                <w:color w:val="000000"/>
                <w:szCs w:val="20"/>
              </w:rPr>
            </w:pPr>
            <w:r>
              <w:rPr>
                <w:rFonts w:cs="Arial"/>
                <w:color w:val="000000"/>
                <w:szCs w:val="20"/>
              </w:rPr>
              <w:t xml:space="preserve">   </w:t>
            </w:r>
            <w:r w:rsidRPr="009B1C98">
              <w:rPr>
                <w:rFonts w:cs="Arial"/>
                <w:i/>
                <w:color w:val="000000"/>
                <w:szCs w:val="20"/>
              </w:rPr>
              <w:t xml:space="preserve">* Ferene-S = 3-(2-pyridyl)-5,6-bis-[2-(5-furylsulfonic acid)]-1,2,4- </w:t>
            </w:r>
            <w:proofErr w:type="spellStart"/>
            <w:r w:rsidRPr="009B1C98">
              <w:rPr>
                <w:rFonts w:cs="Arial"/>
                <w:i/>
                <w:color w:val="000000"/>
                <w:szCs w:val="20"/>
              </w:rPr>
              <w:t>triazine</w:t>
            </w:r>
            <w:proofErr w:type="spellEnd"/>
          </w:p>
          <w:p w14:paraId="10B771AE" w14:textId="77777777" w:rsidR="009B1C98" w:rsidRDefault="009B1C98" w:rsidP="009B1C98">
            <w:pPr>
              <w:pStyle w:val="Header"/>
              <w:rPr>
                <w:rFonts w:cs="Arial"/>
                <w:b/>
                <w:color w:val="000000"/>
                <w:szCs w:val="20"/>
              </w:rPr>
            </w:pPr>
          </w:p>
          <w:p w14:paraId="142B5B83" w14:textId="77777777" w:rsidR="009B1C98" w:rsidRDefault="009B1C98" w:rsidP="009B1C98">
            <w:pPr>
              <w:pStyle w:val="Header"/>
              <w:rPr>
                <w:rFonts w:cs="Arial"/>
                <w:color w:val="000000"/>
                <w:szCs w:val="20"/>
              </w:rPr>
            </w:pPr>
            <w:r w:rsidRPr="009B1C98">
              <w:rPr>
                <w:rFonts w:cs="Arial"/>
                <w:b/>
                <w:color w:val="000000"/>
                <w:szCs w:val="20"/>
              </w:rPr>
              <w:t>Methodology:</w:t>
            </w:r>
            <w:r w:rsidRPr="009B1C98">
              <w:rPr>
                <w:rFonts w:cs="Arial"/>
                <w:color w:val="000000"/>
                <w:szCs w:val="20"/>
              </w:rPr>
              <w:t xml:space="preserve"> Ferene</w:t>
            </w:r>
          </w:p>
          <w:p w14:paraId="66E59FB2" w14:textId="77777777" w:rsidR="00213640" w:rsidRPr="009B1C98" w:rsidRDefault="00213640" w:rsidP="009B1C98">
            <w:pPr>
              <w:pStyle w:val="Header"/>
              <w:rPr>
                <w:rFonts w:cs="Arial"/>
                <w:color w:val="000000"/>
                <w:szCs w:val="20"/>
              </w:rPr>
            </w:pPr>
          </w:p>
          <w:p w14:paraId="70659A21" w14:textId="4CD7DFF4" w:rsidR="002462C0" w:rsidRDefault="009B1C98" w:rsidP="009B1C98">
            <w:pPr>
              <w:pStyle w:val="Header"/>
              <w:rPr>
                <w:rFonts w:cs="Arial"/>
                <w:color w:val="000000"/>
                <w:szCs w:val="20"/>
              </w:rPr>
            </w:pPr>
            <w:r w:rsidRPr="009B1C98">
              <w:rPr>
                <w:rFonts w:cs="Arial"/>
                <w:color w:val="000000"/>
                <w:szCs w:val="20"/>
              </w:rPr>
              <w:t>For additional information on system</w:t>
            </w:r>
            <w:r>
              <w:rPr>
                <w:rFonts w:cs="Arial"/>
                <w:color w:val="000000"/>
                <w:szCs w:val="20"/>
              </w:rPr>
              <w:t xml:space="preserve"> and assay technology, refer to </w:t>
            </w:r>
            <w:r w:rsidRPr="009B1C98">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940A7CB" w14:textId="77777777" w:rsidR="002462C0" w:rsidRDefault="009B1C98" w:rsidP="009B1C98">
            <w:r w:rsidRPr="009B1C98">
              <w:t>Iron status is used in the diagnosis and management of some</w:t>
            </w:r>
            <w:r>
              <w:t xml:space="preserve"> </w:t>
            </w:r>
            <w:r w:rsidRPr="009B1C98">
              <w:t>hematologic and hepatic conditions. In addition to serum iron levels,</w:t>
            </w:r>
            <w:r>
              <w:t xml:space="preserve"> </w:t>
            </w:r>
            <w:r w:rsidRPr="009B1C98">
              <w:t>several tests may be ordered including UIBC, total iron binding</w:t>
            </w:r>
            <w:r>
              <w:t xml:space="preserve"> </w:t>
            </w:r>
            <w:r w:rsidRPr="009B1C98">
              <w:t>capacity (TIBC) and ferritin. TIBC is a surrogate for transferrin and</w:t>
            </w:r>
            <w:r>
              <w:t xml:space="preserve"> </w:t>
            </w:r>
            <w:r w:rsidRPr="009B1C98">
              <w:t>has a direct relationship to</w:t>
            </w:r>
            <w:r>
              <w:t xml:space="preserve"> it. TIBC = (UIBC + serum iron) </w:t>
            </w:r>
            <w:r w:rsidRPr="009B1C98">
              <w:t>UIBC and TIBC are increased in low iron states such as</w:t>
            </w:r>
            <w:r>
              <w:t xml:space="preserve"> </w:t>
            </w:r>
            <w:r w:rsidRPr="009B1C98">
              <w:t>uncomplicated anemia and decreased in high iron conditions such</w:t>
            </w:r>
            <w:r>
              <w:t xml:space="preserve"> </w:t>
            </w:r>
            <w:r w:rsidRPr="009B1C98">
              <w:t>as hemochromatosis. The lone exception to the preceding is the</w:t>
            </w:r>
            <w:r>
              <w:t xml:space="preserve"> </w:t>
            </w:r>
            <w:r w:rsidRPr="009B1C98">
              <w:t>case of anemia of chronic disease where the patient may be anemic</w:t>
            </w:r>
            <w:r>
              <w:t xml:space="preserve"> </w:t>
            </w:r>
            <w:r w:rsidRPr="009B1C98">
              <w:t>but has adequate iron reserves and a low UIBC.</w:t>
            </w:r>
          </w:p>
          <w:p w14:paraId="5CCFFF86" w14:textId="479E7BD6" w:rsidR="00516A26" w:rsidRPr="00370B0F" w:rsidRDefault="00516A26" w:rsidP="009B1C98"/>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6D1C1438" w:rsidR="006200C0" w:rsidRPr="00DC7421" w:rsidRDefault="006200C0" w:rsidP="006200C0">
            <w:pPr>
              <w:autoSpaceDE w:val="0"/>
              <w:autoSpaceDN w:val="0"/>
              <w:adjustRightInd w:val="0"/>
              <w:rPr>
                <w:rFonts w:cs="Arial"/>
                <w:bCs/>
                <w:szCs w:val="20"/>
              </w:rPr>
            </w:pPr>
            <w:r>
              <w:rPr>
                <w:rFonts w:cs="Arial"/>
                <w:b/>
                <w:bCs/>
                <w:color w:val="7030A0"/>
                <w:szCs w:val="20"/>
              </w:rPr>
              <w:t>Minneapolis: Abbott Alin</w:t>
            </w:r>
            <w:r w:rsidR="00516A26">
              <w:rPr>
                <w:rFonts w:cs="Arial"/>
                <w:b/>
                <w:bCs/>
                <w:color w:val="7030A0"/>
                <w:szCs w:val="20"/>
              </w:rPr>
              <w:t>ity ci (Sunquest method code: MAC</w:t>
            </w:r>
            <w:r>
              <w:rPr>
                <w:rFonts w:cs="Arial"/>
                <w:b/>
                <w:bCs/>
                <w:color w:val="7030A0"/>
                <w:szCs w:val="20"/>
              </w:rPr>
              <w:t>C)</w:t>
            </w:r>
          </w:p>
          <w:p w14:paraId="5CCFFF89" w14:textId="3EE78C33" w:rsidR="006200C0" w:rsidRPr="00DC7421" w:rsidRDefault="007F5B07" w:rsidP="006B78CE">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422F9B">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15EA20C" w14:textId="732D86EF" w:rsidR="00370B0F" w:rsidRDefault="00213640" w:rsidP="00504F3B">
            <w:pPr>
              <w:rPr>
                <w:b/>
              </w:rPr>
            </w:pPr>
            <w:r w:rsidRPr="00213640">
              <w:rPr>
                <w:b/>
              </w:rPr>
              <w:t>FEPR</w:t>
            </w:r>
            <w:r>
              <w:rPr>
                <w:b/>
              </w:rPr>
              <w:t xml:space="preserve">: </w:t>
            </w:r>
            <w:r w:rsidRPr="00213640">
              <w:t>Iron Profile</w:t>
            </w:r>
          </w:p>
          <w:p w14:paraId="5CCFFF8C" w14:textId="3C7BC47B" w:rsidR="00213640" w:rsidRPr="00213640" w:rsidRDefault="00213640" w:rsidP="00504F3B">
            <w:r>
              <w:rPr>
                <w:b/>
              </w:rPr>
              <w:t xml:space="preserve">UIBC: </w:t>
            </w:r>
            <w:r>
              <w:t>lab orderable only</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8B01936"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FA7A51">
              <w:rPr>
                <w:rStyle w:val="BoldBodyText"/>
                <w:rFonts w:ascii="Arial" w:hAnsi="Arial" w:cs="Arial"/>
                <w:b w:val="0"/>
                <w:bCs w:val="0"/>
                <w:sz w:val="20"/>
                <w:szCs w:val="20"/>
              </w:rPr>
              <w:t>Plasma or serum (with or without gel barrier)</w:t>
            </w:r>
          </w:p>
          <w:p w14:paraId="34021B1C" w14:textId="26C403E9" w:rsidR="00981A4A" w:rsidRPr="00FA7A51" w:rsidRDefault="0017089C">
            <w:pPr>
              <w:rPr>
                <w:rFonts w:cs="Arial"/>
                <w:szCs w:val="20"/>
              </w:rPr>
            </w:pPr>
            <w:r w:rsidRPr="009475C8">
              <w:rPr>
                <w:rFonts w:cs="Arial"/>
                <w:b/>
                <w:szCs w:val="20"/>
              </w:rPr>
              <w:t>Preferred:</w:t>
            </w:r>
            <w:r w:rsidR="006C5661" w:rsidRPr="009475C8">
              <w:rPr>
                <w:rFonts w:cs="Arial"/>
                <w:b/>
                <w:szCs w:val="20"/>
              </w:rPr>
              <w:t xml:space="preserve"> </w:t>
            </w:r>
            <w:r w:rsidR="00FA7A51">
              <w:rPr>
                <w:rFonts w:cs="Arial"/>
                <w:szCs w:val="20"/>
              </w:rPr>
              <w:t>Lithium Heparin</w:t>
            </w:r>
          </w:p>
          <w:p w14:paraId="60FE11B0" w14:textId="5A46F94E" w:rsidR="0017089C" w:rsidRPr="00FA7A51" w:rsidRDefault="0017089C">
            <w:pPr>
              <w:rPr>
                <w:rFonts w:cs="Arial"/>
                <w:szCs w:val="20"/>
              </w:rPr>
            </w:pPr>
            <w:r w:rsidRPr="009475C8">
              <w:rPr>
                <w:rFonts w:cs="Arial"/>
                <w:b/>
                <w:szCs w:val="20"/>
              </w:rPr>
              <w:t>Alternative:</w:t>
            </w:r>
            <w:r w:rsidR="00FA7A51">
              <w:rPr>
                <w:rFonts w:cs="Arial"/>
                <w:b/>
                <w:szCs w:val="20"/>
              </w:rPr>
              <w:t xml:space="preserve"> </w:t>
            </w:r>
            <w:r w:rsidR="00FA7A51">
              <w:rPr>
                <w:rFonts w:cs="Arial"/>
                <w:szCs w:val="20"/>
              </w:rPr>
              <w:t>SST</w:t>
            </w:r>
            <w:r w:rsidR="00B57BA6">
              <w:rPr>
                <w:rFonts w:cs="Arial"/>
                <w:szCs w:val="20"/>
              </w:rPr>
              <w:t>/Serum</w:t>
            </w:r>
            <w:r w:rsidR="00FA7A51">
              <w:rPr>
                <w:rFonts w:cs="Arial"/>
                <w:szCs w:val="20"/>
              </w:rPr>
              <w:t>, Sodium Heparin</w:t>
            </w:r>
          </w:p>
          <w:p w14:paraId="34F12611" w14:textId="77777777" w:rsidR="0017089C" w:rsidRPr="00DC7421" w:rsidRDefault="0017089C">
            <w:pPr>
              <w:rPr>
                <w:rFonts w:cs="Arial"/>
                <w:szCs w:val="20"/>
              </w:rPr>
            </w:pPr>
          </w:p>
          <w:p w14:paraId="5CCFFF96" w14:textId="5A2B4C5D"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4B6D42">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4B6D42">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308AB83F" w:rsidR="0017089C" w:rsidRPr="00FA7A51" w:rsidRDefault="0017089C">
            <w:pPr>
              <w:pStyle w:val="Header"/>
              <w:tabs>
                <w:tab w:val="clear" w:pos="4320"/>
                <w:tab w:val="clear" w:pos="8640"/>
              </w:tabs>
              <w:rPr>
                <w:rFonts w:cs="Arial"/>
                <w:szCs w:val="20"/>
              </w:rPr>
            </w:pPr>
            <w:r w:rsidRPr="009475C8">
              <w:rPr>
                <w:rFonts w:cs="Arial"/>
                <w:b/>
                <w:szCs w:val="20"/>
              </w:rPr>
              <w:t>20 to 25°C</w:t>
            </w:r>
            <w:r w:rsidR="00FA7A51">
              <w:rPr>
                <w:rFonts w:cs="Arial"/>
                <w:b/>
                <w:szCs w:val="20"/>
              </w:rPr>
              <w:t xml:space="preserve">: </w:t>
            </w:r>
            <w:r w:rsidR="00FA7A51">
              <w:rPr>
                <w:rFonts w:cs="Arial"/>
                <w:szCs w:val="20"/>
              </w:rPr>
              <w:t>7 days</w:t>
            </w:r>
          </w:p>
          <w:p w14:paraId="5CCFFF99" w14:textId="0C067907" w:rsidR="00E3253B" w:rsidRPr="009475C8" w:rsidRDefault="00BD0AE4">
            <w:pPr>
              <w:pStyle w:val="Header"/>
              <w:tabs>
                <w:tab w:val="clear" w:pos="4320"/>
                <w:tab w:val="clear" w:pos="8640"/>
              </w:tabs>
              <w:rPr>
                <w:rFonts w:cs="Arial"/>
                <w:b/>
                <w:szCs w:val="20"/>
              </w:rPr>
            </w:pPr>
            <w:r w:rsidRPr="009475C8">
              <w:rPr>
                <w:rFonts w:cs="Arial"/>
                <w:b/>
                <w:szCs w:val="20"/>
              </w:rPr>
              <w:t>2 to 8°C</w:t>
            </w:r>
            <w:r w:rsidR="00FA7A51">
              <w:rPr>
                <w:rFonts w:cs="Arial"/>
                <w:b/>
                <w:szCs w:val="20"/>
              </w:rPr>
              <w:t xml:space="preserve">: </w:t>
            </w:r>
            <w:r w:rsidR="00FA7A51">
              <w:rPr>
                <w:rFonts w:cs="Arial"/>
                <w:szCs w:val="20"/>
              </w:rPr>
              <w:t>3 weeks</w:t>
            </w:r>
            <w:r w:rsidR="00437425" w:rsidRPr="009475C8">
              <w:rPr>
                <w:rFonts w:cs="Arial"/>
                <w:b/>
                <w:szCs w:val="20"/>
              </w:rPr>
              <w:tab/>
            </w:r>
          </w:p>
          <w:p w14:paraId="594E4A3A" w14:textId="790D5173" w:rsidR="00BD0AE4" w:rsidRDefault="00BD0AE4">
            <w:pPr>
              <w:pStyle w:val="Header"/>
              <w:tabs>
                <w:tab w:val="clear" w:pos="4320"/>
                <w:tab w:val="clear" w:pos="8640"/>
              </w:tabs>
              <w:rPr>
                <w:rFonts w:cs="Arial"/>
                <w:szCs w:val="20"/>
              </w:rPr>
            </w:pPr>
            <w:r w:rsidRPr="009475C8">
              <w:rPr>
                <w:rFonts w:cs="Arial"/>
                <w:b/>
                <w:szCs w:val="20"/>
              </w:rPr>
              <w:t>-20°C</w:t>
            </w:r>
            <w:r w:rsidR="00FA7A51">
              <w:rPr>
                <w:rFonts w:cs="Arial"/>
                <w:b/>
                <w:szCs w:val="20"/>
              </w:rPr>
              <w:t xml:space="preserve">: </w:t>
            </w:r>
            <w:r w:rsidR="00FA7A51">
              <w:rPr>
                <w:rFonts w:cs="Arial"/>
                <w:szCs w:val="20"/>
              </w:rPr>
              <w:t>1 year</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257DDB7" w14:textId="77777777" w:rsidR="00B57BA6" w:rsidRPr="00B57BA6" w:rsidRDefault="00B57BA6" w:rsidP="00B57BA6">
            <w:pPr>
              <w:numPr>
                <w:ilvl w:val="0"/>
                <w:numId w:val="26"/>
              </w:numPr>
              <w:jc w:val="both"/>
              <w:rPr>
                <w:rFonts w:cs="Arial"/>
                <w:szCs w:val="20"/>
              </w:rPr>
            </w:pPr>
            <w:r w:rsidRPr="00B57BA6">
              <w:rPr>
                <w:rFonts w:cs="Arial"/>
                <w:szCs w:val="20"/>
              </w:rPr>
              <w:t>Whole blood specimens should be centrifuged following complete clot formation, according to Specimen Processing procedures prior to analysis.</w:t>
            </w:r>
          </w:p>
          <w:p w14:paraId="7FE15818" w14:textId="77777777" w:rsidR="00B57BA6" w:rsidRPr="00B57BA6" w:rsidRDefault="00B57BA6" w:rsidP="00B57BA6">
            <w:pPr>
              <w:numPr>
                <w:ilvl w:val="0"/>
                <w:numId w:val="26"/>
              </w:numPr>
              <w:jc w:val="both"/>
              <w:rPr>
                <w:rFonts w:cs="Arial"/>
                <w:szCs w:val="20"/>
              </w:rPr>
            </w:pPr>
            <w:r w:rsidRPr="00B57BA6">
              <w:rPr>
                <w:rFonts w:cs="Arial"/>
                <w:szCs w:val="20"/>
              </w:rPr>
              <w:t>Serum or plasma should be physically separated from cells as soon as possible with a maximum limit of two hours from the time of collection.</w:t>
            </w:r>
          </w:p>
          <w:p w14:paraId="02FD8DC8" w14:textId="77777777" w:rsidR="00B57BA6" w:rsidRPr="00B57BA6" w:rsidRDefault="00B57BA6" w:rsidP="00B57BA6">
            <w:pPr>
              <w:numPr>
                <w:ilvl w:val="0"/>
                <w:numId w:val="26"/>
              </w:numPr>
              <w:jc w:val="both"/>
              <w:rPr>
                <w:rFonts w:cs="Arial"/>
                <w:szCs w:val="20"/>
              </w:rPr>
            </w:pPr>
            <w:r w:rsidRPr="00B57BA6">
              <w:rPr>
                <w:rFonts w:cs="Arial"/>
                <w:szCs w:val="20"/>
              </w:rPr>
              <w:t xml:space="preserve">Specimens should be free of particulate matter. </w:t>
            </w:r>
          </w:p>
          <w:p w14:paraId="5434DBD7" w14:textId="5F88EE5D" w:rsidR="00B57BA6" w:rsidRPr="00B57BA6" w:rsidRDefault="00B57BA6" w:rsidP="00B57BA6">
            <w:pPr>
              <w:numPr>
                <w:ilvl w:val="0"/>
                <w:numId w:val="26"/>
              </w:numPr>
              <w:jc w:val="both"/>
              <w:rPr>
                <w:rFonts w:cs="Arial"/>
                <w:szCs w:val="20"/>
              </w:rPr>
            </w:pPr>
            <w:r w:rsidRPr="00B57BA6">
              <w:rPr>
                <w:rFonts w:cs="Arial"/>
                <w:szCs w:val="20"/>
              </w:rPr>
              <w:t xml:space="preserve">Transfer serum or plasma to a properly labeled </w:t>
            </w:r>
            <w:r w:rsidR="00A7768C">
              <w:rPr>
                <w:rFonts w:cs="Arial"/>
                <w:szCs w:val="20"/>
              </w:rPr>
              <w:t>pilot tube.</w:t>
            </w:r>
          </w:p>
          <w:p w14:paraId="0AE2AB11" w14:textId="7D010400" w:rsidR="00B57BA6" w:rsidRPr="00B57BA6" w:rsidRDefault="00B57BA6" w:rsidP="00B57BA6">
            <w:pPr>
              <w:numPr>
                <w:ilvl w:val="0"/>
                <w:numId w:val="26"/>
              </w:numPr>
              <w:jc w:val="both"/>
              <w:rPr>
                <w:rFonts w:cs="Arial"/>
                <w:szCs w:val="20"/>
              </w:rPr>
            </w:pPr>
            <w:r w:rsidRPr="00B57BA6">
              <w:rPr>
                <w:rFonts w:cs="Arial"/>
                <w:szCs w:val="20"/>
              </w:rPr>
              <w:t xml:space="preserve">Alinity systems utilize a specimen level detect mechanism, so special racks specific to tube-type are not required.  </w:t>
            </w:r>
          </w:p>
          <w:p w14:paraId="34C95B22" w14:textId="77777777" w:rsidR="00B57BA6" w:rsidRPr="00B57BA6" w:rsidRDefault="00B57BA6" w:rsidP="00B57BA6">
            <w:pPr>
              <w:numPr>
                <w:ilvl w:val="0"/>
                <w:numId w:val="26"/>
              </w:numPr>
              <w:jc w:val="both"/>
              <w:rPr>
                <w:rFonts w:cs="Arial"/>
                <w:szCs w:val="20"/>
              </w:rPr>
            </w:pPr>
            <w:r w:rsidRPr="00B57BA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6CB0D354" w:rsidR="007B410A" w:rsidRPr="00B57BA6"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1D49BAB9" w:rsidR="007B410A" w:rsidRPr="00DC7421" w:rsidRDefault="00B57BA6" w:rsidP="007B410A">
            <w:pPr>
              <w:autoSpaceDE w:val="0"/>
              <w:autoSpaceDN w:val="0"/>
              <w:adjustRightInd w:val="0"/>
              <w:spacing w:after="208"/>
              <w:rPr>
                <w:rFonts w:cs="Arial"/>
                <w:color w:val="000000"/>
                <w:szCs w:val="20"/>
              </w:rPr>
            </w:pPr>
            <w:r>
              <w:rPr>
                <w:rFonts w:cs="Arial"/>
                <w:color w:val="000000"/>
                <w:szCs w:val="20"/>
              </w:rPr>
              <w:t xml:space="preserve">Reagents are shipped on wet ice.  </w:t>
            </w:r>
            <w:r w:rsidR="007B410A" w:rsidRPr="00DC7421">
              <w:rPr>
                <w:rFonts w:cs="Arial"/>
                <w:color w:val="000000"/>
                <w:szCs w:val="20"/>
              </w:rPr>
              <w:t>Upon receipt, place reagent cartrid</w:t>
            </w:r>
            <w:r w:rsidR="00FA7A51">
              <w:rPr>
                <w:rFonts w:cs="Arial"/>
                <w:color w:val="000000"/>
                <w:szCs w:val="20"/>
              </w:rPr>
              <w:t>ges in an upright position for 8</w:t>
            </w:r>
            <w:r w:rsidR="007B410A">
              <w:rPr>
                <w:rFonts w:cs="Arial"/>
                <w:color w:val="000000"/>
                <w:szCs w:val="20"/>
              </w:rPr>
              <w:t xml:space="preserve"> hour</w:t>
            </w:r>
            <w:r w:rsidR="007B410A" w:rsidRPr="00DC7421">
              <w:rPr>
                <w:rFonts w:cs="Arial"/>
                <w:color w:val="000000"/>
                <w:szCs w:val="20"/>
              </w:rPr>
              <w:t xml:space="preserve"> before use to allow bubbles that may have formed to dissipate. </w:t>
            </w:r>
          </w:p>
          <w:p w14:paraId="666CE016" w14:textId="1DE718E1"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FA7A51">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B57BA6">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27DB0ABB"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4B631E59" w:rsidR="0081197E" w:rsidRPr="00DC7421" w:rsidRDefault="00FA7A51" w:rsidP="00FA7A51">
                  <w:pPr>
                    <w:autoSpaceDE w:val="0"/>
                    <w:autoSpaceDN w:val="0"/>
                    <w:adjustRightInd w:val="0"/>
                    <w:rPr>
                      <w:rFonts w:cs="Arial"/>
                      <w:szCs w:val="20"/>
                    </w:rPr>
                  </w:pPr>
                  <w:r w:rsidRPr="00FA7A51">
                    <w:rPr>
                      <w:rFonts w:cs="Arial"/>
                      <w:szCs w:val="20"/>
                    </w:rPr>
                    <w:t xml:space="preserve">Alinity c UIBC Reagent Kit </w:t>
                  </w:r>
                </w:p>
              </w:tc>
              <w:tc>
                <w:tcPr>
                  <w:tcW w:w="1710" w:type="dxa"/>
                  <w:vAlign w:val="center"/>
                </w:tcPr>
                <w:p w14:paraId="78062055" w14:textId="01E41F3A" w:rsidR="0081197E" w:rsidRPr="00DC7421" w:rsidRDefault="00B57BA6" w:rsidP="0081197E">
                  <w:pPr>
                    <w:pStyle w:val="BodyText"/>
                    <w:tabs>
                      <w:tab w:val="left" w:pos="3240"/>
                    </w:tabs>
                    <w:rPr>
                      <w:rFonts w:cs="Arial"/>
                      <w:szCs w:val="20"/>
                    </w:rPr>
                  </w:pPr>
                  <w:r w:rsidRPr="00B57BA6">
                    <w:rPr>
                      <w:rFonts w:cs="Arial"/>
                      <w:szCs w:val="20"/>
                    </w:rPr>
                    <w:t>08P4420</w:t>
                  </w:r>
                </w:p>
              </w:tc>
              <w:tc>
                <w:tcPr>
                  <w:tcW w:w="4533" w:type="dxa"/>
                  <w:vAlign w:val="center"/>
                </w:tcPr>
                <w:p w14:paraId="1E13427C" w14:textId="6C246A4A"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FA7A51" w:rsidRPr="00FA7A51">
                    <w:rPr>
                      <w:rFonts w:ascii="Arial" w:hAnsi="Arial" w:cs="Arial"/>
                      <w:bCs/>
                    </w:rPr>
                    <w:t>2 to 8°C</w:t>
                  </w:r>
                </w:p>
                <w:p w14:paraId="188F00FD" w14:textId="1887C608"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B57BA6">
                    <w:rPr>
                      <w:rFonts w:ascii="Arial" w:hAnsi="Arial" w:cs="Arial"/>
                      <w:bCs/>
                    </w:rPr>
                    <w:t>Until manufacturer’s printed expiration date</w:t>
                  </w:r>
                </w:p>
                <w:p w14:paraId="2EC23D08" w14:textId="308D02F4"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FA7A51">
                    <w:rPr>
                      <w:rFonts w:ascii="Arial" w:hAnsi="Arial" w:cs="Arial"/>
                      <w:bCs/>
                    </w:rPr>
                    <w:t>28 days</w:t>
                  </w:r>
                </w:p>
              </w:tc>
            </w:tr>
            <w:tr w:rsidR="0081197E" w:rsidRPr="00DC7421" w14:paraId="2A1E45AA" w14:textId="77777777" w:rsidTr="00413A69">
              <w:tc>
                <w:tcPr>
                  <w:tcW w:w="2857" w:type="dxa"/>
                  <w:vAlign w:val="center"/>
                </w:tcPr>
                <w:p w14:paraId="417AB88A" w14:textId="7212A760" w:rsidR="0081197E" w:rsidRPr="00DC7421" w:rsidRDefault="006F0AA5" w:rsidP="0081197E">
                  <w:pPr>
                    <w:pStyle w:val="BodyText"/>
                    <w:spacing w:after="0"/>
                    <w:rPr>
                      <w:rFonts w:cs="Arial"/>
                      <w:szCs w:val="20"/>
                    </w:rPr>
                  </w:pPr>
                  <w:r w:rsidRPr="006F0AA5">
                    <w:rPr>
                      <w:rFonts w:cs="Arial"/>
                      <w:szCs w:val="20"/>
                    </w:rPr>
                    <w:t>Alinity c UIBC Calibrator Kit</w:t>
                  </w:r>
                </w:p>
              </w:tc>
              <w:tc>
                <w:tcPr>
                  <w:tcW w:w="1710" w:type="dxa"/>
                  <w:vAlign w:val="center"/>
                </w:tcPr>
                <w:p w14:paraId="1C065F4D" w14:textId="4D9CE96C" w:rsidR="0081197E" w:rsidRPr="00DC7421" w:rsidRDefault="00B57BA6" w:rsidP="0081197E">
                  <w:pPr>
                    <w:rPr>
                      <w:rFonts w:cs="Arial"/>
                      <w:szCs w:val="20"/>
                    </w:rPr>
                  </w:pPr>
                  <w:r w:rsidRPr="00B57BA6">
                    <w:rPr>
                      <w:rFonts w:cs="Arial"/>
                      <w:bCs/>
                      <w:szCs w:val="20"/>
                    </w:rPr>
                    <w:t>08P4401</w:t>
                  </w:r>
                </w:p>
              </w:tc>
              <w:tc>
                <w:tcPr>
                  <w:tcW w:w="4533" w:type="dxa"/>
                  <w:vAlign w:val="center"/>
                </w:tcPr>
                <w:p w14:paraId="3B82C64B" w14:textId="1B72EB96"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6F0AA5" w:rsidRPr="006F0AA5">
                    <w:rPr>
                      <w:rFonts w:ascii="Arial" w:hAnsi="Arial" w:cs="Arial"/>
                      <w:bCs/>
                    </w:rPr>
                    <w:t>2 to 8°C</w:t>
                  </w:r>
                </w:p>
                <w:p w14:paraId="22FE035D" w14:textId="2231568A" w:rsidR="0081197E" w:rsidRPr="006F0AA5" w:rsidRDefault="0081197E" w:rsidP="0081197E">
                  <w:pPr>
                    <w:pStyle w:val="Reagents"/>
                    <w:spacing w:after="80"/>
                    <w:rPr>
                      <w:rFonts w:ascii="Arial" w:hAnsi="Arial" w:cs="Arial"/>
                      <w:bCs/>
                    </w:rPr>
                  </w:pPr>
                  <w:r w:rsidRPr="00DC7421">
                    <w:rPr>
                      <w:rFonts w:ascii="Arial" w:hAnsi="Arial" w:cs="Arial"/>
                      <w:b/>
                      <w:bCs/>
                    </w:rPr>
                    <w:t xml:space="preserve">Unopened: </w:t>
                  </w:r>
                  <w:r w:rsidR="00B57BA6">
                    <w:rPr>
                      <w:rFonts w:ascii="Arial" w:hAnsi="Arial" w:cs="Arial"/>
                      <w:bCs/>
                    </w:rPr>
                    <w:t>Until manufacturer’s printed expiration date</w:t>
                  </w:r>
                </w:p>
                <w:p w14:paraId="05D3D1A4" w14:textId="2196EE55" w:rsidR="0081197E" w:rsidRPr="006F0AA5" w:rsidRDefault="0081197E" w:rsidP="006A41B1">
                  <w:pPr>
                    <w:pStyle w:val="BodyText"/>
                    <w:spacing w:after="80"/>
                    <w:rPr>
                      <w:rFonts w:cs="Arial"/>
                      <w:szCs w:val="20"/>
                    </w:rPr>
                  </w:pPr>
                  <w:r w:rsidRPr="00DC7421">
                    <w:rPr>
                      <w:rFonts w:cs="Arial"/>
                      <w:b/>
                      <w:bCs/>
                      <w:szCs w:val="20"/>
                    </w:rPr>
                    <w:t xml:space="preserve">Opened expiration: </w:t>
                  </w:r>
                  <w:r w:rsidR="006F0AA5">
                    <w:rPr>
                      <w:rFonts w:cs="Arial"/>
                      <w:bCs/>
                      <w:szCs w:val="20"/>
                    </w:rPr>
                    <w:t>60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2AD93A12" w:rsidR="009475C8" w:rsidRDefault="00FA7A51" w:rsidP="00FA7A51">
            <w:pPr>
              <w:rPr>
                <w:szCs w:val="20"/>
              </w:rPr>
            </w:pPr>
            <w:r w:rsidRPr="00FA7A51">
              <w:rPr>
                <w:szCs w:val="20"/>
              </w:rPr>
              <w:t>This product requires the handling of human specimens.</w:t>
            </w:r>
            <w:r>
              <w:rPr>
                <w:szCs w:val="20"/>
              </w:rPr>
              <w:t xml:space="preserve"> </w:t>
            </w:r>
            <w:r w:rsidRPr="00FA7A51">
              <w:rPr>
                <w:szCs w:val="20"/>
              </w:rPr>
              <w:t>It is recommended that all human-sourced materials be considered</w:t>
            </w:r>
            <w:r>
              <w:rPr>
                <w:szCs w:val="20"/>
              </w:rPr>
              <w:t xml:space="preserve"> </w:t>
            </w:r>
            <w:r w:rsidRPr="00FA7A51">
              <w:rPr>
                <w:szCs w:val="20"/>
              </w:rPr>
              <w:t>potentially infectious and handled in accordance with the OSHA</w:t>
            </w:r>
            <w:r>
              <w:rPr>
                <w:szCs w:val="20"/>
              </w:rPr>
              <w:t xml:space="preserve"> </w:t>
            </w:r>
            <w:r w:rsidRPr="00FA7A51">
              <w:rPr>
                <w:szCs w:val="20"/>
              </w:rPr>
              <w:t>Standard on Bloodborne Pathogens. Biosafety Level 2 or other</w:t>
            </w:r>
            <w:r>
              <w:rPr>
                <w:szCs w:val="20"/>
              </w:rPr>
              <w:t xml:space="preserve"> </w:t>
            </w:r>
            <w:r w:rsidRPr="00FA7A51">
              <w:rPr>
                <w:szCs w:val="20"/>
              </w:rPr>
              <w:t>appropriate biosafety practices should be used for materials that</w:t>
            </w:r>
            <w:r>
              <w:rPr>
                <w:szCs w:val="20"/>
              </w:rPr>
              <w:t xml:space="preserve"> </w:t>
            </w:r>
            <w:r w:rsidRPr="00FA7A51">
              <w:rPr>
                <w:szCs w:val="20"/>
              </w:rPr>
              <w:t>contain or are suspected of containing infectious agents.</w:t>
            </w:r>
          </w:p>
          <w:p w14:paraId="6C745D34" w14:textId="77777777" w:rsidR="00FA7A51" w:rsidRDefault="00FA7A51" w:rsidP="00FA7A51">
            <w:pPr>
              <w:rPr>
                <w:szCs w:val="20"/>
              </w:rPr>
            </w:pPr>
          </w:p>
          <w:p w14:paraId="3B42F1CD" w14:textId="060824C0" w:rsidR="00FA7A51" w:rsidRDefault="00FA7A51" w:rsidP="00FA7A51">
            <w:pPr>
              <w:rPr>
                <w:szCs w:val="20"/>
              </w:rPr>
            </w:pPr>
            <w:r w:rsidRPr="00FA7A51">
              <w:rPr>
                <w:szCs w:val="20"/>
              </w:rPr>
              <w:t xml:space="preserve">The following warnings and precautions apply to: </w:t>
            </w:r>
            <w:r>
              <w:rPr>
                <w:szCs w:val="20"/>
              </w:rPr>
              <w:t xml:space="preserve">R1 </w:t>
            </w:r>
            <w:r w:rsidRPr="00FA7A51">
              <w:rPr>
                <w:szCs w:val="20"/>
              </w:rPr>
              <w:t>and</w:t>
            </w:r>
            <w:r>
              <w:rPr>
                <w:szCs w:val="20"/>
              </w:rPr>
              <w:t xml:space="preserve"> R2</w:t>
            </w:r>
          </w:p>
          <w:p w14:paraId="77B592E7" w14:textId="2D734C4D" w:rsidR="00FA7A51" w:rsidRPr="00FA7A51" w:rsidRDefault="00FA7A51" w:rsidP="00FA7A51">
            <w:pPr>
              <w:rPr>
                <w:szCs w:val="20"/>
              </w:rPr>
            </w:pPr>
            <w:r>
              <w:rPr>
                <w:noProof/>
              </w:rPr>
              <w:drawing>
                <wp:inline distT="0" distB="0" distL="0" distR="0" wp14:anchorId="0AF9412A" wp14:editId="17458C3A">
                  <wp:extent cx="495238" cy="5238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238" cy="523810"/>
                          </a:xfrm>
                          <a:prstGeom prst="rect">
                            <a:avLst/>
                          </a:prstGeom>
                        </pic:spPr>
                      </pic:pic>
                    </a:graphicData>
                  </a:graphic>
                </wp:inline>
              </w:drawing>
            </w:r>
          </w:p>
          <w:p w14:paraId="0BD1AC18" w14:textId="77777777" w:rsidR="00FA7A51" w:rsidRPr="00FA7A51" w:rsidRDefault="00FA7A51" w:rsidP="00FA7A51">
            <w:pPr>
              <w:rPr>
                <w:szCs w:val="20"/>
              </w:rPr>
            </w:pPr>
            <w:r w:rsidRPr="00FA7A51">
              <w:rPr>
                <w:b/>
                <w:bCs/>
                <w:szCs w:val="20"/>
              </w:rPr>
              <w:t xml:space="preserve">WARNING </w:t>
            </w:r>
            <w:r w:rsidRPr="00FA7A51">
              <w:rPr>
                <w:szCs w:val="20"/>
              </w:rPr>
              <w:t xml:space="preserve">Contains </w:t>
            </w:r>
            <w:proofErr w:type="spellStart"/>
            <w:r w:rsidRPr="00FA7A51">
              <w:rPr>
                <w:szCs w:val="20"/>
              </w:rPr>
              <w:t>methylisothiazolone</w:t>
            </w:r>
            <w:proofErr w:type="spellEnd"/>
            <w:r w:rsidRPr="00FA7A51">
              <w:rPr>
                <w:szCs w:val="20"/>
              </w:rPr>
              <w:t>.</w:t>
            </w:r>
          </w:p>
          <w:p w14:paraId="4728760C" w14:textId="462FA99C" w:rsidR="00FA7A51" w:rsidRDefault="00FA7A51" w:rsidP="00FA7A51">
            <w:pPr>
              <w:rPr>
                <w:szCs w:val="20"/>
              </w:rPr>
            </w:pPr>
            <w:r>
              <w:rPr>
                <w:szCs w:val="20"/>
              </w:rPr>
              <w:t xml:space="preserve">     </w:t>
            </w:r>
            <w:r w:rsidRPr="00FA7A51">
              <w:rPr>
                <w:szCs w:val="20"/>
              </w:rPr>
              <w:t>May cause an allergic skin reaction.</w:t>
            </w:r>
          </w:p>
          <w:p w14:paraId="50DA0CD6" w14:textId="77777777" w:rsidR="00A14ABF" w:rsidRDefault="00A14ABF" w:rsidP="00FA7A51">
            <w:pPr>
              <w:rPr>
                <w:szCs w:val="20"/>
              </w:rPr>
            </w:pPr>
          </w:p>
          <w:p w14:paraId="582B5E0F" w14:textId="52DBA032" w:rsidR="00A14ABF" w:rsidRDefault="00A14ABF" w:rsidP="00FA7A51">
            <w:pPr>
              <w:rPr>
                <w:szCs w:val="20"/>
              </w:rPr>
            </w:pPr>
            <w:r>
              <w:rPr>
                <w:szCs w:val="20"/>
              </w:rPr>
              <w:t xml:space="preserve">The following warnings and precautions apply to: </w:t>
            </w:r>
            <w:r w:rsidR="006F0AA5">
              <w:rPr>
                <w:szCs w:val="20"/>
              </w:rPr>
              <w:t xml:space="preserve">UBIC </w:t>
            </w:r>
            <w:r>
              <w:rPr>
                <w:szCs w:val="20"/>
              </w:rPr>
              <w:t>Cal</w:t>
            </w:r>
            <w:r w:rsidR="006F0AA5">
              <w:rPr>
                <w:szCs w:val="20"/>
              </w:rPr>
              <w:t>ibrator</w:t>
            </w:r>
          </w:p>
          <w:p w14:paraId="7ACF7DA5" w14:textId="1AEAC3F4" w:rsidR="006F0AA5" w:rsidRDefault="006F0AA5" w:rsidP="00FA7A51">
            <w:pPr>
              <w:rPr>
                <w:szCs w:val="20"/>
              </w:rPr>
            </w:pPr>
            <w:r>
              <w:rPr>
                <w:noProof/>
              </w:rPr>
              <w:drawing>
                <wp:inline distT="0" distB="0" distL="0" distR="0" wp14:anchorId="03A06F9C" wp14:editId="7E0EDABF">
                  <wp:extent cx="826770" cy="429260"/>
                  <wp:effectExtent l="0" t="0" r="0" b="8890"/>
                  <wp:docPr id="4" name="Picture 4" descr="C:\Users\CE154502\AppData\Local\Temp\SNAGHTML2a2fc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154502\AppData\Local\Temp\SNAGHTML2a2fc68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770" cy="429260"/>
                          </a:xfrm>
                          <a:prstGeom prst="rect">
                            <a:avLst/>
                          </a:prstGeom>
                          <a:noFill/>
                          <a:ln>
                            <a:noFill/>
                          </a:ln>
                        </pic:spPr>
                      </pic:pic>
                    </a:graphicData>
                  </a:graphic>
                </wp:inline>
              </w:drawing>
            </w:r>
          </w:p>
          <w:p w14:paraId="484B4450" w14:textId="77777777" w:rsidR="00A14ABF" w:rsidRPr="00A14ABF" w:rsidRDefault="00A14ABF" w:rsidP="00A14ABF">
            <w:pPr>
              <w:rPr>
                <w:szCs w:val="20"/>
              </w:rPr>
            </w:pPr>
            <w:r w:rsidRPr="00A14ABF">
              <w:rPr>
                <w:b/>
                <w:bCs/>
                <w:szCs w:val="20"/>
              </w:rPr>
              <w:t xml:space="preserve">WARNING </w:t>
            </w:r>
            <w:r w:rsidRPr="00A14ABF">
              <w:rPr>
                <w:szCs w:val="20"/>
              </w:rPr>
              <w:t>Contains hydroxylamine hydrochloride.</w:t>
            </w:r>
          </w:p>
          <w:p w14:paraId="0A887C12" w14:textId="3B6C3724" w:rsidR="00A14ABF" w:rsidRPr="00A14ABF" w:rsidRDefault="006F0AA5" w:rsidP="00A14ABF">
            <w:pPr>
              <w:rPr>
                <w:szCs w:val="20"/>
              </w:rPr>
            </w:pPr>
            <w:r>
              <w:rPr>
                <w:szCs w:val="20"/>
              </w:rPr>
              <w:t xml:space="preserve">     </w:t>
            </w:r>
            <w:r w:rsidR="00A14ABF" w:rsidRPr="00A14ABF">
              <w:rPr>
                <w:szCs w:val="20"/>
              </w:rPr>
              <w:t>Suspected of causing cancer.</w:t>
            </w:r>
          </w:p>
          <w:p w14:paraId="310C6B33" w14:textId="418C2F34" w:rsidR="00A14ABF" w:rsidRPr="00A14ABF" w:rsidRDefault="006F0AA5" w:rsidP="00A14ABF">
            <w:pPr>
              <w:rPr>
                <w:szCs w:val="20"/>
              </w:rPr>
            </w:pPr>
            <w:r>
              <w:rPr>
                <w:szCs w:val="20"/>
              </w:rPr>
              <w:t xml:space="preserve">     </w:t>
            </w:r>
            <w:r w:rsidR="00A14ABF" w:rsidRPr="00A14ABF">
              <w:rPr>
                <w:szCs w:val="20"/>
              </w:rPr>
              <w:t>May cause an allergic skin reaction.</w:t>
            </w:r>
          </w:p>
          <w:p w14:paraId="3CDFA043" w14:textId="39FBB08A" w:rsidR="00A14ABF" w:rsidRDefault="006F0AA5" w:rsidP="00A14ABF">
            <w:pPr>
              <w:rPr>
                <w:szCs w:val="20"/>
              </w:rPr>
            </w:pPr>
            <w:r>
              <w:rPr>
                <w:szCs w:val="20"/>
              </w:rPr>
              <w:t xml:space="preserve">     </w:t>
            </w:r>
            <w:r w:rsidR="00A14ABF" w:rsidRPr="00A14ABF">
              <w:rPr>
                <w:szCs w:val="20"/>
              </w:rPr>
              <w:t>Harmful to aquatic life.</w:t>
            </w:r>
          </w:p>
          <w:p w14:paraId="17B3C12F" w14:textId="77777777" w:rsidR="00B57BA6" w:rsidRDefault="00B57BA6" w:rsidP="00A14ABF">
            <w:pPr>
              <w:rPr>
                <w:szCs w:val="20"/>
              </w:rPr>
            </w:pPr>
          </w:p>
          <w:p w14:paraId="6606DF98" w14:textId="30BCBAEA" w:rsidR="00B57BA6" w:rsidRDefault="00B57BA6" w:rsidP="00A14ABF">
            <w:pPr>
              <w:rPr>
                <w:szCs w:val="20"/>
              </w:rPr>
            </w:pPr>
            <w:r>
              <w:rPr>
                <w:szCs w:val="20"/>
              </w:rPr>
              <w:t>No special disposal required.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B57BA6">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0450B5BE"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62B178E1" w:rsidR="00F50200" w:rsidRPr="00B57BA6" w:rsidRDefault="00E26783" w:rsidP="00E26783">
                  <w:pPr>
                    <w:pStyle w:val="CalVerTable"/>
                    <w:rPr>
                      <w:rFonts w:ascii="Arial" w:hAnsi="Arial" w:cs="Arial"/>
                    </w:rPr>
                  </w:pPr>
                  <w:r w:rsidRPr="00B57BA6">
                    <w:rPr>
                      <w:rFonts w:ascii="Arial" w:hAnsi="Arial" w:cs="Arial"/>
                    </w:rPr>
                    <w:t>25 μg/dL to 500 μg/dL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871BE44" w:rsidR="00F50200" w:rsidRPr="00B57BA6" w:rsidRDefault="00D30947" w:rsidP="00440E37">
                  <w:pPr>
                    <w:pStyle w:val="BodyText"/>
                    <w:rPr>
                      <w:rFonts w:cs="Arial"/>
                      <w:szCs w:val="20"/>
                    </w:rPr>
                  </w:pPr>
                  <w:r w:rsidRPr="00B57BA6">
                    <w:rPr>
                      <w:rFonts w:cs="Arial"/>
                      <w:szCs w:val="20"/>
                    </w:rPr>
                    <w:t>UIBC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6AF28AA1" w14:textId="77777777" w:rsidR="00F1569A" w:rsidRDefault="00D30947" w:rsidP="001D1786">
                  <w:pPr>
                    <w:pStyle w:val="CalVerTable"/>
                    <w:ind w:left="0" w:firstLine="0"/>
                    <w:rPr>
                      <w:rFonts w:ascii="Arial" w:hAnsi="Arial" w:cs="Arial"/>
                    </w:rPr>
                  </w:pPr>
                  <w:r w:rsidRPr="00B57BA6">
                    <w:rPr>
                      <w:rFonts w:ascii="Arial" w:hAnsi="Arial" w:cs="Arial"/>
                    </w:rPr>
                    <w:t>1 level</w:t>
                  </w:r>
                  <w:r w:rsidR="00F1569A">
                    <w:rPr>
                      <w:rFonts w:ascii="Arial" w:hAnsi="Arial" w:cs="Arial"/>
                    </w:rPr>
                    <w:t xml:space="preserve"> </w:t>
                  </w:r>
                </w:p>
                <w:p w14:paraId="5CCFFFE0" w14:textId="75BD24DE" w:rsidR="005B66A7" w:rsidRPr="00B57BA6" w:rsidRDefault="00F1569A" w:rsidP="001D1786">
                  <w:pPr>
                    <w:pStyle w:val="CalVerTable"/>
                    <w:ind w:left="0" w:firstLine="0"/>
                    <w:rPr>
                      <w:rFonts w:ascii="Arial" w:hAnsi="Arial" w:cs="Arial"/>
                    </w:rPr>
                  </w:pPr>
                  <w:r>
                    <w:rPr>
                      <w:rFonts w:ascii="Arial" w:hAnsi="Arial" w:cs="Arial"/>
                    </w:rPr>
                    <w:t>NOTE: the calibrator value must be entered as a negative value in the assay configuration.</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186D25E6" w:rsidR="00F50200" w:rsidRPr="00B57BA6" w:rsidRDefault="00D30947" w:rsidP="005B66A7">
                  <w:pPr>
                    <w:pStyle w:val="CalVerTable"/>
                    <w:ind w:left="0" w:firstLine="0"/>
                    <w:rPr>
                      <w:rFonts w:ascii="Arial" w:hAnsi="Arial" w:cs="Arial"/>
                    </w:rPr>
                  </w:pPr>
                  <w:r w:rsidRPr="00B57BA6">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F79102E" w:rsidR="00F50200" w:rsidRPr="00B57BA6" w:rsidRDefault="00E26783" w:rsidP="004A698D">
                  <w:pPr>
                    <w:pStyle w:val="Pa10"/>
                    <w:rPr>
                      <w:rFonts w:ascii="Arial" w:hAnsi="Arial" w:cs="Arial"/>
                      <w:sz w:val="20"/>
                      <w:szCs w:val="20"/>
                    </w:rPr>
                  </w:pPr>
                  <w:r w:rsidRPr="00B57BA6">
                    <w:rPr>
                      <w:rFonts w:ascii="Arial" w:hAnsi="Arial" w:cs="Arial"/>
                      <w:sz w:val="20"/>
                      <w:szCs w:val="20"/>
                    </w:rPr>
                    <w:t>7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B57BA6"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58F523C" w:rsidR="00F50200" w:rsidRPr="00B57BA6" w:rsidRDefault="009475C8" w:rsidP="00A166AA">
                  <w:pPr>
                    <w:autoSpaceDE w:val="0"/>
                    <w:autoSpaceDN w:val="0"/>
                    <w:adjustRightInd w:val="0"/>
                    <w:rPr>
                      <w:rFonts w:cs="Arial"/>
                      <w:szCs w:val="20"/>
                    </w:rPr>
                  </w:pPr>
                  <w:r w:rsidRPr="00B57BA6">
                    <w:rPr>
                      <w:rFonts w:cs="Arial"/>
                      <w:szCs w:val="20"/>
                    </w:rPr>
                    <w:t xml:space="preserve">AMR is verified twice annually using the Maine Standards </w:t>
                  </w:r>
                  <w:r w:rsidR="00B57BA6">
                    <w:rPr>
                      <w:rFonts w:cs="Arial"/>
                      <w:szCs w:val="20"/>
                    </w:rPr>
                    <w:t>GC2 Product # 1200ab</w:t>
                  </w:r>
                  <w:r w:rsidRPr="00B57BA6">
                    <w:rPr>
                      <w:rFonts w:cs="Arial"/>
                      <w:szCs w:val="20"/>
                    </w:rPr>
                    <w:t xml:space="preserve"> by running all applicable levels in triplicate.  Assay results are submitted to Maine Standards for compilation and comparison to peers.  Results are reviewed and approved by the Technical Specialist.  Questionable results are investigated and corrective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353E531D" w14:textId="2F9BEABB" w:rsidR="00E26783" w:rsidRDefault="00B57BA6" w:rsidP="00E26783">
            <w:pPr>
              <w:autoSpaceDE w:val="0"/>
              <w:autoSpaceDN w:val="0"/>
              <w:adjustRightInd w:val="0"/>
              <w:jc w:val="both"/>
              <w:rPr>
                <w:rFonts w:cs="Arial"/>
                <w:b/>
                <w:szCs w:val="20"/>
              </w:rPr>
            </w:pPr>
            <w:r>
              <w:rPr>
                <w:rFonts w:cs="Arial"/>
                <w:b/>
                <w:szCs w:val="20"/>
              </w:rPr>
              <w:t>QC</w:t>
            </w:r>
            <w:r w:rsidR="00E26783" w:rsidRPr="00E47DE5">
              <w:rPr>
                <w:rFonts w:cs="Arial"/>
                <w:b/>
                <w:szCs w:val="20"/>
              </w:rPr>
              <w:t xml:space="preserve"> Material</w:t>
            </w:r>
            <w:r w:rsidR="00E26783" w:rsidRPr="00C6560E">
              <w:rPr>
                <w:rFonts w:cs="Arial"/>
                <w:szCs w:val="20"/>
              </w:rPr>
              <w:t>:</w:t>
            </w:r>
            <w:r w:rsidR="00E26783">
              <w:rPr>
                <w:rFonts w:cs="Arial"/>
                <w:szCs w:val="20"/>
              </w:rPr>
              <w:t xml:space="preserve"> Bio-Rad</w:t>
            </w:r>
            <w:r>
              <w:rPr>
                <w:rFonts w:cs="Arial"/>
                <w:szCs w:val="20"/>
              </w:rPr>
              <w:t xml:space="preserve"> Liquichek Multiqual 1,2,3 Unassayed Levels 1 &amp; 3</w:t>
            </w:r>
          </w:p>
          <w:p w14:paraId="33074B5D" w14:textId="77777777" w:rsidR="00E26783" w:rsidRPr="00E47DE5" w:rsidRDefault="00E26783" w:rsidP="00E26783">
            <w:pPr>
              <w:autoSpaceDE w:val="0"/>
              <w:autoSpaceDN w:val="0"/>
              <w:adjustRightInd w:val="0"/>
              <w:jc w:val="both"/>
              <w:rPr>
                <w:rFonts w:cs="Arial"/>
                <w:b/>
                <w:szCs w:val="20"/>
              </w:rPr>
            </w:pPr>
          </w:p>
          <w:p w14:paraId="39E301BB" w14:textId="1895D0CB" w:rsidR="00E26783" w:rsidRDefault="00E26783" w:rsidP="00E26783">
            <w:pPr>
              <w:autoSpaceDE w:val="0"/>
              <w:autoSpaceDN w:val="0"/>
              <w:adjustRightInd w:val="0"/>
              <w:jc w:val="both"/>
              <w:rPr>
                <w:szCs w:val="20"/>
              </w:rPr>
            </w:pPr>
            <w:r w:rsidRPr="00DC7421">
              <w:rPr>
                <w:rFonts w:cs="Arial"/>
                <w:b/>
                <w:bCs/>
                <w:szCs w:val="20"/>
              </w:rPr>
              <w:t xml:space="preserve">Frequency: </w:t>
            </w:r>
            <w:r>
              <w:rPr>
                <w:szCs w:val="20"/>
              </w:rPr>
              <w:t>Two lev</w:t>
            </w:r>
            <w:r w:rsidR="00B57BA6">
              <w:rPr>
                <w:szCs w:val="20"/>
              </w:rPr>
              <w:t xml:space="preserve">els </w:t>
            </w:r>
            <w:r>
              <w:rPr>
                <w:szCs w:val="20"/>
              </w:rPr>
              <w:t xml:space="preserve">each day of use </w:t>
            </w:r>
          </w:p>
          <w:p w14:paraId="54C63FB2" w14:textId="77777777" w:rsidR="00E26783" w:rsidRPr="00DC7421" w:rsidRDefault="00E26783" w:rsidP="00E26783">
            <w:pPr>
              <w:autoSpaceDE w:val="0"/>
              <w:autoSpaceDN w:val="0"/>
              <w:adjustRightInd w:val="0"/>
              <w:jc w:val="both"/>
              <w:rPr>
                <w:rFonts w:cs="Arial"/>
                <w:szCs w:val="20"/>
              </w:rPr>
            </w:pPr>
          </w:p>
          <w:p w14:paraId="5486648F" w14:textId="4677AF26" w:rsidR="00E26783" w:rsidRDefault="00E26783" w:rsidP="00E26783">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42CC9412" w14:textId="77777777" w:rsidR="00E26783" w:rsidRPr="00DC7421" w:rsidRDefault="00E26783" w:rsidP="00E26783">
            <w:pPr>
              <w:autoSpaceDE w:val="0"/>
              <w:autoSpaceDN w:val="0"/>
              <w:adjustRightInd w:val="0"/>
              <w:rPr>
                <w:rFonts w:cs="Arial"/>
                <w:szCs w:val="20"/>
              </w:rPr>
            </w:pPr>
          </w:p>
          <w:p w14:paraId="3D595360" w14:textId="77777777" w:rsidR="00E26783" w:rsidRDefault="00E26783" w:rsidP="00E26783">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26E065BD" w14:textId="77777777" w:rsidR="00E26783" w:rsidRDefault="00E26783" w:rsidP="00E26783">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09ABD1AA" w14:textId="3D8DACC6" w:rsidR="00E26783" w:rsidRDefault="00E26783" w:rsidP="00E26783">
            <w:pPr>
              <w:pStyle w:val="Default"/>
              <w:numPr>
                <w:ilvl w:val="0"/>
                <w:numId w:val="41"/>
              </w:numPr>
              <w:rPr>
                <w:sz w:val="20"/>
                <w:szCs w:val="20"/>
              </w:rPr>
            </w:pPr>
            <w:r>
              <w:rPr>
                <w:sz w:val="20"/>
                <w:szCs w:val="20"/>
              </w:rPr>
              <w:t xml:space="preserve">To thaw the product, allow it to stand at room temperature (18° to 25°C) until completely thawed but no longer than one (1) hour </w:t>
            </w:r>
          </w:p>
          <w:p w14:paraId="1F971D9C" w14:textId="77777777" w:rsidR="00E26783" w:rsidRDefault="00E26783" w:rsidP="00E26783">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03579BA7" w14:textId="77777777" w:rsidR="00E26783" w:rsidRDefault="00E26783" w:rsidP="00E26783">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52FB0F10" w14:textId="77777777" w:rsidR="00E26783" w:rsidRPr="0031680C" w:rsidRDefault="00E26783" w:rsidP="00E26783">
            <w:pPr>
              <w:pStyle w:val="ListParagraph"/>
              <w:numPr>
                <w:ilvl w:val="0"/>
                <w:numId w:val="41"/>
              </w:numPr>
              <w:autoSpaceDE w:val="0"/>
              <w:autoSpaceDN w:val="0"/>
              <w:adjustRightInd w:val="0"/>
              <w:rPr>
                <w:rFonts w:cs="Arial"/>
                <w:szCs w:val="20"/>
              </w:rPr>
            </w:pPr>
            <w:r w:rsidRPr="0031680C">
              <w:rPr>
                <w:b/>
                <w:bCs/>
                <w:szCs w:val="20"/>
              </w:rPr>
              <w:t>Before each use</w:t>
            </w:r>
            <w:r w:rsidRPr="0031680C">
              <w:rPr>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36E4A20"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w:t>
            </w:r>
            <w:r w:rsidR="00A7768C">
              <w:rPr>
                <w:rFonts w:cs="Arial"/>
                <w:szCs w:val="20"/>
              </w:rPr>
              <w:t xml:space="preserve">hemistry procedure </w:t>
            </w:r>
            <w:r w:rsidRPr="00DC7421">
              <w:rPr>
                <w:rFonts w:cs="Arial"/>
                <w:szCs w:val="20"/>
              </w:rPr>
              <w:t xml:space="preserve">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3FF8B341" w14:textId="77777777" w:rsidR="001A71DE" w:rsidRPr="00234207" w:rsidRDefault="001A71DE" w:rsidP="001A71DE">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1A71DE" w:rsidRPr="006A26B2" w14:paraId="349237EC" w14:textId="77777777" w:rsidTr="00391DB5">
              <w:tc>
                <w:tcPr>
                  <w:tcW w:w="472" w:type="dxa"/>
                </w:tcPr>
                <w:p w14:paraId="43019FF3" w14:textId="77777777" w:rsidR="001A71DE" w:rsidRPr="006A26B2" w:rsidRDefault="001A71DE" w:rsidP="001A71DE">
                  <w:pPr>
                    <w:autoSpaceDE w:val="0"/>
                    <w:autoSpaceDN w:val="0"/>
                    <w:adjustRightInd w:val="0"/>
                    <w:jc w:val="both"/>
                    <w:rPr>
                      <w:rFonts w:cs="Arial"/>
                      <w:b/>
                      <w:szCs w:val="20"/>
                    </w:rPr>
                  </w:pPr>
                  <w:r w:rsidRPr="006A26B2">
                    <w:rPr>
                      <w:rFonts w:cs="Arial"/>
                      <w:b/>
                      <w:szCs w:val="20"/>
                    </w:rPr>
                    <w:t>H</w:t>
                  </w:r>
                </w:p>
              </w:tc>
              <w:tc>
                <w:tcPr>
                  <w:tcW w:w="394" w:type="dxa"/>
                </w:tcPr>
                <w:p w14:paraId="3062173A" w14:textId="77777777" w:rsidR="001A71DE" w:rsidRPr="006A26B2" w:rsidRDefault="001A71DE" w:rsidP="001A71DE">
                  <w:pPr>
                    <w:autoSpaceDE w:val="0"/>
                    <w:autoSpaceDN w:val="0"/>
                    <w:adjustRightInd w:val="0"/>
                    <w:jc w:val="both"/>
                    <w:rPr>
                      <w:rFonts w:cs="Arial"/>
                      <w:b/>
                      <w:szCs w:val="20"/>
                    </w:rPr>
                  </w:pPr>
                  <w:r w:rsidRPr="006A26B2">
                    <w:rPr>
                      <w:rFonts w:cs="Arial"/>
                      <w:b/>
                      <w:szCs w:val="20"/>
                    </w:rPr>
                    <w:t>I</w:t>
                  </w:r>
                </w:p>
              </w:tc>
              <w:tc>
                <w:tcPr>
                  <w:tcW w:w="443" w:type="dxa"/>
                </w:tcPr>
                <w:p w14:paraId="3E21DFC4" w14:textId="77777777" w:rsidR="001A71DE" w:rsidRPr="006A26B2" w:rsidRDefault="001A71DE" w:rsidP="001A71DE">
                  <w:pPr>
                    <w:autoSpaceDE w:val="0"/>
                    <w:autoSpaceDN w:val="0"/>
                    <w:adjustRightInd w:val="0"/>
                    <w:jc w:val="both"/>
                    <w:rPr>
                      <w:rFonts w:cs="Arial"/>
                      <w:b/>
                      <w:szCs w:val="20"/>
                    </w:rPr>
                  </w:pPr>
                  <w:r w:rsidRPr="006A26B2">
                    <w:rPr>
                      <w:rFonts w:cs="Arial"/>
                      <w:b/>
                      <w:szCs w:val="20"/>
                    </w:rPr>
                    <w:t>L</w:t>
                  </w:r>
                </w:p>
              </w:tc>
            </w:tr>
            <w:tr w:rsidR="001A71DE" w:rsidRPr="006A26B2" w14:paraId="04317B63" w14:textId="77777777" w:rsidTr="00391DB5">
              <w:tc>
                <w:tcPr>
                  <w:tcW w:w="472" w:type="dxa"/>
                </w:tcPr>
                <w:p w14:paraId="68782AC7" w14:textId="2BBC5740" w:rsidR="001A71DE" w:rsidRPr="006A26B2" w:rsidRDefault="001A71DE" w:rsidP="001A71DE">
                  <w:pPr>
                    <w:autoSpaceDE w:val="0"/>
                    <w:autoSpaceDN w:val="0"/>
                    <w:adjustRightInd w:val="0"/>
                    <w:jc w:val="both"/>
                    <w:rPr>
                      <w:rFonts w:cs="Arial"/>
                      <w:b/>
                      <w:szCs w:val="20"/>
                    </w:rPr>
                  </w:pPr>
                  <w:r>
                    <w:rPr>
                      <w:rFonts w:cs="Arial"/>
                      <w:b/>
                      <w:szCs w:val="20"/>
                    </w:rPr>
                    <w:t>3</w:t>
                  </w:r>
                </w:p>
              </w:tc>
              <w:tc>
                <w:tcPr>
                  <w:tcW w:w="394" w:type="dxa"/>
                </w:tcPr>
                <w:p w14:paraId="650E1086" w14:textId="77777777" w:rsidR="001A71DE" w:rsidRPr="006A26B2" w:rsidRDefault="001A71DE" w:rsidP="001A71DE">
                  <w:pPr>
                    <w:autoSpaceDE w:val="0"/>
                    <w:autoSpaceDN w:val="0"/>
                    <w:adjustRightInd w:val="0"/>
                    <w:jc w:val="both"/>
                    <w:rPr>
                      <w:rFonts w:cs="Arial"/>
                      <w:b/>
                      <w:szCs w:val="20"/>
                    </w:rPr>
                  </w:pPr>
                  <w:r w:rsidRPr="006A26B2">
                    <w:rPr>
                      <w:rFonts w:cs="Arial"/>
                      <w:b/>
                      <w:szCs w:val="20"/>
                    </w:rPr>
                    <w:t>-</w:t>
                  </w:r>
                </w:p>
              </w:tc>
              <w:tc>
                <w:tcPr>
                  <w:tcW w:w="443" w:type="dxa"/>
                </w:tcPr>
                <w:p w14:paraId="679CC4A9" w14:textId="1B09F8D2" w:rsidR="001A71DE" w:rsidRPr="006A26B2" w:rsidRDefault="001A71DE" w:rsidP="001A71DE">
                  <w:pPr>
                    <w:autoSpaceDE w:val="0"/>
                    <w:autoSpaceDN w:val="0"/>
                    <w:adjustRightInd w:val="0"/>
                    <w:jc w:val="both"/>
                    <w:rPr>
                      <w:rFonts w:cs="Arial"/>
                      <w:b/>
                      <w:szCs w:val="20"/>
                    </w:rPr>
                  </w:pPr>
                  <w:r>
                    <w:rPr>
                      <w:rFonts w:cs="Arial"/>
                      <w:b/>
                      <w:szCs w:val="20"/>
                    </w:rPr>
                    <w:t>-</w:t>
                  </w:r>
                </w:p>
              </w:tc>
            </w:tr>
          </w:tbl>
          <w:p w14:paraId="79573F55" w14:textId="77777777" w:rsidR="001A71DE" w:rsidRPr="00DC7421" w:rsidRDefault="001A71DE" w:rsidP="001A71DE">
            <w:pPr>
              <w:autoSpaceDE w:val="0"/>
              <w:autoSpaceDN w:val="0"/>
              <w:adjustRightInd w:val="0"/>
              <w:rPr>
                <w:rFonts w:cs="Arial"/>
                <w:b/>
                <w:bCs/>
                <w:color w:val="5F497A"/>
                <w:szCs w:val="20"/>
              </w:rPr>
            </w:pPr>
          </w:p>
          <w:p w14:paraId="23258CD4" w14:textId="77777777" w:rsidR="001A71DE" w:rsidRDefault="001A71DE" w:rsidP="001A71DE">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729858AF" w14:textId="77777777" w:rsidR="001A71DE" w:rsidRDefault="001A71DE" w:rsidP="001A71DE">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598F3034" w14:textId="77777777" w:rsidR="001A71DE" w:rsidRDefault="001A71DE" w:rsidP="001A71DE">
            <w:pPr>
              <w:autoSpaceDE w:val="0"/>
              <w:autoSpaceDN w:val="0"/>
              <w:adjustRightInd w:val="0"/>
              <w:rPr>
                <w:rFonts w:eastAsia="HelenPro-Regular" w:cs="Arial"/>
                <w:szCs w:val="20"/>
              </w:rPr>
            </w:pPr>
            <w:r>
              <w:rPr>
                <w:rFonts w:eastAsia="HelenPro-Regular" w:cs="Arial"/>
                <w:szCs w:val="20"/>
              </w:rPr>
              <w:t>-BIN for “Bilirubin Interference”</w:t>
            </w:r>
          </w:p>
          <w:p w14:paraId="5CD00006" w14:textId="59BA9D28" w:rsidR="002F5C68" w:rsidRPr="001A71DE" w:rsidRDefault="001A71DE" w:rsidP="00824C10">
            <w:pPr>
              <w:autoSpaceDE w:val="0"/>
              <w:autoSpaceDN w:val="0"/>
              <w:adjustRightInd w:val="0"/>
              <w:rPr>
                <w:rFonts w:eastAsia="HelenPro-Regular" w:cs="Arial"/>
                <w:szCs w:val="20"/>
              </w:rPr>
            </w:pPr>
            <w:r>
              <w:rPr>
                <w:rFonts w:eastAsia="HelenPro-Regular" w:cs="Arial"/>
                <w:szCs w:val="20"/>
              </w:rPr>
              <w:t>-LINT for “Lipid Interference”</w:t>
            </w:r>
          </w:p>
          <w:p w14:paraId="5CD00008" w14:textId="77777777" w:rsidR="002F5F18" w:rsidRPr="00DC7421" w:rsidRDefault="002F5F18" w:rsidP="00824C10">
            <w:pPr>
              <w:autoSpaceDE w:val="0"/>
              <w:autoSpaceDN w:val="0"/>
              <w:adjustRightInd w:val="0"/>
              <w:rPr>
                <w:rFonts w:cs="Arial"/>
                <w:szCs w:val="20"/>
              </w:rPr>
            </w:pPr>
          </w:p>
          <w:p w14:paraId="5CD00011" w14:textId="0C95B5EB" w:rsidR="000244AC" w:rsidRPr="00DC7421" w:rsidRDefault="004B6D42" w:rsidP="004B6D42">
            <w:pPr>
              <w:autoSpaceDE w:val="0"/>
              <w:autoSpaceDN w:val="0"/>
              <w:adjustRightInd w:val="0"/>
              <w:ind w:left="720"/>
              <w:jc w:val="both"/>
              <w:rPr>
                <w:rFonts w:cs="Arial"/>
                <w:szCs w:val="20"/>
              </w:rPr>
            </w:pPr>
            <w:r>
              <w:rPr>
                <w:noProof/>
              </w:rPr>
              <w:drawing>
                <wp:inline distT="0" distB="0" distL="0" distR="0" wp14:anchorId="6670C10D" wp14:editId="2C532B29">
                  <wp:extent cx="3536370" cy="420905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9564" cy="4212851"/>
                          </a:xfrm>
                          <a:prstGeom prst="rect">
                            <a:avLst/>
                          </a:prstGeom>
                        </pic:spPr>
                      </pic:pic>
                    </a:graphicData>
                  </a:graphic>
                </wp:inline>
              </w:drawing>
            </w: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3E109866" w14:textId="307315FD" w:rsidR="001A71DE" w:rsidRDefault="001A71DE" w:rsidP="0039587D">
            <w:pPr>
              <w:rPr>
                <w:rFonts w:cs="Arial"/>
                <w:szCs w:val="20"/>
              </w:rPr>
            </w:pPr>
            <w:r>
              <w:rPr>
                <w:rFonts w:cs="Arial"/>
                <w:szCs w:val="20"/>
              </w:rPr>
              <w:t>Male: 69 to 240</w:t>
            </w:r>
            <w:r>
              <w:t xml:space="preserve"> </w:t>
            </w:r>
            <w:r w:rsidRPr="001A71DE">
              <w:rPr>
                <w:rFonts w:cs="Arial"/>
                <w:szCs w:val="20"/>
              </w:rPr>
              <w:t>μg/dL</w:t>
            </w:r>
          </w:p>
          <w:p w14:paraId="5CD00018" w14:textId="705A4FA8" w:rsidR="0039587D" w:rsidRPr="00DC7421" w:rsidRDefault="001A71DE" w:rsidP="001A71DE">
            <w:pPr>
              <w:rPr>
                <w:rFonts w:cs="Arial"/>
                <w:szCs w:val="20"/>
              </w:rPr>
            </w:pPr>
            <w:r w:rsidRPr="001A71DE">
              <w:rPr>
                <w:rFonts w:cs="Arial"/>
                <w:szCs w:val="20"/>
              </w:rPr>
              <w:t>Female</w:t>
            </w:r>
            <w:r>
              <w:rPr>
                <w:rFonts w:cs="Arial"/>
                <w:szCs w:val="20"/>
              </w:rPr>
              <w:t>:</w:t>
            </w:r>
            <w:r w:rsidRPr="001A71DE">
              <w:rPr>
                <w:rFonts w:cs="Arial"/>
                <w:szCs w:val="20"/>
              </w:rPr>
              <w:t xml:space="preserve"> 70 to 310 μg/dL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2839246" w:rsidR="00E3253B" w:rsidRPr="00DC7421" w:rsidRDefault="001A71DE"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63C810F8" w14:textId="04EEB6C2" w:rsidR="00AF7164" w:rsidRDefault="00AF7164" w:rsidP="00AF7164">
            <w:pPr>
              <w:autoSpaceDE w:val="0"/>
              <w:autoSpaceDN w:val="0"/>
              <w:adjustRightInd w:val="0"/>
              <w:rPr>
                <w:rFonts w:cs="Arial"/>
                <w:bCs/>
                <w:szCs w:val="20"/>
              </w:rPr>
            </w:pPr>
            <w:r w:rsidRPr="00AF7164">
              <w:rPr>
                <w:rFonts w:cs="Arial"/>
                <w:bCs/>
                <w:szCs w:val="20"/>
              </w:rPr>
              <w:t>Use disposable plastic pipe</w:t>
            </w:r>
            <w:r>
              <w:rPr>
                <w:rFonts w:cs="Arial"/>
                <w:bCs/>
                <w:szCs w:val="20"/>
              </w:rPr>
              <w:t>ttes.</w:t>
            </w:r>
          </w:p>
          <w:p w14:paraId="54E5D1E5" w14:textId="77777777" w:rsidR="00AF7164" w:rsidRPr="00AF7164" w:rsidRDefault="00AF7164" w:rsidP="00AF7164">
            <w:pPr>
              <w:autoSpaceDE w:val="0"/>
              <w:autoSpaceDN w:val="0"/>
              <w:adjustRightInd w:val="0"/>
              <w:rPr>
                <w:rFonts w:cs="Arial"/>
                <w:bCs/>
                <w:szCs w:val="20"/>
              </w:rPr>
            </w:pPr>
          </w:p>
          <w:p w14:paraId="4E1A77FB" w14:textId="266261F5" w:rsidR="00AF7164" w:rsidRDefault="00AF7164" w:rsidP="00AF7164">
            <w:pPr>
              <w:autoSpaceDE w:val="0"/>
              <w:autoSpaceDN w:val="0"/>
              <w:adjustRightInd w:val="0"/>
              <w:rPr>
                <w:rFonts w:cs="Arial"/>
                <w:bCs/>
                <w:szCs w:val="20"/>
              </w:rPr>
            </w:pPr>
            <w:r w:rsidRPr="00AF7164">
              <w:rPr>
                <w:rFonts w:cs="Arial"/>
                <w:bCs/>
                <w:szCs w:val="20"/>
              </w:rPr>
              <w:t>For diagnostic purposes, the</w:t>
            </w:r>
            <w:r>
              <w:rPr>
                <w:rFonts w:cs="Arial"/>
                <w:bCs/>
                <w:szCs w:val="20"/>
              </w:rPr>
              <w:t xml:space="preserve"> test findings should always be </w:t>
            </w:r>
            <w:r w:rsidRPr="00AF7164">
              <w:rPr>
                <w:rFonts w:cs="Arial"/>
                <w:bCs/>
                <w:szCs w:val="20"/>
              </w:rPr>
              <w:t>assessed in conjunction with the pati</w:t>
            </w:r>
            <w:r>
              <w:rPr>
                <w:rFonts w:cs="Arial"/>
                <w:bCs/>
                <w:szCs w:val="20"/>
              </w:rPr>
              <w:t xml:space="preserve">ent's medical history, clinical </w:t>
            </w:r>
            <w:r w:rsidRPr="00AF7164">
              <w:rPr>
                <w:rFonts w:cs="Arial"/>
                <w:bCs/>
                <w:szCs w:val="20"/>
              </w:rPr>
              <w:t>examinations, and other findings.</w:t>
            </w:r>
          </w:p>
          <w:p w14:paraId="2754AB9A" w14:textId="77777777" w:rsidR="00AF7164" w:rsidRPr="00AF7164" w:rsidRDefault="00AF7164" w:rsidP="00AF7164">
            <w:pPr>
              <w:autoSpaceDE w:val="0"/>
              <w:autoSpaceDN w:val="0"/>
              <w:adjustRightInd w:val="0"/>
              <w:rPr>
                <w:rFonts w:cs="Arial"/>
                <w:bCs/>
                <w:szCs w:val="20"/>
              </w:rPr>
            </w:pPr>
          </w:p>
          <w:p w14:paraId="2C8F3C68" w14:textId="4172D428" w:rsidR="00DC7421" w:rsidRDefault="00AF7164" w:rsidP="00AF7164">
            <w:pPr>
              <w:autoSpaceDE w:val="0"/>
              <w:autoSpaceDN w:val="0"/>
              <w:adjustRightInd w:val="0"/>
              <w:rPr>
                <w:rFonts w:cs="Arial"/>
                <w:bCs/>
                <w:szCs w:val="20"/>
              </w:rPr>
            </w:pPr>
            <w:r w:rsidRPr="00AF7164">
              <w:rPr>
                <w:rFonts w:cs="Arial"/>
                <w:bCs/>
                <w:szCs w:val="20"/>
              </w:rPr>
              <w:t>Significant interference may be o</w:t>
            </w:r>
            <w:r>
              <w:rPr>
                <w:rFonts w:cs="Arial"/>
                <w:bCs/>
                <w:szCs w:val="20"/>
              </w:rPr>
              <w:t xml:space="preserve">bserved with hemolyzed samples.  </w:t>
            </w:r>
            <w:r w:rsidRPr="00AF7164">
              <w:rPr>
                <w:rFonts w:cs="Arial"/>
                <w:bCs/>
                <w:szCs w:val="20"/>
              </w:rPr>
              <w:t>See Interference section for additional information.</w:t>
            </w:r>
          </w:p>
          <w:p w14:paraId="09123B92" w14:textId="77777777" w:rsidR="00814FD3" w:rsidRDefault="00814FD3" w:rsidP="00AF7164">
            <w:pPr>
              <w:autoSpaceDE w:val="0"/>
              <w:autoSpaceDN w:val="0"/>
              <w:adjustRightInd w:val="0"/>
              <w:rPr>
                <w:rFonts w:cs="Arial"/>
                <w:bCs/>
                <w:szCs w:val="20"/>
              </w:rPr>
            </w:pPr>
          </w:p>
          <w:p w14:paraId="32970061" w14:textId="77777777" w:rsidR="00814FD3" w:rsidRPr="00814FD3" w:rsidRDefault="00814FD3" w:rsidP="00814FD3">
            <w:pPr>
              <w:autoSpaceDE w:val="0"/>
              <w:autoSpaceDN w:val="0"/>
              <w:adjustRightInd w:val="0"/>
              <w:rPr>
                <w:rFonts w:cs="Arial"/>
                <w:bCs/>
                <w:szCs w:val="20"/>
              </w:rPr>
            </w:pPr>
            <w:r w:rsidRPr="00814FD3">
              <w:rPr>
                <w:rFonts w:cs="Arial"/>
                <w:bCs/>
                <w:szCs w:val="20"/>
              </w:rPr>
              <w:t>The following compounds may interfere with the UIBC assay:</w:t>
            </w:r>
          </w:p>
          <w:p w14:paraId="65F665EC" w14:textId="5C684ED9" w:rsidR="00814FD3" w:rsidRPr="00814FD3" w:rsidRDefault="00814FD3" w:rsidP="00814FD3">
            <w:pPr>
              <w:autoSpaceDE w:val="0"/>
              <w:autoSpaceDN w:val="0"/>
              <w:adjustRightInd w:val="0"/>
              <w:rPr>
                <w:rFonts w:cs="Arial"/>
                <w:bCs/>
                <w:szCs w:val="20"/>
              </w:rPr>
            </w:pPr>
            <w:r w:rsidRPr="00814FD3">
              <w:rPr>
                <w:rFonts w:cs="Arial"/>
                <w:bCs/>
                <w:szCs w:val="20"/>
              </w:rPr>
              <w:t>• Gadolinium Magnetic</w:t>
            </w:r>
            <w:r>
              <w:rPr>
                <w:rFonts w:cs="Arial"/>
                <w:bCs/>
                <w:szCs w:val="20"/>
              </w:rPr>
              <w:t xml:space="preserve"> Resonance Contrast Agents</w:t>
            </w:r>
          </w:p>
          <w:p w14:paraId="38B10306" w14:textId="7A97BF0E" w:rsidR="00814FD3" w:rsidRPr="00814FD3" w:rsidRDefault="00814FD3" w:rsidP="00814FD3">
            <w:pPr>
              <w:autoSpaceDE w:val="0"/>
              <w:autoSpaceDN w:val="0"/>
              <w:adjustRightInd w:val="0"/>
              <w:rPr>
                <w:rFonts w:cs="Arial"/>
                <w:bCs/>
                <w:szCs w:val="20"/>
              </w:rPr>
            </w:pPr>
            <w:r>
              <w:rPr>
                <w:rFonts w:cs="Arial"/>
                <w:bCs/>
                <w:szCs w:val="20"/>
              </w:rPr>
              <w:t xml:space="preserve">• </w:t>
            </w:r>
            <w:proofErr w:type="spellStart"/>
            <w:r>
              <w:rPr>
                <w:rFonts w:cs="Arial"/>
                <w:bCs/>
                <w:szCs w:val="20"/>
              </w:rPr>
              <w:t>Deferasirox</w:t>
            </w:r>
            <w:proofErr w:type="spellEnd"/>
          </w:p>
          <w:p w14:paraId="7389A353" w14:textId="77777777" w:rsidR="00814FD3" w:rsidRDefault="00814FD3" w:rsidP="00814FD3">
            <w:pPr>
              <w:autoSpaceDE w:val="0"/>
              <w:autoSpaceDN w:val="0"/>
              <w:adjustRightInd w:val="0"/>
              <w:rPr>
                <w:rFonts w:cs="Arial"/>
                <w:bCs/>
                <w:szCs w:val="20"/>
              </w:rPr>
            </w:pPr>
          </w:p>
          <w:p w14:paraId="1B84088A" w14:textId="16DE91BC" w:rsidR="00814FD3" w:rsidRDefault="00814FD3" w:rsidP="00814FD3">
            <w:pPr>
              <w:autoSpaceDE w:val="0"/>
              <w:autoSpaceDN w:val="0"/>
              <w:adjustRightInd w:val="0"/>
              <w:rPr>
                <w:rFonts w:cs="Arial"/>
                <w:bCs/>
                <w:szCs w:val="20"/>
              </w:rPr>
            </w:pPr>
            <w:r w:rsidRPr="00814FD3">
              <w:rPr>
                <w:rFonts w:cs="Arial"/>
                <w:bCs/>
                <w:szCs w:val="20"/>
              </w:rPr>
              <w:t>Interferences from medication or e</w:t>
            </w:r>
            <w:r>
              <w:rPr>
                <w:rFonts w:cs="Arial"/>
                <w:bCs/>
                <w:szCs w:val="20"/>
              </w:rPr>
              <w:t>ndogenous substances may affect results.</w:t>
            </w:r>
          </w:p>
          <w:p w14:paraId="5CD00021" w14:textId="77777777" w:rsidR="001A71DE" w:rsidRPr="00DC7421" w:rsidRDefault="001A71DE"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0FB2187C"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43879BD4" w:rsidR="00F83DB0" w:rsidRDefault="00AF7164"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6096A98D" w:rsidR="00EA580E" w:rsidRDefault="00EA580E" w:rsidP="00EA580E">
            <w:pPr>
              <w:rPr>
                <w:rFonts w:cs="Arial"/>
                <w:b/>
                <w:bCs/>
                <w:color w:val="7030A0"/>
                <w:szCs w:val="20"/>
              </w:rPr>
            </w:pPr>
          </w:p>
          <w:p w14:paraId="7EEC7ABE" w14:textId="7DA2E2B8" w:rsidR="00F84C8E" w:rsidRPr="00DC7421" w:rsidRDefault="00AF7164" w:rsidP="00F84C8E">
            <w:pPr>
              <w:pStyle w:val="Header"/>
              <w:numPr>
                <w:ilvl w:val="0"/>
                <w:numId w:val="40"/>
              </w:numPr>
              <w:tabs>
                <w:tab w:val="clear" w:pos="4320"/>
                <w:tab w:val="clear" w:pos="8640"/>
              </w:tabs>
              <w:rPr>
                <w:rFonts w:cs="Arial"/>
                <w:szCs w:val="20"/>
              </w:rPr>
            </w:pPr>
            <w:r>
              <w:rPr>
                <w:rFonts w:cs="Arial"/>
                <w:szCs w:val="20"/>
              </w:rPr>
              <w:t>Results between 25</w:t>
            </w:r>
            <w:r w:rsidR="00E47DE5">
              <w:rPr>
                <w:rFonts w:cs="Arial"/>
                <w:szCs w:val="20"/>
              </w:rPr>
              <w:t xml:space="preserve"> </w:t>
            </w:r>
            <w:r w:rsidR="00F84C8E">
              <w:rPr>
                <w:rFonts w:cs="Arial"/>
                <w:szCs w:val="20"/>
              </w:rPr>
              <w:t xml:space="preserve">and </w:t>
            </w:r>
            <w:r>
              <w:rPr>
                <w:rFonts w:cs="Arial"/>
                <w:szCs w:val="20"/>
              </w:rPr>
              <w:t>500</w:t>
            </w:r>
            <w:r w:rsidR="00E47DE5" w:rsidRPr="00DC7421">
              <w:rPr>
                <w:rFonts w:cs="Arial"/>
                <w:szCs w:val="20"/>
              </w:rPr>
              <w:t xml:space="preserve"> </w:t>
            </w:r>
            <w:r w:rsidR="00F84C8E" w:rsidRPr="00DC7421">
              <w:rPr>
                <w:rFonts w:cs="Arial"/>
                <w:szCs w:val="20"/>
              </w:rPr>
              <w:t>without error messages are released</w:t>
            </w:r>
          </w:p>
          <w:p w14:paraId="512DB6C5" w14:textId="06A8E9FF" w:rsidR="00F84C8E" w:rsidRPr="00DC7421" w:rsidRDefault="00F84C8E" w:rsidP="00AF7164">
            <w:pPr>
              <w:numPr>
                <w:ilvl w:val="0"/>
                <w:numId w:val="40"/>
              </w:numPr>
              <w:rPr>
                <w:rFonts w:cs="Arial"/>
                <w:szCs w:val="20"/>
              </w:rPr>
            </w:pPr>
            <w:r>
              <w:rPr>
                <w:rFonts w:cs="Arial"/>
                <w:szCs w:val="20"/>
              </w:rPr>
              <w:t xml:space="preserve">Results below </w:t>
            </w:r>
            <w:r w:rsidR="00AF7164">
              <w:rPr>
                <w:rFonts w:cs="Arial"/>
                <w:szCs w:val="20"/>
              </w:rPr>
              <w:t>25</w:t>
            </w:r>
            <w:r w:rsidR="00E47DE5">
              <w:rPr>
                <w:rFonts w:cs="Arial"/>
                <w:szCs w:val="20"/>
              </w:rPr>
              <w:t xml:space="preserve"> </w:t>
            </w:r>
            <w:r>
              <w:rPr>
                <w:rFonts w:cs="Arial"/>
                <w:szCs w:val="20"/>
              </w:rPr>
              <w:t xml:space="preserve">without error messages are reported as &lt; </w:t>
            </w:r>
            <w:r w:rsidR="00AF7164">
              <w:rPr>
                <w:rFonts w:cs="Arial"/>
                <w:szCs w:val="20"/>
              </w:rPr>
              <w:t>25</w:t>
            </w:r>
            <w:r w:rsidR="00AF7164">
              <w:t xml:space="preserve"> </w:t>
            </w:r>
            <w:r w:rsidR="00AF7164" w:rsidRPr="00AF7164">
              <w:rPr>
                <w:rFonts w:cs="Arial"/>
                <w:szCs w:val="20"/>
              </w:rPr>
              <w:t>μg/dL</w:t>
            </w:r>
          </w:p>
          <w:p w14:paraId="1516BBCC" w14:textId="60ABB40E" w:rsidR="00EA580E" w:rsidRPr="00F84C8E" w:rsidRDefault="00F84C8E" w:rsidP="00AF7164">
            <w:pPr>
              <w:numPr>
                <w:ilvl w:val="0"/>
                <w:numId w:val="40"/>
              </w:numPr>
              <w:rPr>
                <w:rFonts w:cs="Arial"/>
                <w:szCs w:val="20"/>
              </w:rPr>
            </w:pPr>
            <w:r>
              <w:rPr>
                <w:rFonts w:cs="Arial"/>
                <w:szCs w:val="20"/>
              </w:rPr>
              <w:t xml:space="preserve">Results &gt; </w:t>
            </w:r>
            <w:r w:rsidR="00AF7164">
              <w:rPr>
                <w:rFonts w:cs="Arial"/>
                <w:szCs w:val="20"/>
              </w:rPr>
              <w:t>500</w:t>
            </w:r>
            <w:r w:rsidR="00E47DE5">
              <w:rPr>
                <w:rFonts w:cs="Arial"/>
                <w:szCs w:val="20"/>
              </w:rPr>
              <w:t xml:space="preserve"> </w:t>
            </w:r>
            <w:r>
              <w:rPr>
                <w:rFonts w:cs="Arial"/>
                <w:szCs w:val="20"/>
              </w:rPr>
              <w:t xml:space="preserve">are reported as &gt; </w:t>
            </w:r>
            <w:r w:rsidR="00AF7164">
              <w:rPr>
                <w:rFonts w:cs="Arial"/>
                <w:szCs w:val="20"/>
              </w:rPr>
              <w:t>500</w:t>
            </w:r>
            <w:r w:rsidR="00AF7164">
              <w:t xml:space="preserve"> </w:t>
            </w:r>
            <w:r w:rsidR="00AF7164" w:rsidRPr="00AF7164">
              <w:rPr>
                <w:rFonts w:cs="Arial"/>
                <w:szCs w:val="20"/>
              </w:rPr>
              <w:t>μg/dL</w:t>
            </w:r>
            <w:r w:rsidRPr="00A166AA">
              <w:rPr>
                <w:rFonts w:cs="Arial"/>
                <w:szCs w:val="20"/>
              </w:rPr>
              <w:t>.</w:t>
            </w:r>
          </w:p>
          <w:p w14:paraId="5CD0003C" w14:textId="77777777" w:rsidR="00F83DB0" w:rsidRPr="00DC7421" w:rsidRDefault="00F83DB0" w:rsidP="00AF7164">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F1569A">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43636266" w14:textId="3CEEE671" w:rsidR="00AF7164" w:rsidRDefault="00AF7164" w:rsidP="00AF7164">
            <w:pPr>
              <w:numPr>
                <w:ilvl w:val="0"/>
                <w:numId w:val="33"/>
              </w:numPr>
              <w:rPr>
                <w:rFonts w:cs="Arial"/>
                <w:szCs w:val="20"/>
              </w:rPr>
            </w:pPr>
            <w:r w:rsidRPr="00AF7164">
              <w:rPr>
                <w:rFonts w:cs="Arial"/>
                <w:szCs w:val="20"/>
              </w:rPr>
              <w:t>Abbott</w:t>
            </w:r>
            <w:r>
              <w:rPr>
                <w:rFonts w:cs="Arial"/>
                <w:szCs w:val="20"/>
              </w:rPr>
              <w:t xml:space="preserve"> Alinity c UIBC</w:t>
            </w:r>
            <w:r w:rsidRPr="00AF7164">
              <w:rPr>
                <w:rFonts w:cs="Arial"/>
                <w:szCs w:val="20"/>
              </w:rPr>
              <w:t xml:space="preserve"> Reagent Kit Instructions for Use, Abbott Diagnostics Division, Abbott</w:t>
            </w:r>
            <w:r>
              <w:rPr>
                <w:rFonts w:cs="Arial"/>
                <w:szCs w:val="20"/>
              </w:rPr>
              <w:t xml:space="preserve"> Park, IL USA.  Revised March</w:t>
            </w:r>
            <w:r w:rsidRPr="00AF7164">
              <w:rPr>
                <w:rFonts w:cs="Arial"/>
                <w:szCs w:val="20"/>
              </w:rPr>
              <w:t xml:space="preserve"> 2018.</w:t>
            </w:r>
          </w:p>
          <w:p w14:paraId="011FF122" w14:textId="4869D899" w:rsidR="00AF7164" w:rsidRPr="00AF7164" w:rsidRDefault="00AF7164" w:rsidP="00AF7164">
            <w:pPr>
              <w:pStyle w:val="ListParagraph"/>
              <w:numPr>
                <w:ilvl w:val="0"/>
                <w:numId w:val="33"/>
              </w:numPr>
              <w:rPr>
                <w:rFonts w:cs="Arial"/>
                <w:szCs w:val="20"/>
              </w:rPr>
            </w:pPr>
            <w:r w:rsidRPr="00AF7164">
              <w:rPr>
                <w:rFonts w:cs="Arial"/>
                <w:szCs w:val="20"/>
              </w:rPr>
              <w:t xml:space="preserve">Abbott Alinity c UIBC </w:t>
            </w:r>
            <w:r>
              <w:rPr>
                <w:rFonts w:cs="Arial"/>
                <w:szCs w:val="20"/>
              </w:rPr>
              <w:t>Calibrator</w:t>
            </w:r>
            <w:r w:rsidRPr="00AF7164">
              <w:rPr>
                <w:rFonts w:cs="Arial"/>
                <w:szCs w:val="20"/>
              </w:rPr>
              <w:t>, Abbott Diagnostics Division, Abb</w:t>
            </w:r>
            <w:r w:rsidR="00F1569A">
              <w:rPr>
                <w:rFonts w:cs="Arial"/>
                <w:szCs w:val="20"/>
              </w:rPr>
              <w:t>ott Park, IL USA.  Revised February</w:t>
            </w:r>
            <w:r w:rsidRPr="00AF7164">
              <w:rPr>
                <w:rFonts w:cs="Arial"/>
                <w:szCs w:val="20"/>
              </w:rPr>
              <w:t xml:space="preserve"> 2018.</w:t>
            </w:r>
          </w:p>
          <w:p w14:paraId="7072E406" w14:textId="77777777" w:rsidR="00E3253B" w:rsidRDefault="00AF7164" w:rsidP="00F1569A">
            <w:pPr>
              <w:numPr>
                <w:ilvl w:val="0"/>
                <w:numId w:val="33"/>
              </w:numPr>
              <w:rPr>
                <w:rFonts w:cs="Arial"/>
                <w:szCs w:val="20"/>
              </w:rPr>
            </w:pPr>
            <w:r w:rsidRPr="00AF7164">
              <w:rPr>
                <w:rFonts w:cs="Arial"/>
                <w:szCs w:val="20"/>
              </w:rPr>
              <w:t>Bio-Rad Liquichek Multiqual 1</w:t>
            </w:r>
            <w:proofErr w:type="gramStart"/>
            <w:r w:rsidRPr="00AF7164">
              <w:rPr>
                <w:rFonts w:cs="Arial"/>
                <w:szCs w:val="20"/>
              </w:rPr>
              <w:t>,2,3</w:t>
            </w:r>
            <w:proofErr w:type="gramEnd"/>
            <w:r w:rsidRPr="00AF7164">
              <w:rPr>
                <w:rFonts w:cs="Arial"/>
                <w:szCs w:val="20"/>
              </w:rPr>
              <w:t>, Unassayed Control Package Insert, Bio-Rad Laboratories, Irvine CA, USA.</w:t>
            </w:r>
          </w:p>
          <w:p w14:paraId="5CD00046" w14:textId="0DF44E77" w:rsidR="00F1569A" w:rsidRPr="00F1569A" w:rsidRDefault="00F1569A" w:rsidP="00F1569A">
            <w:pPr>
              <w:ind w:left="360"/>
              <w:rPr>
                <w:rFonts w:cs="Arial"/>
                <w:szCs w:val="20"/>
              </w:rPr>
            </w:pPr>
          </w:p>
        </w:tc>
      </w:tr>
      <w:tr w:rsidR="00F50200" w14:paraId="5CD0004D" w14:textId="77777777" w:rsidTr="00F1569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F1569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62778DE"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03E4A052" w:rsidR="00F50200" w:rsidRPr="00DC7421" w:rsidRDefault="004B6D42">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402CEFF0" w:rsidR="00F50200" w:rsidRPr="00DC7421" w:rsidRDefault="004B6D42">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F1569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451266E" w:rsidR="00F50200" w:rsidRPr="00F84C8E" w:rsidRDefault="00AF7164">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383C0215" w:rsidR="00F50200" w:rsidRPr="00F84C8E" w:rsidRDefault="00AF7164">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7128BB57" w:rsidR="00F50200" w:rsidRPr="00F84C8E" w:rsidRDefault="00AF7164">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7953FFB" w:rsidR="00F50200" w:rsidRPr="00F84C8E" w:rsidRDefault="00AF7164">
            <w:pPr>
              <w:rPr>
                <w:rFonts w:cs="Arial"/>
                <w:iCs/>
                <w:szCs w:val="20"/>
              </w:rPr>
            </w:pPr>
            <w:r>
              <w:rPr>
                <w:rFonts w:cs="Arial"/>
                <w:iCs/>
                <w:szCs w:val="20"/>
              </w:rPr>
              <w:t>Added AMR, references, number and title, reference intervals, interferenc</w:t>
            </w:r>
            <w:r w:rsidR="00A7768C">
              <w:rPr>
                <w:rFonts w:cs="Arial"/>
                <w:iCs/>
                <w:szCs w:val="20"/>
              </w:rPr>
              <w:t>es, cal ver materials, correct A</w:t>
            </w:r>
            <w:bookmarkStart w:id="0" w:name="_GoBack"/>
            <w:bookmarkEnd w:id="0"/>
            <w:r>
              <w:rPr>
                <w:rFonts w:cs="Arial"/>
                <w:iCs/>
                <w:szCs w:val="20"/>
              </w:rPr>
              <w:t>linity for Mpls.</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2246EBAE" w:rsidR="00B13C1A" w:rsidRPr="002E718D" w:rsidRDefault="00B13C1A" w:rsidP="002E718D">
    <w:pPr>
      <w:ind w:left="-1260" w:right="-1260"/>
      <w:rPr>
        <w:rFonts w:cs="Arial"/>
        <w:sz w:val="16"/>
      </w:rPr>
    </w:pPr>
    <w:r>
      <w:rPr>
        <w:rFonts w:cs="Arial"/>
        <w:sz w:val="16"/>
      </w:rPr>
      <w:t>Laboratory, Chi</w:t>
    </w:r>
    <w:r w:rsidR="00516A26">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A7768C">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A7768C">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3E40574"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213640">
      <w:rPr>
        <w:rFonts w:cs="Arial"/>
      </w:rPr>
      <w:t>6.9105</w:t>
    </w:r>
    <w:r w:rsidR="00981A4A">
      <w:rPr>
        <w:rFonts w:cs="Arial"/>
      </w:rPr>
      <w:t xml:space="preserve"> </w:t>
    </w:r>
    <w:r w:rsidR="00D30947">
      <w:rPr>
        <w:rFonts w:cs="Arial"/>
      </w:rPr>
      <w:t>UIBC</w:t>
    </w:r>
    <w:r w:rsidR="00213640">
      <w:rPr>
        <w:rFonts w:cs="Arial"/>
      </w:rPr>
      <w:t xml:space="preserve"> (Unsaturated Iron Binding Capacity)</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3F00671C" w:rsidR="00B13C1A" w:rsidRDefault="00B13C1A">
    <w:pPr>
      <w:ind w:left="-1260" w:right="-1260"/>
      <w:rPr>
        <w:rFonts w:cs="Arial"/>
      </w:rPr>
    </w:pPr>
    <w:r>
      <w:rPr>
        <w:rFonts w:cs="Arial"/>
      </w:rPr>
      <w:t xml:space="preserve">Effective Date: </w:t>
    </w:r>
    <w:r w:rsidR="00213640">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54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7089C"/>
    <w:rsid w:val="001A1584"/>
    <w:rsid w:val="001A71DE"/>
    <w:rsid w:val="001B58ED"/>
    <w:rsid w:val="001C1CFA"/>
    <w:rsid w:val="001C641E"/>
    <w:rsid w:val="001D1786"/>
    <w:rsid w:val="001D284B"/>
    <w:rsid w:val="001F5D12"/>
    <w:rsid w:val="00213640"/>
    <w:rsid w:val="00233AA0"/>
    <w:rsid w:val="00234774"/>
    <w:rsid w:val="002462C0"/>
    <w:rsid w:val="00250A09"/>
    <w:rsid w:val="00252F1D"/>
    <w:rsid w:val="002A3FA3"/>
    <w:rsid w:val="002C12BF"/>
    <w:rsid w:val="002C29CB"/>
    <w:rsid w:val="002C3006"/>
    <w:rsid w:val="002E718D"/>
    <w:rsid w:val="002F5C68"/>
    <w:rsid w:val="002F5F18"/>
    <w:rsid w:val="002F7D9D"/>
    <w:rsid w:val="0030640D"/>
    <w:rsid w:val="003100D1"/>
    <w:rsid w:val="003145F4"/>
    <w:rsid w:val="003278F7"/>
    <w:rsid w:val="00370B0F"/>
    <w:rsid w:val="00387FF5"/>
    <w:rsid w:val="0039587D"/>
    <w:rsid w:val="003A65AD"/>
    <w:rsid w:val="003B4815"/>
    <w:rsid w:val="003C2130"/>
    <w:rsid w:val="003D5BD7"/>
    <w:rsid w:val="003D713F"/>
    <w:rsid w:val="003E0A08"/>
    <w:rsid w:val="003E168B"/>
    <w:rsid w:val="00416B6C"/>
    <w:rsid w:val="00420763"/>
    <w:rsid w:val="00422F9B"/>
    <w:rsid w:val="0042435C"/>
    <w:rsid w:val="00437425"/>
    <w:rsid w:val="00440E37"/>
    <w:rsid w:val="004735E9"/>
    <w:rsid w:val="00486653"/>
    <w:rsid w:val="004A698D"/>
    <w:rsid w:val="004B5D63"/>
    <w:rsid w:val="004B6D42"/>
    <w:rsid w:val="004C14CE"/>
    <w:rsid w:val="004C6A64"/>
    <w:rsid w:val="00504F3B"/>
    <w:rsid w:val="005125A4"/>
    <w:rsid w:val="00516A26"/>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6F0AA5"/>
    <w:rsid w:val="007132A9"/>
    <w:rsid w:val="00747868"/>
    <w:rsid w:val="007B1809"/>
    <w:rsid w:val="007B2A3E"/>
    <w:rsid w:val="007B410A"/>
    <w:rsid w:val="007F5B07"/>
    <w:rsid w:val="008044BA"/>
    <w:rsid w:val="0081197E"/>
    <w:rsid w:val="00814FD3"/>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B1C98"/>
    <w:rsid w:val="009C08FA"/>
    <w:rsid w:val="009C4BDA"/>
    <w:rsid w:val="009C5A69"/>
    <w:rsid w:val="009D085B"/>
    <w:rsid w:val="009D21AC"/>
    <w:rsid w:val="009F5F31"/>
    <w:rsid w:val="00A002D3"/>
    <w:rsid w:val="00A062E1"/>
    <w:rsid w:val="00A14ABF"/>
    <w:rsid w:val="00A166AA"/>
    <w:rsid w:val="00A23086"/>
    <w:rsid w:val="00A23FFE"/>
    <w:rsid w:val="00A32948"/>
    <w:rsid w:val="00A34EE2"/>
    <w:rsid w:val="00A5637B"/>
    <w:rsid w:val="00A64AE8"/>
    <w:rsid w:val="00A7768C"/>
    <w:rsid w:val="00A776A5"/>
    <w:rsid w:val="00A86097"/>
    <w:rsid w:val="00A94DDD"/>
    <w:rsid w:val="00A9779B"/>
    <w:rsid w:val="00AA5656"/>
    <w:rsid w:val="00AB7F16"/>
    <w:rsid w:val="00AE2334"/>
    <w:rsid w:val="00AF1198"/>
    <w:rsid w:val="00AF56A8"/>
    <w:rsid w:val="00AF7164"/>
    <w:rsid w:val="00B01603"/>
    <w:rsid w:val="00B067D8"/>
    <w:rsid w:val="00B109AB"/>
    <w:rsid w:val="00B11633"/>
    <w:rsid w:val="00B13C1A"/>
    <w:rsid w:val="00B2749D"/>
    <w:rsid w:val="00B415C8"/>
    <w:rsid w:val="00B57BA6"/>
    <w:rsid w:val="00BB3F98"/>
    <w:rsid w:val="00BC1DCC"/>
    <w:rsid w:val="00BD0AE4"/>
    <w:rsid w:val="00BD0E0F"/>
    <w:rsid w:val="00BD3CED"/>
    <w:rsid w:val="00C00B65"/>
    <w:rsid w:val="00C13C50"/>
    <w:rsid w:val="00C61067"/>
    <w:rsid w:val="00CD06C7"/>
    <w:rsid w:val="00CE07E8"/>
    <w:rsid w:val="00CE16FB"/>
    <w:rsid w:val="00CF08A6"/>
    <w:rsid w:val="00D271B1"/>
    <w:rsid w:val="00D302B9"/>
    <w:rsid w:val="00D30947"/>
    <w:rsid w:val="00D63C07"/>
    <w:rsid w:val="00D75850"/>
    <w:rsid w:val="00D955F6"/>
    <w:rsid w:val="00DC24D6"/>
    <w:rsid w:val="00DC7091"/>
    <w:rsid w:val="00DC7421"/>
    <w:rsid w:val="00DF5549"/>
    <w:rsid w:val="00DF6343"/>
    <w:rsid w:val="00E049CF"/>
    <w:rsid w:val="00E246BA"/>
    <w:rsid w:val="00E26783"/>
    <w:rsid w:val="00E3253B"/>
    <w:rsid w:val="00E47DE5"/>
    <w:rsid w:val="00E55C7B"/>
    <w:rsid w:val="00E93074"/>
    <w:rsid w:val="00EA2B3F"/>
    <w:rsid w:val="00EA580E"/>
    <w:rsid w:val="00EB4B6C"/>
    <w:rsid w:val="00EE145B"/>
    <w:rsid w:val="00EF1741"/>
    <w:rsid w:val="00F0405E"/>
    <w:rsid w:val="00F1569A"/>
    <w:rsid w:val="00F236AF"/>
    <w:rsid w:val="00F50200"/>
    <w:rsid w:val="00F52BBA"/>
    <w:rsid w:val="00F6060A"/>
    <w:rsid w:val="00F63DA5"/>
    <w:rsid w:val="00F83DB0"/>
    <w:rsid w:val="00F84C8E"/>
    <w:rsid w:val="00FA7A51"/>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schemas.microsoft.com/sharepoint.v3"/>
    <ds:schemaRef ds:uri="http://schemas.microsoft.com/office/infopath/2007/PartnerControls"/>
    <ds:schemaRef ds:uri="http://schemas.microsoft.com/sharepoint/v3/field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1848e11-9cf6-4ce4-877e-6837d2c2fa23"/>
    <ds:schemaRef ds:uri="199f0838-75a6-4f0c-9be1-f2c07140bccc"/>
    <ds:schemaRef ds:uri="http://www.w3.org/XML/1998/namespace"/>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A7BDF37E-1737-4831-A8A0-D673F329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9756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2020-10-27T21:10:00Z</dcterms:created>
  <dcterms:modified xsi:type="dcterms:W3CDTF">2021-01-11T18:57:00Z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