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2430"/>
        <w:gridCol w:w="1530"/>
        <w:gridCol w:w="4410"/>
      </w:tblGrid>
      <w:tr w:rsidR="00E3253B" w14:paraId="5CCFFF73" w14:textId="77777777" w:rsidTr="007132A9">
        <w:trPr>
          <w:tblHeader/>
        </w:trPr>
        <w:tc>
          <w:tcPr>
            <w:tcW w:w="11160" w:type="dxa"/>
            <w:gridSpan w:val="5"/>
            <w:tcBorders>
              <w:top w:val="nil"/>
              <w:left w:val="nil"/>
              <w:bottom w:val="nil"/>
              <w:right w:val="nil"/>
            </w:tcBorders>
          </w:tcPr>
          <w:p w14:paraId="5CCFFF72" w14:textId="7C222A8D" w:rsidR="006C5661" w:rsidRDefault="00D01CFA">
            <w:pPr>
              <w:rPr>
                <w:rFonts w:cs="Arial"/>
                <w:b/>
                <w:bCs/>
                <w:color w:val="0000FF"/>
              </w:rPr>
            </w:pPr>
            <w:r w:rsidRPr="00D01CFA">
              <w:rPr>
                <w:rFonts w:cs="Arial"/>
                <w:b/>
                <w:bCs/>
                <w:color w:val="0000FF"/>
                <w:sz w:val="36"/>
              </w:rPr>
              <w:t>Testosterone</w:t>
            </w:r>
          </w:p>
        </w:tc>
      </w:tr>
      <w:tr w:rsidR="00E3253B" w14:paraId="5CCFFF77" w14:textId="77777777" w:rsidTr="007132A9">
        <w:trPr>
          <w:tblHeader/>
        </w:trPr>
        <w:tc>
          <w:tcPr>
            <w:tcW w:w="1800" w:type="dxa"/>
            <w:tcBorders>
              <w:top w:val="nil"/>
              <w:left w:val="nil"/>
              <w:bottom w:val="nil"/>
              <w:right w:val="nil"/>
            </w:tcBorders>
          </w:tcPr>
          <w:p w14:paraId="5CCFFF74" w14:textId="77777777" w:rsidR="00E3253B" w:rsidRPr="00C00B65" w:rsidRDefault="00E3253B">
            <w:pPr>
              <w:rPr>
                <w:rFonts w:cs="Arial"/>
                <w:b/>
                <w:bCs/>
                <w:color w:val="0000FF"/>
                <w:szCs w:val="20"/>
              </w:rPr>
            </w:pPr>
            <w:r w:rsidRPr="00C00B65">
              <w:rPr>
                <w:rFonts w:cs="Arial"/>
                <w:b/>
                <w:bCs/>
                <w:color w:val="0000FF"/>
                <w:szCs w:val="20"/>
              </w:rPr>
              <w:t>Purpose</w:t>
            </w:r>
          </w:p>
        </w:tc>
        <w:tc>
          <w:tcPr>
            <w:tcW w:w="9360" w:type="dxa"/>
            <w:gridSpan w:val="4"/>
            <w:tcBorders>
              <w:top w:val="single" w:sz="18" w:space="0" w:color="BFBFBF"/>
              <w:left w:val="nil"/>
              <w:bottom w:val="single" w:sz="18" w:space="0" w:color="BFBFBF"/>
              <w:right w:val="nil"/>
            </w:tcBorders>
          </w:tcPr>
          <w:p w14:paraId="1A72F38B" w14:textId="48E09686" w:rsidR="00E3253B" w:rsidRDefault="00A34EE2" w:rsidP="00B92A5B">
            <w:pPr>
              <w:autoSpaceDE w:val="0"/>
              <w:autoSpaceDN w:val="0"/>
              <w:adjustRightInd w:val="0"/>
              <w:rPr>
                <w:rFonts w:cs="Arial"/>
                <w:color w:val="000000"/>
                <w:szCs w:val="20"/>
              </w:rPr>
            </w:pPr>
            <w:r w:rsidRPr="00DC7421">
              <w:rPr>
                <w:rStyle w:val="A7"/>
                <w:rFonts w:cs="Arial"/>
                <w:b w:val="0"/>
                <w:bCs w:val="0"/>
                <w:sz w:val="20"/>
                <w:szCs w:val="20"/>
              </w:rPr>
              <w:t xml:space="preserve">This procedure provides </w:t>
            </w:r>
            <w:r w:rsidR="00B92A5B" w:rsidRPr="00DC7421">
              <w:rPr>
                <w:rStyle w:val="A7"/>
                <w:rFonts w:cs="Arial"/>
                <w:b w:val="0"/>
                <w:bCs w:val="0"/>
                <w:sz w:val="20"/>
                <w:szCs w:val="20"/>
              </w:rPr>
              <w:t xml:space="preserve">instructions </w:t>
            </w:r>
            <w:r w:rsidR="00B92A5B">
              <w:rPr>
                <w:rStyle w:val="A7"/>
                <w:rFonts w:cs="Arial"/>
                <w:b w:val="0"/>
                <w:bCs w:val="0"/>
                <w:sz w:val="20"/>
                <w:szCs w:val="20"/>
              </w:rPr>
              <w:t>for performing TESTOSTERONE on</w:t>
            </w:r>
            <w:r w:rsidRPr="00DC7421">
              <w:rPr>
                <w:rStyle w:val="A7"/>
                <w:rFonts w:cs="Arial"/>
                <w:b w:val="0"/>
                <w:bCs w:val="0"/>
                <w:sz w:val="20"/>
                <w:szCs w:val="20"/>
              </w:rPr>
              <w:t xml:space="preserve"> ABBOTT INSTRUMEN</w:t>
            </w:r>
            <w:r>
              <w:rPr>
                <w:rStyle w:val="A7"/>
                <w:rFonts w:cs="Arial"/>
                <w:b w:val="0"/>
                <w:bCs w:val="0"/>
                <w:sz w:val="20"/>
                <w:szCs w:val="20"/>
              </w:rPr>
              <w:t>T</w:t>
            </w:r>
            <w:r w:rsidRPr="00DC7421">
              <w:rPr>
                <w:rStyle w:val="A7"/>
                <w:rFonts w:cs="Arial"/>
                <w:b w:val="0"/>
                <w:bCs w:val="0"/>
                <w:sz w:val="20"/>
                <w:szCs w:val="20"/>
              </w:rPr>
              <w:t>ATION.</w:t>
            </w:r>
            <w:r w:rsidR="00B92A5B">
              <w:rPr>
                <w:rStyle w:val="A7"/>
                <w:rFonts w:cs="Arial"/>
                <w:b w:val="0"/>
                <w:bCs w:val="0"/>
                <w:sz w:val="20"/>
                <w:szCs w:val="20"/>
              </w:rPr>
              <w:t xml:space="preserve"> </w:t>
            </w:r>
            <w:r w:rsidR="00B92A5B" w:rsidRPr="00B92A5B">
              <w:rPr>
                <w:rStyle w:val="A7"/>
                <w:rFonts w:cs="Arial"/>
                <w:b w:val="0"/>
                <w:bCs w:val="0"/>
                <w:sz w:val="20"/>
                <w:szCs w:val="20"/>
              </w:rPr>
              <w:t>The Alinity i 2nd Gen</w:t>
            </w:r>
            <w:r w:rsidR="00B92A5B">
              <w:rPr>
                <w:rStyle w:val="A7"/>
                <w:rFonts w:cs="Arial"/>
                <w:b w:val="0"/>
                <w:bCs w:val="0"/>
                <w:sz w:val="20"/>
                <w:szCs w:val="20"/>
              </w:rPr>
              <w:t xml:space="preserve">eration Testosterone assay is a </w:t>
            </w:r>
            <w:r w:rsidR="00B92A5B" w:rsidRPr="00B92A5B">
              <w:rPr>
                <w:rStyle w:val="A7"/>
                <w:rFonts w:cs="Arial"/>
                <w:b w:val="0"/>
                <w:bCs w:val="0"/>
                <w:sz w:val="20"/>
                <w:szCs w:val="20"/>
              </w:rPr>
              <w:t>chemiluminescent microparti</w:t>
            </w:r>
            <w:r w:rsidR="00B92A5B">
              <w:rPr>
                <w:rStyle w:val="A7"/>
                <w:rFonts w:cs="Arial"/>
                <w:b w:val="0"/>
                <w:bCs w:val="0"/>
                <w:sz w:val="20"/>
                <w:szCs w:val="20"/>
              </w:rPr>
              <w:t xml:space="preserve">cle immunoassay (CMIA) used for </w:t>
            </w:r>
            <w:r w:rsidR="00B92A5B" w:rsidRPr="00B92A5B">
              <w:rPr>
                <w:rStyle w:val="A7"/>
                <w:rFonts w:cs="Arial"/>
                <w:b w:val="0"/>
                <w:bCs w:val="0"/>
                <w:sz w:val="20"/>
                <w:szCs w:val="20"/>
              </w:rPr>
              <w:t>the quantitative determi</w:t>
            </w:r>
            <w:r w:rsidR="00B92A5B">
              <w:rPr>
                <w:rStyle w:val="A7"/>
                <w:rFonts w:cs="Arial"/>
                <w:b w:val="0"/>
                <w:bCs w:val="0"/>
                <w:sz w:val="20"/>
                <w:szCs w:val="20"/>
              </w:rPr>
              <w:t xml:space="preserve">nation of testosterone in human serum and </w:t>
            </w:r>
            <w:r w:rsidR="00B92A5B" w:rsidRPr="00B92A5B">
              <w:rPr>
                <w:rStyle w:val="A7"/>
                <w:rFonts w:cs="Arial"/>
                <w:b w:val="0"/>
                <w:bCs w:val="0"/>
                <w:sz w:val="20"/>
                <w:szCs w:val="20"/>
              </w:rPr>
              <w:t>plasma on the Alinity i analyzer.</w:t>
            </w:r>
            <w:r w:rsidR="00B92A5B">
              <w:rPr>
                <w:rStyle w:val="A7"/>
                <w:rFonts w:cs="Arial"/>
                <w:b w:val="0"/>
                <w:bCs w:val="0"/>
                <w:sz w:val="20"/>
                <w:szCs w:val="20"/>
              </w:rPr>
              <w:t xml:space="preserve"> </w:t>
            </w:r>
          </w:p>
          <w:p w14:paraId="5CCFFF76" w14:textId="69B68757" w:rsidR="00CD06C7" w:rsidRPr="00CD06C7" w:rsidRDefault="00CD06C7" w:rsidP="00CD06C7">
            <w:pPr>
              <w:autoSpaceDE w:val="0"/>
              <w:autoSpaceDN w:val="0"/>
              <w:adjustRightInd w:val="0"/>
              <w:rPr>
                <w:rFonts w:cs="Arial"/>
                <w:color w:val="000000"/>
                <w:szCs w:val="20"/>
              </w:rPr>
            </w:pPr>
          </w:p>
        </w:tc>
      </w:tr>
      <w:tr w:rsidR="00E3253B" w14:paraId="5CCFFF7B" w14:textId="77777777" w:rsidTr="007132A9">
        <w:trPr>
          <w:tblHeader/>
        </w:trPr>
        <w:tc>
          <w:tcPr>
            <w:tcW w:w="1800" w:type="dxa"/>
            <w:tcBorders>
              <w:top w:val="nil"/>
              <w:left w:val="nil"/>
              <w:bottom w:val="nil"/>
              <w:right w:val="nil"/>
            </w:tcBorders>
          </w:tcPr>
          <w:p w14:paraId="5CCFFF78" w14:textId="77777777" w:rsidR="00E3253B" w:rsidRPr="00C00B65" w:rsidRDefault="00E3253B">
            <w:pPr>
              <w:rPr>
                <w:rFonts w:cs="Arial"/>
                <w:b/>
                <w:bCs/>
                <w:color w:val="0000FF"/>
                <w:szCs w:val="20"/>
              </w:rPr>
            </w:pPr>
            <w:r w:rsidRPr="00C00B65">
              <w:rPr>
                <w:rFonts w:cs="Arial"/>
                <w:b/>
                <w:bCs/>
                <w:color w:val="0000FF"/>
                <w:szCs w:val="20"/>
              </w:rPr>
              <w:t>Policy Statements</w:t>
            </w:r>
          </w:p>
        </w:tc>
        <w:tc>
          <w:tcPr>
            <w:tcW w:w="9360" w:type="dxa"/>
            <w:gridSpan w:val="4"/>
            <w:tcBorders>
              <w:top w:val="single" w:sz="18" w:space="0" w:color="BFBFBF"/>
              <w:left w:val="nil"/>
              <w:bottom w:val="single" w:sz="18" w:space="0" w:color="BFBFBF"/>
              <w:right w:val="nil"/>
            </w:tcBorders>
          </w:tcPr>
          <w:p w14:paraId="69135534" w14:textId="792E102C" w:rsidR="001A1584" w:rsidRPr="001A1584" w:rsidRDefault="001A1584" w:rsidP="001A1584">
            <w:pPr>
              <w:rPr>
                <w:rFonts w:cs="Arial"/>
                <w:szCs w:val="20"/>
              </w:rPr>
            </w:pPr>
            <w:r w:rsidRPr="001A1584">
              <w:rPr>
                <w:rFonts w:cs="Arial"/>
                <w:szCs w:val="20"/>
              </w:rPr>
              <w:t>This procedure applies to all personnel responsible for operating Alinity c</w:t>
            </w:r>
            <w:r w:rsidR="00B92A5B">
              <w:rPr>
                <w:rFonts w:cs="Arial"/>
                <w:szCs w:val="20"/>
              </w:rPr>
              <w:t>i</w:t>
            </w:r>
            <w:r w:rsidR="00113F2A">
              <w:rPr>
                <w:rFonts w:cs="Arial"/>
                <w:szCs w:val="20"/>
              </w:rPr>
              <w:t xml:space="preserve"> and Architect i1000</w:t>
            </w:r>
            <w:r w:rsidRPr="001A1584">
              <w:rPr>
                <w:rFonts w:cs="Arial"/>
                <w:szCs w:val="20"/>
              </w:rPr>
              <w:t xml:space="preserve"> at </w:t>
            </w:r>
            <w:r w:rsidR="00B92A5B">
              <w:rPr>
                <w:rFonts w:cs="Arial"/>
                <w:szCs w:val="20"/>
              </w:rPr>
              <w:t>Children’s Minnesota Laboratory in Minneapolis.</w:t>
            </w:r>
          </w:p>
          <w:p w14:paraId="5CCFFF7A" w14:textId="77777777" w:rsidR="00E3253B" w:rsidRPr="00DC7421" w:rsidRDefault="00E3253B" w:rsidP="00DF6343">
            <w:pPr>
              <w:rPr>
                <w:rFonts w:cs="Arial"/>
                <w:szCs w:val="20"/>
              </w:rPr>
            </w:pPr>
          </w:p>
        </w:tc>
      </w:tr>
      <w:tr w:rsidR="00E3253B" w14:paraId="5CCFFF82" w14:textId="77777777" w:rsidTr="007132A9">
        <w:trPr>
          <w:tblHeader/>
        </w:trPr>
        <w:tc>
          <w:tcPr>
            <w:tcW w:w="1800" w:type="dxa"/>
            <w:tcBorders>
              <w:top w:val="nil"/>
              <w:left w:val="nil"/>
              <w:bottom w:val="nil"/>
              <w:right w:val="nil"/>
            </w:tcBorders>
          </w:tcPr>
          <w:p w14:paraId="5CCFFF7C" w14:textId="77777777" w:rsidR="00E3253B" w:rsidRPr="00C00B65" w:rsidRDefault="00E3253B">
            <w:pPr>
              <w:rPr>
                <w:rFonts w:cs="Arial"/>
                <w:b/>
                <w:bCs/>
                <w:color w:val="0000FF"/>
                <w:szCs w:val="20"/>
              </w:rPr>
            </w:pPr>
            <w:r w:rsidRPr="00C00B65">
              <w:rPr>
                <w:rFonts w:cs="Arial"/>
                <w:b/>
                <w:bCs/>
                <w:color w:val="0000FF"/>
                <w:szCs w:val="20"/>
              </w:rPr>
              <w:t>Principle</w:t>
            </w:r>
          </w:p>
          <w:p w14:paraId="5CCFFF7D"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FD40922" w14:textId="024D2CEC" w:rsidR="00A838E8" w:rsidRDefault="00A838E8" w:rsidP="00A838E8">
            <w:pPr>
              <w:pStyle w:val="Header"/>
              <w:rPr>
                <w:rFonts w:cs="Arial"/>
                <w:color w:val="000000"/>
                <w:szCs w:val="20"/>
              </w:rPr>
            </w:pPr>
            <w:r w:rsidRPr="00A838E8">
              <w:rPr>
                <w:rFonts w:cs="Arial"/>
                <w:color w:val="000000"/>
                <w:szCs w:val="20"/>
              </w:rPr>
              <w:t>This assay is a delayed one-step immunoassay for the quantitative</w:t>
            </w:r>
            <w:r>
              <w:rPr>
                <w:rFonts w:cs="Arial"/>
                <w:color w:val="000000"/>
                <w:szCs w:val="20"/>
              </w:rPr>
              <w:t xml:space="preserve"> </w:t>
            </w:r>
            <w:r w:rsidRPr="00A838E8">
              <w:rPr>
                <w:rFonts w:cs="Arial"/>
                <w:color w:val="000000"/>
                <w:szCs w:val="20"/>
              </w:rPr>
              <w:t xml:space="preserve">determination of testosterone </w:t>
            </w:r>
            <w:r>
              <w:rPr>
                <w:rFonts w:cs="Arial"/>
                <w:color w:val="000000"/>
                <w:szCs w:val="20"/>
              </w:rPr>
              <w:t xml:space="preserve">in human serum and plasma using </w:t>
            </w:r>
            <w:r w:rsidRPr="00A838E8">
              <w:rPr>
                <w:rFonts w:cs="Arial"/>
                <w:color w:val="000000"/>
                <w:szCs w:val="20"/>
              </w:rPr>
              <w:t>chemiluminescent microparticle</w:t>
            </w:r>
            <w:r>
              <w:rPr>
                <w:rFonts w:cs="Arial"/>
                <w:color w:val="000000"/>
                <w:szCs w:val="20"/>
              </w:rPr>
              <w:t xml:space="preserve"> immunoassay (CMIA) technology. </w:t>
            </w:r>
            <w:r w:rsidRPr="00A838E8">
              <w:rPr>
                <w:rFonts w:cs="Arial"/>
                <w:color w:val="000000"/>
                <w:szCs w:val="20"/>
              </w:rPr>
              <w:t xml:space="preserve">Sample, anti-testosterone (sheep, </w:t>
            </w:r>
            <w:r>
              <w:rPr>
                <w:rFonts w:cs="Arial"/>
                <w:color w:val="000000"/>
                <w:szCs w:val="20"/>
              </w:rPr>
              <w:t xml:space="preserve">monoclonal) coated paramagnetic </w:t>
            </w:r>
            <w:r w:rsidRPr="00A838E8">
              <w:rPr>
                <w:rFonts w:cs="Arial"/>
                <w:color w:val="000000"/>
                <w:szCs w:val="20"/>
              </w:rPr>
              <w:t>microparticles, and assay sp</w:t>
            </w:r>
            <w:r>
              <w:rPr>
                <w:rFonts w:cs="Arial"/>
                <w:color w:val="000000"/>
                <w:szCs w:val="20"/>
              </w:rPr>
              <w:t xml:space="preserve">ecific diluent are combined and </w:t>
            </w:r>
            <w:r w:rsidRPr="00A838E8">
              <w:rPr>
                <w:rFonts w:cs="Arial"/>
                <w:color w:val="000000"/>
                <w:szCs w:val="20"/>
              </w:rPr>
              <w:t>incubated. The testosterone pre</w:t>
            </w:r>
            <w:r>
              <w:rPr>
                <w:rFonts w:cs="Arial"/>
                <w:color w:val="000000"/>
                <w:szCs w:val="20"/>
              </w:rPr>
              <w:t>sent in the sample binds to the anti-</w:t>
            </w:r>
            <w:r w:rsidRPr="00A838E8">
              <w:rPr>
                <w:rFonts w:cs="Arial"/>
                <w:color w:val="000000"/>
                <w:szCs w:val="20"/>
              </w:rPr>
              <w:t>testosterone coated microparticles.</w:t>
            </w:r>
            <w:r>
              <w:rPr>
                <w:rFonts w:cs="Arial"/>
                <w:color w:val="000000"/>
                <w:szCs w:val="20"/>
              </w:rPr>
              <w:t xml:space="preserve"> Testosterone acridinium</w:t>
            </w:r>
            <w:r w:rsidR="00B92A5B">
              <w:rPr>
                <w:rFonts w:cs="Arial"/>
                <w:color w:val="000000"/>
                <w:szCs w:val="20"/>
              </w:rPr>
              <w:t xml:space="preserve"> </w:t>
            </w:r>
            <w:r>
              <w:rPr>
                <w:rFonts w:cs="Arial"/>
                <w:color w:val="000000"/>
                <w:szCs w:val="20"/>
              </w:rPr>
              <w:t xml:space="preserve">labeled </w:t>
            </w:r>
            <w:r w:rsidRPr="00A838E8">
              <w:rPr>
                <w:rFonts w:cs="Arial"/>
                <w:color w:val="000000"/>
                <w:szCs w:val="20"/>
              </w:rPr>
              <w:t>conjugate is added to create a</w:t>
            </w:r>
            <w:r>
              <w:rPr>
                <w:rFonts w:cs="Arial"/>
                <w:color w:val="000000"/>
                <w:szCs w:val="20"/>
              </w:rPr>
              <w:t xml:space="preserve"> reaction mixture. The reaction </w:t>
            </w:r>
            <w:r w:rsidRPr="00A838E8">
              <w:rPr>
                <w:rFonts w:cs="Arial"/>
                <w:color w:val="000000"/>
                <w:szCs w:val="20"/>
              </w:rPr>
              <w:t>mixture is incubated. Following a wash cycle, Pre-Trigger and Tr</w:t>
            </w:r>
            <w:r>
              <w:rPr>
                <w:rFonts w:cs="Arial"/>
                <w:color w:val="000000"/>
                <w:szCs w:val="20"/>
              </w:rPr>
              <w:t xml:space="preserve">igger </w:t>
            </w:r>
            <w:r w:rsidRPr="00A838E8">
              <w:rPr>
                <w:rFonts w:cs="Arial"/>
                <w:color w:val="000000"/>
                <w:szCs w:val="20"/>
              </w:rPr>
              <w:t>Solutions are added.</w:t>
            </w:r>
          </w:p>
          <w:p w14:paraId="14BDA111" w14:textId="77777777" w:rsidR="00A838E8" w:rsidRPr="00A838E8" w:rsidRDefault="00A838E8" w:rsidP="00A838E8">
            <w:pPr>
              <w:pStyle w:val="Header"/>
              <w:rPr>
                <w:rFonts w:cs="Arial"/>
                <w:color w:val="000000"/>
                <w:szCs w:val="20"/>
              </w:rPr>
            </w:pPr>
          </w:p>
          <w:p w14:paraId="68504DB9" w14:textId="64E7795B" w:rsidR="00A838E8" w:rsidRDefault="00A838E8" w:rsidP="00A838E8">
            <w:pPr>
              <w:pStyle w:val="Header"/>
              <w:rPr>
                <w:rFonts w:cs="Arial"/>
                <w:color w:val="000000"/>
                <w:szCs w:val="20"/>
              </w:rPr>
            </w:pPr>
            <w:r w:rsidRPr="00A838E8">
              <w:rPr>
                <w:rFonts w:cs="Arial"/>
                <w:color w:val="000000"/>
                <w:szCs w:val="20"/>
              </w:rPr>
              <w:t>The resulting chemiluminescent reactio</w:t>
            </w:r>
            <w:r>
              <w:rPr>
                <w:rFonts w:cs="Arial"/>
                <w:color w:val="000000"/>
                <w:szCs w:val="20"/>
              </w:rPr>
              <w:t xml:space="preserve">n is measured as relative light </w:t>
            </w:r>
            <w:r w:rsidRPr="00A838E8">
              <w:rPr>
                <w:rFonts w:cs="Arial"/>
                <w:color w:val="000000"/>
                <w:szCs w:val="20"/>
              </w:rPr>
              <w:t xml:space="preserve">units (RLUs). There is an inverse </w:t>
            </w:r>
            <w:r>
              <w:rPr>
                <w:rFonts w:cs="Arial"/>
                <w:color w:val="000000"/>
                <w:szCs w:val="20"/>
              </w:rPr>
              <w:t xml:space="preserve">relationship between the amount </w:t>
            </w:r>
            <w:r w:rsidRPr="00A838E8">
              <w:rPr>
                <w:rFonts w:cs="Arial"/>
                <w:color w:val="000000"/>
                <w:szCs w:val="20"/>
              </w:rPr>
              <w:t xml:space="preserve">of testosterone in the sample and </w:t>
            </w:r>
            <w:r>
              <w:rPr>
                <w:rFonts w:cs="Arial"/>
                <w:color w:val="000000"/>
                <w:szCs w:val="20"/>
              </w:rPr>
              <w:t xml:space="preserve">the RLUs detected by the system </w:t>
            </w:r>
            <w:r w:rsidRPr="00A838E8">
              <w:rPr>
                <w:rFonts w:cs="Arial"/>
                <w:color w:val="000000"/>
                <w:szCs w:val="20"/>
              </w:rPr>
              <w:t>optics.</w:t>
            </w:r>
          </w:p>
          <w:p w14:paraId="49D8B65B" w14:textId="77777777" w:rsidR="00A838E8" w:rsidRPr="00A838E8" w:rsidRDefault="00A838E8" w:rsidP="00A838E8">
            <w:pPr>
              <w:pStyle w:val="Header"/>
              <w:rPr>
                <w:rFonts w:cs="Arial"/>
                <w:color w:val="000000"/>
                <w:szCs w:val="20"/>
              </w:rPr>
            </w:pPr>
          </w:p>
          <w:p w14:paraId="35AB517E" w14:textId="5193CE95" w:rsidR="00A838E8" w:rsidRDefault="00A838E8" w:rsidP="00A838E8">
            <w:pPr>
              <w:pStyle w:val="Header"/>
              <w:rPr>
                <w:rFonts w:cs="Arial"/>
                <w:color w:val="000000"/>
                <w:szCs w:val="20"/>
              </w:rPr>
            </w:pPr>
            <w:r w:rsidRPr="00A838E8">
              <w:rPr>
                <w:rFonts w:cs="Arial"/>
                <w:color w:val="000000"/>
                <w:szCs w:val="20"/>
              </w:rPr>
              <w:t xml:space="preserve">The concentration of testosterone is </w:t>
            </w:r>
            <w:r>
              <w:rPr>
                <w:rFonts w:cs="Arial"/>
                <w:color w:val="000000"/>
                <w:szCs w:val="20"/>
              </w:rPr>
              <w:t xml:space="preserve">interpolated from a calibration </w:t>
            </w:r>
            <w:r w:rsidRPr="00A838E8">
              <w:rPr>
                <w:rFonts w:cs="Arial"/>
                <w:color w:val="000000"/>
                <w:szCs w:val="20"/>
              </w:rPr>
              <w:t>curve established with ca</w:t>
            </w:r>
            <w:r>
              <w:rPr>
                <w:rFonts w:cs="Arial"/>
                <w:color w:val="000000"/>
                <w:szCs w:val="20"/>
              </w:rPr>
              <w:t xml:space="preserve">librators of known testosterone </w:t>
            </w:r>
            <w:r w:rsidRPr="00A838E8">
              <w:rPr>
                <w:rFonts w:cs="Arial"/>
                <w:color w:val="000000"/>
                <w:szCs w:val="20"/>
              </w:rPr>
              <w:t>concentration.</w:t>
            </w:r>
          </w:p>
          <w:p w14:paraId="5CCFFF81" w14:textId="54B8F0BC" w:rsidR="00B92A5B" w:rsidRPr="00DC7421" w:rsidRDefault="00B92A5B" w:rsidP="008E1357">
            <w:pPr>
              <w:pStyle w:val="Header"/>
              <w:rPr>
                <w:rFonts w:cs="Arial"/>
                <w:color w:val="000000"/>
                <w:szCs w:val="20"/>
              </w:rPr>
            </w:pPr>
          </w:p>
        </w:tc>
      </w:tr>
      <w:tr w:rsidR="00E3253B" w14:paraId="5CCFFF87" w14:textId="77777777" w:rsidTr="007132A9">
        <w:trPr>
          <w:tblHeader/>
        </w:trPr>
        <w:tc>
          <w:tcPr>
            <w:tcW w:w="1800" w:type="dxa"/>
            <w:tcBorders>
              <w:top w:val="nil"/>
              <w:left w:val="nil"/>
              <w:bottom w:val="nil"/>
              <w:right w:val="nil"/>
            </w:tcBorders>
          </w:tcPr>
          <w:p w14:paraId="5CCFFF83" w14:textId="77777777" w:rsidR="00E3253B" w:rsidRPr="00C00B65" w:rsidRDefault="00E3253B">
            <w:pPr>
              <w:rPr>
                <w:rFonts w:cs="Arial"/>
                <w:b/>
                <w:bCs/>
                <w:color w:val="0000FF"/>
                <w:szCs w:val="20"/>
              </w:rPr>
            </w:pPr>
            <w:r w:rsidRPr="00C00B65">
              <w:rPr>
                <w:rFonts w:cs="Arial"/>
                <w:b/>
                <w:bCs/>
                <w:color w:val="0000FF"/>
                <w:szCs w:val="20"/>
              </w:rPr>
              <w:t>Clinical Significance</w:t>
            </w:r>
          </w:p>
          <w:p w14:paraId="5CCFFF84" w14:textId="77777777" w:rsidR="00E3253B" w:rsidRPr="00C00B65" w:rsidRDefault="00E3253B">
            <w:pPr>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78D1315D" w14:textId="77777777" w:rsidR="00B92A5B" w:rsidRDefault="00A838E8" w:rsidP="00A838E8">
            <w:r w:rsidRPr="00A838E8">
              <w:t>Testosterone is regarded as the most important of the androgen</w:t>
            </w:r>
            <w:r>
              <w:t xml:space="preserve"> </w:t>
            </w:r>
            <w:r w:rsidRPr="00A838E8">
              <w:t>steroids. In males, it is secreted by the Leydig and interstitial cells of</w:t>
            </w:r>
            <w:r>
              <w:t xml:space="preserve"> </w:t>
            </w:r>
            <w:r w:rsidRPr="00A838E8">
              <w:t>the testes which are stimulated by luteinizing hormone (LH). Control</w:t>
            </w:r>
            <w:r>
              <w:t xml:space="preserve"> </w:t>
            </w:r>
            <w:r w:rsidRPr="00A838E8">
              <w:t>of testosterone secretion is through a negative feedback loop to the</w:t>
            </w:r>
            <w:r>
              <w:t xml:space="preserve"> </w:t>
            </w:r>
            <w:r w:rsidRPr="00A838E8">
              <w:t>hypothalamus where secretion of gonadotrophin-releasing hormone</w:t>
            </w:r>
            <w:r>
              <w:t xml:space="preserve"> </w:t>
            </w:r>
            <w:r w:rsidRPr="00A838E8">
              <w:t>promotes synthesis and release of LH and follicle-stimulating</w:t>
            </w:r>
            <w:r>
              <w:t xml:space="preserve"> </w:t>
            </w:r>
            <w:r w:rsidRPr="00A838E8">
              <w:t>hormone (FSH) from the anterior pituitary gland.</w:t>
            </w:r>
            <w:r>
              <w:t xml:space="preserve"> </w:t>
            </w:r>
          </w:p>
          <w:p w14:paraId="1E46AD23" w14:textId="77777777" w:rsidR="00B92A5B" w:rsidRDefault="00B92A5B" w:rsidP="00A838E8"/>
          <w:p w14:paraId="4D7DC347" w14:textId="77777777" w:rsidR="00B92A5B" w:rsidRDefault="00A838E8" w:rsidP="00A838E8">
            <w:r w:rsidRPr="00A838E8">
              <w:t>In females, testosterone is secreted by the follicular theca and</w:t>
            </w:r>
            <w:r>
              <w:t xml:space="preserve"> </w:t>
            </w:r>
            <w:r w:rsidRPr="00A838E8">
              <w:t>interstitial cells of the ovaries and also produced by metabolism of</w:t>
            </w:r>
            <w:r>
              <w:t xml:space="preserve"> </w:t>
            </w:r>
            <w:r w:rsidRPr="00A838E8">
              <w:t>adrenal androgens. The concentrations of testosterone are typically</w:t>
            </w:r>
            <w:r>
              <w:t xml:space="preserve"> </w:t>
            </w:r>
            <w:r w:rsidRPr="00A838E8">
              <w:t>about 10-20 times lower for females than for males.</w:t>
            </w:r>
          </w:p>
          <w:p w14:paraId="186CD323" w14:textId="77777777" w:rsidR="00B92A5B" w:rsidRDefault="00B92A5B" w:rsidP="00A838E8"/>
          <w:p w14:paraId="4CC29332" w14:textId="6CB95D8C" w:rsidR="00A838E8" w:rsidRDefault="00A838E8" w:rsidP="00A838E8">
            <w:r>
              <w:t xml:space="preserve"> </w:t>
            </w:r>
            <w:r w:rsidRPr="00A838E8">
              <w:t>In the circulation, approximately 97% of testosterone is transported</w:t>
            </w:r>
            <w:r>
              <w:t xml:space="preserve"> </w:t>
            </w:r>
            <w:r w:rsidRPr="00A838E8">
              <w:t>by proteins, most notably by binding to sex hormone-binding globulin</w:t>
            </w:r>
            <w:r>
              <w:t xml:space="preserve"> </w:t>
            </w:r>
            <w:r w:rsidRPr="00A838E8">
              <w:t xml:space="preserve">(SHBG) with an affinity of </w:t>
            </w:r>
            <w:r w:rsidR="00B92A5B">
              <w:t>approximately 10</w:t>
            </w:r>
            <w:r w:rsidR="00B92A5B">
              <w:rPr>
                <w:vertAlign w:val="superscript"/>
              </w:rPr>
              <w:t>9</w:t>
            </w:r>
            <w:r w:rsidR="00B92A5B">
              <w:t xml:space="preserve"> Lmol</w:t>
            </w:r>
            <w:r w:rsidR="00B92A5B">
              <w:rPr>
                <w:vertAlign w:val="superscript"/>
              </w:rPr>
              <w:t>-1</w:t>
            </w:r>
            <w:r w:rsidRPr="00A838E8">
              <w:t>. Testosterone is</w:t>
            </w:r>
            <w:r>
              <w:t xml:space="preserve"> </w:t>
            </w:r>
            <w:r w:rsidRPr="00A838E8">
              <w:t>also weakly bound to albumin.</w:t>
            </w:r>
          </w:p>
          <w:p w14:paraId="01AA94D5" w14:textId="77777777" w:rsidR="00A838E8" w:rsidRPr="00A838E8" w:rsidRDefault="00A838E8" w:rsidP="00A838E8"/>
          <w:p w14:paraId="7453976C" w14:textId="6C4425AE" w:rsidR="00A838E8" w:rsidRDefault="00A838E8" w:rsidP="00A838E8">
            <w:r w:rsidRPr="00A838E8">
              <w:t>The Alinity i 2nd Generation Testosterone assay releases</w:t>
            </w:r>
            <w:r>
              <w:t xml:space="preserve"> </w:t>
            </w:r>
            <w:r w:rsidRPr="00A838E8">
              <w:t>testosterone from binding proteins and measures total testosterone.</w:t>
            </w:r>
            <w:r>
              <w:t xml:space="preserve"> </w:t>
            </w:r>
            <w:r w:rsidRPr="00A838E8">
              <w:t>Free testosterone can be calculated from the total testosterone,</w:t>
            </w:r>
            <w:r>
              <w:t xml:space="preserve"> </w:t>
            </w:r>
            <w:r w:rsidRPr="00A838E8">
              <w:t>SHBG and albumin concentrations.</w:t>
            </w:r>
            <w:r>
              <w:t xml:space="preserve"> </w:t>
            </w:r>
            <w:r w:rsidRPr="00A838E8">
              <w:t>The Free Androgen Index (FAI)</w:t>
            </w:r>
            <w:r>
              <w:t xml:space="preserve"> </w:t>
            </w:r>
            <w:r w:rsidRPr="00A838E8">
              <w:t>may also be calculated (FAI = [Total Testosterone] / [SHBG]) and</w:t>
            </w:r>
            <w:r>
              <w:t xml:space="preserve"> </w:t>
            </w:r>
            <w:r w:rsidRPr="00A838E8">
              <w:t>provides an index of free testosterone status. This ratio correlates</w:t>
            </w:r>
            <w:r>
              <w:t xml:space="preserve"> </w:t>
            </w:r>
            <w:r w:rsidRPr="00A838E8">
              <w:t>well with both measured and calculated values of free testosterone</w:t>
            </w:r>
            <w:r>
              <w:t xml:space="preserve"> </w:t>
            </w:r>
            <w:r w:rsidRPr="00A838E8">
              <w:t>and helps to discriminate subjects with excessive androgen activity</w:t>
            </w:r>
            <w:r>
              <w:t xml:space="preserve"> </w:t>
            </w:r>
            <w:r w:rsidRPr="00A838E8">
              <w:t>from normal individuals.</w:t>
            </w:r>
          </w:p>
          <w:p w14:paraId="45AFCA39" w14:textId="77777777" w:rsidR="00A838E8" w:rsidRPr="00A838E8" w:rsidRDefault="00A838E8" w:rsidP="00A838E8"/>
          <w:p w14:paraId="21EC9AC4" w14:textId="77777777" w:rsidR="002462C0" w:rsidRDefault="00A838E8" w:rsidP="00A838E8">
            <w:r w:rsidRPr="00A838E8">
              <w:t>The concentration of testosterone in an individual fluctuates over 24</w:t>
            </w:r>
            <w:r>
              <w:t xml:space="preserve"> </w:t>
            </w:r>
            <w:r w:rsidRPr="00A838E8">
              <w:t>hours. The pulsatile release of LH in the night typically leads to a</w:t>
            </w:r>
            <w:r>
              <w:t xml:space="preserve"> </w:t>
            </w:r>
            <w:r w:rsidRPr="00A838E8">
              <w:t>peak of testosterone concentration in the morning. Time of day, age,</w:t>
            </w:r>
            <w:r>
              <w:t xml:space="preserve"> </w:t>
            </w:r>
            <w:r w:rsidRPr="00A838E8">
              <w:t>sex, puberty, pre- and post-menopause, and disease, all have an</w:t>
            </w:r>
            <w:r>
              <w:t xml:space="preserve"> </w:t>
            </w:r>
            <w:r w:rsidRPr="00A838E8">
              <w:t>influence on testosterone concentration and should be considered in</w:t>
            </w:r>
            <w:r>
              <w:t xml:space="preserve"> </w:t>
            </w:r>
            <w:r w:rsidRPr="00A838E8">
              <w:t>interpreting individual results.</w:t>
            </w:r>
          </w:p>
          <w:p w14:paraId="5CCFFF86" w14:textId="6EE2C3D0" w:rsidR="00B92A5B" w:rsidRPr="00370B0F" w:rsidRDefault="00B92A5B" w:rsidP="00A838E8"/>
        </w:tc>
      </w:tr>
      <w:tr w:rsidR="00E3253B" w14:paraId="5CCFFF8A" w14:textId="77777777" w:rsidTr="00504F3B">
        <w:trPr>
          <w:trHeight w:val="450"/>
          <w:tblHeader/>
        </w:trPr>
        <w:tc>
          <w:tcPr>
            <w:tcW w:w="1800" w:type="dxa"/>
            <w:tcBorders>
              <w:top w:val="nil"/>
              <w:left w:val="nil"/>
              <w:bottom w:val="nil"/>
              <w:right w:val="nil"/>
            </w:tcBorders>
          </w:tcPr>
          <w:p w14:paraId="5CCFFF88" w14:textId="77777777" w:rsidR="00E3253B" w:rsidRPr="00C00B65" w:rsidRDefault="00E3253B">
            <w:pPr>
              <w:rPr>
                <w:rFonts w:cs="Arial"/>
                <w:b/>
                <w:bCs/>
                <w:color w:val="0000FF"/>
                <w:szCs w:val="20"/>
              </w:rPr>
            </w:pPr>
            <w:r w:rsidRPr="00C00B65">
              <w:rPr>
                <w:rFonts w:cs="Arial"/>
                <w:b/>
                <w:bCs/>
                <w:color w:val="0000FF"/>
                <w:szCs w:val="20"/>
              </w:rPr>
              <w:t>Analyzer</w:t>
            </w:r>
          </w:p>
        </w:tc>
        <w:tc>
          <w:tcPr>
            <w:tcW w:w="9360" w:type="dxa"/>
            <w:gridSpan w:val="4"/>
            <w:tcBorders>
              <w:top w:val="single" w:sz="18" w:space="0" w:color="BFBFBF"/>
              <w:left w:val="nil"/>
              <w:bottom w:val="single" w:sz="18" w:space="0" w:color="BFBFBF"/>
              <w:right w:val="nil"/>
            </w:tcBorders>
          </w:tcPr>
          <w:p w14:paraId="1FB80FED" w14:textId="3111CBB5" w:rsidR="008E1357" w:rsidRPr="008E1357" w:rsidRDefault="006200C0" w:rsidP="006200C0">
            <w:pPr>
              <w:autoSpaceDE w:val="0"/>
              <w:autoSpaceDN w:val="0"/>
              <w:adjustRightInd w:val="0"/>
              <w:rPr>
                <w:rFonts w:cs="Arial"/>
                <w:b/>
                <w:bCs/>
                <w:color w:val="7030A0"/>
                <w:szCs w:val="20"/>
              </w:rPr>
            </w:pPr>
            <w:r>
              <w:rPr>
                <w:rFonts w:cs="Arial"/>
                <w:b/>
                <w:bCs/>
                <w:color w:val="7030A0"/>
                <w:szCs w:val="20"/>
              </w:rPr>
              <w:t>Minneapolis: Abbott Alinity c</w:t>
            </w:r>
            <w:r w:rsidR="00B92A5B">
              <w:rPr>
                <w:rFonts w:cs="Arial"/>
                <w:b/>
                <w:bCs/>
                <w:color w:val="7030A0"/>
                <w:szCs w:val="20"/>
              </w:rPr>
              <w:t>i (Sunquest method code: MACI</w:t>
            </w:r>
            <w:r>
              <w:rPr>
                <w:rFonts w:cs="Arial"/>
                <w:b/>
                <w:bCs/>
                <w:color w:val="7030A0"/>
                <w:szCs w:val="20"/>
              </w:rPr>
              <w:t>)</w:t>
            </w:r>
          </w:p>
          <w:p w14:paraId="5CCFFF89" w14:textId="22083CD0" w:rsidR="008E1357" w:rsidRPr="008E1357" w:rsidRDefault="00B92A5B" w:rsidP="006B78CE">
            <w:pPr>
              <w:pStyle w:val="BodyText2"/>
              <w:spacing w:after="60" w:line="240" w:lineRule="auto"/>
              <w:rPr>
                <w:rFonts w:cs="Arial"/>
                <w:bCs/>
                <w:szCs w:val="20"/>
              </w:rPr>
            </w:pPr>
            <w:r>
              <w:rPr>
                <w:rFonts w:cs="Arial"/>
                <w:b/>
                <w:bCs/>
                <w:color w:val="984806" w:themeColor="accent6" w:themeShade="80"/>
                <w:szCs w:val="20"/>
              </w:rPr>
              <w:t xml:space="preserve">Backup: </w:t>
            </w:r>
            <w:r w:rsidR="008E1357" w:rsidRPr="008E1357">
              <w:rPr>
                <w:rFonts w:cs="Arial"/>
                <w:bCs/>
                <w:szCs w:val="20"/>
              </w:rPr>
              <w:t>Mayo Medical Laboratories, Mass Spec, Sunquest test code TTST</w:t>
            </w:r>
            <w:r w:rsidR="008E1357">
              <w:rPr>
                <w:rFonts w:cs="Arial"/>
                <w:bCs/>
                <w:szCs w:val="20"/>
              </w:rPr>
              <w:t>- required RED NO GEL. Also use this test for children under 1 year of age.</w:t>
            </w:r>
          </w:p>
        </w:tc>
      </w:tr>
      <w:tr w:rsidR="00E3253B" w14:paraId="5CCFFF8D" w14:textId="77777777" w:rsidTr="00113F2A">
        <w:trPr>
          <w:tblHeader/>
        </w:trPr>
        <w:tc>
          <w:tcPr>
            <w:tcW w:w="1800" w:type="dxa"/>
            <w:tcBorders>
              <w:top w:val="nil"/>
              <w:left w:val="nil"/>
              <w:bottom w:val="nil"/>
              <w:right w:val="nil"/>
            </w:tcBorders>
            <w:vAlign w:val="center"/>
          </w:tcPr>
          <w:p w14:paraId="5CCFFF8B" w14:textId="77777777" w:rsidR="00E3253B" w:rsidRPr="00C00B65" w:rsidRDefault="00370B0F">
            <w:pPr>
              <w:rPr>
                <w:rFonts w:cs="Arial"/>
                <w:b/>
                <w:bCs/>
                <w:color w:val="0000FF"/>
                <w:szCs w:val="20"/>
              </w:rPr>
            </w:pPr>
            <w:r>
              <w:rPr>
                <w:rFonts w:cs="Arial"/>
                <w:b/>
                <w:bCs/>
                <w:color w:val="0000FF"/>
                <w:szCs w:val="20"/>
              </w:rPr>
              <w:t>S</w:t>
            </w:r>
            <w:r w:rsidR="00E3253B" w:rsidRPr="00C00B65">
              <w:rPr>
                <w:rFonts w:cs="Arial"/>
                <w:b/>
                <w:bCs/>
                <w:color w:val="0000FF"/>
                <w:szCs w:val="20"/>
              </w:rPr>
              <w:t>unquest Test Codes</w:t>
            </w:r>
          </w:p>
        </w:tc>
        <w:tc>
          <w:tcPr>
            <w:tcW w:w="9360" w:type="dxa"/>
            <w:gridSpan w:val="4"/>
            <w:tcBorders>
              <w:top w:val="single" w:sz="18" w:space="0" w:color="BFBFBF"/>
              <w:left w:val="nil"/>
              <w:bottom w:val="single" w:sz="18" w:space="0" w:color="BFBFBF"/>
              <w:right w:val="nil"/>
            </w:tcBorders>
            <w:vAlign w:val="center"/>
          </w:tcPr>
          <w:p w14:paraId="5CCFFF8C" w14:textId="0C7EF103" w:rsidR="00370B0F" w:rsidRPr="00B92A5B" w:rsidRDefault="00A838E8" w:rsidP="00504F3B">
            <w:pPr>
              <w:rPr>
                <w:b/>
              </w:rPr>
            </w:pPr>
            <w:r w:rsidRPr="00B92A5B">
              <w:rPr>
                <w:b/>
              </w:rPr>
              <w:t>TESTO</w:t>
            </w:r>
          </w:p>
        </w:tc>
      </w:tr>
      <w:tr w:rsidR="00E3253B" w14:paraId="5CCFFFA3" w14:textId="77777777" w:rsidTr="007132A9">
        <w:trPr>
          <w:tblHeader/>
        </w:trPr>
        <w:tc>
          <w:tcPr>
            <w:tcW w:w="1800" w:type="dxa"/>
            <w:tcBorders>
              <w:top w:val="nil"/>
              <w:left w:val="nil"/>
              <w:bottom w:val="nil"/>
              <w:right w:val="nil"/>
            </w:tcBorders>
          </w:tcPr>
          <w:p w14:paraId="5CCFFF8E" w14:textId="77777777" w:rsidR="00E3253B" w:rsidRPr="00C00B65" w:rsidRDefault="00E3253B">
            <w:pPr>
              <w:rPr>
                <w:rFonts w:cs="Arial"/>
                <w:b/>
                <w:bCs/>
                <w:color w:val="0000FF"/>
                <w:szCs w:val="20"/>
              </w:rPr>
            </w:pPr>
            <w:r w:rsidRPr="00C00B65">
              <w:rPr>
                <w:rFonts w:cs="Arial"/>
                <w:b/>
                <w:bCs/>
                <w:color w:val="0000FF"/>
                <w:szCs w:val="20"/>
              </w:rPr>
              <w:lastRenderedPageBreak/>
              <w:t>Specimen</w:t>
            </w:r>
          </w:p>
          <w:p w14:paraId="5CCFFF8F" w14:textId="77777777" w:rsidR="00E3253B" w:rsidRPr="00C00B65" w:rsidRDefault="00E3253B">
            <w:pPr>
              <w:ind w:left="-108" w:right="-108"/>
              <w:jc w:val="right"/>
              <w:rPr>
                <w:rFonts w:cs="Arial"/>
                <w:b/>
                <w:bCs/>
                <w:color w:val="0000FF"/>
                <w:szCs w:val="20"/>
              </w:rPr>
            </w:pPr>
          </w:p>
          <w:p w14:paraId="5CCFFF90" w14:textId="77777777" w:rsidR="00E3253B" w:rsidRPr="00C00B65" w:rsidRDefault="00E3253B">
            <w:pPr>
              <w:ind w:left="-108" w:right="-108"/>
              <w:jc w:val="right"/>
              <w:rPr>
                <w:rFonts w:cs="Arial"/>
                <w:b/>
                <w:bCs/>
                <w:color w:val="0000FF"/>
                <w:szCs w:val="20"/>
              </w:rPr>
            </w:pPr>
          </w:p>
          <w:p w14:paraId="5CCFFF91" w14:textId="77777777" w:rsidR="00E3253B" w:rsidRPr="00C00B65" w:rsidRDefault="00E3253B">
            <w:pPr>
              <w:ind w:left="-108" w:right="-108"/>
              <w:jc w:val="right"/>
              <w:rPr>
                <w:rFonts w:cs="Arial"/>
                <w:b/>
                <w:bCs/>
                <w:color w:val="0000FF"/>
                <w:szCs w:val="20"/>
              </w:rPr>
            </w:pPr>
          </w:p>
          <w:p w14:paraId="5CCFFF92" w14:textId="77777777" w:rsidR="00E3253B" w:rsidRPr="00C00B65" w:rsidRDefault="00E3253B">
            <w:pPr>
              <w:jc w:val="right"/>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5CCFFF93" w14:textId="729099F0" w:rsidR="00E93074" w:rsidRDefault="00E93074">
            <w:pPr>
              <w:rPr>
                <w:rStyle w:val="BoldBodyText"/>
                <w:rFonts w:ascii="Arial" w:hAnsi="Arial" w:cs="Arial"/>
                <w:b w:val="0"/>
                <w:bCs w:val="0"/>
                <w:sz w:val="20"/>
                <w:szCs w:val="20"/>
              </w:rPr>
            </w:pPr>
            <w:r w:rsidRPr="00DC7421">
              <w:rPr>
                <w:rStyle w:val="BoldBodyText"/>
                <w:rFonts w:ascii="Arial" w:hAnsi="Arial" w:cs="Arial"/>
                <w:bCs w:val="0"/>
                <w:sz w:val="20"/>
                <w:szCs w:val="20"/>
              </w:rPr>
              <w:t>Sample:</w:t>
            </w:r>
            <w:r w:rsidRPr="00DC7421">
              <w:rPr>
                <w:rStyle w:val="BoldBodyText"/>
                <w:rFonts w:ascii="Arial" w:hAnsi="Arial" w:cs="Arial"/>
                <w:b w:val="0"/>
                <w:bCs w:val="0"/>
                <w:sz w:val="20"/>
                <w:szCs w:val="20"/>
              </w:rPr>
              <w:t xml:space="preserve"> </w:t>
            </w:r>
            <w:r w:rsidR="008F7144">
              <w:rPr>
                <w:rStyle w:val="BoldBodyText"/>
                <w:rFonts w:ascii="Arial" w:hAnsi="Arial" w:cs="Arial"/>
                <w:b w:val="0"/>
                <w:bCs w:val="0"/>
                <w:sz w:val="20"/>
                <w:szCs w:val="20"/>
              </w:rPr>
              <w:t>Serum or EDTA plasma</w:t>
            </w:r>
            <w:r w:rsidR="00771F48">
              <w:rPr>
                <w:rStyle w:val="BoldBodyText"/>
                <w:rFonts w:ascii="Arial" w:hAnsi="Arial" w:cs="Arial"/>
                <w:b w:val="0"/>
                <w:bCs w:val="0"/>
                <w:sz w:val="20"/>
                <w:szCs w:val="20"/>
              </w:rPr>
              <w:t xml:space="preserve"> (RED NO GEL to be eligible for MML testing)</w:t>
            </w:r>
          </w:p>
          <w:p w14:paraId="34021B1C" w14:textId="5805D386" w:rsidR="00981A4A" w:rsidRPr="008F7144" w:rsidRDefault="0017089C">
            <w:pPr>
              <w:rPr>
                <w:rFonts w:cs="Arial"/>
                <w:szCs w:val="20"/>
              </w:rPr>
            </w:pPr>
            <w:r w:rsidRPr="009475C8">
              <w:rPr>
                <w:rFonts w:cs="Arial"/>
                <w:b/>
                <w:szCs w:val="20"/>
              </w:rPr>
              <w:t>Preferred:</w:t>
            </w:r>
            <w:r w:rsidR="008F7144">
              <w:rPr>
                <w:rFonts w:cs="Arial"/>
                <w:b/>
                <w:szCs w:val="20"/>
              </w:rPr>
              <w:t xml:space="preserve"> </w:t>
            </w:r>
            <w:r w:rsidR="008F7144">
              <w:rPr>
                <w:rFonts w:cs="Arial"/>
                <w:szCs w:val="20"/>
              </w:rPr>
              <w:t>Serum (with or without gel barrier)</w:t>
            </w:r>
            <w:r w:rsidR="00771F48">
              <w:rPr>
                <w:rFonts w:cs="Arial"/>
                <w:szCs w:val="20"/>
              </w:rPr>
              <w:t xml:space="preserve"> </w:t>
            </w:r>
          </w:p>
          <w:p w14:paraId="60FE11B0" w14:textId="1D026E52" w:rsidR="0017089C" w:rsidRDefault="0017089C">
            <w:pPr>
              <w:rPr>
                <w:rFonts w:cs="Arial"/>
                <w:szCs w:val="20"/>
              </w:rPr>
            </w:pPr>
            <w:r w:rsidRPr="009475C8">
              <w:rPr>
                <w:rFonts w:cs="Arial"/>
                <w:b/>
                <w:szCs w:val="20"/>
              </w:rPr>
              <w:t>Alternative:</w:t>
            </w:r>
            <w:r w:rsidR="008F7144">
              <w:rPr>
                <w:rFonts w:cs="Arial"/>
                <w:b/>
                <w:szCs w:val="20"/>
              </w:rPr>
              <w:t xml:space="preserve"> </w:t>
            </w:r>
            <w:r w:rsidR="008F7144">
              <w:rPr>
                <w:rFonts w:cs="Arial"/>
                <w:szCs w:val="20"/>
              </w:rPr>
              <w:t>EDTA plasma</w:t>
            </w:r>
          </w:p>
          <w:p w14:paraId="3E194975" w14:textId="77777777" w:rsidR="00771F48" w:rsidRDefault="00771F48">
            <w:pPr>
              <w:rPr>
                <w:rFonts w:cs="Arial"/>
                <w:szCs w:val="20"/>
              </w:rPr>
            </w:pPr>
          </w:p>
          <w:p w14:paraId="240E3A7F" w14:textId="50E6D1CF" w:rsidR="007D4CFD" w:rsidRPr="008F7144" w:rsidRDefault="00771F48">
            <w:pPr>
              <w:rPr>
                <w:rFonts w:cs="Arial"/>
                <w:szCs w:val="20"/>
              </w:rPr>
            </w:pPr>
            <w:r w:rsidRPr="00771F48">
              <w:rPr>
                <w:rFonts w:cs="Arial"/>
                <w:b/>
                <w:szCs w:val="20"/>
              </w:rPr>
              <w:t>NOTE</w:t>
            </w:r>
            <w:r>
              <w:rPr>
                <w:rFonts w:cs="Arial"/>
                <w:szCs w:val="20"/>
              </w:rPr>
              <w:t xml:space="preserve">: Samples for Mayo Medical Laboratories TTST require Red/Serum drawn without gel, preferred 3 mL draw, 0.9 mL sample volume.  Children under the age of 1 year should be sent to MML, and the minimum specimen volume is 0.215 mL.  </w:t>
            </w:r>
          </w:p>
          <w:p w14:paraId="34F12611" w14:textId="77777777" w:rsidR="0017089C" w:rsidRPr="00DC7421" w:rsidRDefault="0017089C">
            <w:pPr>
              <w:rPr>
                <w:rFonts w:cs="Arial"/>
                <w:szCs w:val="20"/>
              </w:rPr>
            </w:pPr>
          </w:p>
          <w:p w14:paraId="5CCFFF96" w14:textId="36027062" w:rsidR="00E93074" w:rsidRDefault="00EE145B" w:rsidP="009F5F31">
            <w:pPr>
              <w:pStyle w:val="Pa10"/>
              <w:rPr>
                <w:rFonts w:ascii="Arial" w:hAnsi="Arial" w:cs="Arial"/>
                <w:sz w:val="20"/>
                <w:szCs w:val="20"/>
              </w:rPr>
            </w:pPr>
            <w:r w:rsidRPr="00DC7421">
              <w:rPr>
                <w:rFonts w:ascii="Arial" w:hAnsi="Arial" w:cs="Arial"/>
                <w:b/>
                <w:bCs/>
                <w:sz w:val="20"/>
                <w:szCs w:val="20"/>
              </w:rPr>
              <w:t xml:space="preserve">Minimum </w:t>
            </w:r>
            <w:r w:rsidR="001102B2" w:rsidRPr="00DC7421">
              <w:rPr>
                <w:rFonts w:ascii="Arial" w:hAnsi="Arial" w:cs="Arial"/>
                <w:b/>
                <w:bCs/>
                <w:sz w:val="20"/>
                <w:szCs w:val="20"/>
              </w:rPr>
              <w:t xml:space="preserve">sample </w:t>
            </w:r>
            <w:r w:rsidRPr="00DC7421">
              <w:rPr>
                <w:rFonts w:ascii="Arial" w:hAnsi="Arial" w:cs="Arial"/>
                <w:b/>
                <w:bCs/>
                <w:sz w:val="20"/>
                <w:szCs w:val="20"/>
              </w:rPr>
              <w:t>volume</w:t>
            </w:r>
            <w:r w:rsidR="009475C8" w:rsidRPr="00B92A5B">
              <w:rPr>
                <w:rFonts w:ascii="Arial" w:hAnsi="Arial" w:cs="Arial"/>
                <w:b/>
                <w:bCs/>
                <w:sz w:val="20"/>
                <w:szCs w:val="20"/>
              </w:rPr>
              <w:t xml:space="preserve">: </w:t>
            </w:r>
            <w:r w:rsidR="00005F28">
              <w:rPr>
                <w:rFonts w:ascii="Arial" w:hAnsi="Arial" w:cs="Arial"/>
                <w:bCs/>
                <w:sz w:val="20"/>
                <w:szCs w:val="20"/>
              </w:rPr>
              <w:t>0.75</w:t>
            </w:r>
            <w:r w:rsidR="00D01CFA" w:rsidRPr="00B92A5B">
              <w:rPr>
                <w:rFonts w:ascii="Arial" w:hAnsi="Arial" w:cs="Arial"/>
                <w:bCs/>
                <w:sz w:val="20"/>
                <w:szCs w:val="20"/>
              </w:rPr>
              <w:t xml:space="preserve"> </w:t>
            </w:r>
            <w:r w:rsidR="00AE2334" w:rsidRPr="00B92A5B">
              <w:rPr>
                <w:rFonts w:ascii="Arial" w:hAnsi="Arial" w:cs="Arial"/>
                <w:sz w:val="20"/>
                <w:szCs w:val="20"/>
              </w:rPr>
              <w:t xml:space="preserve">mL blood, </w:t>
            </w:r>
            <w:r w:rsidR="007D4CFD">
              <w:rPr>
                <w:rFonts w:ascii="Arial" w:hAnsi="Arial" w:cs="Arial"/>
                <w:bCs/>
                <w:sz w:val="20"/>
                <w:szCs w:val="20"/>
              </w:rPr>
              <w:t>0.</w:t>
            </w:r>
            <w:r w:rsidR="00005F28">
              <w:rPr>
                <w:rFonts w:ascii="Arial" w:hAnsi="Arial" w:cs="Arial"/>
                <w:bCs/>
                <w:sz w:val="20"/>
                <w:szCs w:val="20"/>
              </w:rPr>
              <w:t>25</w:t>
            </w:r>
            <w:r w:rsidR="00D01CFA" w:rsidRPr="00B92A5B">
              <w:rPr>
                <w:rFonts w:ascii="Arial" w:hAnsi="Arial" w:cs="Arial"/>
                <w:bCs/>
                <w:sz w:val="20"/>
                <w:szCs w:val="20"/>
              </w:rPr>
              <w:t xml:space="preserve"> </w:t>
            </w:r>
            <w:r w:rsidR="009475C8" w:rsidRPr="00B92A5B">
              <w:rPr>
                <w:rFonts w:ascii="Arial" w:hAnsi="Arial" w:cs="Arial"/>
                <w:sz w:val="20"/>
                <w:szCs w:val="20"/>
              </w:rPr>
              <w:t>mL</w:t>
            </w:r>
            <w:r w:rsidR="00AE2334">
              <w:rPr>
                <w:rFonts w:ascii="Arial" w:hAnsi="Arial" w:cs="Arial"/>
                <w:sz w:val="20"/>
                <w:szCs w:val="20"/>
              </w:rPr>
              <w:t xml:space="preserve"> serum/plasma</w:t>
            </w:r>
            <w:r w:rsidR="007D4CFD">
              <w:rPr>
                <w:rFonts w:ascii="Arial" w:hAnsi="Arial" w:cs="Arial"/>
                <w:sz w:val="20"/>
                <w:szCs w:val="20"/>
              </w:rPr>
              <w:t>: Minimum sample volume does not allow for repeats or sendout.</w:t>
            </w:r>
          </w:p>
          <w:p w14:paraId="296678D7" w14:textId="77777777" w:rsidR="00C5760B" w:rsidRDefault="00C5760B" w:rsidP="00C5760B"/>
          <w:p w14:paraId="5B368F92" w14:textId="5BA502FA" w:rsidR="00C5760B" w:rsidRPr="00C5760B" w:rsidRDefault="00C5760B" w:rsidP="00C5760B">
            <w:pPr>
              <w:rPr>
                <w:b/>
                <w:u w:val="single"/>
              </w:rPr>
            </w:pPr>
            <w:r w:rsidRPr="00C5760B">
              <w:rPr>
                <w:b/>
                <w:u w:val="single"/>
              </w:rPr>
              <w:t>ALWAYS LOAD SAMPLES IN A PRIORITY LANE.</w:t>
            </w:r>
          </w:p>
          <w:p w14:paraId="5EFCA785" w14:textId="75FDA927" w:rsidR="00C5760B" w:rsidRPr="00C5760B" w:rsidRDefault="00C5760B" w:rsidP="00C5760B">
            <w:r w:rsidRPr="00C5760B">
              <w:rPr>
                <w:b/>
              </w:rPr>
              <w:t xml:space="preserve">DEFAULT </w:t>
            </w:r>
            <w:r>
              <w:rPr>
                <w:b/>
              </w:rPr>
              <w:t xml:space="preserve">1:3 </w:t>
            </w:r>
            <w:r w:rsidRPr="00C5760B">
              <w:rPr>
                <w:b/>
              </w:rPr>
              <w:t>ASSAY DILUTION PROTOCOL</w:t>
            </w:r>
            <w:r>
              <w:t>:</w:t>
            </w:r>
          </w:p>
          <w:p w14:paraId="2C1E2567" w14:textId="191DD6B6" w:rsidR="008F7144" w:rsidRDefault="008F7144" w:rsidP="008F7144">
            <w:pPr>
              <w:rPr>
                <w:rFonts w:cs="Arial"/>
                <w:szCs w:val="20"/>
              </w:rPr>
            </w:pPr>
            <w:r w:rsidRPr="008F7144">
              <w:rPr>
                <w:rFonts w:cs="Arial"/>
                <w:szCs w:val="20"/>
              </w:rPr>
              <w:t>Priority</w:t>
            </w:r>
            <w:r w:rsidR="00B92A5B">
              <w:rPr>
                <w:rFonts w:cs="Arial"/>
                <w:szCs w:val="20"/>
              </w:rPr>
              <w:t xml:space="preserve"> Loaded:</w:t>
            </w:r>
          </w:p>
          <w:p w14:paraId="7B4E7680" w14:textId="78387827" w:rsidR="008F7144" w:rsidRPr="008F7144" w:rsidRDefault="008F7144" w:rsidP="008F7144">
            <w:pPr>
              <w:rPr>
                <w:rFonts w:cs="Arial"/>
                <w:szCs w:val="20"/>
              </w:rPr>
            </w:pPr>
            <w:r>
              <w:rPr>
                <w:rFonts w:cs="Arial"/>
                <w:szCs w:val="20"/>
              </w:rPr>
              <w:t xml:space="preserve">     </w:t>
            </w:r>
            <w:r w:rsidR="007D4CFD">
              <w:rPr>
                <w:rFonts w:cs="Arial"/>
                <w:szCs w:val="20"/>
              </w:rPr>
              <w:t>Sample volume for first test: 1</w:t>
            </w:r>
            <w:r w:rsidR="00C5760B">
              <w:rPr>
                <w:rFonts w:cs="Arial"/>
                <w:szCs w:val="20"/>
              </w:rPr>
              <w:t>5</w:t>
            </w:r>
            <w:r w:rsidRPr="008F7144">
              <w:rPr>
                <w:rFonts w:cs="Arial"/>
                <w:szCs w:val="20"/>
              </w:rPr>
              <w:t xml:space="preserve">0 </w:t>
            </w:r>
            <w:r w:rsidRPr="008F7144">
              <w:rPr>
                <w:rFonts w:cs="Arial" w:hint="eastAsia"/>
                <w:szCs w:val="20"/>
              </w:rPr>
              <w:t>μ</w:t>
            </w:r>
            <w:r w:rsidRPr="008F7144">
              <w:rPr>
                <w:rFonts w:cs="Arial"/>
                <w:szCs w:val="20"/>
              </w:rPr>
              <w:t>L</w:t>
            </w:r>
          </w:p>
          <w:p w14:paraId="0237803B" w14:textId="6F76D9BF" w:rsidR="008F7144" w:rsidRDefault="008F7144" w:rsidP="008F7144">
            <w:pPr>
              <w:rPr>
                <w:rFonts w:cs="Arial"/>
                <w:szCs w:val="20"/>
              </w:rPr>
            </w:pPr>
            <w:r>
              <w:rPr>
                <w:rFonts w:cs="Arial" w:hint="eastAsia"/>
                <w:szCs w:val="20"/>
              </w:rPr>
              <w:t xml:space="preserve">     </w:t>
            </w:r>
            <w:r w:rsidRPr="008F7144">
              <w:rPr>
                <w:rFonts w:cs="Arial"/>
                <w:szCs w:val="20"/>
              </w:rPr>
              <w:t>Sample volume for each additional test from same sample</w:t>
            </w:r>
            <w:r>
              <w:rPr>
                <w:rFonts w:cs="Arial"/>
                <w:szCs w:val="20"/>
              </w:rPr>
              <w:t xml:space="preserve"> </w:t>
            </w:r>
            <w:r w:rsidR="007D4CFD">
              <w:rPr>
                <w:rFonts w:cs="Arial"/>
                <w:szCs w:val="20"/>
              </w:rPr>
              <w:t xml:space="preserve">cup: </w:t>
            </w:r>
            <w:r w:rsidRPr="008F7144">
              <w:rPr>
                <w:rFonts w:cs="Arial"/>
                <w:szCs w:val="20"/>
              </w:rPr>
              <w:t xml:space="preserve">50 </w:t>
            </w:r>
            <w:r w:rsidRPr="008F7144">
              <w:rPr>
                <w:rFonts w:cs="Arial" w:hint="eastAsia"/>
                <w:szCs w:val="20"/>
              </w:rPr>
              <w:t>μ</w:t>
            </w:r>
            <w:r w:rsidRPr="008F7144">
              <w:rPr>
                <w:rFonts w:cs="Arial"/>
                <w:szCs w:val="20"/>
              </w:rPr>
              <w:t>L</w:t>
            </w:r>
          </w:p>
          <w:p w14:paraId="170BC44C" w14:textId="77777777" w:rsidR="008F7144" w:rsidRPr="008F7144" w:rsidRDefault="008F7144" w:rsidP="008F7144">
            <w:pPr>
              <w:rPr>
                <w:rFonts w:cs="Arial"/>
                <w:szCs w:val="20"/>
              </w:rPr>
            </w:pPr>
          </w:p>
          <w:p w14:paraId="263F0B49" w14:textId="54CD0891" w:rsidR="008F7144" w:rsidRPr="008F7144" w:rsidRDefault="00B92A5B" w:rsidP="008F7144">
            <w:pPr>
              <w:rPr>
                <w:rFonts w:cs="Arial"/>
                <w:szCs w:val="20"/>
              </w:rPr>
            </w:pPr>
            <w:r>
              <w:rPr>
                <w:rFonts w:cs="Arial"/>
                <w:szCs w:val="20"/>
              </w:rPr>
              <w:t>Routinely loaded:</w:t>
            </w:r>
          </w:p>
          <w:p w14:paraId="5BA0BDAC" w14:textId="4F2E045D" w:rsidR="008F7144" w:rsidRPr="008F7144" w:rsidRDefault="008F7144" w:rsidP="008F7144">
            <w:pPr>
              <w:rPr>
                <w:rFonts w:cs="Arial"/>
                <w:szCs w:val="20"/>
              </w:rPr>
            </w:pPr>
            <w:r>
              <w:rPr>
                <w:rFonts w:cs="Arial" w:hint="eastAsia"/>
                <w:szCs w:val="20"/>
              </w:rPr>
              <w:t xml:space="preserve">     </w:t>
            </w:r>
            <w:r w:rsidR="007D4CFD">
              <w:rPr>
                <w:rFonts w:cs="Arial"/>
                <w:szCs w:val="20"/>
              </w:rPr>
              <w:t>Sample volume for first test: 15</w:t>
            </w:r>
            <w:r w:rsidRPr="008F7144">
              <w:rPr>
                <w:rFonts w:cs="Arial"/>
                <w:szCs w:val="20"/>
              </w:rPr>
              <w:t xml:space="preserve">0 </w:t>
            </w:r>
            <w:r w:rsidRPr="008F7144">
              <w:rPr>
                <w:rFonts w:cs="Arial" w:hint="eastAsia"/>
                <w:szCs w:val="20"/>
              </w:rPr>
              <w:t>μ</w:t>
            </w:r>
            <w:r w:rsidRPr="008F7144">
              <w:rPr>
                <w:rFonts w:cs="Arial"/>
                <w:szCs w:val="20"/>
              </w:rPr>
              <w:t>L</w:t>
            </w:r>
          </w:p>
          <w:p w14:paraId="53E98376" w14:textId="1090F4DB" w:rsidR="008F7144" w:rsidRDefault="008F7144" w:rsidP="008F7144">
            <w:pPr>
              <w:rPr>
                <w:rFonts w:cs="Arial"/>
                <w:szCs w:val="20"/>
              </w:rPr>
            </w:pPr>
            <w:r>
              <w:rPr>
                <w:rFonts w:cs="Arial" w:hint="eastAsia"/>
                <w:szCs w:val="20"/>
              </w:rPr>
              <w:t xml:space="preserve">     </w:t>
            </w:r>
            <w:r w:rsidRPr="008F7144">
              <w:rPr>
                <w:rFonts w:cs="Arial"/>
                <w:szCs w:val="20"/>
              </w:rPr>
              <w:t>Sample volume for each additional test from same sample</w:t>
            </w:r>
            <w:r>
              <w:rPr>
                <w:rFonts w:cs="Arial"/>
                <w:szCs w:val="20"/>
              </w:rPr>
              <w:t xml:space="preserve"> </w:t>
            </w:r>
            <w:r w:rsidR="007D4CFD">
              <w:rPr>
                <w:rFonts w:cs="Arial"/>
                <w:szCs w:val="20"/>
              </w:rPr>
              <w:t xml:space="preserve">cup: </w:t>
            </w:r>
            <w:r w:rsidRPr="008F7144">
              <w:rPr>
                <w:rFonts w:cs="Arial"/>
                <w:szCs w:val="20"/>
              </w:rPr>
              <w:t xml:space="preserve">50 </w:t>
            </w:r>
            <w:r w:rsidRPr="008F7144">
              <w:rPr>
                <w:rFonts w:cs="Arial" w:hint="eastAsia"/>
                <w:szCs w:val="20"/>
              </w:rPr>
              <w:t>μ</w:t>
            </w:r>
            <w:r w:rsidRPr="008F7144">
              <w:rPr>
                <w:rFonts w:cs="Arial"/>
                <w:szCs w:val="20"/>
              </w:rPr>
              <w:t>L</w:t>
            </w:r>
          </w:p>
          <w:p w14:paraId="7D5A50E7" w14:textId="77777777" w:rsidR="00C5760B" w:rsidRDefault="00C5760B" w:rsidP="008F7144">
            <w:pPr>
              <w:rPr>
                <w:rFonts w:cs="Arial"/>
                <w:szCs w:val="20"/>
              </w:rPr>
            </w:pPr>
          </w:p>
          <w:p w14:paraId="6305578D" w14:textId="08F68FF7" w:rsidR="00C5760B" w:rsidRPr="00C5760B" w:rsidRDefault="00C5760B" w:rsidP="008F7144">
            <w:pPr>
              <w:rPr>
                <w:rFonts w:cs="Arial"/>
                <w:b/>
                <w:szCs w:val="20"/>
              </w:rPr>
            </w:pPr>
            <w:r w:rsidRPr="00C5760B">
              <w:rPr>
                <w:rFonts w:cs="Arial"/>
                <w:b/>
                <w:szCs w:val="20"/>
              </w:rPr>
              <w:t>1:4 Assay Dilution Protocol:</w:t>
            </w:r>
          </w:p>
          <w:p w14:paraId="5252750B" w14:textId="77777777" w:rsidR="00C5760B" w:rsidRDefault="00C5760B" w:rsidP="00C5760B">
            <w:pPr>
              <w:rPr>
                <w:rFonts w:cs="Arial"/>
                <w:szCs w:val="20"/>
              </w:rPr>
            </w:pPr>
            <w:r w:rsidRPr="008F7144">
              <w:rPr>
                <w:rFonts w:cs="Arial"/>
                <w:szCs w:val="20"/>
              </w:rPr>
              <w:t>Priority</w:t>
            </w:r>
            <w:r>
              <w:rPr>
                <w:rFonts w:cs="Arial"/>
                <w:szCs w:val="20"/>
              </w:rPr>
              <w:t xml:space="preserve"> Loaded:</w:t>
            </w:r>
          </w:p>
          <w:p w14:paraId="406115BE" w14:textId="3A4A3543" w:rsidR="00C5760B" w:rsidRPr="008F7144" w:rsidRDefault="00C5760B" w:rsidP="00C5760B">
            <w:pPr>
              <w:rPr>
                <w:rFonts w:cs="Arial"/>
                <w:szCs w:val="20"/>
              </w:rPr>
            </w:pPr>
            <w:r>
              <w:rPr>
                <w:rFonts w:cs="Arial"/>
                <w:szCs w:val="20"/>
              </w:rPr>
              <w:t xml:space="preserve">     Sample volume for first test: 88</w:t>
            </w:r>
            <w:r w:rsidRPr="008F7144">
              <w:rPr>
                <w:rFonts w:cs="Arial"/>
                <w:szCs w:val="20"/>
              </w:rPr>
              <w:t xml:space="preserve"> </w:t>
            </w:r>
            <w:r w:rsidRPr="008F7144">
              <w:rPr>
                <w:rFonts w:cs="Arial" w:hint="eastAsia"/>
                <w:szCs w:val="20"/>
              </w:rPr>
              <w:t>μ</w:t>
            </w:r>
            <w:r w:rsidRPr="008F7144">
              <w:rPr>
                <w:rFonts w:cs="Arial"/>
                <w:szCs w:val="20"/>
              </w:rPr>
              <w:t>L</w:t>
            </w:r>
          </w:p>
          <w:p w14:paraId="678BDF54" w14:textId="6EAF25CE" w:rsidR="00C5760B" w:rsidRDefault="00C5760B" w:rsidP="00C5760B">
            <w:pPr>
              <w:rPr>
                <w:rFonts w:cs="Arial"/>
                <w:szCs w:val="20"/>
              </w:rPr>
            </w:pPr>
            <w:r>
              <w:rPr>
                <w:rFonts w:cs="Arial" w:hint="eastAsia"/>
                <w:szCs w:val="20"/>
              </w:rPr>
              <w:t xml:space="preserve">     </w:t>
            </w:r>
            <w:r w:rsidRPr="008F7144">
              <w:rPr>
                <w:rFonts w:cs="Arial"/>
                <w:szCs w:val="20"/>
              </w:rPr>
              <w:t>Sample volume for each additional test from same sample</w:t>
            </w:r>
            <w:r>
              <w:rPr>
                <w:rFonts w:cs="Arial"/>
                <w:szCs w:val="20"/>
              </w:rPr>
              <w:t xml:space="preserve"> cup: 38</w:t>
            </w:r>
            <w:r w:rsidRPr="008F7144">
              <w:rPr>
                <w:rFonts w:cs="Arial"/>
                <w:szCs w:val="20"/>
              </w:rPr>
              <w:t xml:space="preserve"> </w:t>
            </w:r>
            <w:r w:rsidRPr="008F7144">
              <w:rPr>
                <w:rFonts w:cs="Arial" w:hint="eastAsia"/>
                <w:szCs w:val="20"/>
              </w:rPr>
              <w:t>μ</w:t>
            </w:r>
            <w:r w:rsidRPr="008F7144">
              <w:rPr>
                <w:rFonts w:cs="Arial"/>
                <w:szCs w:val="20"/>
              </w:rPr>
              <w:t>L</w:t>
            </w:r>
          </w:p>
          <w:p w14:paraId="7C039A64" w14:textId="77777777" w:rsidR="00C5760B" w:rsidRPr="008F7144" w:rsidRDefault="00C5760B" w:rsidP="00C5760B">
            <w:pPr>
              <w:rPr>
                <w:rFonts w:cs="Arial"/>
                <w:szCs w:val="20"/>
              </w:rPr>
            </w:pPr>
          </w:p>
          <w:p w14:paraId="3146D85A" w14:textId="77777777" w:rsidR="00C5760B" w:rsidRPr="008F7144" w:rsidRDefault="00C5760B" w:rsidP="00C5760B">
            <w:pPr>
              <w:rPr>
                <w:rFonts w:cs="Arial"/>
                <w:szCs w:val="20"/>
              </w:rPr>
            </w:pPr>
            <w:r>
              <w:rPr>
                <w:rFonts w:cs="Arial"/>
                <w:szCs w:val="20"/>
              </w:rPr>
              <w:t>Routinely loaded:</w:t>
            </w:r>
          </w:p>
          <w:p w14:paraId="05E6CF70" w14:textId="77777777" w:rsidR="00C5760B" w:rsidRPr="008F7144" w:rsidRDefault="00C5760B" w:rsidP="00C5760B">
            <w:pPr>
              <w:rPr>
                <w:rFonts w:cs="Arial"/>
                <w:szCs w:val="20"/>
              </w:rPr>
            </w:pPr>
            <w:r>
              <w:rPr>
                <w:rFonts w:cs="Arial" w:hint="eastAsia"/>
                <w:szCs w:val="20"/>
              </w:rPr>
              <w:t xml:space="preserve">     </w:t>
            </w:r>
            <w:r>
              <w:rPr>
                <w:rFonts w:cs="Arial"/>
                <w:szCs w:val="20"/>
              </w:rPr>
              <w:t>Sample volume for first test: 15</w:t>
            </w:r>
            <w:r w:rsidRPr="008F7144">
              <w:rPr>
                <w:rFonts w:cs="Arial"/>
                <w:szCs w:val="20"/>
              </w:rPr>
              <w:t xml:space="preserve">0 </w:t>
            </w:r>
            <w:r w:rsidRPr="008F7144">
              <w:rPr>
                <w:rFonts w:cs="Arial" w:hint="eastAsia"/>
                <w:szCs w:val="20"/>
              </w:rPr>
              <w:t>μ</w:t>
            </w:r>
            <w:r w:rsidRPr="008F7144">
              <w:rPr>
                <w:rFonts w:cs="Arial"/>
                <w:szCs w:val="20"/>
              </w:rPr>
              <w:t>L</w:t>
            </w:r>
          </w:p>
          <w:p w14:paraId="02B0ADE5" w14:textId="77777777" w:rsidR="00C5760B" w:rsidRDefault="00C5760B" w:rsidP="00C5760B">
            <w:pPr>
              <w:rPr>
                <w:rFonts w:cs="Arial"/>
                <w:szCs w:val="20"/>
              </w:rPr>
            </w:pPr>
            <w:r>
              <w:rPr>
                <w:rFonts w:cs="Arial" w:hint="eastAsia"/>
                <w:szCs w:val="20"/>
              </w:rPr>
              <w:t xml:space="preserve">     </w:t>
            </w:r>
            <w:r w:rsidRPr="008F7144">
              <w:rPr>
                <w:rFonts w:cs="Arial"/>
                <w:szCs w:val="20"/>
              </w:rPr>
              <w:t>Sample volume for each additional test from same sample</w:t>
            </w:r>
            <w:r>
              <w:rPr>
                <w:rFonts w:cs="Arial"/>
                <w:szCs w:val="20"/>
              </w:rPr>
              <w:t xml:space="preserve"> cup: </w:t>
            </w:r>
            <w:r w:rsidRPr="008F7144">
              <w:rPr>
                <w:rFonts w:cs="Arial"/>
                <w:szCs w:val="20"/>
              </w:rPr>
              <w:t xml:space="preserve">50 </w:t>
            </w:r>
            <w:r w:rsidRPr="008F7144">
              <w:rPr>
                <w:rFonts w:cs="Arial" w:hint="eastAsia"/>
                <w:szCs w:val="20"/>
              </w:rPr>
              <w:t>μ</w:t>
            </w:r>
            <w:r w:rsidRPr="008F7144">
              <w:rPr>
                <w:rFonts w:cs="Arial"/>
                <w:szCs w:val="20"/>
              </w:rPr>
              <w:t>L</w:t>
            </w:r>
          </w:p>
          <w:p w14:paraId="1F4F46BD" w14:textId="77777777" w:rsidR="00C5760B" w:rsidRPr="00C5760B" w:rsidRDefault="00C5760B" w:rsidP="00C5760B">
            <w:pPr>
              <w:rPr>
                <w:rFonts w:cs="Arial"/>
                <w:b/>
                <w:szCs w:val="20"/>
              </w:rPr>
            </w:pPr>
          </w:p>
          <w:p w14:paraId="3F598705" w14:textId="689D93CB" w:rsidR="00C5760B" w:rsidRPr="00C5760B" w:rsidRDefault="00C5760B" w:rsidP="00C5760B">
            <w:pPr>
              <w:rPr>
                <w:rFonts w:cs="Arial"/>
                <w:b/>
                <w:szCs w:val="20"/>
              </w:rPr>
            </w:pPr>
            <w:r w:rsidRPr="00C5760B">
              <w:rPr>
                <w:rFonts w:cs="Arial"/>
                <w:b/>
                <w:szCs w:val="20"/>
              </w:rPr>
              <w:t>Neat (Undiluted) Assay Protocol:</w:t>
            </w:r>
          </w:p>
          <w:p w14:paraId="4F0BD221" w14:textId="77777777" w:rsidR="00C5760B" w:rsidRDefault="00C5760B" w:rsidP="00C5760B">
            <w:pPr>
              <w:rPr>
                <w:rFonts w:cs="Arial"/>
                <w:szCs w:val="20"/>
              </w:rPr>
            </w:pPr>
            <w:r w:rsidRPr="008F7144">
              <w:rPr>
                <w:rFonts w:cs="Arial"/>
                <w:szCs w:val="20"/>
              </w:rPr>
              <w:t>Priority</w:t>
            </w:r>
            <w:r>
              <w:rPr>
                <w:rFonts w:cs="Arial"/>
                <w:szCs w:val="20"/>
              </w:rPr>
              <w:t xml:space="preserve"> Loaded:</w:t>
            </w:r>
          </w:p>
          <w:p w14:paraId="13890EB7" w14:textId="4BE238EB" w:rsidR="00C5760B" w:rsidRPr="008F7144" w:rsidRDefault="00C5760B" w:rsidP="00C5760B">
            <w:pPr>
              <w:rPr>
                <w:rFonts w:cs="Arial"/>
                <w:szCs w:val="20"/>
              </w:rPr>
            </w:pPr>
            <w:r>
              <w:rPr>
                <w:rFonts w:cs="Arial"/>
                <w:szCs w:val="20"/>
              </w:rPr>
              <w:t xml:space="preserve">     Sample volume for first test: 2</w:t>
            </w:r>
            <w:r w:rsidRPr="008F7144">
              <w:rPr>
                <w:rFonts w:cs="Arial"/>
                <w:szCs w:val="20"/>
              </w:rPr>
              <w:t xml:space="preserve">00 </w:t>
            </w:r>
            <w:r w:rsidRPr="008F7144">
              <w:rPr>
                <w:rFonts w:cs="Arial" w:hint="eastAsia"/>
                <w:szCs w:val="20"/>
              </w:rPr>
              <w:t>μ</w:t>
            </w:r>
            <w:r w:rsidRPr="008F7144">
              <w:rPr>
                <w:rFonts w:cs="Arial"/>
                <w:szCs w:val="20"/>
              </w:rPr>
              <w:t>L</w:t>
            </w:r>
          </w:p>
          <w:p w14:paraId="0C063AFB" w14:textId="40AE5E7F" w:rsidR="00C5760B" w:rsidRDefault="00C5760B" w:rsidP="00C5760B">
            <w:pPr>
              <w:rPr>
                <w:rFonts w:cs="Arial"/>
                <w:szCs w:val="20"/>
              </w:rPr>
            </w:pPr>
            <w:r>
              <w:rPr>
                <w:rFonts w:cs="Arial" w:hint="eastAsia"/>
                <w:szCs w:val="20"/>
              </w:rPr>
              <w:t xml:space="preserve">     </w:t>
            </w:r>
            <w:r w:rsidRPr="008F7144">
              <w:rPr>
                <w:rFonts w:cs="Arial"/>
                <w:szCs w:val="20"/>
              </w:rPr>
              <w:t>Sample volume for each additional test from same sample</w:t>
            </w:r>
            <w:r>
              <w:rPr>
                <w:rFonts w:cs="Arial"/>
                <w:szCs w:val="20"/>
              </w:rPr>
              <w:t xml:space="preserve"> cup: 1</w:t>
            </w:r>
            <w:r w:rsidRPr="008F7144">
              <w:rPr>
                <w:rFonts w:cs="Arial"/>
                <w:szCs w:val="20"/>
              </w:rPr>
              <w:t xml:space="preserve">50 </w:t>
            </w:r>
            <w:r w:rsidRPr="008F7144">
              <w:rPr>
                <w:rFonts w:cs="Arial" w:hint="eastAsia"/>
                <w:szCs w:val="20"/>
              </w:rPr>
              <w:t>μ</w:t>
            </w:r>
            <w:r w:rsidRPr="008F7144">
              <w:rPr>
                <w:rFonts w:cs="Arial"/>
                <w:szCs w:val="20"/>
              </w:rPr>
              <w:t>L</w:t>
            </w:r>
          </w:p>
          <w:p w14:paraId="66116102" w14:textId="77777777" w:rsidR="00C5760B" w:rsidRPr="008F7144" w:rsidRDefault="00C5760B" w:rsidP="00C5760B">
            <w:pPr>
              <w:rPr>
                <w:rFonts w:cs="Arial"/>
                <w:szCs w:val="20"/>
              </w:rPr>
            </w:pPr>
          </w:p>
          <w:p w14:paraId="43C381E9" w14:textId="77777777" w:rsidR="00C5760B" w:rsidRPr="008F7144" w:rsidRDefault="00C5760B" w:rsidP="00C5760B">
            <w:pPr>
              <w:rPr>
                <w:rFonts w:cs="Arial"/>
                <w:szCs w:val="20"/>
              </w:rPr>
            </w:pPr>
            <w:r>
              <w:rPr>
                <w:rFonts w:cs="Arial"/>
                <w:szCs w:val="20"/>
              </w:rPr>
              <w:t>Routinely loaded:</w:t>
            </w:r>
          </w:p>
          <w:p w14:paraId="3E5BAEF9" w14:textId="5666DFE8" w:rsidR="00C5760B" w:rsidRPr="008F7144" w:rsidRDefault="00C5760B" w:rsidP="00C5760B">
            <w:pPr>
              <w:rPr>
                <w:rFonts w:cs="Arial"/>
                <w:szCs w:val="20"/>
              </w:rPr>
            </w:pPr>
            <w:r>
              <w:rPr>
                <w:rFonts w:cs="Arial" w:hint="eastAsia"/>
                <w:szCs w:val="20"/>
              </w:rPr>
              <w:t xml:space="preserve">     </w:t>
            </w:r>
            <w:r>
              <w:rPr>
                <w:rFonts w:cs="Arial"/>
                <w:szCs w:val="20"/>
              </w:rPr>
              <w:t>Sample volume for first test: 20</w:t>
            </w:r>
            <w:r w:rsidRPr="008F7144">
              <w:rPr>
                <w:rFonts w:cs="Arial"/>
                <w:szCs w:val="20"/>
              </w:rPr>
              <w:t xml:space="preserve">0 </w:t>
            </w:r>
            <w:r w:rsidRPr="008F7144">
              <w:rPr>
                <w:rFonts w:cs="Arial" w:hint="eastAsia"/>
                <w:szCs w:val="20"/>
              </w:rPr>
              <w:t>μ</w:t>
            </w:r>
            <w:r w:rsidRPr="008F7144">
              <w:rPr>
                <w:rFonts w:cs="Arial"/>
                <w:szCs w:val="20"/>
              </w:rPr>
              <w:t>L</w:t>
            </w:r>
          </w:p>
          <w:p w14:paraId="5E544C70" w14:textId="43A8ACCF" w:rsidR="00C5760B" w:rsidRDefault="00C5760B" w:rsidP="00C5760B">
            <w:pPr>
              <w:rPr>
                <w:rFonts w:cs="Arial"/>
                <w:szCs w:val="20"/>
              </w:rPr>
            </w:pPr>
            <w:r>
              <w:rPr>
                <w:rFonts w:cs="Arial" w:hint="eastAsia"/>
                <w:szCs w:val="20"/>
              </w:rPr>
              <w:t xml:space="preserve">     </w:t>
            </w:r>
            <w:r w:rsidRPr="008F7144">
              <w:rPr>
                <w:rFonts w:cs="Arial"/>
                <w:szCs w:val="20"/>
              </w:rPr>
              <w:t>Sample volume for each additional test from same sample</w:t>
            </w:r>
            <w:r>
              <w:rPr>
                <w:rFonts w:cs="Arial"/>
                <w:szCs w:val="20"/>
              </w:rPr>
              <w:t xml:space="preserve"> cup: 1</w:t>
            </w:r>
            <w:r w:rsidRPr="008F7144">
              <w:rPr>
                <w:rFonts w:cs="Arial"/>
                <w:szCs w:val="20"/>
              </w:rPr>
              <w:t xml:space="preserve">50 </w:t>
            </w:r>
            <w:r w:rsidRPr="008F7144">
              <w:rPr>
                <w:rFonts w:cs="Arial" w:hint="eastAsia"/>
                <w:szCs w:val="20"/>
              </w:rPr>
              <w:t>μ</w:t>
            </w:r>
            <w:r w:rsidRPr="008F7144">
              <w:rPr>
                <w:rFonts w:cs="Arial"/>
                <w:szCs w:val="20"/>
              </w:rPr>
              <w:t>L</w:t>
            </w:r>
          </w:p>
          <w:p w14:paraId="0CDE96F9" w14:textId="77777777" w:rsidR="00C5760B" w:rsidRDefault="00C5760B" w:rsidP="008F7144">
            <w:pPr>
              <w:rPr>
                <w:rFonts w:cs="Arial"/>
                <w:szCs w:val="20"/>
              </w:rPr>
            </w:pPr>
          </w:p>
          <w:p w14:paraId="2C44C27C" w14:textId="77777777" w:rsidR="008F7144" w:rsidRPr="00DC7421" w:rsidRDefault="008F7144" w:rsidP="008F7144">
            <w:pPr>
              <w:rPr>
                <w:rFonts w:cs="Arial"/>
                <w:szCs w:val="20"/>
              </w:rPr>
            </w:pPr>
          </w:p>
          <w:p w14:paraId="3DC60522" w14:textId="77777777" w:rsidR="00BD0AE4" w:rsidRDefault="009A1A3D">
            <w:pPr>
              <w:pStyle w:val="Header"/>
              <w:tabs>
                <w:tab w:val="clear" w:pos="4320"/>
                <w:tab w:val="clear" w:pos="8640"/>
              </w:tabs>
              <w:rPr>
                <w:rFonts w:cs="Arial"/>
                <w:szCs w:val="20"/>
              </w:rPr>
            </w:pPr>
            <w:r w:rsidRPr="00DC7421">
              <w:rPr>
                <w:rFonts w:cs="Arial"/>
                <w:b/>
                <w:bCs/>
                <w:szCs w:val="20"/>
              </w:rPr>
              <w:t>Stability when separated from cells/gel:</w:t>
            </w:r>
            <w:r w:rsidR="00504F3B">
              <w:rPr>
                <w:rFonts w:cs="Arial"/>
                <w:szCs w:val="20"/>
              </w:rPr>
              <w:t xml:space="preserve"> </w:t>
            </w:r>
          </w:p>
          <w:p w14:paraId="10B93C4E" w14:textId="014EF1D8" w:rsidR="0017089C" w:rsidRPr="008F7144" w:rsidRDefault="0017089C">
            <w:pPr>
              <w:pStyle w:val="Header"/>
              <w:tabs>
                <w:tab w:val="clear" w:pos="4320"/>
                <w:tab w:val="clear" w:pos="8640"/>
              </w:tabs>
              <w:rPr>
                <w:rFonts w:cs="Arial"/>
                <w:szCs w:val="20"/>
              </w:rPr>
            </w:pPr>
            <w:r w:rsidRPr="009475C8">
              <w:rPr>
                <w:rFonts w:cs="Arial"/>
                <w:b/>
                <w:szCs w:val="20"/>
              </w:rPr>
              <w:t>20 to 25°C</w:t>
            </w:r>
            <w:r w:rsidR="00437425" w:rsidRPr="009475C8">
              <w:rPr>
                <w:rFonts w:cs="Arial"/>
                <w:b/>
                <w:szCs w:val="20"/>
              </w:rPr>
              <w:tab/>
            </w:r>
            <w:r w:rsidR="008F7144">
              <w:rPr>
                <w:rFonts w:cs="Arial"/>
                <w:szCs w:val="20"/>
              </w:rPr>
              <w:t>8 hours</w:t>
            </w:r>
          </w:p>
          <w:p w14:paraId="5CCFFF99" w14:textId="4CA0ABD5" w:rsidR="00E3253B" w:rsidRPr="008F7144" w:rsidRDefault="00BD0AE4">
            <w:pPr>
              <w:pStyle w:val="Header"/>
              <w:tabs>
                <w:tab w:val="clear" w:pos="4320"/>
                <w:tab w:val="clear" w:pos="8640"/>
              </w:tabs>
              <w:rPr>
                <w:rFonts w:cs="Arial"/>
                <w:szCs w:val="20"/>
              </w:rPr>
            </w:pPr>
            <w:r w:rsidRPr="009475C8">
              <w:rPr>
                <w:rFonts w:cs="Arial"/>
                <w:b/>
                <w:szCs w:val="20"/>
              </w:rPr>
              <w:t>2 to 8°C</w:t>
            </w:r>
            <w:r w:rsidR="00437425" w:rsidRPr="009475C8">
              <w:rPr>
                <w:rFonts w:cs="Arial"/>
                <w:b/>
                <w:szCs w:val="20"/>
              </w:rPr>
              <w:tab/>
            </w:r>
            <w:r w:rsidR="008F7144">
              <w:rPr>
                <w:rFonts w:cs="Arial"/>
                <w:szCs w:val="20"/>
              </w:rPr>
              <w:t>7 days</w:t>
            </w:r>
          </w:p>
          <w:p w14:paraId="594E4A3A" w14:textId="50EA3BDB" w:rsidR="00BD0AE4" w:rsidRDefault="00BD0AE4">
            <w:pPr>
              <w:pStyle w:val="Header"/>
              <w:tabs>
                <w:tab w:val="clear" w:pos="4320"/>
                <w:tab w:val="clear" w:pos="8640"/>
              </w:tabs>
              <w:rPr>
                <w:rFonts w:cs="Arial"/>
                <w:szCs w:val="20"/>
              </w:rPr>
            </w:pPr>
            <w:r w:rsidRPr="00B92A5B">
              <w:rPr>
                <w:rFonts w:cs="Arial"/>
                <w:b/>
                <w:szCs w:val="20"/>
              </w:rPr>
              <w:t>-20°C</w:t>
            </w:r>
            <w:r w:rsidR="00437425">
              <w:rPr>
                <w:rFonts w:cs="Arial"/>
                <w:szCs w:val="20"/>
              </w:rPr>
              <w:tab/>
            </w:r>
            <w:r w:rsidR="00437425">
              <w:rPr>
                <w:rFonts w:cs="Arial"/>
                <w:szCs w:val="20"/>
              </w:rPr>
              <w:tab/>
            </w:r>
            <w:r w:rsidR="008F7144">
              <w:rPr>
                <w:rFonts w:cs="Arial"/>
                <w:szCs w:val="20"/>
              </w:rPr>
              <w:t>7 days</w:t>
            </w:r>
            <w:r w:rsidR="007D4CFD">
              <w:rPr>
                <w:rFonts w:cs="Arial"/>
                <w:szCs w:val="20"/>
              </w:rPr>
              <w:t>- AVOID MORE THAN ONE FREEZE/THAW CYCLE</w:t>
            </w:r>
          </w:p>
          <w:p w14:paraId="1787D068" w14:textId="77777777" w:rsidR="00BD0AE4" w:rsidRPr="00DC7421" w:rsidRDefault="00BD0AE4">
            <w:pPr>
              <w:pStyle w:val="Header"/>
              <w:tabs>
                <w:tab w:val="clear" w:pos="4320"/>
                <w:tab w:val="clear" w:pos="8640"/>
              </w:tabs>
              <w:rPr>
                <w:rFonts w:cs="Arial"/>
                <w:szCs w:val="20"/>
              </w:rPr>
            </w:pPr>
          </w:p>
          <w:p w14:paraId="5CCFFF9A" w14:textId="77777777" w:rsidR="00E3253B" w:rsidRPr="00DC7421" w:rsidRDefault="00E3253B">
            <w:pPr>
              <w:rPr>
                <w:rFonts w:cs="Arial"/>
                <w:szCs w:val="20"/>
              </w:rPr>
            </w:pPr>
            <w:r w:rsidRPr="00DC7421">
              <w:rPr>
                <w:rFonts w:cs="Arial"/>
                <w:b/>
                <w:bCs/>
                <w:szCs w:val="20"/>
              </w:rPr>
              <w:t>Rejection criteria:</w:t>
            </w:r>
            <w:r w:rsidRPr="00DC7421">
              <w:rPr>
                <w:rFonts w:cs="Arial"/>
                <w:szCs w:val="20"/>
              </w:rPr>
              <w:t xml:space="preserve"> Unlabeled tube, </w:t>
            </w:r>
            <w:r w:rsidR="001102B2" w:rsidRPr="00DC7421">
              <w:rPr>
                <w:rFonts w:cs="Arial"/>
                <w:szCs w:val="20"/>
              </w:rPr>
              <w:t xml:space="preserve">sample type other than serum or </w:t>
            </w:r>
            <w:r w:rsidR="00504F3B">
              <w:rPr>
                <w:rFonts w:cs="Arial"/>
                <w:szCs w:val="20"/>
              </w:rPr>
              <w:t>acceptable</w:t>
            </w:r>
            <w:r w:rsidR="009A1A3D" w:rsidRPr="00DC7421">
              <w:rPr>
                <w:rFonts w:cs="Arial"/>
                <w:szCs w:val="20"/>
              </w:rPr>
              <w:t xml:space="preserve"> plasma</w:t>
            </w:r>
          </w:p>
          <w:p w14:paraId="5CCFFF9B" w14:textId="77777777" w:rsidR="00B11633" w:rsidRPr="00DC7421" w:rsidRDefault="00B11633" w:rsidP="00B11633">
            <w:pPr>
              <w:autoSpaceDE w:val="0"/>
              <w:autoSpaceDN w:val="0"/>
              <w:adjustRightInd w:val="0"/>
              <w:rPr>
                <w:rFonts w:eastAsia="HelenPro-Regular" w:cs="Arial"/>
                <w:szCs w:val="20"/>
              </w:rPr>
            </w:pPr>
          </w:p>
          <w:p w14:paraId="5CCFFF9C" w14:textId="77777777" w:rsidR="00E93074" w:rsidRPr="00DC7421" w:rsidRDefault="00E93074" w:rsidP="00E93074">
            <w:pPr>
              <w:jc w:val="both"/>
              <w:rPr>
                <w:rFonts w:cs="Arial"/>
                <w:szCs w:val="20"/>
              </w:rPr>
            </w:pPr>
            <w:r w:rsidRPr="00DC7421">
              <w:rPr>
                <w:rFonts w:cs="Arial"/>
                <w:b/>
                <w:bCs/>
                <w:szCs w:val="20"/>
              </w:rPr>
              <w:t>Preparation:</w:t>
            </w:r>
            <w:r w:rsidRPr="00DC7421">
              <w:rPr>
                <w:rFonts w:cs="Arial"/>
                <w:szCs w:val="20"/>
              </w:rPr>
              <w:t xml:space="preserve"> </w:t>
            </w:r>
          </w:p>
          <w:p w14:paraId="6792C821" w14:textId="77777777" w:rsidR="00EE4542" w:rsidRPr="00EE4542" w:rsidRDefault="00EE4542" w:rsidP="00EE4542">
            <w:pPr>
              <w:numPr>
                <w:ilvl w:val="0"/>
                <w:numId w:val="26"/>
              </w:numPr>
              <w:jc w:val="both"/>
              <w:rPr>
                <w:rFonts w:cs="Arial"/>
                <w:szCs w:val="20"/>
              </w:rPr>
            </w:pPr>
            <w:r w:rsidRPr="00EE4542">
              <w:rPr>
                <w:rFonts w:cs="Arial"/>
                <w:szCs w:val="20"/>
              </w:rPr>
              <w:t>Whole blood specimens should be centrifuged following complete clot formation, according to Specimen Processing procedures prior to analysis.</w:t>
            </w:r>
          </w:p>
          <w:p w14:paraId="051496F9" w14:textId="77777777" w:rsidR="00EE4542" w:rsidRPr="00EE4542" w:rsidRDefault="00EE4542" w:rsidP="00EE4542">
            <w:pPr>
              <w:numPr>
                <w:ilvl w:val="0"/>
                <w:numId w:val="26"/>
              </w:numPr>
              <w:jc w:val="both"/>
              <w:rPr>
                <w:rFonts w:cs="Arial"/>
                <w:szCs w:val="20"/>
              </w:rPr>
            </w:pPr>
            <w:r w:rsidRPr="00EE4542">
              <w:rPr>
                <w:rFonts w:cs="Arial"/>
                <w:szCs w:val="20"/>
              </w:rPr>
              <w:t>Serum or plasma should be physically separated from cells as soon as possible with a maximum limit of two hours from the time of collection.</w:t>
            </w:r>
          </w:p>
          <w:p w14:paraId="01F0810A" w14:textId="77777777" w:rsidR="00EE4542" w:rsidRPr="00EE4542" w:rsidRDefault="00EE4542" w:rsidP="00EE4542">
            <w:pPr>
              <w:numPr>
                <w:ilvl w:val="0"/>
                <w:numId w:val="26"/>
              </w:numPr>
              <w:jc w:val="both"/>
              <w:rPr>
                <w:rFonts w:cs="Arial"/>
                <w:szCs w:val="20"/>
              </w:rPr>
            </w:pPr>
            <w:r w:rsidRPr="00EE4542">
              <w:rPr>
                <w:rFonts w:cs="Arial"/>
                <w:szCs w:val="20"/>
              </w:rPr>
              <w:t xml:space="preserve">Specimens should be free of particulate matter. </w:t>
            </w:r>
          </w:p>
          <w:p w14:paraId="0293010D" w14:textId="77777777" w:rsidR="00EE4542" w:rsidRPr="00EE4542" w:rsidRDefault="00EE4542" w:rsidP="00EE4542">
            <w:pPr>
              <w:numPr>
                <w:ilvl w:val="0"/>
                <w:numId w:val="26"/>
              </w:numPr>
              <w:jc w:val="both"/>
              <w:rPr>
                <w:rFonts w:cs="Arial"/>
                <w:szCs w:val="20"/>
              </w:rPr>
            </w:pPr>
            <w:r w:rsidRPr="00EE4542">
              <w:rPr>
                <w:rFonts w:cs="Arial"/>
                <w:szCs w:val="20"/>
              </w:rPr>
              <w:t xml:space="preserve">Transfer serum or plasma directly to a properly labeled pilot tube.  </w:t>
            </w:r>
          </w:p>
          <w:p w14:paraId="5C9C0DD7" w14:textId="77777777" w:rsidR="00EE4542" w:rsidRPr="00EE4542" w:rsidRDefault="00EE4542" w:rsidP="00EE4542">
            <w:pPr>
              <w:numPr>
                <w:ilvl w:val="0"/>
                <w:numId w:val="26"/>
              </w:numPr>
              <w:jc w:val="both"/>
              <w:rPr>
                <w:rFonts w:cs="Arial"/>
                <w:szCs w:val="20"/>
              </w:rPr>
            </w:pPr>
            <w:r w:rsidRPr="00EE4542">
              <w:rPr>
                <w:rFonts w:cs="Arial"/>
                <w:szCs w:val="20"/>
              </w:rPr>
              <w:t xml:space="preserve">Architect and Alinity systems utilize a specimen level detect mechanism, so special racks specific to tube-type are not required.  </w:t>
            </w:r>
          </w:p>
          <w:p w14:paraId="69CBD1D5" w14:textId="77777777" w:rsidR="00EE4542" w:rsidRPr="00EE4542" w:rsidRDefault="00EE4542" w:rsidP="00EE4542">
            <w:pPr>
              <w:numPr>
                <w:ilvl w:val="0"/>
                <w:numId w:val="26"/>
              </w:numPr>
              <w:jc w:val="both"/>
              <w:rPr>
                <w:rFonts w:cs="Arial"/>
                <w:szCs w:val="20"/>
              </w:rPr>
            </w:pPr>
            <w:r w:rsidRPr="00EE4542">
              <w:rPr>
                <w:rFonts w:cs="Arial"/>
                <w:szCs w:val="20"/>
              </w:rPr>
              <w:t>Minimum labeling includes sample accession ID, and/ or patient name, medical record number, collection date and time.</w:t>
            </w:r>
          </w:p>
          <w:p w14:paraId="5CCFFFA2" w14:textId="4C7BF05E" w:rsidR="007D4CFD" w:rsidRPr="007D4CFD" w:rsidRDefault="007D4CFD" w:rsidP="007D4CFD">
            <w:pPr>
              <w:ind w:left="720"/>
              <w:jc w:val="both"/>
              <w:rPr>
                <w:rFonts w:cs="Arial"/>
                <w:szCs w:val="20"/>
              </w:rPr>
            </w:pPr>
          </w:p>
        </w:tc>
      </w:tr>
      <w:tr w:rsidR="00D955F6" w14:paraId="5CCFFFB0" w14:textId="77777777" w:rsidTr="007132A9">
        <w:trPr>
          <w:tblHeader/>
        </w:trPr>
        <w:tc>
          <w:tcPr>
            <w:tcW w:w="1800" w:type="dxa"/>
            <w:tcBorders>
              <w:top w:val="nil"/>
              <w:left w:val="nil"/>
              <w:bottom w:val="nil"/>
              <w:right w:val="nil"/>
            </w:tcBorders>
          </w:tcPr>
          <w:p w14:paraId="5CCFFFA4" w14:textId="224E3810" w:rsidR="00D955F6" w:rsidRPr="00C00B65" w:rsidRDefault="00D955F6">
            <w:pPr>
              <w:rPr>
                <w:rFonts w:cs="Arial"/>
                <w:b/>
                <w:bCs/>
                <w:color w:val="0000FF"/>
                <w:szCs w:val="20"/>
              </w:rPr>
            </w:pPr>
            <w:r w:rsidRPr="00C00B65">
              <w:rPr>
                <w:rFonts w:cs="Arial"/>
                <w:b/>
                <w:bCs/>
                <w:color w:val="0000FF"/>
                <w:szCs w:val="20"/>
              </w:rPr>
              <w:lastRenderedPageBreak/>
              <w:t>Reagents</w:t>
            </w:r>
          </w:p>
          <w:p w14:paraId="5CCFFFA5" w14:textId="77777777" w:rsidR="00D955F6" w:rsidRPr="00C00B65" w:rsidRDefault="00D955F6">
            <w:pPr>
              <w:pStyle w:val="Header"/>
              <w:tabs>
                <w:tab w:val="clear" w:pos="4320"/>
                <w:tab w:val="clear" w:pos="8640"/>
              </w:tabs>
              <w:rPr>
                <w:rFonts w:cs="Arial"/>
                <w:b/>
                <w:bCs/>
                <w:color w:val="0000FF"/>
                <w:szCs w:val="20"/>
              </w:rPr>
            </w:pPr>
          </w:p>
        </w:tc>
        <w:tc>
          <w:tcPr>
            <w:tcW w:w="9360" w:type="dxa"/>
            <w:gridSpan w:val="4"/>
            <w:tcBorders>
              <w:top w:val="single" w:sz="18" w:space="0" w:color="BFBFBF"/>
              <w:left w:val="nil"/>
              <w:bottom w:val="single" w:sz="18" w:space="0" w:color="BFBFBF"/>
              <w:right w:val="nil"/>
            </w:tcBorders>
          </w:tcPr>
          <w:p w14:paraId="22E82174" w14:textId="2E1E28C7" w:rsidR="007B410A" w:rsidRDefault="00233AA0" w:rsidP="007B410A">
            <w:pPr>
              <w:autoSpaceDE w:val="0"/>
              <w:autoSpaceDN w:val="0"/>
              <w:adjustRightInd w:val="0"/>
              <w:rPr>
                <w:rFonts w:cs="Arial"/>
                <w:b/>
                <w:bCs/>
                <w:color w:val="000000"/>
                <w:szCs w:val="20"/>
              </w:rPr>
            </w:pPr>
            <w:r w:rsidRPr="00DC7421">
              <w:rPr>
                <w:rFonts w:cs="Arial"/>
                <w:b/>
                <w:bCs/>
                <w:color w:val="000000"/>
                <w:szCs w:val="20"/>
              </w:rPr>
              <w:t xml:space="preserve">Reagent Handling </w:t>
            </w:r>
          </w:p>
          <w:p w14:paraId="0D6AA391" w14:textId="32D55978" w:rsidR="007D4CFD" w:rsidRDefault="007D4CFD" w:rsidP="007D4CFD">
            <w:pPr>
              <w:autoSpaceDE w:val="0"/>
              <w:autoSpaceDN w:val="0"/>
              <w:adjustRightInd w:val="0"/>
              <w:rPr>
                <w:rFonts w:cs="Arial"/>
                <w:color w:val="000000"/>
                <w:szCs w:val="20"/>
              </w:rPr>
            </w:pPr>
            <w:r w:rsidRPr="007D4CFD">
              <w:rPr>
                <w:rFonts w:cs="Arial"/>
                <w:b/>
                <w:color w:val="000000"/>
                <w:szCs w:val="20"/>
              </w:rPr>
              <w:t>NOTE</w:t>
            </w:r>
            <w:r w:rsidRPr="007D4CFD">
              <w:rPr>
                <w:rFonts w:cs="Arial"/>
                <w:color w:val="000000"/>
                <w:szCs w:val="20"/>
              </w:rPr>
              <w:t>: This product is comp</w:t>
            </w:r>
            <w:r>
              <w:rPr>
                <w:rFonts w:cs="Arial"/>
                <w:color w:val="000000"/>
                <w:szCs w:val="20"/>
              </w:rPr>
              <w:t xml:space="preserve">osed of 4 components, which are </w:t>
            </w:r>
            <w:r w:rsidRPr="007D4CFD">
              <w:rPr>
                <w:rFonts w:cs="Arial"/>
                <w:color w:val="000000"/>
                <w:szCs w:val="20"/>
              </w:rPr>
              <w:t>packaged as a 2 cartridge reagent se</w:t>
            </w:r>
            <w:r>
              <w:rPr>
                <w:rFonts w:cs="Arial"/>
                <w:color w:val="000000"/>
                <w:szCs w:val="20"/>
              </w:rPr>
              <w:t xml:space="preserve">t. Both cartridges are required </w:t>
            </w:r>
            <w:r w:rsidRPr="007D4CFD">
              <w:rPr>
                <w:rFonts w:cs="Arial"/>
                <w:color w:val="000000"/>
                <w:szCs w:val="20"/>
              </w:rPr>
              <w:t>to perform the assay.</w:t>
            </w:r>
          </w:p>
          <w:p w14:paraId="3DD62843" w14:textId="77777777" w:rsidR="007D4CFD" w:rsidRPr="007D4CFD" w:rsidRDefault="007D4CFD" w:rsidP="007D4CFD">
            <w:pPr>
              <w:autoSpaceDE w:val="0"/>
              <w:autoSpaceDN w:val="0"/>
              <w:adjustRightInd w:val="0"/>
              <w:rPr>
                <w:rFonts w:cs="Arial"/>
                <w:color w:val="000000"/>
                <w:szCs w:val="20"/>
              </w:rPr>
            </w:pPr>
          </w:p>
          <w:p w14:paraId="47F5E940" w14:textId="1B624AC2" w:rsidR="007D4CFD" w:rsidRPr="007D4CFD" w:rsidRDefault="007D4CFD" w:rsidP="007D4CFD">
            <w:pPr>
              <w:autoSpaceDE w:val="0"/>
              <w:autoSpaceDN w:val="0"/>
              <w:adjustRightInd w:val="0"/>
              <w:spacing w:after="208"/>
              <w:rPr>
                <w:rFonts w:cs="Arial"/>
                <w:color w:val="000000"/>
                <w:szCs w:val="20"/>
              </w:rPr>
            </w:pPr>
            <w:r w:rsidRPr="007D4CFD">
              <w:rPr>
                <w:rFonts w:cs="Arial"/>
                <w:color w:val="000000"/>
                <w:szCs w:val="20"/>
              </w:rPr>
              <w:t xml:space="preserve">Upon receipt, gently invert the unopened </w:t>
            </w:r>
            <w:r w:rsidR="006124E5">
              <w:rPr>
                <w:rFonts w:cs="Arial"/>
                <w:color w:val="000000"/>
                <w:szCs w:val="20"/>
              </w:rPr>
              <w:t xml:space="preserve">reagent kit by rotating </w:t>
            </w:r>
            <w:r w:rsidRPr="007D4CFD">
              <w:rPr>
                <w:rFonts w:cs="Arial"/>
                <w:color w:val="000000"/>
                <w:szCs w:val="20"/>
              </w:rPr>
              <w:t>it over and back for a full 180 de</w:t>
            </w:r>
            <w:r w:rsidR="006124E5">
              <w:rPr>
                <w:rFonts w:cs="Arial"/>
                <w:color w:val="000000"/>
                <w:szCs w:val="20"/>
              </w:rPr>
              <w:t xml:space="preserve">grees, 5 times with green label </w:t>
            </w:r>
            <w:r w:rsidRPr="007D4CFD">
              <w:rPr>
                <w:rFonts w:cs="Arial"/>
                <w:color w:val="000000"/>
                <w:szCs w:val="20"/>
              </w:rPr>
              <w:t>stripe facing up and then 5 times</w:t>
            </w:r>
            <w:r w:rsidR="006124E5">
              <w:rPr>
                <w:rFonts w:cs="Arial"/>
                <w:color w:val="000000"/>
                <w:szCs w:val="20"/>
              </w:rPr>
              <w:t xml:space="preserve"> with green label stripe facing </w:t>
            </w:r>
            <w:r w:rsidRPr="007D4CFD">
              <w:rPr>
                <w:rFonts w:cs="Arial"/>
                <w:color w:val="000000"/>
                <w:szCs w:val="20"/>
              </w:rPr>
              <w:t xml:space="preserve">down. This ensures that liquid </w:t>
            </w:r>
            <w:r w:rsidR="006124E5">
              <w:rPr>
                <w:rFonts w:cs="Arial"/>
                <w:color w:val="000000"/>
                <w:szCs w:val="20"/>
              </w:rPr>
              <w:t xml:space="preserve">covers all sides of the bottles </w:t>
            </w:r>
            <w:r w:rsidRPr="007D4CFD">
              <w:rPr>
                <w:rFonts w:cs="Arial"/>
                <w:color w:val="000000"/>
                <w:szCs w:val="20"/>
              </w:rPr>
              <w:t xml:space="preserve">within the cartridges. During reagent </w:t>
            </w:r>
            <w:r w:rsidR="006124E5">
              <w:rPr>
                <w:rFonts w:cs="Arial"/>
                <w:color w:val="000000"/>
                <w:szCs w:val="20"/>
              </w:rPr>
              <w:t xml:space="preserve">shipment, microparticles </w:t>
            </w:r>
            <w:r w:rsidRPr="007D4CFD">
              <w:rPr>
                <w:rFonts w:cs="Arial"/>
                <w:color w:val="000000"/>
                <w:szCs w:val="20"/>
              </w:rPr>
              <w:t>can settle on the reagent septum.</w:t>
            </w:r>
          </w:p>
          <w:p w14:paraId="2B723DE4" w14:textId="0EDE5787" w:rsidR="007D4CFD" w:rsidRPr="007D4CFD" w:rsidRDefault="007D4CFD" w:rsidP="007D4CFD">
            <w:pPr>
              <w:autoSpaceDE w:val="0"/>
              <w:autoSpaceDN w:val="0"/>
              <w:adjustRightInd w:val="0"/>
              <w:spacing w:after="208"/>
              <w:rPr>
                <w:rFonts w:cs="Arial"/>
                <w:color w:val="000000"/>
                <w:szCs w:val="20"/>
              </w:rPr>
            </w:pPr>
            <w:r w:rsidRPr="007D4CFD">
              <w:rPr>
                <w:rFonts w:cs="Arial"/>
                <w:color w:val="000000"/>
                <w:szCs w:val="20"/>
              </w:rPr>
              <w:t xml:space="preserve">–– </w:t>
            </w:r>
            <w:r w:rsidRPr="006124E5">
              <w:rPr>
                <w:rFonts w:cs="Arial"/>
                <w:b/>
                <w:color w:val="000000"/>
                <w:szCs w:val="20"/>
              </w:rPr>
              <w:t>Place a check in the square on</w:t>
            </w:r>
            <w:r w:rsidR="006124E5" w:rsidRPr="006124E5">
              <w:rPr>
                <w:rFonts w:cs="Arial"/>
                <w:b/>
                <w:color w:val="000000"/>
                <w:szCs w:val="20"/>
              </w:rPr>
              <w:t xml:space="preserve"> the reagent kit to indicate to </w:t>
            </w:r>
            <w:r w:rsidRPr="006124E5">
              <w:rPr>
                <w:rFonts w:cs="Arial"/>
                <w:b/>
                <w:color w:val="000000"/>
                <w:szCs w:val="20"/>
              </w:rPr>
              <w:t>others that the inversions have been completed.</w:t>
            </w:r>
          </w:p>
          <w:p w14:paraId="03668449" w14:textId="59E5A12F" w:rsidR="007D4CFD" w:rsidRPr="007D4CFD" w:rsidRDefault="007D4CFD" w:rsidP="007D4CFD">
            <w:pPr>
              <w:autoSpaceDE w:val="0"/>
              <w:autoSpaceDN w:val="0"/>
              <w:adjustRightInd w:val="0"/>
              <w:spacing w:after="208"/>
              <w:rPr>
                <w:rFonts w:cs="Arial"/>
                <w:color w:val="000000"/>
                <w:szCs w:val="20"/>
              </w:rPr>
            </w:pPr>
            <w:r w:rsidRPr="007D4CFD">
              <w:rPr>
                <w:rFonts w:cs="Arial"/>
                <w:color w:val="000000"/>
                <w:szCs w:val="20"/>
              </w:rPr>
              <w:t>• After mixing, place reagent cartri</w:t>
            </w:r>
            <w:r w:rsidR="006124E5">
              <w:rPr>
                <w:rFonts w:cs="Arial"/>
                <w:color w:val="000000"/>
                <w:szCs w:val="20"/>
              </w:rPr>
              <w:t xml:space="preserve">dges in an upright position for </w:t>
            </w:r>
            <w:r w:rsidRPr="007D4CFD">
              <w:rPr>
                <w:rFonts w:cs="Arial"/>
                <w:color w:val="000000"/>
                <w:szCs w:val="20"/>
              </w:rPr>
              <w:t xml:space="preserve">1 hour before use to allow </w:t>
            </w:r>
            <w:r w:rsidR="006124E5">
              <w:rPr>
                <w:rFonts w:cs="Arial"/>
                <w:color w:val="000000"/>
                <w:szCs w:val="20"/>
              </w:rPr>
              <w:t xml:space="preserve">bubbles that may have formed to </w:t>
            </w:r>
            <w:r w:rsidRPr="007D4CFD">
              <w:rPr>
                <w:rFonts w:cs="Arial"/>
                <w:color w:val="000000"/>
                <w:szCs w:val="20"/>
              </w:rPr>
              <w:t>dissipate.</w:t>
            </w:r>
          </w:p>
          <w:p w14:paraId="5B62B3D5" w14:textId="792EE9F9" w:rsidR="007D4CFD" w:rsidRPr="007D4CFD" w:rsidRDefault="007D4CFD" w:rsidP="007D4CFD">
            <w:pPr>
              <w:autoSpaceDE w:val="0"/>
              <w:autoSpaceDN w:val="0"/>
              <w:adjustRightInd w:val="0"/>
              <w:spacing w:after="208"/>
              <w:rPr>
                <w:rFonts w:cs="Arial"/>
                <w:color w:val="000000"/>
                <w:szCs w:val="20"/>
              </w:rPr>
            </w:pPr>
            <w:r w:rsidRPr="007D4CFD">
              <w:rPr>
                <w:rFonts w:cs="Arial"/>
                <w:color w:val="000000"/>
                <w:szCs w:val="20"/>
              </w:rPr>
              <w:t>• If a reagent cartridge is droppe</w:t>
            </w:r>
            <w:r w:rsidR="006124E5">
              <w:rPr>
                <w:rFonts w:cs="Arial"/>
                <w:color w:val="000000"/>
                <w:szCs w:val="20"/>
              </w:rPr>
              <w:t xml:space="preserve">d, place in an upright position </w:t>
            </w:r>
            <w:r w:rsidRPr="007D4CFD">
              <w:rPr>
                <w:rFonts w:cs="Arial"/>
                <w:color w:val="000000"/>
                <w:szCs w:val="20"/>
              </w:rPr>
              <w:t xml:space="preserve">for 1 hour before use to allow </w:t>
            </w:r>
            <w:r w:rsidR="006124E5">
              <w:rPr>
                <w:rFonts w:cs="Arial"/>
                <w:color w:val="000000"/>
                <w:szCs w:val="20"/>
              </w:rPr>
              <w:t xml:space="preserve">bubbles that may have formed to </w:t>
            </w:r>
            <w:r w:rsidRPr="007D4CFD">
              <w:rPr>
                <w:rFonts w:cs="Arial"/>
                <w:color w:val="000000"/>
                <w:szCs w:val="20"/>
              </w:rPr>
              <w:t>dissipate.</w:t>
            </w:r>
          </w:p>
          <w:p w14:paraId="4AF7551E" w14:textId="30B257A5" w:rsidR="007D4CFD" w:rsidRPr="006124E5" w:rsidRDefault="007D4CFD" w:rsidP="007D4CFD">
            <w:pPr>
              <w:autoSpaceDE w:val="0"/>
              <w:autoSpaceDN w:val="0"/>
              <w:adjustRightInd w:val="0"/>
              <w:spacing w:after="208"/>
              <w:rPr>
                <w:rFonts w:cs="Arial"/>
                <w:b/>
                <w:color w:val="000000"/>
                <w:szCs w:val="20"/>
              </w:rPr>
            </w:pPr>
            <w:r w:rsidRPr="006124E5">
              <w:rPr>
                <w:rFonts w:cs="Arial"/>
                <w:b/>
                <w:color w:val="000000"/>
                <w:szCs w:val="20"/>
              </w:rPr>
              <w:t>•</w:t>
            </w:r>
            <w:r w:rsidRPr="007D4CFD">
              <w:rPr>
                <w:rFonts w:cs="Arial"/>
                <w:color w:val="000000"/>
                <w:szCs w:val="20"/>
              </w:rPr>
              <w:t xml:space="preserve"> </w:t>
            </w:r>
            <w:r w:rsidRPr="006124E5">
              <w:rPr>
                <w:rFonts w:cs="Arial"/>
                <w:b/>
                <w:color w:val="000000"/>
                <w:szCs w:val="20"/>
              </w:rPr>
              <w:t xml:space="preserve">Prior to loading on the analyzer for the first time, gently </w:t>
            </w:r>
            <w:r w:rsidR="006124E5" w:rsidRPr="006124E5">
              <w:rPr>
                <w:rFonts w:cs="Arial"/>
                <w:b/>
                <w:color w:val="000000"/>
                <w:szCs w:val="20"/>
              </w:rPr>
              <w:t xml:space="preserve">invert </w:t>
            </w:r>
            <w:r w:rsidRPr="006124E5">
              <w:rPr>
                <w:rFonts w:cs="Arial"/>
                <w:b/>
                <w:color w:val="000000"/>
                <w:szCs w:val="20"/>
              </w:rPr>
              <w:t>cartridges 20 times.</w:t>
            </w:r>
          </w:p>
          <w:p w14:paraId="67C03391" w14:textId="5A58873D" w:rsidR="007D4CFD" w:rsidRPr="006124E5" w:rsidRDefault="007D4CFD" w:rsidP="007D4CFD">
            <w:pPr>
              <w:autoSpaceDE w:val="0"/>
              <w:autoSpaceDN w:val="0"/>
              <w:adjustRightInd w:val="0"/>
              <w:spacing w:after="208"/>
              <w:rPr>
                <w:rFonts w:cs="Arial"/>
                <w:b/>
                <w:color w:val="000000"/>
                <w:szCs w:val="20"/>
              </w:rPr>
            </w:pPr>
            <w:r w:rsidRPr="006124E5">
              <w:rPr>
                <w:rFonts w:cs="Arial"/>
                <w:b/>
                <w:color w:val="000000"/>
                <w:szCs w:val="20"/>
              </w:rPr>
              <w:t>• Reagent cartridges cannot b</w:t>
            </w:r>
            <w:r w:rsidR="006124E5" w:rsidRPr="006124E5">
              <w:rPr>
                <w:rFonts w:cs="Arial"/>
                <w:b/>
                <w:color w:val="000000"/>
                <w:szCs w:val="20"/>
              </w:rPr>
              <w:t xml:space="preserve">e inverted after the septum has </w:t>
            </w:r>
            <w:r w:rsidRPr="006124E5">
              <w:rPr>
                <w:rFonts w:cs="Arial"/>
                <w:b/>
                <w:color w:val="000000"/>
                <w:szCs w:val="20"/>
              </w:rPr>
              <w:t>been pierced by the analyzer.</w:t>
            </w:r>
          </w:p>
          <w:p w14:paraId="5CCFFFAF" w14:textId="0BBBDC50" w:rsidR="007F5B07" w:rsidRPr="006124E5" w:rsidRDefault="007D4CFD" w:rsidP="006124E5">
            <w:pPr>
              <w:autoSpaceDE w:val="0"/>
              <w:autoSpaceDN w:val="0"/>
              <w:adjustRightInd w:val="0"/>
              <w:spacing w:after="208"/>
              <w:rPr>
                <w:rFonts w:cs="Arial"/>
                <w:color w:val="000000"/>
                <w:szCs w:val="20"/>
              </w:rPr>
            </w:pPr>
            <w:r w:rsidRPr="007D4CFD">
              <w:rPr>
                <w:rFonts w:cs="Arial"/>
                <w:color w:val="000000"/>
                <w:szCs w:val="20"/>
              </w:rPr>
              <w:t>• Reagents are susceptible to the</w:t>
            </w:r>
            <w:r w:rsidR="006124E5">
              <w:rPr>
                <w:rFonts w:cs="Arial"/>
                <w:color w:val="000000"/>
                <w:szCs w:val="20"/>
              </w:rPr>
              <w:t xml:space="preserve"> formation of foam and bubbles. </w:t>
            </w:r>
            <w:r w:rsidRPr="007D4CFD">
              <w:rPr>
                <w:rFonts w:cs="Arial"/>
                <w:color w:val="000000"/>
                <w:szCs w:val="20"/>
              </w:rPr>
              <w:t>Bubbles may interfere with the de</w:t>
            </w:r>
            <w:r w:rsidR="006124E5">
              <w:rPr>
                <w:rFonts w:cs="Arial"/>
                <w:color w:val="000000"/>
                <w:szCs w:val="20"/>
              </w:rPr>
              <w:t xml:space="preserve">tection of the reagent level in </w:t>
            </w:r>
            <w:r w:rsidRPr="007D4CFD">
              <w:rPr>
                <w:rFonts w:cs="Arial"/>
                <w:color w:val="000000"/>
                <w:szCs w:val="20"/>
              </w:rPr>
              <w:t>the cartridge and cause insuffici</w:t>
            </w:r>
            <w:r w:rsidR="006124E5">
              <w:rPr>
                <w:rFonts w:cs="Arial"/>
                <w:color w:val="000000"/>
                <w:szCs w:val="20"/>
              </w:rPr>
              <w:t xml:space="preserve">ent reagent aspiration that may </w:t>
            </w:r>
            <w:r w:rsidRPr="007D4CFD">
              <w:rPr>
                <w:rFonts w:cs="Arial"/>
                <w:color w:val="000000"/>
                <w:szCs w:val="20"/>
              </w:rPr>
              <w:t>adversely affect results.</w:t>
            </w:r>
          </w:p>
        </w:tc>
      </w:tr>
      <w:tr w:rsidR="00D955F6" w14:paraId="5CCFFFC7" w14:textId="77777777" w:rsidTr="007132A9">
        <w:trPr>
          <w:trHeight w:val="4059"/>
          <w:tblHeader/>
        </w:trPr>
        <w:tc>
          <w:tcPr>
            <w:tcW w:w="1800" w:type="dxa"/>
            <w:tcBorders>
              <w:top w:val="nil"/>
              <w:left w:val="nil"/>
              <w:bottom w:val="nil"/>
              <w:right w:val="nil"/>
            </w:tcBorders>
          </w:tcPr>
          <w:p w14:paraId="5CCFFFB1" w14:textId="77777777" w:rsidR="00D955F6" w:rsidRPr="00C00B65" w:rsidRDefault="00D955F6">
            <w:pPr>
              <w:rPr>
                <w:rFonts w:cs="Arial"/>
                <w:b/>
                <w:bCs/>
                <w:color w:val="0000FF"/>
                <w:szCs w:val="20"/>
              </w:rPr>
            </w:pPr>
          </w:p>
        </w:tc>
        <w:tc>
          <w:tcPr>
            <w:tcW w:w="9360" w:type="dxa"/>
            <w:gridSpan w:val="4"/>
            <w:tcBorders>
              <w:top w:val="single" w:sz="18" w:space="0" w:color="BFBFBF"/>
              <w:left w:val="nil"/>
              <w:bottom w:val="single" w:sz="18" w:space="0" w:color="BFBFBF"/>
              <w:right w:val="nil"/>
            </w:tcBorders>
            <w:vAlign w:val="center"/>
          </w:tcPr>
          <w:p w14:paraId="20E5F827" w14:textId="297E47CC" w:rsidR="0081197E" w:rsidRPr="00DC7421" w:rsidRDefault="0081197E" w:rsidP="0081197E">
            <w:pPr>
              <w:pStyle w:val="Reagents"/>
              <w:rPr>
                <w:rFonts w:ascii="Arial" w:hAnsi="Arial" w:cs="Arial"/>
                <w:b/>
                <w:bCs/>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1710"/>
              <w:gridCol w:w="4533"/>
            </w:tblGrid>
            <w:tr w:rsidR="0081197E" w:rsidRPr="00DC7421" w14:paraId="2733A6DB" w14:textId="77777777" w:rsidTr="00413A69">
              <w:tc>
                <w:tcPr>
                  <w:tcW w:w="2857" w:type="dxa"/>
                </w:tcPr>
                <w:p w14:paraId="316DA9F0" w14:textId="77777777" w:rsidR="0081197E" w:rsidRPr="00DC7421" w:rsidRDefault="0081197E" w:rsidP="0081197E">
                  <w:pPr>
                    <w:pStyle w:val="Reagents"/>
                    <w:rPr>
                      <w:rFonts w:ascii="Arial" w:hAnsi="Arial" w:cs="Arial"/>
                      <w:b/>
                      <w:bCs/>
                    </w:rPr>
                  </w:pPr>
                  <w:r w:rsidRPr="00DC7421">
                    <w:rPr>
                      <w:rFonts w:ascii="Arial" w:hAnsi="Arial" w:cs="Arial"/>
                      <w:b/>
                      <w:bCs/>
                      <w:i/>
                      <w:iCs/>
                    </w:rPr>
                    <w:t>Product Description</w:t>
                  </w:r>
                </w:p>
              </w:tc>
              <w:tc>
                <w:tcPr>
                  <w:tcW w:w="1710" w:type="dxa"/>
                </w:tcPr>
                <w:p w14:paraId="571D37C0" w14:textId="77777777" w:rsidR="0081197E" w:rsidRPr="00DC7421" w:rsidRDefault="0081197E" w:rsidP="0081197E">
                  <w:pPr>
                    <w:pStyle w:val="Reagents"/>
                    <w:rPr>
                      <w:rFonts w:ascii="Arial" w:hAnsi="Arial" w:cs="Arial"/>
                      <w:b/>
                      <w:bCs/>
                    </w:rPr>
                  </w:pPr>
                  <w:r w:rsidRPr="00DC7421">
                    <w:rPr>
                      <w:rFonts w:ascii="Arial" w:hAnsi="Arial" w:cs="Arial"/>
                      <w:b/>
                      <w:bCs/>
                      <w:i/>
                      <w:iCs/>
                    </w:rPr>
                    <w:t>Product Code</w:t>
                  </w:r>
                </w:p>
              </w:tc>
              <w:tc>
                <w:tcPr>
                  <w:tcW w:w="4533" w:type="dxa"/>
                </w:tcPr>
                <w:p w14:paraId="16F0993E" w14:textId="77777777" w:rsidR="0081197E" w:rsidRPr="00DC7421" w:rsidRDefault="0081197E" w:rsidP="0081197E">
                  <w:pPr>
                    <w:pStyle w:val="Reagents"/>
                    <w:rPr>
                      <w:rFonts w:ascii="Arial" w:hAnsi="Arial" w:cs="Arial"/>
                      <w:b/>
                      <w:bCs/>
                    </w:rPr>
                  </w:pPr>
                  <w:r w:rsidRPr="00DC7421">
                    <w:rPr>
                      <w:rFonts w:ascii="Arial" w:hAnsi="Arial" w:cs="Arial"/>
                      <w:b/>
                      <w:bCs/>
                      <w:i/>
                      <w:iCs/>
                    </w:rPr>
                    <w:t>Stability</w:t>
                  </w:r>
                </w:p>
              </w:tc>
            </w:tr>
            <w:tr w:rsidR="0081197E" w:rsidRPr="00DC7421" w14:paraId="6CAC17D9" w14:textId="77777777" w:rsidTr="00413A69">
              <w:tc>
                <w:tcPr>
                  <w:tcW w:w="2857" w:type="dxa"/>
                  <w:vAlign w:val="center"/>
                </w:tcPr>
                <w:p w14:paraId="04BD94E7" w14:textId="5D583D44" w:rsidR="0081197E" w:rsidRPr="00DC7421" w:rsidRDefault="00FE292D" w:rsidP="00115DD6">
                  <w:pPr>
                    <w:autoSpaceDE w:val="0"/>
                    <w:autoSpaceDN w:val="0"/>
                    <w:adjustRightInd w:val="0"/>
                    <w:rPr>
                      <w:rFonts w:cs="Arial"/>
                      <w:szCs w:val="20"/>
                    </w:rPr>
                  </w:pPr>
                  <w:r w:rsidRPr="00FE292D">
                    <w:rPr>
                      <w:rFonts w:cs="Arial"/>
                      <w:szCs w:val="20"/>
                    </w:rPr>
                    <w:t>Alinity i 2nd Generation Testosterone Reagent Kit</w:t>
                  </w:r>
                </w:p>
              </w:tc>
              <w:tc>
                <w:tcPr>
                  <w:tcW w:w="1710" w:type="dxa"/>
                  <w:vAlign w:val="center"/>
                </w:tcPr>
                <w:p w14:paraId="78062055" w14:textId="6C9529D5" w:rsidR="0081197E" w:rsidRPr="00DC7421" w:rsidRDefault="00FE292D" w:rsidP="0081197E">
                  <w:pPr>
                    <w:pStyle w:val="BodyText"/>
                    <w:tabs>
                      <w:tab w:val="left" w:pos="3240"/>
                    </w:tabs>
                    <w:rPr>
                      <w:rFonts w:cs="Arial"/>
                      <w:szCs w:val="20"/>
                    </w:rPr>
                  </w:pPr>
                  <w:r w:rsidRPr="00FE292D">
                    <w:rPr>
                      <w:rFonts w:cs="Arial"/>
                      <w:szCs w:val="20"/>
                    </w:rPr>
                    <w:t>07P68</w:t>
                  </w:r>
                  <w:r w:rsidR="006124E5">
                    <w:rPr>
                      <w:rFonts w:cs="Arial"/>
                      <w:szCs w:val="20"/>
                    </w:rPr>
                    <w:t>21</w:t>
                  </w:r>
                </w:p>
              </w:tc>
              <w:tc>
                <w:tcPr>
                  <w:tcW w:w="4533" w:type="dxa"/>
                  <w:vAlign w:val="center"/>
                </w:tcPr>
                <w:p w14:paraId="1E13427C" w14:textId="53ECFA53" w:rsidR="0081197E" w:rsidRPr="00115DD6" w:rsidRDefault="0081197E" w:rsidP="0081197E">
                  <w:pPr>
                    <w:pStyle w:val="Reagents"/>
                    <w:spacing w:after="80"/>
                    <w:rPr>
                      <w:rFonts w:ascii="Arial" w:eastAsia="HelenPro-Regular" w:hAnsi="Arial"/>
                    </w:rPr>
                  </w:pPr>
                  <w:r w:rsidRPr="00DC7421">
                    <w:rPr>
                      <w:rFonts w:ascii="Arial" w:hAnsi="Arial" w:cs="Arial"/>
                      <w:b/>
                      <w:bCs/>
                    </w:rPr>
                    <w:t>Store at:</w:t>
                  </w:r>
                  <w:r w:rsidRPr="00DC7421">
                    <w:rPr>
                      <w:rFonts w:ascii="Arial" w:hAnsi="Arial" w:cs="Arial"/>
                      <w:bCs/>
                    </w:rPr>
                    <w:t xml:space="preserve"> </w:t>
                  </w:r>
                  <w:r w:rsidR="00FE292D" w:rsidRPr="00FE292D">
                    <w:rPr>
                      <w:rFonts w:ascii="Arial" w:hAnsi="Arial" w:cs="Arial"/>
                      <w:bCs/>
                    </w:rPr>
                    <w:t>2 to 8°C</w:t>
                  </w:r>
                </w:p>
                <w:p w14:paraId="188F00FD" w14:textId="712042BC" w:rsidR="00115DD6" w:rsidRDefault="0081197E" w:rsidP="0081197E">
                  <w:pPr>
                    <w:pStyle w:val="Reagents"/>
                    <w:spacing w:after="80"/>
                    <w:rPr>
                      <w:rFonts w:ascii="Arial" w:hAnsi="Arial" w:cs="Arial"/>
                      <w:b/>
                      <w:bCs/>
                    </w:rPr>
                  </w:pPr>
                  <w:r w:rsidRPr="00DC7421">
                    <w:rPr>
                      <w:rFonts w:ascii="Arial" w:hAnsi="Arial" w:cs="Arial"/>
                      <w:b/>
                      <w:bCs/>
                    </w:rPr>
                    <w:t xml:space="preserve">Unopened: </w:t>
                  </w:r>
                  <w:r w:rsidR="00115DD6" w:rsidRPr="00FE292D">
                    <w:rPr>
                      <w:rFonts w:ascii="Arial" w:hAnsi="Arial" w:cs="Arial"/>
                      <w:bCs/>
                    </w:rPr>
                    <w:t xml:space="preserve">Until expiration </w:t>
                  </w:r>
                  <w:r w:rsidR="00FE292D">
                    <w:rPr>
                      <w:rFonts w:ascii="Arial" w:hAnsi="Arial" w:cs="Arial"/>
                      <w:bCs/>
                    </w:rPr>
                    <w:t>d</w:t>
                  </w:r>
                  <w:r w:rsidR="00115DD6" w:rsidRPr="00FE292D">
                    <w:rPr>
                      <w:rFonts w:ascii="Arial" w:hAnsi="Arial" w:cs="Arial"/>
                      <w:bCs/>
                    </w:rPr>
                    <w:t>ate</w:t>
                  </w:r>
                </w:p>
                <w:p w14:paraId="2EC74C2E" w14:textId="4BEF8A8D" w:rsidR="0081197E" w:rsidRDefault="0081197E" w:rsidP="0081197E">
                  <w:pPr>
                    <w:pStyle w:val="Reagents"/>
                    <w:spacing w:after="80"/>
                    <w:rPr>
                      <w:rFonts w:ascii="Arial" w:hAnsi="Arial" w:cs="Arial"/>
                      <w:bCs/>
                    </w:rPr>
                  </w:pPr>
                  <w:r w:rsidRPr="003F688A">
                    <w:rPr>
                      <w:rFonts w:ascii="Arial" w:hAnsi="Arial" w:cs="Arial"/>
                      <w:b/>
                      <w:bCs/>
                    </w:rPr>
                    <w:t>On-board</w:t>
                  </w:r>
                  <w:r w:rsidR="00EA2B3F">
                    <w:rPr>
                      <w:rFonts w:ascii="Arial" w:hAnsi="Arial" w:cs="Arial"/>
                      <w:bCs/>
                    </w:rPr>
                    <w:t xml:space="preserve">: </w:t>
                  </w:r>
                  <w:r w:rsidR="00FE292D" w:rsidRPr="00FE292D">
                    <w:rPr>
                      <w:rFonts w:ascii="Arial" w:hAnsi="Arial" w:cs="Arial"/>
                      <w:bCs/>
                    </w:rPr>
                    <w:t>30 days</w:t>
                  </w:r>
                </w:p>
                <w:p w14:paraId="48312C18" w14:textId="45B2B875" w:rsidR="006124E5" w:rsidRPr="006124E5" w:rsidRDefault="006124E5" w:rsidP="006124E5">
                  <w:pPr>
                    <w:pStyle w:val="Reagents"/>
                    <w:spacing w:after="80"/>
                    <w:rPr>
                      <w:rFonts w:ascii="Arial" w:hAnsi="Arial" w:cs="Arial"/>
                      <w:bCs/>
                    </w:rPr>
                  </w:pPr>
                  <w:r>
                    <w:rPr>
                      <w:rFonts w:ascii="Arial" w:hAnsi="Arial" w:cs="Arial"/>
                      <w:bCs/>
                    </w:rPr>
                    <w:t xml:space="preserve">Store in upright position. If cartridge does not remain upright, gently invert the cartridge 10 times and place in an upright position for 1 hour </w:t>
                  </w:r>
                  <w:r w:rsidRPr="006124E5">
                    <w:rPr>
                      <w:rFonts w:ascii="Arial" w:hAnsi="Arial" w:cs="Arial"/>
                      <w:bCs/>
                    </w:rPr>
                    <w:t>before use.</w:t>
                  </w:r>
                </w:p>
                <w:p w14:paraId="2EC23D08" w14:textId="16FBD9E9" w:rsidR="0081197E" w:rsidRPr="004C3F13" w:rsidRDefault="006124E5" w:rsidP="006124E5">
                  <w:pPr>
                    <w:pStyle w:val="Reagents"/>
                    <w:spacing w:after="80"/>
                    <w:rPr>
                      <w:rFonts w:ascii="Arial" w:hAnsi="Arial" w:cs="Arial"/>
                      <w:b/>
                      <w:bCs/>
                    </w:rPr>
                  </w:pPr>
                  <w:r w:rsidRPr="004C3F13">
                    <w:rPr>
                      <w:rFonts w:ascii="Arial" w:hAnsi="Arial" w:cs="Arial"/>
                      <w:b/>
                      <w:bCs/>
                    </w:rPr>
                    <w:t xml:space="preserve">Prior to loading on the </w:t>
                  </w:r>
                  <w:r w:rsidR="004C3F13" w:rsidRPr="004C3F13">
                    <w:rPr>
                      <w:rFonts w:ascii="Arial" w:hAnsi="Arial" w:cs="Arial"/>
                      <w:b/>
                      <w:bCs/>
                    </w:rPr>
                    <w:t xml:space="preserve">analyzer for the first time, </w:t>
                  </w:r>
                  <w:r w:rsidRPr="004C3F13">
                    <w:rPr>
                      <w:rFonts w:ascii="Arial" w:hAnsi="Arial" w:cs="Arial"/>
                      <w:b/>
                      <w:bCs/>
                    </w:rPr>
                    <w:t>gently invert cartridges 20 times.</w:t>
                  </w:r>
                  <w:r w:rsidR="00B935B1">
                    <w:rPr>
                      <w:rFonts w:ascii="Arial" w:hAnsi="Arial" w:cs="Arial"/>
                      <w:b/>
                      <w:bCs/>
                    </w:rPr>
                    <w:t xml:space="preserve">  Do not invert after the cartridge has been loaded on the system.</w:t>
                  </w:r>
                </w:p>
              </w:tc>
            </w:tr>
            <w:tr w:rsidR="0081197E" w:rsidRPr="00DC7421" w14:paraId="2A1E45AA" w14:textId="77777777" w:rsidTr="00413A69">
              <w:tc>
                <w:tcPr>
                  <w:tcW w:w="2857" w:type="dxa"/>
                  <w:vAlign w:val="center"/>
                </w:tcPr>
                <w:p w14:paraId="417AB88A" w14:textId="499F40FC" w:rsidR="0081197E" w:rsidRPr="00DC7421" w:rsidRDefault="006124E5" w:rsidP="0081197E">
                  <w:pPr>
                    <w:pStyle w:val="BodyText"/>
                    <w:spacing w:after="0"/>
                    <w:rPr>
                      <w:rFonts w:cs="Arial"/>
                      <w:szCs w:val="20"/>
                    </w:rPr>
                  </w:pPr>
                  <w:r w:rsidRPr="00FE292D">
                    <w:rPr>
                      <w:rFonts w:cs="Arial"/>
                      <w:szCs w:val="20"/>
                    </w:rPr>
                    <w:t>Alinity i 2nd</w:t>
                  </w:r>
                  <w:r>
                    <w:rPr>
                      <w:rFonts w:cs="Arial"/>
                      <w:szCs w:val="20"/>
                    </w:rPr>
                    <w:t xml:space="preserve"> Generation Testosterone Calibrator </w:t>
                  </w:r>
                  <w:r w:rsidRPr="00FE292D">
                    <w:rPr>
                      <w:rFonts w:cs="Arial"/>
                      <w:szCs w:val="20"/>
                    </w:rPr>
                    <w:t xml:space="preserve"> Kit</w:t>
                  </w:r>
                </w:p>
              </w:tc>
              <w:tc>
                <w:tcPr>
                  <w:tcW w:w="1710" w:type="dxa"/>
                  <w:vAlign w:val="center"/>
                </w:tcPr>
                <w:p w14:paraId="1C065F4D" w14:textId="39151CBA" w:rsidR="0081197E" w:rsidRPr="00DC7421" w:rsidRDefault="006124E5" w:rsidP="0081197E">
                  <w:pPr>
                    <w:rPr>
                      <w:rFonts w:cs="Arial"/>
                      <w:szCs w:val="20"/>
                    </w:rPr>
                  </w:pPr>
                  <w:r w:rsidRPr="006124E5">
                    <w:rPr>
                      <w:rFonts w:cs="Arial"/>
                      <w:szCs w:val="20"/>
                    </w:rPr>
                    <w:t>07P6801</w:t>
                  </w:r>
                </w:p>
              </w:tc>
              <w:tc>
                <w:tcPr>
                  <w:tcW w:w="4533" w:type="dxa"/>
                  <w:vAlign w:val="center"/>
                </w:tcPr>
                <w:p w14:paraId="3B82C64B" w14:textId="49DCA661" w:rsidR="0081197E" w:rsidRPr="00DC7421" w:rsidRDefault="0081197E" w:rsidP="0081197E">
                  <w:pPr>
                    <w:pStyle w:val="Reagents"/>
                    <w:spacing w:after="80"/>
                    <w:rPr>
                      <w:rFonts w:ascii="Arial" w:hAnsi="Arial" w:cs="Arial"/>
                      <w:bCs/>
                    </w:rPr>
                  </w:pPr>
                  <w:r w:rsidRPr="00DC7421">
                    <w:rPr>
                      <w:rFonts w:ascii="Arial" w:hAnsi="Arial" w:cs="Arial"/>
                      <w:b/>
                      <w:bCs/>
                    </w:rPr>
                    <w:t>Store at:</w:t>
                  </w:r>
                  <w:r w:rsidRPr="00DC7421">
                    <w:rPr>
                      <w:rFonts w:ascii="Arial" w:hAnsi="Arial" w:cs="Arial"/>
                      <w:bCs/>
                    </w:rPr>
                    <w:t xml:space="preserve"> </w:t>
                  </w:r>
                  <w:r w:rsidR="004C3F13">
                    <w:rPr>
                      <w:rFonts w:ascii="Arial" w:hAnsi="Arial" w:cs="Arial"/>
                      <w:bCs/>
                    </w:rPr>
                    <w:t>-10</w:t>
                  </w:r>
                  <w:r w:rsidR="004C3F13" w:rsidRPr="00FE292D">
                    <w:rPr>
                      <w:rFonts w:ascii="Arial" w:hAnsi="Arial" w:cs="Arial"/>
                      <w:bCs/>
                    </w:rPr>
                    <w:t>°C</w:t>
                  </w:r>
                  <w:r w:rsidR="004C3F13">
                    <w:rPr>
                      <w:rFonts w:ascii="Arial" w:hAnsi="Arial" w:cs="Arial"/>
                      <w:bCs/>
                    </w:rPr>
                    <w:t xml:space="preserve"> or colder</w:t>
                  </w:r>
                </w:p>
                <w:p w14:paraId="69ED93C3" w14:textId="4179E140" w:rsidR="006124E5" w:rsidRPr="004C3F13" w:rsidRDefault="0081197E" w:rsidP="006124E5">
                  <w:pPr>
                    <w:pStyle w:val="Reagents"/>
                    <w:spacing w:after="80"/>
                    <w:rPr>
                      <w:rFonts w:ascii="Arial" w:hAnsi="Arial" w:cs="Arial"/>
                      <w:bCs/>
                    </w:rPr>
                  </w:pPr>
                  <w:r w:rsidRPr="00DC7421">
                    <w:rPr>
                      <w:rFonts w:ascii="Arial" w:hAnsi="Arial" w:cs="Arial"/>
                      <w:b/>
                      <w:bCs/>
                    </w:rPr>
                    <w:t>Unopened</w:t>
                  </w:r>
                  <w:r w:rsidRPr="004C3F13">
                    <w:rPr>
                      <w:rFonts w:ascii="Arial" w:hAnsi="Arial" w:cs="Arial"/>
                      <w:bCs/>
                    </w:rPr>
                    <w:t>:</w:t>
                  </w:r>
                  <w:r w:rsidR="004C3F13" w:rsidRPr="004C3F13">
                    <w:rPr>
                      <w:rFonts w:ascii="Arial" w:hAnsi="Arial" w:cs="Arial"/>
                      <w:bCs/>
                    </w:rPr>
                    <w:t xml:space="preserve"> Until manufacturer’s expiration date</w:t>
                  </w:r>
                </w:p>
                <w:p w14:paraId="26774FB6" w14:textId="77777777" w:rsidR="006124E5" w:rsidRDefault="0081197E" w:rsidP="006124E5">
                  <w:pPr>
                    <w:pStyle w:val="Reagents"/>
                    <w:spacing w:after="80"/>
                    <w:rPr>
                      <w:rFonts w:ascii="Arial" w:hAnsi="Arial" w:cs="Arial"/>
                      <w:bCs/>
                    </w:rPr>
                  </w:pPr>
                  <w:r w:rsidRPr="00DC7421">
                    <w:rPr>
                      <w:rFonts w:ascii="Arial" w:hAnsi="Arial" w:cs="Arial"/>
                      <w:b/>
                      <w:bCs/>
                    </w:rPr>
                    <w:t xml:space="preserve"> </w:t>
                  </w:r>
                  <w:r w:rsidR="006124E5" w:rsidRPr="006124E5">
                    <w:rPr>
                      <w:rFonts w:ascii="Arial" w:hAnsi="Arial" w:cs="Arial"/>
                      <w:bCs/>
                    </w:rPr>
                    <w:t>• Ca</w:t>
                  </w:r>
                  <w:r w:rsidR="006124E5">
                    <w:rPr>
                      <w:rFonts w:ascii="Arial" w:hAnsi="Arial" w:cs="Arial"/>
                      <w:bCs/>
                    </w:rPr>
                    <w:t xml:space="preserve">librators may be thawed at room temperature for 90 to 120 </w:t>
                  </w:r>
                  <w:r w:rsidR="006124E5" w:rsidRPr="006124E5">
                    <w:rPr>
                      <w:rFonts w:ascii="Arial" w:hAnsi="Arial" w:cs="Arial"/>
                      <w:bCs/>
                    </w:rPr>
                    <w:t>minutes or overnight at 2 to 8°C.</w:t>
                  </w:r>
                  <w:r w:rsidR="006124E5">
                    <w:rPr>
                      <w:rFonts w:ascii="Arial" w:hAnsi="Arial" w:cs="Arial"/>
                      <w:bCs/>
                    </w:rPr>
                    <w:t xml:space="preserve"> After thawing, it is suggested </w:t>
                  </w:r>
                  <w:r w:rsidR="006124E5" w:rsidRPr="006124E5">
                    <w:rPr>
                      <w:rFonts w:ascii="Arial" w:hAnsi="Arial" w:cs="Arial"/>
                      <w:bCs/>
                    </w:rPr>
                    <w:t>to record the thaw date on the carton or the bo</w:t>
                  </w:r>
                  <w:r w:rsidR="006124E5">
                    <w:rPr>
                      <w:rFonts w:ascii="Arial" w:hAnsi="Arial" w:cs="Arial"/>
                      <w:bCs/>
                    </w:rPr>
                    <w:t xml:space="preserve">ttles as an aid in </w:t>
                  </w:r>
                  <w:r w:rsidR="006124E5" w:rsidRPr="006124E5">
                    <w:rPr>
                      <w:rFonts w:ascii="Arial" w:hAnsi="Arial" w:cs="Arial"/>
                      <w:bCs/>
                    </w:rPr>
                    <w:t>t</w:t>
                  </w:r>
                  <w:r w:rsidR="006124E5">
                    <w:rPr>
                      <w:rFonts w:ascii="Arial" w:hAnsi="Arial" w:cs="Arial"/>
                      <w:bCs/>
                    </w:rPr>
                    <w:t>racking to the expiration date.</w:t>
                  </w:r>
                </w:p>
                <w:p w14:paraId="22FE035D" w14:textId="4A39B210" w:rsidR="0081197E" w:rsidRDefault="006124E5" w:rsidP="006124E5">
                  <w:pPr>
                    <w:pStyle w:val="Reagents"/>
                    <w:spacing w:after="80"/>
                    <w:rPr>
                      <w:rFonts w:ascii="Arial" w:hAnsi="Arial" w:cs="Arial"/>
                      <w:bCs/>
                    </w:rPr>
                  </w:pPr>
                  <w:r w:rsidRPr="006124E5">
                    <w:rPr>
                      <w:rFonts w:ascii="Arial" w:hAnsi="Arial" w:cs="Arial"/>
                      <w:bCs/>
                    </w:rPr>
                    <w:t>• Prior to each use, mix by gentle inversion (10 times).</w:t>
                  </w:r>
                </w:p>
                <w:p w14:paraId="116DC746" w14:textId="270D311E" w:rsidR="004D5E63" w:rsidRPr="006124E5" w:rsidRDefault="004D5E63" w:rsidP="006124E5">
                  <w:pPr>
                    <w:pStyle w:val="Reagents"/>
                    <w:spacing w:after="80"/>
                    <w:rPr>
                      <w:rFonts w:ascii="Arial" w:hAnsi="Arial" w:cs="Arial"/>
                      <w:bCs/>
                    </w:rPr>
                  </w:pPr>
                  <w:r>
                    <w:rPr>
                      <w:rFonts w:ascii="Arial" w:hAnsi="Arial" w:cs="Arial"/>
                      <w:bCs/>
                    </w:rPr>
                    <w:t>The analy</w:t>
                  </w:r>
                  <w:r w:rsidR="00C5760B">
                    <w:rPr>
                      <w:rFonts w:ascii="Arial" w:hAnsi="Arial" w:cs="Arial"/>
                      <w:bCs/>
                    </w:rPr>
                    <w:t xml:space="preserve">zer will track in-use stability, which is the time the calibrator is outside of refrigerated storage while on the analyzer.  The analyzer will not allow use of the calibrator on the system if the in-use stability is exceeded.  </w:t>
                  </w:r>
                </w:p>
                <w:p w14:paraId="05D3D1A4" w14:textId="73E3B998" w:rsidR="0081197E" w:rsidRPr="00DC7421" w:rsidRDefault="0081197E" w:rsidP="006A41B1">
                  <w:pPr>
                    <w:pStyle w:val="BodyText"/>
                    <w:spacing w:after="80"/>
                    <w:rPr>
                      <w:rFonts w:cs="Arial"/>
                      <w:szCs w:val="20"/>
                    </w:rPr>
                  </w:pPr>
                  <w:r w:rsidRPr="00DC7421">
                    <w:rPr>
                      <w:rFonts w:cs="Arial"/>
                      <w:b/>
                      <w:bCs/>
                      <w:szCs w:val="20"/>
                    </w:rPr>
                    <w:t xml:space="preserve">Opened expiration: </w:t>
                  </w:r>
                  <w:r w:rsidR="004C3F13" w:rsidRPr="00FE292D">
                    <w:rPr>
                      <w:rFonts w:cs="Arial"/>
                      <w:bCs/>
                    </w:rPr>
                    <w:t>2 to 8°C</w:t>
                  </w:r>
                  <w:r w:rsidR="004C3F13">
                    <w:rPr>
                      <w:rFonts w:cs="Arial"/>
                      <w:bCs/>
                    </w:rPr>
                    <w:t xml:space="preserve"> for up to 3 months, not to exceed the expiration date printed on the bottle.  Store tightly capped.  Return to refrigerated storage after use.  Do not refreeze the calibrators after thaw.  </w:t>
                  </w:r>
                </w:p>
              </w:tc>
            </w:tr>
          </w:tbl>
          <w:p w14:paraId="5CCFFFC6" w14:textId="77777777" w:rsidR="00D955F6" w:rsidRPr="00DC7421" w:rsidRDefault="00D955F6" w:rsidP="00234774">
            <w:pPr>
              <w:pStyle w:val="Reagents"/>
              <w:rPr>
                <w:rFonts w:ascii="Arial" w:hAnsi="Arial" w:cs="Arial"/>
                <w:b/>
                <w:bCs/>
                <w:color w:val="365F91"/>
              </w:rPr>
            </w:pPr>
          </w:p>
        </w:tc>
      </w:tr>
      <w:tr w:rsidR="00E3253B" w14:paraId="5CCFFFD1" w14:textId="77777777" w:rsidTr="007132A9">
        <w:trPr>
          <w:trHeight w:val="1548"/>
          <w:tblHeader/>
        </w:trPr>
        <w:tc>
          <w:tcPr>
            <w:tcW w:w="1800" w:type="dxa"/>
            <w:tcBorders>
              <w:top w:val="nil"/>
              <w:left w:val="nil"/>
              <w:bottom w:val="nil"/>
              <w:right w:val="nil"/>
            </w:tcBorders>
          </w:tcPr>
          <w:p w14:paraId="5CCFFFC8" w14:textId="77777777" w:rsidR="00E3253B" w:rsidRPr="00C00B65" w:rsidRDefault="00E3253B">
            <w:pPr>
              <w:rPr>
                <w:rFonts w:cs="Arial"/>
                <w:b/>
                <w:bCs/>
                <w:color w:val="0000FF"/>
                <w:szCs w:val="20"/>
              </w:rPr>
            </w:pPr>
            <w:r w:rsidRPr="00C00B65">
              <w:rPr>
                <w:rFonts w:cs="Arial"/>
                <w:b/>
                <w:bCs/>
                <w:color w:val="0000FF"/>
                <w:szCs w:val="20"/>
              </w:rPr>
              <w:lastRenderedPageBreak/>
              <w:t>Risk and Safety</w:t>
            </w:r>
          </w:p>
        </w:tc>
        <w:tc>
          <w:tcPr>
            <w:tcW w:w="9360" w:type="dxa"/>
            <w:gridSpan w:val="4"/>
            <w:tcBorders>
              <w:top w:val="single" w:sz="18" w:space="0" w:color="BFBFBF"/>
              <w:left w:val="nil"/>
              <w:bottom w:val="single" w:sz="18" w:space="0" w:color="BFBFBF"/>
              <w:right w:val="nil"/>
            </w:tcBorders>
            <w:vAlign w:val="center"/>
          </w:tcPr>
          <w:p w14:paraId="05C97A8A" w14:textId="47585E1D" w:rsidR="009475C8" w:rsidRDefault="002827D9" w:rsidP="002827D9">
            <w:pPr>
              <w:rPr>
                <w:szCs w:val="20"/>
              </w:rPr>
            </w:pPr>
            <w:r w:rsidRPr="002827D9">
              <w:rPr>
                <w:b/>
                <w:bCs/>
                <w:szCs w:val="20"/>
              </w:rPr>
              <w:t xml:space="preserve">CAUTION: </w:t>
            </w:r>
            <w:r w:rsidRPr="002827D9">
              <w:rPr>
                <w:szCs w:val="20"/>
              </w:rPr>
              <w:t>This product requires the handling of human specimens.</w:t>
            </w:r>
            <w:r>
              <w:rPr>
                <w:szCs w:val="20"/>
              </w:rPr>
              <w:t xml:space="preserve"> </w:t>
            </w:r>
            <w:r w:rsidRPr="002827D9">
              <w:rPr>
                <w:szCs w:val="20"/>
              </w:rPr>
              <w:t>It is recommended that all human-sourced materials be considered</w:t>
            </w:r>
            <w:r>
              <w:rPr>
                <w:szCs w:val="20"/>
              </w:rPr>
              <w:t xml:space="preserve"> </w:t>
            </w:r>
            <w:r w:rsidRPr="002827D9">
              <w:rPr>
                <w:szCs w:val="20"/>
              </w:rPr>
              <w:t>potentially infectious and handled in accordance with the OSHA</w:t>
            </w:r>
            <w:r>
              <w:rPr>
                <w:szCs w:val="20"/>
              </w:rPr>
              <w:t xml:space="preserve"> </w:t>
            </w:r>
            <w:r w:rsidRPr="002827D9">
              <w:rPr>
                <w:szCs w:val="20"/>
              </w:rPr>
              <w:t>Standard on Bloodborne Pathogens. Biosafety Level 2 or other</w:t>
            </w:r>
            <w:r>
              <w:rPr>
                <w:szCs w:val="20"/>
              </w:rPr>
              <w:t xml:space="preserve"> </w:t>
            </w:r>
            <w:r w:rsidRPr="002827D9">
              <w:rPr>
                <w:szCs w:val="20"/>
              </w:rPr>
              <w:t>appropriate biosafety practices should be used for materials that</w:t>
            </w:r>
            <w:r>
              <w:rPr>
                <w:szCs w:val="20"/>
              </w:rPr>
              <w:t xml:space="preserve"> </w:t>
            </w:r>
            <w:r w:rsidRPr="002827D9">
              <w:rPr>
                <w:szCs w:val="20"/>
              </w:rPr>
              <w:t>contain or are suspected of containing infectious agents.</w:t>
            </w:r>
          </w:p>
          <w:p w14:paraId="241F639E" w14:textId="77777777" w:rsidR="002827D9" w:rsidRPr="007E166A" w:rsidRDefault="002827D9" w:rsidP="002827D9">
            <w:pPr>
              <w:rPr>
                <w:b/>
                <w:szCs w:val="20"/>
              </w:rPr>
            </w:pPr>
          </w:p>
          <w:p w14:paraId="633D5925" w14:textId="7833BB1E" w:rsidR="002827D9" w:rsidRDefault="002827D9" w:rsidP="002827D9">
            <w:pPr>
              <w:rPr>
                <w:i/>
                <w:szCs w:val="20"/>
              </w:rPr>
            </w:pPr>
            <w:r w:rsidRPr="007E166A">
              <w:rPr>
                <w:b/>
                <w:szCs w:val="20"/>
              </w:rPr>
              <w:t>The following warnings and precautions apply to:</w:t>
            </w:r>
            <w:r>
              <w:rPr>
                <w:szCs w:val="20"/>
              </w:rPr>
              <w:t xml:space="preserve"> </w:t>
            </w:r>
            <w:r>
              <w:rPr>
                <w:i/>
                <w:szCs w:val="20"/>
              </w:rPr>
              <w:t>Microparticles</w:t>
            </w:r>
          </w:p>
          <w:p w14:paraId="6BEC84B0" w14:textId="77777777" w:rsidR="002827D9" w:rsidRDefault="002827D9" w:rsidP="002827D9">
            <w:pPr>
              <w:rPr>
                <w:i/>
                <w:szCs w:val="20"/>
              </w:rPr>
            </w:pPr>
          </w:p>
          <w:p w14:paraId="106AE9F2" w14:textId="3019CAC3" w:rsidR="002827D9" w:rsidRPr="002827D9" w:rsidRDefault="002827D9" w:rsidP="002827D9">
            <w:pPr>
              <w:rPr>
                <w:i/>
                <w:szCs w:val="20"/>
              </w:rPr>
            </w:pPr>
            <w:r>
              <w:rPr>
                <w:noProof/>
              </w:rPr>
              <w:drawing>
                <wp:anchor distT="0" distB="0" distL="114300" distR="114300" simplePos="0" relativeHeight="251658240" behindDoc="1" locked="0" layoutInCell="1" allowOverlap="1" wp14:anchorId="066CE860" wp14:editId="587DC49C">
                  <wp:simplePos x="0" y="0"/>
                  <wp:positionH relativeFrom="column">
                    <wp:posOffset>-3810</wp:posOffset>
                  </wp:positionH>
                  <wp:positionV relativeFrom="paragraph">
                    <wp:posOffset>-635</wp:posOffset>
                  </wp:positionV>
                  <wp:extent cx="485714" cy="466667"/>
                  <wp:effectExtent l="0" t="0" r="0" b="0"/>
                  <wp:wrapTight wrapText="bothSides">
                    <wp:wrapPolygon edited="0">
                      <wp:start x="0" y="0"/>
                      <wp:lineTo x="0" y="20305"/>
                      <wp:lineTo x="20356" y="20305"/>
                      <wp:lineTo x="203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5714" cy="466667"/>
                          </a:xfrm>
                          <a:prstGeom prst="rect">
                            <a:avLst/>
                          </a:prstGeom>
                        </pic:spPr>
                      </pic:pic>
                    </a:graphicData>
                  </a:graphic>
                </wp:anchor>
              </w:drawing>
            </w:r>
            <w:r w:rsidR="007E166A">
              <w:rPr>
                <w:b/>
                <w:bCs/>
                <w:szCs w:val="20"/>
              </w:rPr>
              <w:t xml:space="preserve"> </w:t>
            </w:r>
            <w:r w:rsidRPr="002827D9">
              <w:rPr>
                <w:b/>
                <w:bCs/>
                <w:szCs w:val="20"/>
              </w:rPr>
              <w:t xml:space="preserve">WARNING </w:t>
            </w:r>
            <w:r w:rsidRPr="002827D9">
              <w:rPr>
                <w:szCs w:val="20"/>
              </w:rPr>
              <w:t>Contains methylisothiazolones and sodium azide.</w:t>
            </w:r>
          </w:p>
          <w:p w14:paraId="709DA7A0" w14:textId="71F3E750" w:rsidR="002827D9" w:rsidRPr="002827D9" w:rsidRDefault="002827D9" w:rsidP="002827D9">
            <w:pPr>
              <w:rPr>
                <w:szCs w:val="20"/>
              </w:rPr>
            </w:pPr>
            <w:r>
              <w:rPr>
                <w:szCs w:val="20"/>
              </w:rPr>
              <w:t xml:space="preserve">     </w:t>
            </w:r>
            <w:r w:rsidRPr="002827D9">
              <w:rPr>
                <w:szCs w:val="20"/>
              </w:rPr>
              <w:t>May cause an allergic skin reaction.</w:t>
            </w:r>
          </w:p>
          <w:p w14:paraId="739E5718" w14:textId="0865F140" w:rsidR="002827D9" w:rsidRPr="002827D9" w:rsidRDefault="002827D9" w:rsidP="002827D9">
            <w:pPr>
              <w:rPr>
                <w:szCs w:val="20"/>
              </w:rPr>
            </w:pPr>
            <w:r>
              <w:rPr>
                <w:szCs w:val="20"/>
              </w:rPr>
              <w:t xml:space="preserve">     </w:t>
            </w:r>
            <w:r w:rsidRPr="002827D9">
              <w:rPr>
                <w:szCs w:val="20"/>
              </w:rPr>
              <w:t>Contact with acids liberates very toxic gas.</w:t>
            </w:r>
          </w:p>
          <w:p w14:paraId="1D6EAD2B" w14:textId="77777777" w:rsidR="009475C8" w:rsidRDefault="009475C8">
            <w:pPr>
              <w:rPr>
                <w:szCs w:val="20"/>
              </w:rPr>
            </w:pPr>
          </w:p>
          <w:p w14:paraId="1D9A9DFB" w14:textId="77777777" w:rsidR="007E166A" w:rsidRPr="007E166A" w:rsidRDefault="007E166A" w:rsidP="007E166A">
            <w:pPr>
              <w:rPr>
                <w:b/>
                <w:szCs w:val="20"/>
              </w:rPr>
            </w:pPr>
          </w:p>
          <w:p w14:paraId="0400611F" w14:textId="75C490C4" w:rsidR="007E166A" w:rsidRDefault="007E166A" w:rsidP="007E166A">
            <w:pPr>
              <w:rPr>
                <w:i/>
                <w:szCs w:val="20"/>
              </w:rPr>
            </w:pPr>
            <w:r w:rsidRPr="007E166A">
              <w:rPr>
                <w:b/>
                <w:szCs w:val="20"/>
              </w:rPr>
              <w:t>The following warnings and precautions apply to:</w:t>
            </w:r>
            <w:r>
              <w:rPr>
                <w:b/>
                <w:szCs w:val="20"/>
              </w:rPr>
              <w:t xml:space="preserve"> </w:t>
            </w:r>
            <w:r>
              <w:rPr>
                <w:i/>
                <w:szCs w:val="20"/>
              </w:rPr>
              <w:t>conjugate and specimen diluent</w:t>
            </w:r>
          </w:p>
          <w:p w14:paraId="2051DA09" w14:textId="77777777" w:rsidR="007E166A" w:rsidRDefault="007E166A" w:rsidP="007E166A">
            <w:pPr>
              <w:rPr>
                <w:b/>
                <w:bCs/>
                <w:szCs w:val="20"/>
              </w:rPr>
            </w:pPr>
            <w:r>
              <w:rPr>
                <w:noProof/>
              </w:rPr>
              <w:drawing>
                <wp:anchor distT="0" distB="0" distL="114300" distR="114300" simplePos="0" relativeHeight="251660288" behindDoc="1" locked="0" layoutInCell="1" allowOverlap="1" wp14:anchorId="2E5D3444" wp14:editId="52DA6B43">
                  <wp:simplePos x="0" y="0"/>
                  <wp:positionH relativeFrom="column">
                    <wp:posOffset>-3810</wp:posOffset>
                  </wp:positionH>
                  <wp:positionV relativeFrom="paragraph">
                    <wp:posOffset>139065</wp:posOffset>
                  </wp:positionV>
                  <wp:extent cx="485140" cy="466090"/>
                  <wp:effectExtent l="0" t="0" r="0" b="0"/>
                  <wp:wrapTight wrapText="bothSides">
                    <wp:wrapPolygon edited="0">
                      <wp:start x="0" y="0"/>
                      <wp:lineTo x="0" y="20305"/>
                      <wp:lineTo x="20356" y="20305"/>
                      <wp:lineTo x="203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85140" cy="466090"/>
                          </a:xfrm>
                          <a:prstGeom prst="rect">
                            <a:avLst/>
                          </a:prstGeom>
                        </pic:spPr>
                      </pic:pic>
                    </a:graphicData>
                  </a:graphic>
                </wp:anchor>
              </w:drawing>
            </w:r>
            <w:r>
              <w:rPr>
                <w:b/>
                <w:bCs/>
                <w:szCs w:val="20"/>
              </w:rPr>
              <w:t xml:space="preserve"> </w:t>
            </w:r>
          </w:p>
          <w:p w14:paraId="1ADC0A09" w14:textId="7A55EAA4" w:rsidR="007E166A" w:rsidRPr="007E166A" w:rsidRDefault="007E166A" w:rsidP="007E166A">
            <w:pPr>
              <w:rPr>
                <w:szCs w:val="20"/>
              </w:rPr>
            </w:pPr>
            <w:r>
              <w:rPr>
                <w:b/>
                <w:bCs/>
                <w:szCs w:val="20"/>
              </w:rPr>
              <w:t xml:space="preserve"> </w:t>
            </w:r>
            <w:r w:rsidRPr="007E166A">
              <w:rPr>
                <w:b/>
                <w:bCs/>
                <w:szCs w:val="20"/>
              </w:rPr>
              <w:t xml:space="preserve">WARNING </w:t>
            </w:r>
            <w:r w:rsidRPr="007E166A">
              <w:rPr>
                <w:szCs w:val="20"/>
              </w:rPr>
              <w:t>Contain methylisothiazolones.</w:t>
            </w:r>
          </w:p>
          <w:p w14:paraId="10F29C3A" w14:textId="4D17897E" w:rsidR="007E166A" w:rsidRDefault="007E166A" w:rsidP="007E166A">
            <w:pPr>
              <w:rPr>
                <w:szCs w:val="20"/>
              </w:rPr>
            </w:pPr>
            <w:r>
              <w:rPr>
                <w:szCs w:val="20"/>
              </w:rPr>
              <w:t xml:space="preserve">     </w:t>
            </w:r>
            <w:r w:rsidRPr="007E166A">
              <w:rPr>
                <w:szCs w:val="20"/>
              </w:rPr>
              <w:t>May cause an allergic skin reaction.</w:t>
            </w:r>
            <w:r>
              <w:rPr>
                <w:szCs w:val="20"/>
              </w:rPr>
              <w:t xml:space="preserve"> </w:t>
            </w:r>
          </w:p>
          <w:p w14:paraId="4A0CD8B5" w14:textId="77777777" w:rsidR="007E166A" w:rsidRDefault="007E166A" w:rsidP="007E166A">
            <w:pPr>
              <w:rPr>
                <w:szCs w:val="20"/>
              </w:rPr>
            </w:pPr>
          </w:p>
          <w:p w14:paraId="69E27124" w14:textId="77777777" w:rsidR="007E166A" w:rsidRDefault="007E166A" w:rsidP="007E166A">
            <w:pPr>
              <w:rPr>
                <w:szCs w:val="20"/>
              </w:rPr>
            </w:pPr>
          </w:p>
          <w:p w14:paraId="3A79C33A" w14:textId="77777777" w:rsidR="007E166A" w:rsidRDefault="007E166A" w:rsidP="007E166A">
            <w:pPr>
              <w:rPr>
                <w:szCs w:val="20"/>
              </w:rPr>
            </w:pPr>
          </w:p>
          <w:p w14:paraId="6C43626E" w14:textId="77777777" w:rsidR="007E166A" w:rsidRPr="007E166A" w:rsidRDefault="007E166A" w:rsidP="007E166A">
            <w:pPr>
              <w:rPr>
                <w:b/>
                <w:szCs w:val="20"/>
              </w:rPr>
            </w:pPr>
          </w:p>
          <w:p w14:paraId="2F1B66AB" w14:textId="33C95720" w:rsidR="007E166A" w:rsidRDefault="007E166A" w:rsidP="007E166A">
            <w:pPr>
              <w:rPr>
                <w:i/>
                <w:szCs w:val="20"/>
              </w:rPr>
            </w:pPr>
            <w:r w:rsidRPr="007E166A">
              <w:rPr>
                <w:b/>
                <w:szCs w:val="20"/>
              </w:rPr>
              <w:t>The following warnings and precautions apply to:</w:t>
            </w:r>
            <w:r>
              <w:rPr>
                <w:b/>
                <w:szCs w:val="20"/>
              </w:rPr>
              <w:t xml:space="preserve"> </w:t>
            </w:r>
            <w:r>
              <w:rPr>
                <w:i/>
                <w:szCs w:val="20"/>
              </w:rPr>
              <w:t>assay specific diluent</w:t>
            </w:r>
          </w:p>
          <w:p w14:paraId="4E203E84" w14:textId="77777777" w:rsidR="007E166A" w:rsidRDefault="007E166A" w:rsidP="007E166A">
            <w:pPr>
              <w:rPr>
                <w:i/>
                <w:szCs w:val="20"/>
              </w:rPr>
            </w:pPr>
          </w:p>
          <w:p w14:paraId="652E6176" w14:textId="6B995E50" w:rsidR="007E166A" w:rsidRPr="007E166A" w:rsidRDefault="007E166A" w:rsidP="007E166A">
            <w:pPr>
              <w:rPr>
                <w:szCs w:val="20"/>
              </w:rPr>
            </w:pPr>
            <w:r w:rsidRPr="007E166A">
              <w:rPr>
                <w:noProof/>
              </w:rPr>
              <w:drawing>
                <wp:anchor distT="0" distB="0" distL="114300" distR="114300" simplePos="0" relativeHeight="251661312" behindDoc="1" locked="0" layoutInCell="1" allowOverlap="1" wp14:anchorId="08B93AB9" wp14:editId="668085C9">
                  <wp:simplePos x="0" y="0"/>
                  <wp:positionH relativeFrom="column">
                    <wp:posOffset>-3810</wp:posOffset>
                  </wp:positionH>
                  <wp:positionV relativeFrom="paragraph">
                    <wp:posOffset>-635</wp:posOffset>
                  </wp:positionV>
                  <wp:extent cx="1028571" cy="495238"/>
                  <wp:effectExtent l="0" t="0" r="635" b="635"/>
                  <wp:wrapTight wrapText="bothSides">
                    <wp:wrapPolygon edited="0">
                      <wp:start x="0" y="0"/>
                      <wp:lineTo x="0" y="20796"/>
                      <wp:lineTo x="21213" y="20796"/>
                      <wp:lineTo x="212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28571" cy="495238"/>
                          </a:xfrm>
                          <a:prstGeom prst="rect">
                            <a:avLst/>
                          </a:prstGeom>
                        </pic:spPr>
                      </pic:pic>
                    </a:graphicData>
                  </a:graphic>
                </wp:anchor>
              </w:drawing>
            </w:r>
            <w:r w:rsidRPr="007E166A">
              <w:rPr>
                <w:b/>
                <w:bCs/>
                <w:szCs w:val="20"/>
              </w:rPr>
              <w:t xml:space="preserve"> WARNING </w:t>
            </w:r>
            <w:r w:rsidRPr="007E166A">
              <w:rPr>
                <w:szCs w:val="20"/>
              </w:rPr>
              <w:t>Contains hydrochloric acid and methylisothiazolones.</w:t>
            </w:r>
          </w:p>
          <w:p w14:paraId="3F5DCE66" w14:textId="7CF1E2D5" w:rsidR="007E166A" w:rsidRPr="007E166A" w:rsidRDefault="007E166A" w:rsidP="007E166A">
            <w:pPr>
              <w:rPr>
                <w:szCs w:val="20"/>
              </w:rPr>
            </w:pPr>
            <w:r w:rsidRPr="007E166A">
              <w:rPr>
                <w:szCs w:val="20"/>
              </w:rPr>
              <w:t xml:space="preserve">     May cause an allergic skin reaction.</w:t>
            </w:r>
          </w:p>
          <w:p w14:paraId="35614427" w14:textId="6E8014E0" w:rsidR="007E166A" w:rsidRPr="007E166A" w:rsidRDefault="007E166A" w:rsidP="007E166A">
            <w:pPr>
              <w:rPr>
                <w:szCs w:val="20"/>
              </w:rPr>
            </w:pPr>
            <w:r w:rsidRPr="007E166A">
              <w:rPr>
                <w:szCs w:val="20"/>
              </w:rPr>
              <w:t xml:space="preserve">     May be corrosive to metals. </w:t>
            </w:r>
          </w:p>
          <w:p w14:paraId="42ADD919" w14:textId="77777777" w:rsidR="007E166A" w:rsidRDefault="007E166A" w:rsidP="007E166A">
            <w:pPr>
              <w:rPr>
                <w:szCs w:val="20"/>
                <w:u w:val="single"/>
              </w:rPr>
            </w:pPr>
          </w:p>
          <w:p w14:paraId="035EB2AF" w14:textId="088FC842" w:rsidR="007E166A" w:rsidRPr="004C3F13" w:rsidRDefault="004C3F13" w:rsidP="007E166A">
            <w:pPr>
              <w:rPr>
                <w:szCs w:val="20"/>
              </w:rPr>
            </w:pPr>
            <w:r>
              <w:rPr>
                <w:szCs w:val="20"/>
              </w:rPr>
              <w:t>No special disposal indicated.</w:t>
            </w:r>
          </w:p>
          <w:p w14:paraId="7BC325D8" w14:textId="77777777" w:rsidR="004C3F13" w:rsidRPr="007E166A" w:rsidRDefault="004C3F13" w:rsidP="007E166A">
            <w:pPr>
              <w:rPr>
                <w:szCs w:val="20"/>
                <w:u w:val="single"/>
              </w:rPr>
            </w:pPr>
          </w:p>
          <w:p w14:paraId="5EFA9057" w14:textId="493E79E0" w:rsidR="009475C8" w:rsidRDefault="009475C8">
            <w:r>
              <w:rPr>
                <w:szCs w:val="20"/>
              </w:rPr>
              <w:t xml:space="preserve">Safety data sheets (MSDS/SDS) available on </w:t>
            </w:r>
            <w:hyperlink r:id="rId14" w:history="1">
              <w:r w:rsidRPr="00D302B9">
                <w:rPr>
                  <w:rStyle w:val="Hyperlink"/>
                  <w:szCs w:val="20"/>
                </w:rPr>
                <w:t>Children’s Intranet</w:t>
              </w:r>
            </w:hyperlink>
          </w:p>
          <w:p w14:paraId="5CCFFFD0" w14:textId="77777777" w:rsidR="007B2A3E" w:rsidRPr="00DC7421" w:rsidRDefault="007B2A3E" w:rsidP="007B2A3E">
            <w:pPr>
              <w:rPr>
                <w:rFonts w:cs="Arial"/>
                <w:szCs w:val="20"/>
              </w:rPr>
            </w:pPr>
          </w:p>
        </w:tc>
      </w:tr>
      <w:tr w:rsidR="00F50200" w14:paraId="5CCFFFEC" w14:textId="77777777" w:rsidTr="00A062E1">
        <w:trPr>
          <w:trHeight w:val="4302"/>
          <w:tblHeader/>
        </w:trPr>
        <w:tc>
          <w:tcPr>
            <w:tcW w:w="1800" w:type="dxa"/>
            <w:tcBorders>
              <w:top w:val="nil"/>
              <w:left w:val="nil"/>
              <w:bottom w:val="nil"/>
              <w:right w:val="nil"/>
            </w:tcBorders>
          </w:tcPr>
          <w:p w14:paraId="5CCFFFD2" w14:textId="226E7A83" w:rsidR="00F50200" w:rsidRPr="00C00B65" w:rsidRDefault="00F50200" w:rsidP="003E0A08">
            <w:pPr>
              <w:ind w:left="-108" w:right="-108"/>
              <w:rPr>
                <w:rFonts w:cs="Arial"/>
                <w:b/>
                <w:bCs/>
                <w:color w:val="0000FF"/>
                <w:szCs w:val="20"/>
              </w:rPr>
            </w:pPr>
            <w:r w:rsidRPr="00C00B65">
              <w:rPr>
                <w:rFonts w:cs="Arial"/>
                <w:b/>
                <w:bCs/>
                <w:color w:val="0000FF"/>
                <w:szCs w:val="20"/>
              </w:rPr>
              <w:t>Calibration</w:t>
            </w:r>
          </w:p>
        </w:tc>
        <w:tc>
          <w:tcPr>
            <w:tcW w:w="9360" w:type="dxa"/>
            <w:gridSpan w:val="4"/>
            <w:tcBorders>
              <w:top w:val="single" w:sz="18" w:space="0" w:color="BFBFBF"/>
              <w:left w:val="nil"/>
              <w:bottom w:val="single" w:sz="18" w:space="0" w:color="BFBFBF"/>
              <w:right w:val="nil"/>
            </w:tcBorders>
          </w:tcPr>
          <w:p w14:paraId="5CCFFFD3" w14:textId="6329A3BE" w:rsidR="00F50200" w:rsidRPr="00DC7421" w:rsidRDefault="00F50200" w:rsidP="00A32948">
            <w:pPr>
              <w:pStyle w:val="Pa15"/>
              <w:rPr>
                <w:rFonts w:ascii="Arial" w:hAnsi="Arial" w:cs="Arial"/>
                <w:b/>
                <w:bCs/>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6269"/>
            </w:tblGrid>
            <w:tr w:rsidR="00F50200" w:rsidRPr="00DC7421" w14:paraId="5CCFFFD6" w14:textId="77777777" w:rsidTr="001C1CFA">
              <w:tc>
                <w:tcPr>
                  <w:tcW w:w="2947" w:type="dxa"/>
                </w:tcPr>
                <w:p w14:paraId="5CCFFFD4" w14:textId="77777777" w:rsidR="00F50200" w:rsidRPr="00DC7421" w:rsidRDefault="00F50200" w:rsidP="00A32948">
                  <w:pPr>
                    <w:pStyle w:val="CalVerTable"/>
                    <w:ind w:left="0" w:firstLine="0"/>
                    <w:rPr>
                      <w:rFonts w:ascii="Arial" w:hAnsi="Arial" w:cs="Arial"/>
                    </w:rPr>
                  </w:pPr>
                  <w:r w:rsidRPr="00DC7421">
                    <w:rPr>
                      <w:rFonts w:ascii="Arial" w:hAnsi="Arial" w:cs="Arial"/>
                    </w:rPr>
                    <w:t>Assay Range:</w:t>
                  </w:r>
                </w:p>
              </w:tc>
              <w:tc>
                <w:tcPr>
                  <w:tcW w:w="6269" w:type="dxa"/>
                </w:tcPr>
                <w:p w14:paraId="5CCFFFD5" w14:textId="4B8185FC" w:rsidR="00F50200" w:rsidRPr="00DC7421" w:rsidRDefault="00EE4542" w:rsidP="00A32948">
                  <w:pPr>
                    <w:pStyle w:val="CalVerTable"/>
                    <w:ind w:left="0" w:firstLine="0"/>
                    <w:rPr>
                      <w:rFonts w:ascii="Arial" w:hAnsi="Arial" w:cs="Arial"/>
                    </w:rPr>
                  </w:pPr>
                  <w:r>
                    <w:rPr>
                      <w:rFonts w:ascii="Arial" w:hAnsi="Arial" w:cs="Arial"/>
                    </w:rPr>
                    <w:t>4.33 – 1500.00 ng/dL</w:t>
                  </w:r>
                </w:p>
              </w:tc>
            </w:tr>
            <w:tr w:rsidR="00F50200" w:rsidRPr="00DC7421" w14:paraId="5CCFFFD9" w14:textId="77777777" w:rsidTr="001C1CFA">
              <w:tc>
                <w:tcPr>
                  <w:tcW w:w="2947" w:type="dxa"/>
                </w:tcPr>
                <w:p w14:paraId="5CCFFFD7" w14:textId="77777777" w:rsidR="00F50200" w:rsidRPr="00DC7421" w:rsidRDefault="00F50200" w:rsidP="00A32948">
                  <w:pPr>
                    <w:pStyle w:val="CalVerTable"/>
                    <w:ind w:left="0" w:firstLine="0"/>
                    <w:rPr>
                      <w:rFonts w:ascii="Arial" w:hAnsi="Arial" w:cs="Arial"/>
                    </w:rPr>
                  </w:pPr>
                  <w:r w:rsidRPr="00DC7421">
                    <w:rPr>
                      <w:rFonts w:ascii="Arial" w:hAnsi="Arial" w:cs="Arial"/>
                    </w:rPr>
                    <w:t>Reference Material:</w:t>
                  </w:r>
                </w:p>
              </w:tc>
              <w:tc>
                <w:tcPr>
                  <w:tcW w:w="6269" w:type="dxa"/>
                </w:tcPr>
                <w:p w14:paraId="5CCFFFD8" w14:textId="2B7BE613" w:rsidR="004C3F13" w:rsidRPr="00DC7421" w:rsidRDefault="00EE4542" w:rsidP="00EE4542">
                  <w:pPr>
                    <w:pStyle w:val="BodyText"/>
                    <w:rPr>
                      <w:rFonts w:cs="Arial"/>
                      <w:szCs w:val="20"/>
                    </w:rPr>
                  </w:pPr>
                  <w:r>
                    <w:rPr>
                      <w:rFonts w:cs="Arial"/>
                      <w:szCs w:val="20"/>
                    </w:rPr>
                    <w:t>Abbott Alinity i Calibrator Set</w:t>
                  </w:r>
                </w:p>
              </w:tc>
            </w:tr>
            <w:tr w:rsidR="00F50200" w:rsidRPr="00DC7421" w14:paraId="5CCFFFE1" w14:textId="77777777" w:rsidTr="001C1CFA">
              <w:tc>
                <w:tcPr>
                  <w:tcW w:w="2947" w:type="dxa"/>
                </w:tcPr>
                <w:p w14:paraId="5CCFFFDA" w14:textId="4294A19C" w:rsidR="00F50200" w:rsidRPr="00DC7421" w:rsidRDefault="00F50200" w:rsidP="00A32948">
                  <w:pPr>
                    <w:pStyle w:val="CalVerTable"/>
                    <w:ind w:left="0" w:firstLine="0"/>
                    <w:rPr>
                      <w:rFonts w:ascii="Arial" w:hAnsi="Arial" w:cs="Arial"/>
                    </w:rPr>
                  </w:pPr>
                  <w:r w:rsidRPr="00DC7421">
                    <w:rPr>
                      <w:rFonts w:ascii="Arial" w:hAnsi="Arial" w:cs="Arial"/>
                    </w:rPr>
                    <w:t>Suggested Calibration Levels:</w:t>
                  </w:r>
                </w:p>
              </w:tc>
              <w:tc>
                <w:tcPr>
                  <w:tcW w:w="6269" w:type="dxa"/>
                </w:tcPr>
                <w:p w14:paraId="2A4161F1" w14:textId="77777777" w:rsidR="00EE4542" w:rsidRDefault="00EE4542" w:rsidP="00EE4542">
                  <w:pPr>
                    <w:pStyle w:val="BodyText"/>
                    <w:rPr>
                      <w:rFonts w:cs="Arial"/>
                      <w:szCs w:val="20"/>
                    </w:rPr>
                  </w:pPr>
                  <w:r>
                    <w:rPr>
                      <w:rFonts w:cs="Arial"/>
                      <w:szCs w:val="20"/>
                    </w:rPr>
                    <w:t xml:space="preserve">CAL </w:t>
                  </w:r>
                  <w:r w:rsidRPr="00EE4542">
                    <w:rPr>
                      <w:rFonts w:cs="Arial"/>
                      <w:szCs w:val="20"/>
                    </w:rPr>
                    <w:t>A = 0.00 ng/dL</w:t>
                  </w:r>
                </w:p>
                <w:p w14:paraId="29572E06" w14:textId="77777777" w:rsidR="00EE4542" w:rsidRPr="00EE4542" w:rsidRDefault="00EE4542" w:rsidP="00EE4542">
                  <w:pPr>
                    <w:pStyle w:val="BodyText"/>
                    <w:rPr>
                      <w:rFonts w:cs="Arial"/>
                      <w:szCs w:val="20"/>
                    </w:rPr>
                  </w:pPr>
                  <w:r>
                    <w:rPr>
                      <w:rFonts w:cs="Arial"/>
                      <w:szCs w:val="20"/>
                    </w:rPr>
                    <w:t xml:space="preserve">CAL </w:t>
                  </w:r>
                  <w:r w:rsidRPr="00EE4542">
                    <w:rPr>
                      <w:rFonts w:cs="Arial"/>
                      <w:szCs w:val="20"/>
                    </w:rPr>
                    <w:t>B = 2.88 ng/dL</w:t>
                  </w:r>
                </w:p>
                <w:p w14:paraId="108D5CFF" w14:textId="77777777" w:rsidR="00EE4542" w:rsidRPr="00EE4542" w:rsidRDefault="00EE4542" w:rsidP="00EE4542">
                  <w:pPr>
                    <w:pStyle w:val="BodyText"/>
                    <w:rPr>
                      <w:rFonts w:cs="Arial"/>
                      <w:szCs w:val="20"/>
                    </w:rPr>
                  </w:pPr>
                  <w:r>
                    <w:rPr>
                      <w:rFonts w:cs="Arial"/>
                      <w:szCs w:val="20"/>
                    </w:rPr>
                    <w:t xml:space="preserve">CAL </w:t>
                  </w:r>
                  <w:r w:rsidRPr="00EE4542">
                    <w:rPr>
                      <w:rFonts w:cs="Arial"/>
                      <w:szCs w:val="20"/>
                    </w:rPr>
                    <w:t>C = 5.77 ng/dL</w:t>
                  </w:r>
                </w:p>
                <w:p w14:paraId="1A355AB0" w14:textId="77777777" w:rsidR="00EE4542" w:rsidRPr="00EE4542" w:rsidRDefault="00EE4542" w:rsidP="00EE4542">
                  <w:pPr>
                    <w:pStyle w:val="BodyText"/>
                    <w:rPr>
                      <w:rFonts w:cs="Arial"/>
                      <w:szCs w:val="20"/>
                    </w:rPr>
                  </w:pPr>
                  <w:r>
                    <w:rPr>
                      <w:rFonts w:cs="Arial"/>
                      <w:szCs w:val="20"/>
                    </w:rPr>
                    <w:t xml:space="preserve">CAL </w:t>
                  </w:r>
                  <w:r w:rsidRPr="00EE4542">
                    <w:rPr>
                      <w:rFonts w:cs="Arial"/>
                      <w:szCs w:val="20"/>
                    </w:rPr>
                    <w:t>D = 46.14 ng/dL</w:t>
                  </w:r>
                </w:p>
                <w:p w14:paraId="0BE4C052" w14:textId="77777777" w:rsidR="00EE4542" w:rsidRPr="00EE4542" w:rsidRDefault="00EE4542" w:rsidP="00EE4542">
                  <w:pPr>
                    <w:pStyle w:val="BodyText"/>
                    <w:rPr>
                      <w:rFonts w:cs="Arial"/>
                      <w:szCs w:val="20"/>
                    </w:rPr>
                  </w:pPr>
                  <w:r>
                    <w:rPr>
                      <w:rFonts w:cs="Arial"/>
                      <w:szCs w:val="20"/>
                    </w:rPr>
                    <w:t xml:space="preserve">CAL </w:t>
                  </w:r>
                  <w:r w:rsidRPr="00EE4542">
                    <w:rPr>
                      <w:rFonts w:cs="Arial"/>
                      <w:szCs w:val="20"/>
                    </w:rPr>
                    <w:t>E = 360.50 ng/dL</w:t>
                  </w:r>
                </w:p>
                <w:p w14:paraId="5CCFFFE0" w14:textId="61B2CDF9" w:rsidR="005B66A7" w:rsidRPr="00DC7421" w:rsidRDefault="00EE4542" w:rsidP="00EE4542">
                  <w:pPr>
                    <w:pStyle w:val="CalVerTable"/>
                    <w:ind w:left="0" w:firstLine="0"/>
                    <w:rPr>
                      <w:rFonts w:ascii="Arial" w:hAnsi="Arial" w:cs="Arial"/>
                    </w:rPr>
                  </w:pPr>
                  <w:r>
                    <w:rPr>
                      <w:rFonts w:cs="Arial"/>
                    </w:rPr>
                    <w:t xml:space="preserve">CAL </w:t>
                  </w:r>
                  <w:r w:rsidRPr="00EE4542">
                    <w:rPr>
                      <w:rFonts w:cs="Arial"/>
                    </w:rPr>
                    <w:t>F = 865.20 ng/dL</w:t>
                  </w:r>
                </w:p>
              </w:tc>
            </w:tr>
            <w:tr w:rsidR="00F50200" w:rsidRPr="00DC7421" w14:paraId="5CCFFFE4" w14:textId="77777777" w:rsidTr="001C1CFA">
              <w:tc>
                <w:tcPr>
                  <w:tcW w:w="2947" w:type="dxa"/>
                </w:tcPr>
                <w:p w14:paraId="5CCFFFE2"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Scheme:</w:t>
                  </w:r>
                </w:p>
              </w:tc>
              <w:tc>
                <w:tcPr>
                  <w:tcW w:w="6269" w:type="dxa"/>
                </w:tcPr>
                <w:p w14:paraId="5CCFFFE3" w14:textId="35EFC0C1" w:rsidR="00F50200" w:rsidRPr="00DC7421" w:rsidRDefault="004C3F13" w:rsidP="005B66A7">
                  <w:pPr>
                    <w:pStyle w:val="CalVerTable"/>
                    <w:ind w:left="0" w:firstLine="0"/>
                    <w:rPr>
                      <w:rFonts w:ascii="Arial" w:hAnsi="Arial" w:cs="Arial"/>
                    </w:rPr>
                  </w:pPr>
                  <w:r>
                    <w:rPr>
                      <w:rFonts w:ascii="Arial" w:hAnsi="Arial" w:cs="Arial"/>
                    </w:rPr>
                    <w:t xml:space="preserve">6 </w:t>
                  </w:r>
                  <w:r w:rsidR="009475C8">
                    <w:rPr>
                      <w:rFonts w:ascii="Arial" w:hAnsi="Arial" w:cs="Arial"/>
                    </w:rPr>
                    <w:t>Levels</w:t>
                  </w:r>
                </w:p>
              </w:tc>
            </w:tr>
            <w:tr w:rsidR="00F50200" w:rsidRPr="00DC7421" w14:paraId="5CCFFFE7" w14:textId="77777777" w:rsidTr="001C1CFA">
              <w:tc>
                <w:tcPr>
                  <w:tcW w:w="2947" w:type="dxa"/>
                </w:tcPr>
                <w:p w14:paraId="5CCFFFE5" w14:textId="77777777" w:rsidR="00F50200" w:rsidRPr="00DC7421" w:rsidRDefault="00F50200" w:rsidP="00A32948">
                  <w:pPr>
                    <w:pStyle w:val="CalVerTable"/>
                    <w:ind w:left="0" w:firstLine="0"/>
                    <w:rPr>
                      <w:rFonts w:ascii="Arial" w:hAnsi="Arial" w:cs="Arial"/>
                    </w:rPr>
                  </w:pPr>
                  <w:r w:rsidRPr="00DC7421">
                    <w:rPr>
                      <w:rFonts w:ascii="Arial" w:hAnsi="Arial" w:cs="Arial"/>
                    </w:rPr>
                    <w:t>Calibration Frequency:</w:t>
                  </w:r>
                </w:p>
              </w:tc>
              <w:tc>
                <w:tcPr>
                  <w:tcW w:w="6269" w:type="dxa"/>
                </w:tcPr>
                <w:p w14:paraId="160814C5" w14:textId="77777777" w:rsidR="00F50200" w:rsidRDefault="00EE4542" w:rsidP="00EE4542">
                  <w:pPr>
                    <w:pStyle w:val="Pa10"/>
                    <w:rPr>
                      <w:rFonts w:ascii="Arial" w:hAnsi="Arial" w:cs="Arial"/>
                      <w:sz w:val="20"/>
                      <w:szCs w:val="20"/>
                    </w:rPr>
                  </w:pPr>
                  <w:r>
                    <w:rPr>
                      <w:rFonts w:ascii="Arial" w:hAnsi="Arial" w:cs="Arial"/>
                      <w:sz w:val="20"/>
                      <w:szCs w:val="20"/>
                    </w:rPr>
                    <w:t>For each new lot of reagent, a</w:t>
                  </w:r>
                  <w:r w:rsidRPr="00EE4542">
                    <w:rPr>
                      <w:rFonts w:ascii="Arial" w:hAnsi="Arial" w:cs="Arial"/>
                      <w:sz w:val="20"/>
                      <w:szCs w:val="20"/>
                    </w:rPr>
                    <w:t>fter major maintenance or service, if indic</w:t>
                  </w:r>
                  <w:r>
                    <w:rPr>
                      <w:rFonts w:ascii="Arial" w:hAnsi="Arial" w:cs="Arial"/>
                      <w:sz w:val="20"/>
                      <w:szCs w:val="20"/>
                    </w:rPr>
                    <w:t>ated by quality control results, a</w:t>
                  </w:r>
                  <w:r w:rsidRPr="00EE4542">
                    <w:rPr>
                      <w:rFonts w:ascii="Arial" w:hAnsi="Arial" w:cs="Arial"/>
                      <w:sz w:val="20"/>
                      <w:szCs w:val="20"/>
                    </w:rPr>
                    <w:t>s indicated in laboratory quality control procedures</w:t>
                  </w:r>
                </w:p>
                <w:p w14:paraId="5CCFFFE6" w14:textId="2CD582CF" w:rsidR="00EE4542" w:rsidRPr="00EE4542" w:rsidRDefault="00EE4542" w:rsidP="00EE4542"/>
              </w:tc>
            </w:tr>
            <w:tr w:rsidR="00F50200" w:rsidRPr="00DC7421" w14:paraId="5CCFFFEA" w14:textId="77777777" w:rsidTr="00A166AA">
              <w:trPr>
                <w:trHeight w:val="395"/>
              </w:trPr>
              <w:tc>
                <w:tcPr>
                  <w:tcW w:w="2947" w:type="dxa"/>
                  <w:tcBorders>
                    <w:bottom w:val="single" w:sz="4" w:space="0" w:color="auto"/>
                  </w:tcBorders>
                </w:tcPr>
                <w:p w14:paraId="5CCFFFE8" w14:textId="77777777" w:rsidR="00F50200" w:rsidRPr="00DC7421" w:rsidRDefault="00F50200" w:rsidP="00A32948">
                  <w:pPr>
                    <w:pStyle w:val="CalVerTable"/>
                    <w:ind w:left="0" w:firstLine="0"/>
                    <w:rPr>
                      <w:rFonts w:ascii="Arial" w:hAnsi="Arial" w:cs="Arial"/>
                    </w:rPr>
                  </w:pPr>
                  <w:r w:rsidRPr="00DC7421">
                    <w:rPr>
                      <w:rFonts w:ascii="Arial" w:hAnsi="Arial" w:cs="Arial"/>
                    </w:rPr>
                    <w:t>AMR</w:t>
                  </w:r>
                </w:p>
              </w:tc>
              <w:tc>
                <w:tcPr>
                  <w:tcW w:w="6269" w:type="dxa"/>
                  <w:tcBorders>
                    <w:bottom w:val="single" w:sz="4" w:space="0" w:color="auto"/>
                  </w:tcBorders>
                </w:tcPr>
                <w:p w14:paraId="5CCFFFE9" w14:textId="5597C497" w:rsidR="00F50200" w:rsidRPr="00DC7421" w:rsidRDefault="009475C8" w:rsidP="004C3F13">
                  <w:pPr>
                    <w:autoSpaceDE w:val="0"/>
                    <w:autoSpaceDN w:val="0"/>
                    <w:adjustRightInd w:val="0"/>
                    <w:rPr>
                      <w:rFonts w:cs="Arial"/>
                      <w:szCs w:val="20"/>
                    </w:rPr>
                  </w:pPr>
                  <w:r w:rsidRPr="00DC7421">
                    <w:rPr>
                      <w:rFonts w:cs="Arial"/>
                      <w:szCs w:val="20"/>
                    </w:rPr>
                    <w:t xml:space="preserve">AMR is </w:t>
                  </w:r>
                  <w:r w:rsidRPr="004C3F13">
                    <w:rPr>
                      <w:rFonts w:cs="Arial"/>
                      <w:szCs w:val="20"/>
                    </w:rPr>
                    <w:t xml:space="preserve">verified </w:t>
                  </w:r>
                  <w:r w:rsidR="004C3F13">
                    <w:rPr>
                      <w:rFonts w:cs="Arial"/>
                      <w:szCs w:val="20"/>
                    </w:rPr>
                    <w:t>with every calibration and at least once every 6 months.</w:t>
                  </w:r>
                </w:p>
              </w:tc>
            </w:tr>
          </w:tbl>
          <w:p w14:paraId="3120C2A7" w14:textId="11D70783" w:rsidR="00A062E1" w:rsidRPr="00DC7421" w:rsidRDefault="00A062E1" w:rsidP="00A062E1">
            <w:pPr>
              <w:pStyle w:val="Pa15"/>
              <w:rPr>
                <w:rFonts w:ascii="Arial" w:hAnsi="Arial" w:cs="Arial"/>
                <w:b/>
                <w:bCs/>
                <w:sz w:val="20"/>
                <w:szCs w:val="20"/>
              </w:rPr>
            </w:pPr>
          </w:p>
          <w:p w14:paraId="5CCFFFEB" w14:textId="77777777" w:rsidR="00F50200" w:rsidRPr="00DC7421" w:rsidRDefault="00F50200" w:rsidP="00A32948">
            <w:pPr>
              <w:rPr>
                <w:rFonts w:cs="Arial"/>
                <w:szCs w:val="20"/>
              </w:rPr>
            </w:pPr>
          </w:p>
        </w:tc>
      </w:tr>
      <w:tr w:rsidR="00E3253B" w14:paraId="5CD00004" w14:textId="77777777" w:rsidTr="007132A9">
        <w:trPr>
          <w:tblHeader/>
        </w:trPr>
        <w:tc>
          <w:tcPr>
            <w:tcW w:w="1800" w:type="dxa"/>
            <w:tcBorders>
              <w:top w:val="nil"/>
              <w:left w:val="nil"/>
              <w:bottom w:val="nil"/>
              <w:right w:val="nil"/>
            </w:tcBorders>
          </w:tcPr>
          <w:p w14:paraId="5CCFFFED" w14:textId="77777777" w:rsidR="00E3253B" w:rsidRPr="00C00B65" w:rsidRDefault="00E3253B">
            <w:pPr>
              <w:ind w:right="-108"/>
              <w:rPr>
                <w:rFonts w:cs="Arial"/>
                <w:b/>
                <w:bCs/>
                <w:color w:val="0000FF"/>
                <w:szCs w:val="20"/>
              </w:rPr>
            </w:pPr>
            <w:r w:rsidRPr="00C00B65">
              <w:rPr>
                <w:rFonts w:cs="Arial"/>
                <w:b/>
                <w:bCs/>
                <w:color w:val="0000FF"/>
                <w:szCs w:val="20"/>
              </w:rPr>
              <w:lastRenderedPageBreak/>
              <w:t>Quality Control</w:t>
            </w:r>
          </w:p>
        </w:tc>
        <w:tc>
          <w:tcPr>
            <w:tcW w:w="9360" w:type="dxa"/>
            <w:gridSpan w:val="4"/>
            <w:tcBorders>
              <w:top w:val="single" w:sz="18" w:space="0" w:color="BFBFBF"/>
              <w:left w:val="nil"/>
              <w:bottom w:val="single" w:sz="18" w:space="0" w:color="BFBFBF"/>
              <w:right w:val="nil"/>
            </w:tcBorders>
            <w:vAlign w:val="center"/>
          </w:tcPr>
          <w:p w14:paraId="6C71DD6B" w14:textId="47ADB95B" w:rsidR="00EE4542" w:rsidRPr="00560643" w:rsidRDefault="00EE4542" w:rsidP="00EE4542">
            <w:r>
              <w:rPr>
                <w:rFonts w:cs="Arial"/>
                <w:b/>
                <w:szCs w:val="20"/>
              </w:rPr>
              <w:t xml:space="preserve">QC Material: </w:t>
            </w:r>
            <w:r>
              <w:rPr>
                <w:rFonts w:cs="Arial"/>
                <w:szCs w:val="20"/>
              </w:rPr>
              <w:t>Bio-Rad Liquichek Immunoassay Plus</w:t>
            </w:r>
            <w:r w:rsidR="00F826CD">
              <w:t xml:space="preserve"> Levels 1, 2,</w:t>
            </w:r>
            <w:r>
              <w:t xml:space="preserve"> 3</w:t>
            </w:r>
          </w:p>
          <w:p w14:paraId="674846FB" w14:textId="77777777" w:rsidR="00EE4542" w:rsidRDefault="00EE4542" w:rsidP="00EE4542">
            <w:pPr>
              <w:autoSpaceDE w:val="0"/>
              <w:autoSpaceDN w:val="0"/>
              <w:adjustRightInd w:val="0"/>
              <w:jc w:val="both"/>
              <w:rPr>
                <w:rFonts w:cs="Arial"/>
                <w:szCs w:val="20"/>
              </w:rPr>
            </w:pPr>
          </w:p>
          <w:p w14:paraId="5AD807CA" w14:textId="05FFA332" w:rsidR="00EE4542" w:rsidRDefault="00EE4542" w:rsidP="00EE4542">
            <w:pPr>
              <w:autoSpaceDE w:val="0"/>
              <w:autoSpaceDN w:val="0"/>
              <w:adjustRightInd w:val="0"/>
              <w:jc w:val="both"/>
              <w:rPr>
                <w:rFonts w:cs="Arial"/>
                <w:szCs w:val="20"/>
              </w:rPr>
            </w:pPr>
            <w:r>
              <w:rPr>
                <w:rFonts w:cs="Arial"/>
                <w:b/>
                <w:bCs/>
                <w:szCs w:val="20"/>
              </w:rPr>
              <w:t xml:space="preserve">Frequency: </w:t>
            </w:r>
            <w:r w:rsidR="00F826CD">
              <w:rPr>
                <w:rFonts w:cs="Arial"/>
                <w:szCs w:val="20"/>
              </w:rPr>
              <w:t>Three</w:t>
            </w:r>
            <w:r>
              <w:rPr>
                <w:rFonts w:cs="Arial"/>
                <w:szCs w:val="20"/>
              </w:rPr>
              <w:t xml:space="preserve"> levels each day of use</w:t>
            </w:r>
          </w:p>
          <w:p w14:paraId="2CAFACD9" w14:textId="77777777" w:rsidR="00EE4542" w:rsidRDefault="00EE4542" w:rsidP="00EE4542">
            <w:pPr>
              <w:autoSpaceDE w:val="0"/>
              <w:autoSpaceDN w:val="0"/>
              <w:adjustRightInd w:val="0"/>
              <w:jc w:val="both"/>
              <w:rPr>
                <w:rFonts w:cs="Arial"/>
                <w:szCs w:val="20"/>
              </w:rPr>
            </w:pPr>
          </w:p>
          <w:p w14:paraId="6A86B9DA" w14:textId="77777777" w:rsidR="00EE4542" w:rsidRDefault="00EE4542" w:rsidP="00EE4542">
            <w:pPr>
              <w:autoSpaceDE w:val="0"/>
              <w:autoSpaceDN w:val="0"/>
              <w:adjustRightInd w:val="0"/>
              <w:rPr>
                <w:rFonts w:eastAsia="HelveticaNeueLTPro-Cn" w:cs="Arial"/>
                <w:szCs w:val="20"/>
              </w:rPr>
            </w:pPr>
            <w:r>
              <w:rPr>
                <w:rFonts w:cs="Arial"/>
                <w:b/>
                <w:bCs/>
                <w:szCs w:val="20"/>
              </w:rPr>
              <w:t xml:space="preserve">Stability: </w:t>
            </w:r>
            <w:r w:rsidRPr="008E0E52">
              <w:rPr>
                <w:rFonts w:cs="Arial"/>
                <w:bCs/>
                <w:szCs w:val="20"/>
              </w:rPr>
              <w:t>Stable until the expiration date when stored frozen between -20 and -40°C.  Once thawed, opened, and stored tightly capped at 2 to 8°C, this product is stable for 5 days in Minneapolis (due to estradiol in this c</w:t>
            </w:r>
            <w:r>
              <w:rPr>
                <w:rFonts w:cs="Arial"/>
                <w:bCs/>
                <w:szCs w:val="20"/>
              </w:rPr>
              <w:t>ontrol).</w:t>
            </w:r>
            <w:r w:rsidRPr="008E0E52">
              <w:rPr>
                <w:rFonts w:cs="Arial"/>
                <w:bCs/>
                <w:szCs w:val="20"/>
              </w:rPr>
              <w:t xml:space="preserve">  </w:t>
            </w:r>
          </w:p>
          <w:p w14:paraId="4D94C2CD" w14:textId="77777777" w:rsidR="00EE4542" w:rsidRDefault="00EE4542" w:rsidP="00EE4542">
            <w:pPr>
              <w:autoSpaceDE w:val="0"/>
              <w:autoSpaceDN w:val="0"/>
              <w:adjustRightInd w:val="0"/>
              <w:jc w:val="both"/>
              <w:rPr>
                <w:rFonts w:cs="Arial"/>
                <w:szCs w:val="20"/>
              </w:rPr>
            </w:pPr>
          </w:p>
          <w:p w14:paraId="5F020DCF" w14:textId="77777777" w:rsidR="00EE4542" w:rsidRDefault="00EE4542" w:rsidP="00EE4542">
            <w:pPr>
              <w:autoSpaceDE w:val="0"/>
              <w:autoSpaceDN w:val="0"/>
              <w:adjustRightInd w:val="0"/>
              <w:rPr>
                <w:rFonts w:cs="Arial"/>
                <w:szCs w:val="20"/>
              </w:rPr>
            </w:pPr>
            <w:r>
              <w:rPr>
                <w:rFonts w:cs="Arial"/>
                <w:b/>
                <w:bCs/>
                <w:szCs w:val="20"/>
              </w:rPr>
              <w:t>Preparation</w:t>
            </w:r>
            <w:r>
              <w:rPr>
                <w:rFonts w:cs="Arial"/>
                <w:szCs w:val="20"/>
              </w:rPr>
              <w:t xml:space="preserve">: </w:t>
            </w:r>
          </w:p>
          <w:p w14:paraId="6CD8A825" w14:textId="77777777" w:rsidR="00EE4542" w:rsidRDefault="00EE4542" w:rsidP="00EE4542">
            <w:pPr>
              <w:autoSpaceDE w:val="0"/>
              <w:autoSpaceDN w:val="0"/>
              <w:adjustRightInd w:val="0"/>
              <w:rPr>
                <w:rFonts w:eastAsia="HelveticaNeueLTPro-Cn" w:cs="Arial"/>
                <w:szCs w:val="20"/>
              </w:rPr>
            </w:pPr>
            <w:r>
              <w:rPr>
                <w:rFonts w:eastAsia="HelveticaNeueLTPro-Cn" w:cs="Arial"/>
                <w:szCs w:val="20"/>
              </w:rPr>
              <w:t xml:space="preserve">This product should be treated the same as patient specimens and run in accordance with the instructions accompanying the instrument, kit, or reagent being used.  </w:t>
            </w:r>
          </w:p>
          <w:p w14:paraId="4EB78D80" w14:textId="77777777" w:rsidR="00EE4542" w:rsidRDefault="00EE4542" w:rsidP="00EE4542">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To thaw the product, allow it to stand at room temperature (18° to 25°C) until completely thawed but no longer than one (1) hour.  </w:t>
            </w:r>
          </w:p>
          <w:p w14:paraId="72BC3D4A" w14:textId="77777777" w:rsidR="00EE4542" w:rsidRDefault="00EE4542" w:rsidP="00EE4542">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 xml:space="preserve">After thawing, the product </w:t>
            </w:r>
            <w:r>
              <w:rPr>
                <w:rFonts w:eastAsia="HelveticaNeueLTPro-Cn" w:cs="Arial"/>
                <w:b/>
                <w:szCs w:val="20"/>
              </w:rPr>
              <w:t>MUST</w:t>
            </w:r>
            <w:r>
              <w:rPr>
                <w:rFonts w:eastAsia="HelveticaNeueLTPro-Cn" w:cs="Arial"/>
                <w:szCs w:val="20"/>
              </w:rPr>
              <w:t xml:space="preserve"> be gently swirled and inverted several times to ensure homogeneity.</w:t>
            </w:r>
          </w:p>
          <w:p w14:paraId="3A883F43" w14:textId="77777777" w:rsidR="00EE4542" w:rsidRDefault="00EE4542" w:rsidP="00EE4542">
            <w:pPr>
              <w:pStyle w:val="ListParagraph"/>
              <w:numPr>
                <w:ilvl w:val="0"/>
                <w:numId w:val="35"/>
              </w:numPr>
              <w:autoSpaceDE w:val="0"/>
              <w:autoSpaceDN w:val="0"/>
              <w:adjustRightInd w:val="0"/>
              <w:rPr>
                <w:rFonts w:eastAsia="HelveticaNeueLTPro-Cn" w:cs="Arial"/>
                <w:szCs w:val="20"/>
              </w:rPr>
            </w:pPr>
            <w:r>
              <w:rPr>
                <w:rFonts w:eastAsia="HelveticaNeueLTPro-Cn" w:cs="Arial"/>
                <w:szCs w:val="20"/>
              </w:rPr>
              <w:t>For optimal analyte stability in the thawed state, promptly return to 2 to 8°C storage after each use and minimize the time at room temperature to no more than 20 minutes daily.</w:t>
            </w:r>
          </w:p>
          <w:p w14:paraId="17EFBF17" w14:textId="77777777" w:rsidR="00EE4542" w:rsidRDefault="00EE4542" w:rsidP="00EE4542">
            <w:pPr>
              <w:pStyle w:val="ListParagraph"/>
              <w:numPr>
                <w:ilvl w:val="0"/>
                <w:numId w:val="35"/>
              </w:numPr>
              <w:autoSpaceDE w:val="0"/>
              <w:autoSpaceDN w:val="0"/>
              <w:adjustRightInd w:val="0"/>
              <w:rPr>
                <w:rFonts w:eastAsia="HelveticaNeueLTPro-Cn" w:cs="Arial"/>
                <w:szCs w:val="20"/>
              </w:rPr>
            </w:pPr>
            <w:r>
              <w:rPr>
                <w:rFonts w:eastAsia="HelveticaNeueLTPro-Cn" w:cs="Arial"/>
                <w:b/>
                <w:szCs w:val="20"/>
              </w:rPr>
              <w:t>Before each use</w:t>
            </w:r>
            <w:r>
              <w:rPr>
                <w:rFonts w:eastAsia="HelveticaNeueLTPro-Cn" w:cs="Arial"/>
                <w:szCs w:val="20"/>
              </w:rPr>
              <w:t>, gently swirl the contents until homogeneous with no visible signs of precipitate.</w:t>
            </w:r>
          </w:p>
          <w:p w14:paraId="63828F59" w14:textId="77777777" w:rsidR="00EE4542" w:rsidRDefault="00EE4542" w:rsidP="00EE4542">
            <w:pPr>
              <w:pStyle w:val="ListParagraph"/>
              <w:autoSpaceDE w:val="0"/>
              <w:autoSpaceDN w:val="0"/>
              <w:adjustRightInd w:val="0"/>
              <w:ind w:left="360"/>
              <w:rPr>
                <w:rFonts w:eastAsia="HelveticaNeueLTPro-Cn" w:cs="Arial"/>
                <w:szCs w:val="20"/>
              </w:rPr>
            </w:pPr>
          </w:p>
          <w:p w14:paraId="22C239CD" w14:textId="77777777" w:rsidR="00EE4542" w:rsidRDefault="00EE4542" w:rsidP="00EE4542">
            <w:pPr>
              <w:jc w:val="both"/>
              <w:rPr>
                <w:rFonts w:cs="Arial"/>
                <w:szCs w:val="20"/>
              </w:rPr>
            </w:pPr>
            <w:r>
              <w:rPr>
                <w:rFonts w:cs="Arial"/>
                <w:b/>
                <w:bCs/>
                <w:szCs w:val="20"/>
              </w:rPr>
              <w:t>Acceptable ranges:</w:t>
            </w:r>
            <w:r>
              <w:rPr>
                <w:rFonts w:cs="Arial"/>
                <w:szCs w:val="20"/>
              </w:rPr>
              <w:t xml:space="preserve"> </w:t>
            </w:r>
          </w:p>
          <w:p w14:paraId="1030399A" w14:textId="77777777" w:rsidR="00EE4542" w:rsidRDefault="00EE4542" w:rsidP="00EE4542">
            <w:pPr>
              <w:pStyle w:val="ListParagraph"/>
              <w:numPr>
                <w:ilvl w:val="0"/>
                <w:numId w:val="19"/>
              </w:numPr>
              <w:jc w:val="both"/>
              <w:rPr>
                <w:rFonts w:cs="Arial"/>
                <w:szCs w:val="20"/>
              </w:rPr>
            </w:pPr>
            <w:r>
              <w:rPr>
                <w:rFonts w:cs="Arial"/>
                <w:szCs w:val="20"/>
              </w:rPr>
              <w:t xml:space="preserve">Non-Bio-Rad controls will utilize manufacturer ranges and 2 SD Westgard rules.  </w:t>
            </w:r>
          </w:p>
          <w:p w14:paraId="251E9167" w14:textId="77777777" w:rsidR="00EE4542" w:rsidRDefault="00EE4542" w:rsidP="00EE4542">
            <w:pPr>
              <w:pStyle w:val="ListParagraph"/>
              <w:numPr>
                <w:ilvl w:val="0"/>
                <w:numId w:val="19"/>
              </w:numPr>
              <w:jc w:val="both"/>
              <w:rPr>
                <w:rFonts w:cs="Arial"/>
                <w:szCs w:val="20"/>
              </w:rPr>
            </w:pPr>
            <w:r>
              <w:rPr>
                <w:rFonts w:cs="Arial"/>
                <w:szCs w:val="20"/>
              </w:rPr>
              <w:t xml:space="preserve">New lots of Bio-Rad controls should be run for 20 days in parallel with the current lot whenever possible prior to switching to the new lot.  </w:t>
            </w:r>
          </w:p>
          <w:p w14:paraId="20BCE8B2" w14:textId="77777777" w:rsidR="00EE4542" w:rsidRDefault="00EE4542" w:rsidP="00EE4542">
            <w:pPr>
              <w:pStyle w:val="ListParagraph"/>
              <w:numPr>
                <w:ilvl w:val="0"/>
                <w:numId w:val="19"/>
              </w:numPr>
              <w:jc w:val="both"/>
              <w:rPr>
                <w:rFonts w:cs="Arial"/>
                <w:szCs w:val="20"/>
              </w:rPr>
            </w:pPr>
            <w:r>
              <w:rPr>
                <w:rFonts w:cs="Arial"/>
                <w:szCs w:val="20"/>
              </w:rPr>
              <w:t xml:space="preserve">Refer to the Westgard Rules in Chemistry procedure for current Westgard rules in place for each analyte.  </w:t>
            </w:r>
          </w:p>
          <w:p w14:paraId="0A37CB0F" w14:textId="77777777" w:rsidR="00EE4542" w:rsidRDefault="00EE4542" w:rsidP="00EE4542">
            <w:pPr>
              <w:numPr>
                <w:ilvl w:val="0"/>
                <w:numId w:val="19"/>
              </w:numPr>
              <w:autoSpaceDE w:val="0"/>
              <w:autoSpaceDN w:val="0"/>
              <w:adjustRightInd w:val="0"/>
              <w:jc w:val="both"/>
              <w:rPr>
                <w:rFonts w:cs="Arial"/>
                <w:szCs w:val="20"/>
              </w:rPr>
            </w:pPr>
            <w:r>
              <w:rPr>
                <w:rFonts w:cs="Arial"/>
                <w:b/>
                <w:szCs w:val="20"/>
              </w:rPr>
              <w:t>Acceptable ranges are current in Unity Real Time only.</w:t>
            </w:r>
            <w:r>
              <w:rPr>
                <w:rFonts w:cs="Arial"/>
                <w:szCs w:val="20"/>
              </w:rPr>
              <w:t xml:space="preserve">  Quality Control results must be rejected in Sunquest when the results cross the interface.  </w:t>
            </w:r>
          </w:p>
          <w:p w14:paraId="1975C27D" w14:textId="77777777" w:rsidR="00EE4542" w:rsidRDefault="00EE4542" w:rsidP="00EE4542">
            <w:pPr>
              <w:numPr>
                <w:ilvl w:val="0"/>
                <w:numId w:val="19"/>
              </w:numPr>
              <w:autoSpaceDE w:val="0"/>
              <w:autoSpaceDN w:val="0"/>
              <w:adjustRightInd w:val="0"/>
              <w:jc w:val="both"/>
              <w:rPr>
                <w:rFonts w:cs="Arial"/>
                <w:color w:val="000000"/>
                <w:szCs w:val="20"/>
              </w:rPr>
            </w:pPr>
            <w:r>
              <w:rPr>
                <w:rFonts w:cs="Arial"/>
                <w:szCs w:val="20"/>
              </w:rPr>
              <w:t xml:space="preserve">In the event of a QC failure, refer to the </w:t>
            </w:r>
            <w:hyperlink r:id="rId15" w:history="1">
              <w:r>
                <w:rPr>
                  <w:rStyle w:val="Hyperlink"/>
                  <w:rFonts w:cs="Arial"/>
                  <w:szCs w:val="20"/>
                </w:rPr>
                <w:t>Unity Real Time QC Review, General User</w:t>
              </w:r>
            </w:hyperlink>
            <w:r>
              <w:rPr>
                <w:rFonts w:cs="Arial"/>
                <w:szCs w:val="20"/>
              </w:rPr>
              <w:t xml:space="preserve"> and navigate to the QC Troubleshooting section.</w:t>
            </w:r>
          </w:p>
          <w:p w14:paraId="55B2E630" w14:textId="77777777" w:rsidR="00EE4542" w:rsidRDefault="00EE4542" w:rsidP="00EE4542">
            <w:pPr>
              <w:numPr>
                <w:ilvl w:val="0"/>
                <w:numId w:val="19"/>
              </w:numPr>
              <w:autoSpaceDE w:val="0"/>
              <w:autoSpaceDN w:val="0"/>
              <w:adjustRightInd w:val="0"/>
              <w:jc w:val="both"/>
              <w:rPr>
                <w:rFonts w:cs="Arial"/>
                <w:color w:val="000000"/>
                <w:szCs w:val="20"/>
              </w:rPr>
            </w:pPr>
            <w:r>
              <w:rPr>
                <w:rFonts w:cs="Arial"/>
                <w:szCs w:val="20"/>
              </w:rPr>
              <w:t xml:space="preserve">Do not load or release patients until QC is acceptable in Unity Real Time.  </w:t>
            </w:r>
          </w:p>
          <w:p w14:paraId="5CD00003" w14:textId="77777777" w:rsidR="00DC7421" w:rsidRPr="00DC7421" w:rsidRDefault="00DC7421" w:rsidP="00DC7421">
            <w:pPr>
              <w:autoSpaceDE w:val="0"/>
              <w:autoSpaceDN w:val="0"/>
              <w:adjustRightInd w:val="0"/>
              <w:ind w:left="360"/>
              <w:jc w:val="both"/>
              <w:rPr>
                <w:rFonts w:cs="Arial"/>
                <w:color w:val="000000"/>
                <w:szCs w:val="20"/>
              </w:rPr>
            </w:pPr>
          </w:p>
        </w:tc>
      </w:tr>
      <w:tr w:rsidR="00E3253B" w14:paraId="5CD00012" w14:textId="77777777" w:rsidTr="007132A9">
        <w:trPr>
          <w:tblHeader/>
        </w:trPr>
        <w:tc>
          <w:tcPr>
            <w:tcW w:w="1800" w:type="dxa"/>
            <w:tcBorders>
              <w:top w:val="nil"/>
              <w:left w:val="nil"/>
              <w:bottom w:val="nil"/>
              <w:right w:val="nil"/>
            </w:tcBorders>
          </w:tcPr>
          <w:p w14:paraId="5CD00005" w14:textId="77777777" w:rsidR="00E3253B" w:rsidRPr="00C00B65" w:rsidRDefault="00E3253B" w:rsidP="0039587D">
            <w:pPr>
              <w:rPr>
                <w:rFonts w:cs="Arial"/>
                <w:b/>
                <w:bCs/>
                <w:color w:val="0000FF"/>
                <w:szCs w:val="20"/>
              </w:rPr>
            </w:pPr>
            <w:r w:rsidRPr="00C00B65">
              <w:rPr>
                <w:rFonts w:cs="Arial"/>
                <w:b/>
                <w:bCs/>
                <w:color w:val="0000FF"/>
                <w:szCs w:val="20"/>
              </w:rPr>
              <w:t>Interferences</w:t>
            </w:r>
          </w:p>
        </w:tc>
        <w:tc>
          <w:tcPr>
            <w:tcW w:w="9360" w:type="dxa"/>
            <w:gridSpan w:val="4"/>
            <w:tcBorders>
              <w:top w:val="single" w:sz="18" w:space="0" w:color="BFBFBF"/>
              <w:left w:val="nil"/>
              <w:bottom w:val="single" w:sz="18" w:space="0" w:color="BFBFBF"/>
              <w:right w:val="nil"/>
            </w:tcBorders>
          </w:tcPr>
          <w:p w14:paraId="5CD00006" w14:textId="68FAD8BB" w:rsidR="002F5C68" w:rsidRDefault="00EE4542" w:rsidP="00824C10">
            <w:pPr>
              <w:autoSpaceDE w:val="0"/>
              <w:autoSpaceDN w:val="0"/>
              <w:adjustRightInd w:val="0"/>
              <w:rPr>
                <w:rFonts w:cs="Arial"/>
                <w:bCs/>
                <w:szCs w:val="20"/>
              </w:rPr>
            </w:pPr>
            <w:r>
              <w:rPr>
                <w:rFonts w:cs="Arial"/>
                <w:bCs/>
                <w:szCs w:val="20"/>
              </w:rPr>
              <w:t>In studies completed by Abbott, interference at the following potential interfering endogenous substances were less than 10%:</w:t>
            </w:r>
          </w:p>
          <w:p w14:paraId="48B77433" w14:textId="77777777" w:rsidR="00CA0A61" w:rsidRDefault="00CA0A61" w:rsidP="00824C10">
            <w:pPr>
              <w:autoSpaceDE w:val="0"/>
              <w:autoSpaceDN w:val="0"/>
              <w:adjustRightInd w:val="0"/>
              <w:rPr>
                <w:rFonts w:cs="Arial"/>
                <w:bCs/>
                <w:szCs w:val="20"/>
              </w:rPr>
            </w:pPr>
          </w:p>
          <w:p w14:paraId="55574859" w14:textId="77777777" w:rsidR="00CA0A61" w:rsidRDefault="00CA0A61" w:rsidP="00824C10">
            <w:pPr>
              <w:autoSpaceDE w:val="0"/>
              <w:autoSpaceDN w:val="0"/>
              <w:adjustRightInd w:val="0"/>
              <w:rPr>
                <w:rFonts w:cs="Arial"/>
                <w:bCs/>
                <w:szCs w:val="20"/>
              </w:rPr>
            </w:pPr>
            <w:r>
              <w:rPr>
                <w:rFonts w:cs="Arial"/>
                <w:bCs/>
                <w:szCs w:val="20"/>
              </w:rPr>
              <w:t>Bilirubin (unconjugated) 20 mg/dL</w:t>
            </w:r>
          </w:p>
          <w:p w14:paraId="107F5D7F" w14:textId="77777777" w:rsidR="00CA0A61" w:rsidRDefault="00CA0A61" w:rsidP="00824C10">
            <w:pPr>
              <w:autoSpaceDE w:val="0"/>
              <w:autoSpaceDN w:val="0"/>
              <w:adjustRightInd w:val="0"/>
              <w:rPr>
                <w:rFonts w:cs="Arial"/>
                <w:bCs/>
                <w:szCs w:val="20"/>
              </w:rPr>
            </w:pPr>
            <w:r>
              <w:rPr>
                <w:rFonts w:cs="Arial"/>
                <w:bCs/>
                <w:szCs w:val="20"/>
              </w:rPr>
              <w:t>Bilirubin (conjugated)     20 mg/dL</w:t>
            </w:r>
          </w:p>
          <w:p w14:paraId="0844A1A9" w14:textId="77777777" w:rsidR="00CA0A61" w:rsidRDefault="00CA0A61" w:rsidP="00824C10">
            <w:pPr>
              <w:autoSpaceDE w:val="0"/>
              <w:autoSpaceDN w:val="0"/>
              <w:adjustRightInd w:val="0"/>
              <w:rPr>
                <w:rFonts w:cs="Arial"/>
                <w:bCs/>
                <w:szCs w:val="20"/>
              </w:rPr>
            </w:pPr>
            <w:r>
              <w:rPr>
                <w:rFonts w:cs="Arial"/>
                <w:bCs/>
                <w:szCs w:val="20"/>
              </w:rPr>
              <w:t>Hemoglobin                    500 mg/dL</w:t>
            </w:r>
          </w:p>
          <w:p w14:paraId="66E0C551" w14:textId="77777777" w:rsidR="00CA0A61" w:rsidRDefault="00CA0A61" w:rsidP="00824C10">
            <w:pPr>
              <w:autoSpaceDE w:val="0"/>
              <w:autoSpaceDN w:val="0"/>
              <w:adjustRightInd w:val="0"/>
              <w:rPr>
                <w:rFonts w:cs="Arial"/>
                <w:bCs/>
                <w:szCs w:val="20"/>
              </w:rPr>
            </w:pPr>
            <w:r>
              <w:rPr>
                <w:rFonts w:cs="Arial"/>
                <w:bCs/>
                <w:szCs w:val="20"/>
              </w:rPr>
              <w:t>Total Protein                   12 g/dL</w:t>
            </w:r>
          </w:p>
          <w:p w14:paraId="60BABDCA" w14:textId="77777777" w:rsidR="00CA0A61" w:rsidRDefault="00CA0A61" w:rsidP="00824C10">
            <w:pPr>
              <w:autoSpaceDE w:val="0"/>
              <w:autoSpaceDN w:val="0"/>
              <w:adjustRightInd w:val="0"/>
              <w:rPr>
                <w:rFonts w:cs="Arial"/>
                <w:bCs/>
                <w:szCs w:val="20"/>
              </w:rPr>
            </w:pPr>
            <w:r>
              <w:rPr>
                <w:rFonts w:cs="Arial"/>
                <w:bCs/>
                <w:szCs w:val="20"/>
              </w:rPr>
              <w:t>Triglycerides                   2000 mg/dL</w:t>
            </w:r>
          </w:p>
          <w:p w14:paraId="35610EC8" w14:textId="77777777" w:rsidR="00CA0A61" w:rsidRDefault="00CA0A61" w:rsidP="00824C10">
            <w:pPr>
              <w:autoSpaceDE w:val="0"/>
              <w:autoSpaceDN w:val="0"/>
              <w:adjustRightInd w:val="0"/>
              <w:rPr>
                <w:rFonts w:cs="Arial"/>
                <w:bCs/>
                <w:szCs w:val="20"/>
              </w:rPr>
            </w:pPr>
            <w:r>
              <w:rPr>
                <w:rFonts w:cs="Arial"/>
                <w:bCs/>
                <w:szCs w:val="20"/>
              </w:rPr>
              <w:t>Biotin                               30 ng/mL</w:t>
            </w:r>
          </w:p>
          <w:p w14:paraId="57AEDE72" w14:textId="7BC22359" w:rsidR="00CA0A61" w:rsidRPr="00EE4542" w:rsidRDefault="00CA0A61" w:rsidP="00824C10">
            <w:pPr>
              <w:autoSpaceDE w:val="0"/>
              <w:autoSpaceDN w:val="0"/>
              <w:adjustRightInd w:val="0"/>
              <w:rPr>
                <w:rFonts w:cs="Arial"/>
                <w:bCs/>
                <w:szCs w:val="20"/>
              </w:rPr>
            </w:pPr>
            <w:r>
              <w:rPr>
                <w:rFonts w:cs="Arial"/>
                <w:bCs/>
                <w:szCs w:val="20"/>
              </w:rPr>
              <w:t>Sex-Hormone Binding Globulin 200 nmol/L</w:t>
            </w:r>
          </w:p>
          <w:p w14:paraId="5CD00011" w14:textId="61D316F9" w:rsidR="00CA0A61" w:rsidRPr="00CA0A61" w:rsidRDefault="00CA0A61" w:rsidP="00CA0A61">
            <w:pPr>
              <w:pStyle w:val="ListParagraph"/>
              <w:autoSpaceDE w:val="0"/>
              <w:autoSpaceDN w:val="0"/>
              <w:adjustRightInd w:val="0"/>
              <w:ind w:left="0"/>
              <w:rPr>
                <w:rFonts w:cs="Arial"/>
                <w:szCs w:val="20"/>
              </w:rPr>
            </w:pPr>
          </w:p>
        </w:tc>
      </w:tr>
      <w:tr w:rsidR="00E3253B" w14:paraId="5CD00019" w14:textId="77777777" w:rsidTr="00B935B1">
        <w:trPr>
          <w:trHeight w:val="3753"/>
          <w:tblHeader/>
        </w:trPr>
        <w:tc>
          <w:tcPr>
            <w:tcW w:w="1800" w:type="dxa"/>
            <w:tcBorders>
              <w:top w:val="nil"/>
              <w:left w:val="nil"/>
              <w:bottom w:val="nil"/>
              <w:right w:val="nil"/>
            </w:tcBorders>
          </w:tcPr>
          <w:p w14:paraId="5CD00016" w14:textId="6A989CBE" w:rsidR="00E3253B" w:rsidRDefault="00250A09" w:rsidP="0039587D">
            <w:pPr>
              <w:rPr>
                <w:rFonts w:cs="Arial"/>
                <w:b/>
                <w:bCs/>
                <w:color w:val="0000FF"/>
                <w:szCs w:val="20"/>
              </w:rPr>
            </w:pPr>
            <w:r>
              <w:rPr>
                <w:rFonts w:cs="Arial"/>
                <w:b/>
                <w:bCs/>
                <w:color w:val="0000FF"/>
                <w:szCs w:val="20"/>
              </w:rPr>
              <w:lastRenderedPageBreak/>
              <w:t>Reference Intervals</w:t>
            </w:r>
          </w:p>
          <w:p w14:paraId="5CD00017" w14:textId="77777777" w:rsidR="0039587D" w:rsidRPr="00C00B65" w:rsidRDefault="0039587D" w:rsidP="0039587D">
            <w:pPr>
              <w:rPr>
                <w:rFonts w:cs="Arial"/>
                <w:b/>
                <w:bCs/>
                <w:color w:val="0000FF"/>
                <w:szCs w:val="20"/>
              </w:rPr>
            </w:pPr>
          </w:p>
        </w:tc>
        <w:tc>
          <w:tcPr>
            <w:tcW w:w="9360" w:type="dxa"/>
            <w:gridSpan w:val="4"/>
            <w:tcBorders>
              <w:top w:val="nil"/>
              <w:left w:val="nil"/>
              <w:bottom w:val="single" w:sz="18" w:space="0" w:color="BFBFBF"/>
              <w:right w:val="nil"/>
            </w:tcBorders>
          </w:tcPr>
          <w:tbl>
            <w:tblPr>
              <w:tblStyle w:val="TableGrid"/>
              <w:tblW w:w="0" w:type="auto"/>
              <w:tblLayout w:type="fixed"/>
              <w:tblLook w:val="04A0" w:firstRow="1" w:lastRow="0" w:firstColumn="1" w:lastColumn="0" w:noHBand="0" w:noVBand="1"/>
            </w:tblPr>
            <w:tblGrid>
              <w:gridCol w:w="3757"/>
              <w:gridCol w:w="3060"/>
            </w:tblGrid>
            <w:tr w:rsidR="00B935B1" w:rsidRPr="009C6FFE" w14:paraId="39DFA407" w14:textId="77777777" w:rsidTr="004F2BB4">
              <w:trPr>
                <w:gridAfter w:val="1"/>
                <w:wAfter w:w="3060" w:type="dxa"/>
              </w:trPr>
              <w:tc>
                <w:tcPr>
                  <w:tcW w:w="3757" w:type="dxa"/>
                  <w:vAlign w:val="center"/>
                </w:tcPr>
                <w:p w14:paraId="5B7886FE" w14:textId="77777777" w:rsidR="00B935B1" w:rsidRPr="009C6FFE" w:rsidRDefault="00B935B1" w:rsidP="00B935B1">
                  <w:pPr>
                    <w:jc w:val="center"/>
                    <w:rPr>
                      <w:rFonts w:cs="Arial"/>
                      <w:b/>
                      <w:bCs/>
                      <w:szCs w:val="20"/>
                    </w:rPr>
                  </w:pPr>
                  <w:r w:rsidRPr="009C6FFE">
                    <w:rPr>
                      <w:rFonts w:cs="Arial"/>
                      <w:b/>
                      <w:bCs/>
                      <w:szCs w:val="20"/>
                    </w:rPr>
                    <w:t>Male T</w:t>
                  </w:r>
                  <w:r>
                    <w:rPr>
                      <w:rFonts w:cs="Arial"/>
                      <w:b/>
                      <w:bCs/>
                      <w:szCs w:val="20"/>
                    </w:rPr>
                    <w:t>anner S</w:t>
                  </w:r>
                  <w:r w:rsidRPr="009C6FFE">
                    <w:rPr>
                      <w:rFonts w:cs="Arial"/>
                      <w:b/>
                      <w:bCs/>
                      <w:szCs w:val="20"/>
                    </w:rPr>
                    <w:t>tages</w:t>
                  </w:r>
                </w:p>
              </w:tc>
            </w:tr>
            <w:tr w:rsidR="00B935B1" w:rsidRPr="009C6FFE" w14:paraId="3E18ED0B" w14:textId="77777777" w:rsidTr="004F2BB4">
              <w:tc>
                <w:tcPr>
                  <w:tcW w:w="3757" w:type="dxa"/>
                  <w:vAlign w:val="center"/>
                </w:tcPr>
                <w:p w14:paraId="53A46DA5" w14:textId="77777777" w:rsidR="00B935B1" w:rsidRPr="009C6FFE" w:rsidRDefault="00B935B1" w:rsidP="00B935B1">
                  <w:pPr>
                    <w:jc w:val="center"/>
                    <w:rPr>
                      <w:rFonts w:cs="Arial"/>
                      <w:bCs/>
                      <w:szCs w:val="20"/>
                    </w:rPr>
                  </w:pPr>
                  <w:r w:rsidRPr="009C6FFE">
                    <w:rPr>
                      <w:rFonts w:cs="Arial"/>
                      <w:bCs/>
                      <w:szCs w:val="20"/>
                    </w:rPr>
                    <w:t>Stage I</w:t>
                  </w:r>
                </w:p>
                <w:p w14:paraId="660F2942" w14:textId="77777777" w:rsidR="00B935B1" w:rsidRPr="009C6FFE" w:rsidRDefault="00B935B1" w:rsidP="00B935B1">
                  <w:pPr>
                    <w:jc w:val="center"/>
                    <w:rPr>
                      <w:rFonts w:cs="Arial"/>
                      <w:bCs/>
                      <w:szCs w:val="20"/>
                    </w:rPr>
                  </w:pPr>
                  <w:r w:rsidRPr="009C6FFE">
                    <w:rPr>
                      <w:rFonts w:cs="Arial"/>
                      <w:bCs/>
                      <w:szCs w:val="20"/>
                    </w:rPr>
                    <w:t>(&gt;14 days &amp; prepubertal)</w:t>
                  </w:r>
                </w:p>
              </w:tc>
              <w:tc>
                <w:tcPr>
                  <w:tcW w:w="3060" w:type="dxa"/>
                  <w:vAlign w:val="center"/>
                </w:tcPr>
                <w:p w14:paraId="6EAEAC67" w14:textId="77777777" w:rsidR="00B935B1" w:rsidRPr="009C6FFE" w:rsidRDefault="00B935B1" w:rsidP="00B935B1">
                  <w:pPr>
                    <w:jc w:val="center"/>
                    <w:rPr>
                      <w:rFonts w:cs="Arial"/>
                      <w:bCs/>
                      <w:szCs w:val="20"/>
                    </w:rPr>
                  </w:pPr>
                  <w:r>
                    <w:rPr>
                      <w:rFonts w:cs="Arial"/>
                      <w:bCs/>
                      <w:szCs w:val="20"/>
                    </w:rPr>
                    <w:t>&lt;4.33</w:t>
                  </w:r>
                  <w:r w:rsidRPr="009C6FFE">
                    <w:rPr>
                      <w:rFonts w:cs="Arial"/>
                      <w:bCs/>
                      <w:szCs w:val="20"/>
                    </w:rPr>
                    <w:t xml:space="preserve"> to 20</w:t>
                  </w:r>
                  <w:r>
                    <w:rPr>
                      <w:rFonts w:cs="Arial"/>
                      <w:bCs/>
                      <w:szCs w:val="20"/>
                    </w:rPr>
                    <w:t xml:space="preserve"> </w:t>
                  </w:r>
                  <w:r w:rsidRPr="009C6FFE">
                    <w:rPr>
                      <w:rFonts w:cs="Arial"/>
                      <w:bCs/>
                      <w:szCs w:val="20"/>
                    </w:rPr>
                    <w:t>ng/dL</w:t>
                  </w:r>
                </w:p>
              </w:tc>
            </w:tr>
            <w:tr w:rsidR="00B935B1" w:rsidRPr="009C6FFE" w14:paraId="096240ED" w14:textId="77777777" w:rsidTr="004F2BB4">
              <w:tc>
                <w:tcPr>
                  <w:tcW w:w="3757" w:type="dxa"/>
                  <w:vAlign w:val="center"/>
                </w:tcPr>
                <w:p w14:paraId="5D4AA220" w14:textId="77777777" w:rsidR="00B935B1" w:rsidRPr="009C6FFE" w:rsidRDefault="00B935B1" w:rsidP="00B935B1">
                  <w:pPr>
                    <w:jc w:val="center"/>
                    <w:rPr>
                      <w:rFonts w:cs="Arial"/>
                      <w:bCs/>
                      <w:szCs w:val="20"/>
                    </w:rPr>
                  </w:pPr>
                  <w:r w:rsidRPr="009C6FFE">
                    <w:rPr>
                      <w:rFonts w:cs="Arial"/>
                      <w:bCs/>
                      <w:szCs w:val="20"/>
                    </w:rPr>
                    <w:t>Stage II</w:t>
                  </w:r>
                </w:p>
                <w:p w14:paraId="133A8B61" w14:textId="77777777" w:rsidR="00B935B1" w:rsidRPr="009C6FFE" w:rsidRDefault="00B935B1" w:rsidP="00B935B1">
                  <w:pPr>
                    <w:jc w:val="center"/>
                    <w:rPr>
                      <w:rFonts w:cs="Arial"/>
                      <w:bCs/>
                      <w:szCs w:val="20"/>
                    </w:rPr>
                  </w:pPr>
                  <w:r>
                    <w:rPr>
                      <w:rFonts w:cs="Arial"/>
                      <w:bCs/>
                      <w:szCs w:val="20"/>
                    </w:rPr>
                    <w:t>(</w:t>
                  </w:r>
                  <w:r w:rsidRPr="009C6FFE">
                    <w:rPr>
                      <w:rFonts w:cs="Arial"/>
                      <w:bCs/>
                      <w:szCs w:val="20"/>
                    </w:rPr>
                    <w:t>Mean age 12 years)</w:t>
                  </w:r>
                </w:p>
              </w:tc>
              <w:tc>
                <w:tcPr>
                  <w:tcW w:w="3060" w:type="dxa"/>
                  <w:vAlign w:val="center"/>
                </w:tcPr>
                <w:p w14:paraId="4801D557" w14:textId="77777777" w:rsidR="00B935B1" w:rsidRPr="009C6FFE" w:rsidRDefault="00B935B1" w:rsidP="00B935B1">
                  <w:pPr>
                    <w:jc w:val="center"/>
                    <w:rPr>
                      <w:rFonts w:cs="Arial"/>
                      <w:bCs/>
                      <w:szCs w:val="20"/>
                    </w:rPr>
                  </w:pPr>
                  <w:r>
                    <w:rPr>
                      <w:rFonts w:cs="Arial"/>
                      <w:bCs/>
                      <w:szCs w:val="20"/>
                    </w:rPr>
                    <w:t>&lt;4.33 - 25</w:t>
                  </w:r>
                  <w:r w:rsidRPr="009C6FFE">
                    <w:rPr>
                      <w:rFonts w:cs="Arial"/>
                      <w:bCs/>
                      <w:szCs w:val="20"/>
                    </w:rPr>
                    <w:t xml:space="preserve"> ng/dL</w:t>
                  </w:r>
                </w:p>
              </w:tc>
            </w:tr>
            <w:tr w:rsidR="00B935B1" w:rsidRPr="009C6FFE" w14:paraId="12D0836E" w14:textId="77777777" w:rsidTr="004F2BB4">
              <w:tc>
                <w:tcPr>
                  <w:tcW w:w="3757" w:type="dxa"/>
                  <w:vAlign w:val="center"/>
                </w:tcPr>
                <w:p w14:paraId="1961812B" w14:textId="77777777" w:rsidR="00B935B1" w:rsidRPr="009C6FFE" w:rsidRDefault="00B935B1" w:rsidP="00B935B1">
                  <w:pPr>
                    <w:jc w:val="center"/>
                    <w:rPr>
                      <w:rFonts w:cs="Arial"/>
                      <w:bCs/>
                      <w:szCs w:val="20"/>
                    </w:rPr>
                  </w:pPr>
                  <w:r w:rsidRPr="009C6FFE">
                    <w:rPr>
                      <w:rFonts w:cs="Arial"/>
                      <w:bCs/>
                      <w:szCs w:val="20"/>
                    </w:rPr>
                    <w:t>Stage III</w:t>
                  </w:r>
                </w:p>
                <w:p w14:paraId="4CA50385" w14:textId="77777777" w:rsidR="00B935B1" w:rsidRPr="009C6FFE" w:rsidRDefault="00B935B1" w:rsidP="00B935B1">
                  <w:pPr>
                    <w:jc w:val="center"/>
                    <w:rPr>
                      <w:rFonts w:cs="Arial"/>
                      <w:bCs/>
                      <w:szCs w:val="20"/>
                    </w:rPr>
                  </w:pPr>
                  <w:r>
                    <w:rPr>
                      <w:rFonts w:cs="Arial"/>
                      <w:bCs/>
                      <w:szCs w:val="20"/>
                    </w:rPr>
                    <w:t>(</w:t>
                  </w:r>
                  <w:r w:rsidRPr="009C6FFE">
                    <w:rPr>
                      <w:rFonts w:cs="Arial"/>
                      <w:bCs/>
                      <w:szCs w:val="20"/>
                    </w:rPr>
                    <w:t>Mean age 13.6 years)</w:t>
                  </w:r>
                </w:p>
              </w:tc>
              <w:tc>
                <w:tcPr>
                  <w:tcW w:w="3060" w:type="dxa"/>
                  <w:vAlign w:val="center"/>
                </w:tcPr>
                <w:p w14:paraId="7184E84B" w14:textId="77777777" w:rsidR="00B935B1" w:rsidRPr="009C6FFE" w:rsidRDefault="00B935B1" w:rsidP="00B935B1">
                  <w:pPr>
                    <w:jc w:val="center"/>
                    <w:rPr>
                      <w:rFonts w:cs="Arial"/>
                      <w:bCs/>
                      <w:szCs w:val="20"/>
                    </w:rPr>
                  </w:pPr>
                  <w:r>
                    <w:rPr>
                      <w:rFonts w:cs="Arial"/>
                      <w:bCs/>
                      <w:szCs w:val="20"/>
                    </w:rPr>
                    <w:t>&lt;4.33 - 543</w:t>
                  </w:r>
                  <w:r w:rsidRPr="009C6FFE">
                    <w:rPr>
                      <w:rFonts w:cs="Arial"/>
                      <w:bCs/>
                      <w:szCs w:val="20"/>
                    </w:rPr>
                    <w:t xml:space="preserve"> ng/dL</w:t>
                  </w:r>
                </w:p>
              </w:tc>
            </w:tr>
            <w:tr w:rsidR="00B935B1" w:rsidRPr="009C6FFE" w14:paraId="5F2BCF9F" w14:textId="77777777" w:rsidTr="004F2BB4">
              <w:tc>
                <w:tcPr>
                  <w:tcW w:w="3757" w:type="dxa"/>
                  <w:vAlign w:val="center"/>
                </w:tcPr>
                <w:p w14:paraId="644EC1F0" w14:textId="77777777" w:rsidR="00B935B1" w:rsidRPr="009C6FFE" w:rsidRDefault="00B935B1" w:rsidP="00B935B1">
                  <w:pPr>
                    <w:jc w:val="center"/>
                    <w:rPr>
                      <w:rFonts w:cs="Arial"/>
                      <w:bCs/>
                      <w:szCs w:val="20"/>
                    </w:rPr>
                  </w:pPr>
                  <w:r w:rsidRPr="009C6FFE">
                    <w:rPr>
                      <w:rFonts w:cs="Arial"/>
                      <w:bCs/>
                      <w:szCs w:val="20"/>
                    </w:rPr>
                    <w:t>Stage IV</w:t>
                  </w:r>
                </w:p>
                <w:p w14:paraId="3C73101F" w14:textId="77777777" w:rsidR="00B935B1" w:rsidRPr="009C6FFE" w:rsidRDefault="00B935B1" w:rsidP="00B935B1">
                  <w:pPr>
                    <w:jc w:val="center"/>
                    <w:rPr>
                      <w:rFonts w:cs="Arial"/>
                      <w:bCs/>
                      <w:szCs w:val="20"/>
                    </w:rPr>
                  </w:pPr>
                  <w:r>
                    <w:rPr>
                      <w:rFonts w:cs="Arial"/>
                      <w:bCs/>
                      <w:szCs w:val="20"/>
                    </w:rPr>
                    <w:t>(</w:t>
                  </w:r>
                  <w:r w:rsidRPr="009C6FFE">
                    <w:rPr>
                      <w:rFonts w:cs="Arial"/>
                      <w:bCs/>
                      <w:szCs w:val="20"/>
                    </w:rPr>
                    <w:t>Mean age 15 years)</w:t>
                  </w:r>
                </w:p>
              </w:tc>
              <w:tc>
                <w:tcPr>
                  <w:tcW w:w="3060" w:type="dxa"/>
                  <w:vAlign w:val="center"/>
                </w:tcPr>
                <w:p w14:paraId="253E3960" w14:textId="77777777" w:rsidR="00B935B1" w:rsidRPr="009C6FFE" w:rsidRDefault="00B935B1" w:rsidP="00B935B1">
                  <w:pPr>
                    <w:jc w:val="center"/>
                    <w:rPr>
                      <w:rFonts w:cs="Arial"/>
                      <w:bCs/>
                      <w:szCs w:val="20"/>
                    </w:rPr>
                  </w:pPr>
                  <w:r>
                    <w:rPr>
                      <w:rFonts w:cs="Arial"/>
                      <w:bCs/>
                      <w:szCs w:val="20"/>
                    </w:rPr>
                    <w:t>8 - 636</w:t>
                  </w:r>
                  <w:r w:rsidRPr="009C6FFE">
                    <w:rPr>
                      <w:rFonts w:cs="Arial"/>
                      <w:bCs/>
                      <w:szCs w:val="20"/>
                    </w:rPr>
                    <w:t xml:space="preserve"> ng/dL</w:t>
                  </w:r>
                </w:p>
              </w:tc>
            </w:tr>
            <w:tr w:rsidR="00B935B1" w:rsidRPr="009C6FFE" w14:paraId="73F67D47" w14:textId="77777777" w:rsidTr="004F2BB4">
              <w:tc>
                <w:tcPr>
                  <w:tcW w:w="3757" w:type="dxa"/>
                  <w:vAlign w:val="center"/>
                </w:tcPr>
                <w:p w14:paraId="2EC8E5FF" w14:textId="77777777" w:rsidR="00B935B1" w:rsidRPr="009C6FFE" w:rsidRDefault="00B935B1" w:rsidP="00B935B1">
                  <w:pPr>
                    <w:jc w:val="center"/>
                    <w:rPr>
                      <w:rFonts w:cs="Arial"/>
                      <w:bCs/>
                      <w:szCs w:val="20"/>
                    </w:rPr>
                  </w:pPr>
                  <w:r w:rsidRPr="009C6FFE">
                    <w:rPr>
                      <w:rFonts w:cs="Arial"/>
                      <w:bCs/>
                      <w:szCs w:val="20"/>
                    </w:rPr>
                    <w:t>Stage V</w:t>
                  </w:r>
                </w:p>
                <w:p w14:paraId="6C2C3C4E" w14:textId="77777777" w:rsidR="00B935B1" w:rsidRPr="009C6FFE" w:rsidRDefault="00B935B1" w:rsidP="00B935B1">
                  <w:pPr>
                    <w:jc w:val="center"/>
                    <w:rPr>
                      <w:rFonts w:cs="Arial"/>
                      <w:bCs/>
                      <w:szCs w:val="20"/>
                    </w:rPr>
                  </w:pPr>
                  <w:r w:rsidRPr="009C6FFE">
                    <w:rPr>
                      <w:rFonts w:cs="Arial"/>
                      <w:bCs/>
                      <w:szCs w:val="20"/>
                    </w:rPr>
                    <w:t>(should be reached by age 18)</w:t>
                  </w:r>
                </w:p>
              </w:tc>
              <w:tc>
                <w:tcPr>
                  <w:tcW w:w="3060" w:type="dxa"/>
                  <w:vAlign w:val="center"/>
                </w:tcPr>
                <w:p w14:paraId="78125FEA" w14:textId="77777777" w:rsidR="00B935B1" w:rsidRPr="009C6FFE" w:rsidRDefault="00B935B1" w:rsidP="00B935B1">
                  <w:pPr>
                    <w:jc w:val="center"/>
                    <w:rPr>
                      <w:rFonts w:cs="Arial"/>
                      <w:bCs/>
                      <w:szCs w:val="20"/>
                    </w:rPr>
                  </w:pPr>
                  <w:r>
                    <w:rPr>
                      <w:rFonts w:cs="Arial"/>
                      <w:bCs/>
                      <w:szCs w:val="20"/>
                    </w:rPr>
                    <w:t>99 - 760</w:t>
                  </w:r>
                  <w:r w:rsidRPr="009C6FFE">
                    <w:rPr>
                      <w:rFonts w:cs="Arial"/>
                      <w:bCs/>
                      <w:szCs w:val="20"/>
                    </w:rPr>
                    <w:t xml:space="preserve"> ng/dL</w:t>
                  </w:r>
                </w:p>
              </w:tc>
            </w:tr>
          </w:tbl>
          <w:p w14:paraId="72E2C28E" w14:textId="77777777" w:rsidR="0039587D" w:rsidRDefault="0039587D" w:rsidP="0039587D">
            <w:pPr>
              <w:rPr>
                <w:rFonts w:cs="Arial"/>
                <w:szCs w:val="20"/>
              </w:rPr>
            </w:pPr>
          </w:p>
          <w:p w14:paraId="0ACA0D8D" w14:textId="77777777" w:rsidR="00B935B1" w:rsidRPr="00B935B1" w:rsidRDefault="00B935B1" w:rsidP="00B935B1">
            <w:pPr>
              <w:rPr>
                <w:rFonts w:cs="Arial"/>
                <w:szCs w:val="20"/>
              </w:rPr>
            </w:pPr>
            <w:r w:rsidRPr="00B935B1">
              <w:rPr>
                <w:rFonts w:cs="Arial"/>
                <w:b/>
                <w:szCs w:val="20"/>
              </w:rPr>
              <w:t>Male Reference by age</w:t>
            </w:r>
            <w:r w:rsidRPr="00B935B1">
              <w:rPr>
                <w:rFonts w:cs="Arial"/>
                <w:szCs w:val="20"/>
              </w:rPr>
              <w:t>:</w:t>
            </w:r>
          </w:p>
          <w:p w14:paraId="04769126" w14:textId="77777777" w:rsidR="00B935B1" w:rsidRPr="00B935B1" w:rsidRDefault="00B935B1" w:rsidP="00B935B1">
            <w:pPr>
              <w:rPr>
                <w:rFonts w:cs="Arial"/>
                <w:szCs w:val="20"/>
              </w:rPr>
            </w:pPr>
            <w:r w:rsidRPr="00B935B1">
              <w:rPr>
                <w:rFonts w:cs="Arial"/>
                <w:szCs w:val="20"/>
              </w:rPr>
              <w:t>0 - 6 months: 8 to 300 ng/dL</w:t>
            </w:r>
          </w:p>
          <w:p w14:paraId="53AB17C0" w14:textId="77777777" w:rsidR="00B935B1" w:rsidRPr="00B935B1" w:rsidRDefault="00B935B1" w:rsidP="00B935B1">
            <w:pPr>
              <w:rPr>
                <w:rFonts w:cs="Arial"/>
                <w:szCs w:val="20"/>
              </w:rPr>
            </w:pPr>
            <w:r w:rsidRPr="00B935B1">
              <w:rPr>
                <w:rFonts w:cs="Arial"/>
                <w:szCs w:val="20"/>
              </w:rPr>
              <w:t>6 months to &lt;9 years: &lt;4.33 to 35 ng/dL</w:t>
            </w:r>
          </w:p>
          <w:p w14:paraId="65BAFC63" w14:textId="77777777" w:rsidR="00B935B1" w:rsidRPr="00B935B1" w:rsidRDefault="00B935B1" w:rsidP="00B935B1">
            <w:pPr>
              <w:rPr>
                <w:rFonts w:cs="Arial"/>
                <w:szCs w:val="20"/>
              </w:rPr>
            </w:pPr>
            <w:r w:rsidRPr="00B935B1">
              <w:rPr>
                <w:rFonts w:cs="Arial"/>
                <w:szCs w:val="20"/>
              </w:rPr>
              <w:t>9 - &lt;11 years:  &lt;4.33 to 24 ng/dL</w:t>
            </w:r>
          </w:p>
          <w:p w14:paraId="5171416C" w14:textId="77777777" w:rsidR="00B935B1" w:rsidRPr="00B935B1" w:rsidRDefault="00B935B1" w:rsidP="00B935B1">
            <w:pPr>
              <w:rPr>
                <w:rFonts w:cs="Arial"/>
                <w:szCs w:val="20"/>
              </w:rPr>
            </w:pPr>
            <w:r w:rsidRPr="00B935B1">
              <w:rPr>
                <w:rFonts w:cs="Arial"/>
                <w:szCs w:val="20"/>
              </w:rPr>
              <w:t xml:space="preserve">11-&lt;14 years: 8 to 445 ng/dL </w:t>
            </w:r>
          </w:p>
          <w:p w14:paraId="00E7B5D0" w14:textId="77777777" w:rsidR="00B935B1" w:rsidRPr="00B935B1" w:rsidRDefault="00B935B1" w:rsidP="00B935B1">
            <w:pPr>
              <w:rPr>
                <w:rFonts w:cs="Arial"/>
                <w:szCs w:val="20"/>
              </w:rPr>
            </w:pPr>
            <w:r w:rsidRPr="00B935B1">
              <w:rPr>
                <w:rFonts w:cs="Arial"/>
                <w:szCs w:val="20"/>
              </w:rPr>
              <w:t xml:space="preserve">14-&lt;16 years: 36 to 632 ng/dL </w:t>
            </w:r>
          </w:p>
          <w:p w14:paraId="54369D6A" w14:textId="77777777" w:rsidR="00B935B1" w:rsidRPr="00B935B1" w:rsidRDefault="00B935B1" w:rsidP="00B935B1">
            <w:pPr>
              <w:rPr>
                <w:rFonts w:cs="Arial"/>
                <w:szCs w:val="20"/>
              </w:rPr>
            </w:pPr>
            <w:r w:rsidRPr="00B935B1">
              <w:rPr>
                <w:rFonts w:cs="Arial"/>
                <w:szCs w:val="20"/>
              </w:rPr>
              <w:t xml:space="preserve">16-&lt;19 years: 147 to 795 ng/dL </w:t>
            </w:r>
          </w:p>
          <w:p w14:paraId="5F4F6AB8" w14:textId="77777777" w:rsidR="00B935B1" w:rsidRDefault="00B935B1" w:rsidP="00B935B1">
            <w:pPr>
              <w:rPr>
                <w:rFonts w:cs="Arial"/>
                <w:szCs w:val="20"/>
              </w:rPr>
            </w:pPr>
            <w:r w:rsidRPr="00B935B1">
              <w:rPr>
                <w:rFonts w:cs="Arial"/>
                <w:szCs w:val="20"/>
              </w:rPr>
              <w:t>Adult:  240 to 871 ng/dL</w:t>
            </w:r>
          </w:p>
          <w:p w14:paraId="04BDF129" w14:textId="77777777" w:rsidR="00B935B1" w:rsidRDefault="00B935B1" w:rsidP="00B935B1">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7"/>
              <w:gridCol w:w="3060"/>
            </w:tblGrid>
            <w:tr w:rsidR="00B935B1" w:rsidRPr="009C6FFE" w14:paraId="352BB653" w14:textId="77777777" w:rsidTr="004F2BB4">
              <w:trPr>
                <w:gridAfter w:val="1"/>
                <w:wAfter w:w="3060" w:type="dxa"/>
              </w:trPr>
              <w:tc>
                <w:tcPr>
                  <w:tcW w:w="3757" w:type="dxa"/>
                  <w:vAlign w:val="center"/>
                </w:tcPr>
                <w:p w14:paraId="3B9DF0CD" w14:textId="77777777" w:rsidR="00B935B1" w:rsidRPr="009C6FFE" w:rsidRDefault="00B935B1" w:rsidP="00B935B1">
                  <w:pPr>
                    <w:jc w:val="center"/>
                    <w:rPr>
                      <w:rFonts w:cs="Arial"/>
                      <w:bCs/>
                      <w:szCs w:val="20"/>
                    </w:rPr>
                  </w:pPr>
                  <w:r w:rsidRPr="009C6FFE">
                    <w:rPr>
                      <w:rFonts w:cs="Arial"/>
                      <w:b/>
                      <w:bCs/>
                      <w:szCs w:val="20"/>
                    </w:rPr>
                    <w:t>Female</w:t>
                  </w:r>
                  <w:r w:rsidRPr="009C6FFE">
                    <w:rPr>
                      <w:rFonts w:cs="Arial"/>
                      <w:bCs/>
                      <w:szCs w:val="20"/>
                    </w:rPr>
                    <w:t xml:space="preserve"> </w:t>
                  </w:r>
                  <w:r w:rsidRPr="009C6FFE">
                    <w:rPr>
                      <w:rFonts w:cs="Arial"/>
                      <w:b/>
                      <w:bCs/>
                      <w:szCs w:val="20"/>
                    </w:rPr>
                    <w:t>Tanner stages</w:t>
                  </w:r>
                </w:p>
              </w:tc>
            </w:tr>
            <w:tr w:rsidR="00B935B1" w:rsidRPr="009C6FFE" w14:paraId="71B586F8" w14:textId="77777777" w:rsidTr="004F2BB4">
              <w:tc>
                <w:tcPr>
                  <w:tcW w:w="3757" w:type="dxa"/>
                  <w:vAlign w:val="center"/>
                </w:tcPr>
                <w:p w14:paraId="68FE5D6D" w14:textId="77777777" w:rsidR="00B935B1" w:rsidRPr="009C6FFE" w:rsidRDefault="00B935B1" w:rsidP="00B935B1">
                  <w:pPr>
                    <w:jc w:val="center"/>
                    <w:rPr>
                      <w:rFonts w:cs="Arial"/>
                      <w:bCs/>
                      <w:szCs w:val="20"/>
                    </w:rPr>
                  </w:pPr>
                  <w:r w:rsidRPr="009C6FFE">
                    <w:rPr>
                      <w:rFonts w:cs="Arial"/>
                      <w:bCs/>
                      <w:szCs w:val="20"/>
                    </w:rPr>
                    <w:t>Stage I</w:t>
                  </w:r>
                </w:p>
                <w:p w14:paraId="0152FF2F" w14:textId="77777777" w:rsidR="00B935B1" w:rsidRPr="009C6FFE" w:rsidRDefault="00B935B1" w:rsidP="00B935B1">
                  <w:pPr>
                    <w:jc w:val="center"/>
                    <w:rPr>
                      <w:rFonts w:cs="Arial"/>
                      <w:bCs/>
                      <w:szCs w:val="20"/>
                    </w:rPr>
                  </w:pPr>
                  <w:r w:rsidRPr="009C6FFE">
                    <w:rPr>
                      <w:rFonts w:cs="Arial"/>
                      <w:bCs/>
                      <w:szCs w:val="20"/>
                    </w:rPr>
                    <w:t>(&gt;14 days &amp; prepubertal)</w:t>
                  </w:r>
                </w:p>
              </w:tc>
              <w:tc>
                <w:tcPr>
                  <w:tcW w:w="3060" w:type="dxa"/>
                  <w:vAlign w:val="center"/>
                </w:tcPr>
                <w:p w14:paraId="681466B8" w14:textId="77777777" w:rsidR="00B935B1" w:rsidRPr="009C6FFE" w:rsidRDefault="00B935B1" w:rsidP="00B935B1">
                  <w:pPr>
                    <w:jc w:val="center"/>
                    <w:rPr>
                      <w:rFonts w:cs="Arial"/>
                      <w:bCs/>
                      <w:szCs w:val="20"/>
                    </w:rPr>
                  </w:pPr>
                  <w:r>
                    <w:rPr>
                      <w:rFonts w:cs="Arial"/>
                      <w:bCs/>
                      <w:szCs w:val="20"/>
                    </w:rPr>
                    <w:t>&lt;4.33 to 20</w:t>
                  </w:r>
                  <w:r w:rsidRPr="009C6FFE">
                    <w:rPr>
                      <w:rFonts w:cs="Arial"/>
                      <w:bCs/>
                      <w:szCs w:val="20"/>
                    </w:rPr>
                    <w:t xml:space="preserve"> ng/dL</w:t>
                  </w:r>
                </w:p>
              </w:tc>
            </w:tr>
            <w:tr w:rsidR="00B935B1" w:rsidRPr="009C6FFE" w14:paraId="35263200" w14:textId="77777777" w:rsidTr="004F2BB4">
              <w:tc>
                <w:tcPr>
                  <w:tcW w:w="3757" w:type="dxa"/>
                  <w:vAlign w:val="center"/>
                </w:tcPr>
                <w:p w14:paraId="5C07D380" w14:textId="77777777" w:rsidR="00B935B1" w:rsidRPr="009C6FFE" w:rsidRDefault="00B935B1" w:rsidP="00B935B1">
                  <w:pPr>
                    <w:jc w:val="center"/>
                    <w:rPr>
                      <w:rFonts w:cs="Arial"/>
                      <w:bCs/>
                      <w:szCs w:val="20"/>
                    </w:rPr>
                  </w:pPr>
                  <w:r w:rsidRPr="009C6FFE">
                    <w:rPr>
                      <w:rFonts w:cs="Arial"/>
                      <w:bCs/>
                      <w:szCs w:val="20"/>
                    </w:rPr>
                    <w:t>Stage II</w:t>
                  </w:r>
                </w:p>
                <w:p w14:paraId="3349B5A2" w14:textId="77777777" w:rsidR="00B935B1" w:rsidRPr="009C6FFE" w:rsidRDefault="00B935B1" w:rsidP="00B935B1">
                  <w:pPr>
                    <w:jc w:val="center"/>
                    <w:rPr>
                      <w:rFonts w:cs="Arial"/>
                      <w:bCs/>
                      <w:szCs w:val="20"/>
                    </w:rPr>
                  </w:pPr>
                  <w:r>
                    <w:rPr>
                      <w:rFonts w:cs="Arial"/>
                      <w:bCs/>
                      <w:szCs w:val="20"/>
                    </w:rPr>
                    <w:t>(</w:t>
                  </w:r>
                  <w:r w:rsidRPr="009C6FFE">
                    <w:rPr>
                      <w:rFonts w:cs="Arial"/>
                      <w:bCs/>
                      <w:szCs w:val="20"/>
                    </w:rPr>
                    <w:t>Mean age 10.5 years)</w:t>
                  </w:r>
                </w:p>
              </w:tc>
              <w:tc>
                <w:tcPr>
                  <w:tcW w:w="3060" w:type="dxa"/>
                  <w:vAlign w:val="center"/>
                </w:tcPr>
                <w:p w14:paraId="2DC9E36A" w14:textId="77777777" w:rsidR="00B935B1" w:rsidRPr="009C6FFE" w:rsidRDefault="00B935B1" w:rsidP="00B935B1">
                  <w:pPr>
                    <w:jc w:val="center"/>
                    <w:rPr>
                      <w:rFonts w:cs="Arial"/>
                      <w:bCs/>
                      <w:szCs w:val="20"/>
                    </w:rPr>
                  </w:pPr>
                  <w:r>
                    <w:rPr>
                      <w:rFonts w:cs="Arial"/>
                      <w:bCs/>
                      <w:szCs w:val="20"/>
                    </w:rPr>
                    <w:t>&lt;4.33 to 20</w:t>
                  </w:r>
                  <w:r w:rsidRPr="009C6FFE">
                    <w:rPr>
                      <w:rFonts w:cs="Arial"/>
                      <w:bCs/>
                      <w:szCs w:val="20"/>
                    </w:rPr>
                    <w:t xml:space="preserve"> ng/dL</w:t>
                  </w:r>
                </w:p>
              </w:tc>
            </w:tr>
            <w:tr w:rsidR="00B935B1" w:rsidRPr="009C6FFE" w14:paraId="5B7DE4B7" w14:textId="77777777" w:rsidTr="004F2BB4">
              <w:tc>
                <w:tcPr>
                  <w:tcW w:w="3757" w:type="dxa"/>
                  <w:vAlign w:val="center"/>
                </w:tcPr>
                <w:p w14:paraId="1558F156" w14:textId="77777777" w:rsidR="00B935B1" w:rsidRPr="009C6FFE" w:rsidRDefault="00B935B1" w:rsidP="00B935B1">
                  <w:pPr>
                    <w:jc w:val="center"/>
                    <w:rPr>
                      <w:rFonts w:cs="Arial"/>
                      <w:bCs/>
                      <w:szCs w:val="20"/>
                    </w:rPr>
                  </w:pPr>
                  <w:r w:rsidRPr="009C6FFE">
                    <w:rPr>
                      <w:rFonts w:cs="Arial"/>
                      <w:bCs/>
                      <w:szCs w:val="20"/>
                    </w:rPr>
                    <w:t>Stage III</w:t>
                  </w:r>
                </w:p>
                <w:p w14:paraId="102F20B9" w14:textId="77777777" w:rsidR="00B935B1" w:rsidRPr="009C6FFE" w:rsidRDefault="00B935B1" w:rsidP="00B935B1">
                  <w:pPr>
                    <w:jc w:val="center"/>
                    <w:rPr>
                      <w:rFonts w:cs="Arial"/>
                      <w:bCs/>
                      <w:szCs w:val="20"/>
                    </w:rPr>
                  </w:pPr>
                  <w:r>
                    <w:rPr>
                      <w:rFonts w:cs="Arial"/>
                      <w:bCs/>
                      <w:szCs w:val="20"/>
                    </w:rPr>
                    <w:t>(</w:t>
                  </w:r>
                  <w:r w:rsidRPr="009C6FFE">
                    <w:rPr>
                      <w:rFonts w:cs="Arial"/>
                      <w:bCs/>
                      <w:szCs w:val="20"/>
                    </w:rPr>
                    <w:t>Mean age 11.6 years)</w:t>
                  </w:r>
                </w:p>
              </w:tc>
              <w:tc>
                <w:tcPr>
                  <w:tcW w:w="3060" w:type="dxa"/>
                  <w:vAlign w:val="center"/>
                </w:tcPr>
                <w:p w14:paraId="7B0720AF" w14:textId="77777777" w:rsidR="00B935B1" w:rsidRPr="009C6FFE" w:rsidRDefault="00B935B1" w:rsidP="00B935B1">
                  <w:pPr>
                    <w:jc w:val="center"/>
                    <w:rPr>
                      <w:rFonts w:cs="Arial"/>
                      <w:bCs/>
                      <w:szCs w:val="20"/>
                    </w:rPr>
                  </w:pPr>
                  <w:r>
                    <w:rPr>
                      <w:rFonts w:cs="Arial"/>
                      <w:bCs/>
                      <w:szCs w:val="20"/>
                    </w:rPr>
                    <w:t>&lt;4.33 to 42</w:t>
                  </w:r>
                  <w:r w:rsidRPr="009C6FFE">
                    <w:rPr>
                      <w:rFonts w:cs="Arial"/>
                      <w:bCs/>
                      <w:szCs w:val="20"/>
                    </w:rPr>
                    <w:t xml:space="preserve"> ng/dL</w:t>
                  </w:r>
                </w:p>
              </w:tc>
            </w:tr>
            <w:tr w:rsidR="00B935B1" w:rsidRPr="009C6FFE" w14:paraId="04194F3E" w14:textId="77777777" w:rsidTr="004F2BB4">
              <w:tc>
                <w:tcPr>
                  <w:tcW w:w="3757" w:type="dxa"/>
                  <w:vAlign w:val="center"/>
                </w:tcPr>
                <w:p w14:paraId="07BC2629" w14:textId="77777777" w:rsidR="00B935B1" w:rsidRPr="009C6FFE" w:rsidRDefault="00B935B1" w:rsidP="00B935B1">
                  <w:pPr>
                    <w:jc w:val="center"/>
                    <w:rPr>
                      <w:rFonts w:cs="Arial"/>
                      <w:bCs/>
                      <w:szCs w:val="20"/>
                    </w:rPr>
                  </w:pPr>
                  <w:r w:rsidRPr="009C6FFE">
                    <w:rPr>
                      <w:rFonts w:cs="Arial"/>
                      <w:bCs/>
                      <w:szCs w:val="20"/>
                    </w:rPr>
                    <w:t>Stage IV</w:t>
                  </w:r>
                </w:p>
                <w:p w14:paraId="5810B907" w14:textId="77777777" w:rsidR="00B935B1" w:rsidRPr="009C6FFE" w:rsidRDefault="00B935B1" w:rsidP="00B935B1">
                  <w:pPr>
                    <w:jc w:val="center"/>
                    <w:rPr>
                      <w:rFonts w:cs="Arial"/>
                      <w:bCs/>
                      <w:szCs w:val="20"/>
                    </w:rPr>
                  </w:pPr>
                  <w:r>
                    <w:rPr>
                      <w:rFonts w:cs="Arial"/>
                      <w:bCs/>
                      <w:szCs w:val="20"/>
                    </w:rPr>
                    <w:t>(</w:t>
                  </w:r>
                  <w:r w:rsidRPr="009C6FFE">
                    <w:rPr>
                      <w:rFonts w:cs="Arial"/>
                      <w:bCs/>
                      <w:szCs w:val="20"/>
                    </w:rPr>
                    <w:t>Mean age 12.3years)</w:t>
                  </w:r>
                </w:p>
              </w:tc>
              <w:tc>
                <w:tcPr>
                  <w:tcW w:w="3060" w:type="dxa"/>
                  <w:vAlign w:val="center"/>
                </w:tcPr>
                <w:p w14:paraId="14971BFC" w14:textId="77777777" w:rsidR="00B935B1" w:rsidRPr="009C6FFE" w:rsidRDefault="00B935B1" w:rsidP="00B935B1">
                  <w:pPr>
                    <w:jc w:val="center"/>
                    <w:rPr>
                      <w:rFonts w:cs="Arial"/>
                      <w:bCs/>
                      <w:szCs w:val="20"/>
                    </w:rPr>
                  </w:pPr>
                  <w:r>
                    <w:rPr>
                      <w:rFonts w:cs="Arial"/>
                      <w:bCs/>
                      <w:szCs w:val="20"/>
                    </w:rPr>
                    <w:t>8 to 42</w:t>
                  </w:r>
                  <w:r w:rsidRPr="009C6FFE">
                    <w:rPr>
                      <w:rFonts w:cs="Arial"/>
                      <w:bCs/>
                      <w:szCs w:val="20"/>
                    </w:rPr>
                    <w:t xml:space="preserve"> ng/dL</w:t>
                  </w:r>
                </w:p>
              </w:tc>
            </w:tr>
            <w:tr w:rsidR="00B935B1" w:rsidRPr="009C6FFE" w14:paraId="272A5DFC" w14:textId="77777777" w:rsidTr="004F2BB4">
              <w:tc>
                <w:tcPr>
                  <w:tcW w:w="3757" w:type="dxa"/>
                  <w:vAlign w:val="center"/>
                </w:tcPr>
                <w:p w14:paraId="5A01B5F1" w14:textId="77777777" w:rsidR="00B935B1" w:rsidRPr="009C6FFE" w:rsidRDefault="00B935B1" w:rsidP="00B935B1">
                  <w:pPr>
                    <w:jc w:val="center"/>
                    <w:rPr>
                      <w:rFonts w:cs="Arial"/>
                      <w:bCs/>
                      <w:szCs w:val="20"/>
                    </w:rPr>
                  </w:pPr>
                  <w:r w:rsidRPr="009C6FFE">
                    <w:rPr>
                      <w:rFonts w:cs="Arial"/>
                      <w:bCs/>
                      <w:szCs w:val="20"/>
                    </w:rPr>
                    <w:t>Stage V</w:t>
                  </w:r>
                </w:p>
                <w:p w14:paraId="0EADD624" w14:textId="77777777" w:rsidR="00B935B1" w:rsidRPr="009C6FFE" w:rsidRDefault="00B935B1" w:rsidP="00B935B1">
                  <w:pPr>
                    <w:jc w:val="center"/>
                    <w:rPr>
                      <w:rFonts w:cs="Arial"/>
                      <w:bCs/>
                      <w:szCs w:val="20"/>
                    </w:rPr>
                  </w:pPr>
                  <w:r w:rsidRPr="009C6FFE">
                    <w:rPr>
                      <w:rFonts w:cs="Arial"/>
                      <w:bCs/>
                      <w:szCs w:val="20"/>
                    </w:rPr>
                    <w:t>(Mean age 14.5 years)</w:t>
                  </w:r>
                </w:p>
              </w:tc>
              <w:tc>
                <w:tcPr>
                  <w:tcW w:w="3060" w:type="dxa"/>
                  <w:vAlign w:val="center"/>
                </w:tcPr>
                <w:p w14:paraId="3DFCD2A8" w14:textId="77777777" w:rsidR="00B935B1" w:rsidRPr="009C6FFE" w:rsidRDefault="00B935B1" w:rsidP="00B935B1">
                  <w:pPr>
                    <w:jc w:val="center"/>
                    <w:rPr>
                      <w:rFonts w:cs="Arial"/>
                      <w:bCs/>
                      <w:szCs w:val="20"/>
                    </w:rPr>
                  </w:pPr>
                  <w:r>
                    <w:rPr>
                      <w:rFonts w:cs="Arial"/>
                      <w:bCs/>
                      <w:szCs w:val="20"/>
                    </w:rPr>
                    <w:t>&lt;4.33 to 50</w:t>
                  </w:r>
                  <w:r w:rsidRPr="009C6FFE">
                    <w:rPr>
                      <w:rFonts w:cs="Arial"/>
                      <w:bCs/>
                      <w:szCs w:val="20"/>
                    </w:rPr>
                    <w:t xml:space="preserve"> ng/dL</w:t>
                  </w:r>
                </w:p>
              </w:tc>
            </w:tr>
          </w:tbl>
          <w:p w14:paraId="05D95CFB" w14:textId="77777777" w:rsidR="00B935B1" w:rsidRDefault="00B935B1" w:rsidP="00B935B1">
            <w:pPr>
              <w:rPr>
                <w:rFonts w:cs="Arial"/>
                <w:szCs w:val="20"/>
              </w:rPr>
            </w:pPr>
          </w:p>
          <w:p w14:paraId="67A9F9E0" w14:textId="77777777" w:rsidR="00B935B1" w:rsidRPr="00B935B1" w:rsidRDefault="00B935B1" w:rsidP="00B935B1">
            <w:pPr>
              <w:rPr>
                <w:rFonts w:cs="Arial"/>
                <w:szCs w:val="20"/>
              </w:rPr>
            </w:pPr>
            <w:r w:rsidRPr="00B935B1">
              <w:rPr>
                <w:rFonts w:cs="Arial"/>
                <w:b/>
                <w:szCs w:val="20"/>
              </w:rPr>
              <w:t>Female Reference Ranges by Age</w:t>
            </w:r>
            <w:r w:rsidRPr="00B935B1">
              <w:rPr>
                <w:rFonts w:cs="Arial"/>
                <w:szCs w:val="20"/>
              </w:rPr>
              <w:t>:</w:t>
            </w:r>
          </w:p>
          <w:p w14:paraId="7EE3F4D1" w14:textId="77777777" w:rsidR="00B935B1" w:rsidRPr="00B935B1" w:rsidRDefault="00B935B1" w:rsidP="00B935B1">
            <w:pPr>
              <w:rPr>
                <w:rFonts w:cs="Arial"/>
                <w:szCs w:val="20"/>
              </w:rPr>
            </w:pPr>
            <w:r w:rsidRPr="00B935B1">
              <w:rPr>
                <w:rFonts w:cs="Arial"/>
                <w:szCs w:val="20"/>
              </w:rPr>
              <w:t xml:space="preserve">0-&lt;9 years: &lt;4.33 to 62 ng/dL </w:t>
            </w:r>
          </w:p>
          <w:p w14:paraId="0A33EC17" w14:textId="77777777" w:rsidR="00B935B1" w:rsidRPr="00B935B1" w:rsidRDefault="00B935B1" w:rsidP="00B935B1">
            <w:pPr>
              <w:rPr>
                <w:rFonts w:cs="Arial"/>
                <w:szCs w:val="20"/>
              </w:rPr>
            </w:pPr>
            <w:r w:rsidRPr="00B935B1">
              <w:rPr>
                <w:rFonts w:cs="Arial"/>
                <w:szCs w:val="20"/>
              </w:rPr>
              <w:t xml:space="preserve">9-&lt;13 years: &lt;4.33 to 28 ng/dL </w:t>
            </w:r>
          </w:p>
          <w:p w14:paraId="04F4F312" w14:textId="77777777" w:rsidR="00B935B1" w:rsidRPr="00B935B1" w:rsidRDefault="00B935B1" w:rsidP="00B935B1">
            <w:pPr>
              <w:rPr>
                <w:rFonts w:cs="Arial"/>
                <w:szCs w:val="20"/>
              </w:rPr>
            </w:pPr>
            <w:r w:rsidRPr="00B935B1">
              <w:rPr>
                <w:rFonts w:cs="Arial"/>
                <w:szCs w:val="20"/>
              </w:rPr>
              <w:t xml:space="preserve">13-&lt;15 years: 10 to 44 ng/dL </w:t>
            </w:r>
          </w:p>
          <w:p w14:paraId="441D9C4E" w14:textId="77777777" w:rsidR="00B935B1" w:rsidRPr="00B935B1" w:rsidRDefault="00B935B1" w:rsidP="00B935B1">
            <w:pPr>
              <w:rPr>
                <w:rFonts w:cs="Arial"/>
                <w:szCs w:val="20"/>
              </w:rPr>
            </w:pPr>
            <w:r w:rsidRPr="00B935B1">
              <w:rPr>
                <w:rFonts w:cs="Arial"/>
                <w:szCs w:val="20"/>
              </w:rPr>
              <w:t xml:space="preserve">15-&lt;19 years: 14 to 49 ng/dL </w:t>
            </w:r>
          </w:p>
          <w:p w14:paraId="7ED0CDAA" w14:textId="3F0240F7" w:rsidR="00B935B1" w:rsidRDefault="00B935B1" w:rsidP="00B935B1">
            <w:pPr>
              <w:rPr>
                <w:rFonts w:cs="Arial"/>
                <w:szCs w:val="20"/>
              </w:rPr>
            </w:pPr>
            <w:r w:rsidRPr="00B935B1">
              <w:rPr>
                <w:rFonts w:cs="Arial"/>
                <w:szCs w:val="20"/>
              </w:rPr>
              <w:t xml:space="preserve">19 years+: &lt;4.33 to 50 ng/dL  </w:t>
            </w:r>
          </w:p>
          <w:p w14:paraId="5CD00018" w14:textId="4E41D5D5" w:rsidR="00B935B1" w:rsidRPr="00DC7421" w:rsidRDefault="00B935B1" w:rsidP="00B935B1">
            <w:pPr>
              <w:rPr>
                <w:rFonts w:cs="Arial"/>
                <w:szCs w:val="20"/>
              </w:rPr>
            </w:pPr>
          </w:p>
        </w:tc>
      </w:tr>
      <w:tr w:rsidR="00E3253B" w14:paraId="5CD0001C" w14:textId="77777777" w:rsidTr="007132A9">
        <w:trPr>
          <w:trHeight w:val="558"/>
          <w:tblHeader/>
        </w:trPr>
        <w:tc>
          <w:tcPr>
            <w:tcW w:w="1800" w:type="dxa"/>
            <w:tcBorders>
              <w:top w:val="nil"/>
              <w:left w:val="nil"/>
              <w:bottom w:val="nil"/>
              <w:right w:val="nil"/>
            </w:tcBorders>
          </w:tcPr>
          <w:p w14:paraId="5CD0001A" w14:textId="77777777" w:rsidR="00E3253B" w:rsidRPr="00C00B65" w:rsidRDefault="00E3253B" w:rsidP="0039587D">
            <w:pPr>
              <w:rPr>
                <w:rFonts w:cs="Arial"/>
                <w:b/>
                <w:bCs/>
                <w:color w:val="0000FF"/>
                <w:szCs w:val="20"/>
              </w:rPr>
            </w:pPr>
            <w:r w:rsidRPr="00C00B65">
              <w:rPr>
                <w:rFonts w:cs="Arial"/>
                <w:b/>
                <w:bCs/>
                <w:color w:val="0000FF"/>
                <w:szCs w:val="20"/>
              </w:rPr>
              <w:t>Critical Values</w:t>
            </w:r>
          </w:p>
        </w:tc>
        <w:tc>
          <w:tcPr>
            <w:tcW w:w="9360" w:type="dxa"/>
            <w:gridSpan w:val="4"/>
            <w:tcBorders>
              <w:top w:val="single" w:sz="18" w:space="0" w:color="BFBFBF"/>
              <w:left w:val="nil"/>
              <w:bottom w:val="single" w:sz="18" w:space="0" w:color="BFBFBF"/>
              <w:right w:val="nil"/>
            </w:tcBorders>
          </w:tcPr>
          <w:p w14:paraId="5CD0001B" w14:textId="54831B65" w:rsidR="00E3253B" w:rsidRPr="00DC7421" w:rsidRDefault="00B935B1" w:rsidP="001C641E">
            <w:pPr>
              <w:pStyle w:val="Header"/>
              <w:tabs>
                <w:tab w:val="clear" w:pos="4320"/>
                <w:tab w:val="clear" w:pos="8640"/>
              </w:tabs>
              <w:rPr>
                <w:rFonts w:cs="Arial"/>
                <w:szCs w:val="20"/>
              </w:rPr>
            </w:pPr>
            <w:r>
              <w:rPr>
                <w:rFonts w:cs="Arial"/>
                <w:szCs w:val="20"/>
              </w:rPr>
              <w:t>None specified</w:t>
            </w:r>
          </w:p>
        </w:tc>
      </w:tr>
      <w:tr w:rsidR="00E3253B" w14:paraId="5CD00022" w14:textId="77777777" w:rsidTr="007132A9">
        <w:trPr>
          <w:tblHeader/>
        </w:trPr>
        <w:tc>
          <w:tcPr>
            <w:tcW w:w="1800" w:type="dxa"/>
            <w:tcBorders>
              <w:top w:val="nil"/>
              <w:left w:val="nil"/>
              <w:bottom w:val="nil"/>
              <w:right w:val="nil"/>
            </w:tcBorders>
          </w:tcPr>
          <w:p w14:paraId="5CD0001D" w14:textId="77777777" w:rsidR="00E3253B" w:rsidRPr="00C00B65" w:rsidRDefault="00E3253B" w:rsidP="0039587D">
            <w:pPr>
              <w:rPr>
                <w:rFonts w:cs="Arial"/>
                <w:b/>
                <w:bCs/>
                <w:color w:val="0000FF"/>
                <w:szCs w:val="20"/>
              </w:rPr>
            </w:pPr>
            <w:r w:rsidRPr="00C00B65">
              <w:rPr>
                <w:rFonts w:cs="Arial"/>
                <w:b/>
                <w:bCs/>
                <w:color w:val="0000FF"/>
                <w:szCs w:val="20"/>
              </w:rPr>
              <w:lastRenderedPageBreak/>
              <w:t>Limitations</w:t>
            </w:r>
          </w:p>
        </w:tc>
        <w:tc>
          <w:tcPr>
            <w:tcW w:w="9360" w:type="dxa"/>
            <w:gridSpan w:val="4"/>
            <w:tcBorders>
              <w:top w:val="single" w:sz="18" w:space="0" w:color="BFBFBF"/>
              <w:left w:val="nil"/>
              <w:bottom w:val="single" w:sz="18" w:space="0" w:color="BFBFBF"/>
              <w:right w:val="nil"/>
            </w:tcBorders>
          </w:tcPr>
          <w:p w14:paraId="6B8D4E0C" w14:textId="07CB4A8F" w:rsidR="007C7577" w:rsidRDefault="007C7577" w:rsidP="007C7577">
            <w:pPr>
              <w:autoSpaceDE w:val="0"/>
              <w:autoSpaceDN w:val="0"/>
              <w:adjustRightInd w:val="0"/>
              <w:rPr>
                <w:rFonts w:cs="Arial"/>
                <w:bCs/>
                <w:szCs w:val="20"/>
              </w:rPr>
            </w:pPr>
            <w:r w:rsidRPr="007C7577">
              <w:rPr>
                <w:rFonts w:cs="Arial"/>
                <w:bCs/>
                <w:szCs w:val="20"/>
              </w:rPr>
              <w:t>Results should be used in conjunction with other data; e.g.,</w:t>
            </w:r>
            <w:r>
              <w:rPr>
                <w:rFonts w:cs="Arial"/>
                <w:bCs/>
                <w:szCs w:val="20"/>
              </w:rPr>
              <w:t xml:space="preserve"> </w:t>
            </w:r>
            <w:r w:rsidRPr="007C7577">
              <w:rPr>
                <w:rFonts w:cs="Arial"/>
                <w:bCs/>
                <w:szCs w:val="20"/>
              </w:rPr>
              <w:t>symptoms, results of other tests, and clinical impressions.</w:t>
            </w:r>
          </w:p>
          <w:p w14:paraId="3B0546F9" w14:textId="77777777" w:rsidR="007C7577" w:rsidRPr="007C7577" w:rsidRDefault="007C7577" w:rsidP="007C7577">
            <w:pPr>
              <w:autoSpaceDE w:val="0"/>
              <w:autoSpaceDN w:val="0"/>
              <w:adjustRightInd w:val="0"/>
              <w:rPr>
                <w:rFonts w:cs="Arial"/>
                <w:bCs/>
                <w:szCs w:val="20"/>
              </w:rPr>
            </w:pPr>
          </w:p>
          <w:p w14:paraId="1447EE9F" w14:textId="38A73096" w:rsidR="007C7577" w:rsidRPr="007C7577" w:rsidRDefault="007C7577" w:rsidP="007C7577">
            <w:pPr>
              <w:autoSpaceDE w:val="0"/>
              <w:autoSpaceDN w:val="0"/>
              <w:adjustRightInd w:val="0"/>
              <w:rPr>
                <w:rFonts w:cs="Arial"/>
                <w:bCs/>
                <w:szCs w:val="20"/>
              </w:rPr>
            </w:pPr>
            <w:r w:rsidRPr="007C7577">
              <w:rPr>
                <w:rFonts w:cs="Arial"/>
                <w:bCs/>
                <w:szCs w:val="20"/>
              </w:rPr>
              <w:t>If the testosterone results are inconsistent with clinical evidence,</w:t>
            </w:r>
            <w:r>
              <w:rPr>
                <w:rFonts w:cs="Arial"/>
                <w:bCs/>
                <w:szCs w:val="20"/>
              </w:rPr>
              <w:t xml:space="preserve"> </w:t>
            </w:r>
            <w:r w:rsidRPr="007C7577">
              <w:rPr>
                <w:rFonts w:cs="Arial"/>
                <w:bCs/>
                <w:szCs w:val="20"/>
              </w:rPr>
              <w:t>additional testing is recommended.</w:t>
            </w:r>
          </w:p>
          <w:p w14:paraId="3154F8D0" w14:textId="77777777" w:rsidR="007C7577" w:rsidRDefault="007C7577" w:rsidP="007C7577">
            <w:pPr>
              <w:autoSpaceDE w:val="0"/>
              <w:autoSpaceDN w:val="0"/>
              <w:adjustRightInd w:val="0"/>
              <w:rPr>
                <w:rFonts w:cs="Arial"/>
                <w:b/>
                <w:bCs/>
                <w:szCs w:val="20"/>
              </w:rPr>
            </w:pPr>
          </w:p>
          <w:p w14:paraId="49C44682" w14:textId="4C6335EB" w:rsidR="007C7577" w:rsidRDefault="007C7577" w:rsidP="007C7577">
            <w:pPr>
              <w:autoSpaceDE w:val="0"/>
              <w:autoSpaceDN w:val="0"/>
              <w:adjustRightInd w:val="0"/>
              <w:rPr>
                <w:rFonts w:cs="Arial"/>
                <w:bCs/>
                <w:szCs w:val="20"/>
              </w:rPr>
            </w:pPr>
            <w:r w:rsidRPr="007C7577">
              <w:rPr>
                <w:rFonts w:cs="Arial"/>
                <w:bCs/>
                <w:szCs w:val="20"/>
              </w:rPr>
              <w:t>Specimens from patients who have received preparations</w:t>
            </w:r>
            <w:r>
              <w:rPr>
                <w:rFonts w:cs="Arial"/>
                <w:bCs/>
                <w:szCs w:val="20"/>
              </w:rPr>
              <w:t xml:space="preserve"> </w:t>
            </w:r>
            <w:r w:rsidRPr="007C7577">
              <w:rPr>
                <w:rFonts w:cs="Arial"/>
                <w:bCs/>
                <w:szCs w:val="20"/>
              </w:rPr>
              <w:t>of mouse monoclonal antibodies for diagnosis or therapy</w:t>
            </w:r>
            <w:r>
              <w:rPr>
                <w:rFonts w:cs="Arial"/>
                <w:bCs/>
                <w:szCs w:val="20"/>
              </w:rPr>
              <w:t xml:space="preserve"> </w:t>
            </w:r>
            <w:r w:rsidRPr="007C7577">
              <w:rPr>
                <w:rFonts w:cs="Arial"/>
                <w:bCs/>
                <w:szCs w:val="20"/>
              </w:rPr>
              <w:t>may contain human anti-mouse antibodies (HAMA). Such</w:t>
            </w:r>
            <w:r>
              <w:rPr>
                <w:rFonts w:cs="Arial"/>
                <w:bCs/>
                <w:szCs w:val="20"/>
              </w:rPr>
              <w:t xml:space="preserve"> </w:t>
            </w:r>
            <w:r w:rsidRPr="007C7577">
              <w:rPr>
                <w:rFonts w:cs="Arial"/>
                <w:bCs/>
                <w:szCs w:val="20"/>
              </w:rPr>
              <w:t>specimens may show either falsely elevated or depressed values</w:t>
            </w:r>
            <w:r>
              <w:rPr>
                <w:rFonts w:cs="Arial"/>
                <w:bCs/>
                <w:szCs w:val="20"/>
              </w:rPr>
              <w:t xml:space="preserve"> </w:t>
            </w:r>
            <w:r w:rsidRPr="007C7577">
              <w:rPr>
                <w:rFonts w:cs="Arial"/>
                <w:bCs/>
                <w:szCs w:val="20"/>
              </w:rPr>
              <w:t>when tested with assay kits such as Alinity i 2nd Generation</w:t>
            </w:r>
            <w:r>
              <w:rPr>
                <w:rFonts w:cs="Arial"/>
                <w:bCs/>
                <w:szCs w:val="20"/>
              </w:rPr>
              <w:t xml:space="preserve"> </w:t>
            </w:r>
            <w:r w:rsidRPr="007C7577">
              <w:rPr>
                <w:rFonts w:cs="Arial"/>
                <w:bCs/>
                <w:szCs w:val="20"/>
              </w:rPr>
              <w:t>Testosterone that employ mouse monoclonal antibodies.</w:t>
            </w:r>
            <w:r>
              <w:rPr>
                <w:rFonts w:cs="Arial"/>
                <w:bCs/>
                <w:szCs w:val="20"/>
              </w:rPr>
              <w:t xml:space="preserve"> </w:t>
            </w:r>
            <w:r w:rsidRPr="007C7577">
              <w:rPr>
                <w:rFonts w:cs="Arial"/>
                <w:bCs/>
                <w:szCs w:val="20"/>
              </w:rPr>
              <w:t>Additional information may be required for diagnosis.</w:t>
            </w:r>
          </w:p>
          <w:p w14:paraId="15185B5B" w14:textId="77777777" w:rsidR="007C7577" w:rsidRPr="007C7577" w:rsidRDefault="007C7577" w:rsidP="007C7577">
            <w:pPr>
              <w:autoSpaceDE w:val="0"/>
              <w:autoSpaceDN w:val="0"/>
              <w:adjustRightInd w:val="0"/>
              <w:rPr>
                <w:rFonts w:cs="Arial"/>
                <w:bCs/>
                <w:szCs w:val="20"/>
              </w:rPr>
            </w:pPr>
          </w:p>
          <w:p w14:paraId="0493438B" w14:textId="42D1D223" w:rsidR="007C7577" w:rsidRDefault="007C7577" w:rsidP="007C7577">
            <w:pPr>
              <w:autoSpaceDE w:val="0"/>
              <w:autoSpaceDN w:val="0"/>
              <w:adjustRightInd w:val="0"/>
              <w:rPr>
                <w:rFonts w:cs="Arial"/>
                <w:bCs/>
                <w:szCs w:val="20"/>
              </w:rPr>
            </w:pPr>
            <w:r w:rsidRPr="007C7577">
              <w:rPr>
                <w:rFonts w:cs="Arial"/>
                <w:bCs/>
                <w:szCs w:val="20"/>
              </w:rPr>
              <w:t>A strong interaction with D-(-</w:t>
            </w:r>
            <w:r w:rsidR="005D70A9" w:rsidRPr="007C7577">
              <w:rPr>
                <w:rFonts w:cs="Arial"/>
                <w:bCs/>
                <w:szCs w:val="20"/>
              </w:rPr>
              <w:t>) Norgestrel</w:t>
            </w:r>
            <w:r>
              <w:rPr>
                <w:rFonts w:cs="Arial"/>
                <w:bCs/>
                <w:szCs w:val="20"/>
              </w:rPr>
              <w:t xml:space="preserve"> </w:t>
            </w:r>
            <w:r w:rsidRPr="007C7577">
              <w:rPr>
                <w:rFonts w:cs="Arial"/>
                <w:bCs/>
                <w:szCs w:val="20"/>
              </w:rPr>
              <w:t>(1000 ng/mL), 19-nortestosterone (Nandrolone), Ethisterone,</w:t>
            </w:r>
            <w:r>
              <w:rPr>
                <w:rFonts w:cs="Arial"/>
                <w:bCs/>
                <w:szCs w:val="20"/>
              </w:rPr>
              <w:t xml:space="preserve"> </w:t>
            </w:r>
            <w:r w:rsidRPr="007C7577">
              <w:rPr>
                <w:rFonts w:cs="Arial"/>
                <w:bCs/>
                <w:szCs w:val="20"/>
              </w:rPr>
              <w:t>11b-Hydroxytestosterone, and 11-Ketotestosterone was found. Do</w:t>
            </w:r>
            <w:r>
              <w:rPr>
                <w:rFonts w:cs="Arial"/>
                <w:bCs/>
                <w:szCs w:val="20"/>
              </w:rPr>
              <w:t xml:space="preserve"> </w:t>
            </w:r>
            <w:r w:rsidRPr="007C7577">
              <w:rPr>
                <w:rFonts w:cs="Arial"/>
                <w:bCs/>
                <w:szCs w:val="20"/>
              </w:rPr>
              <w:t>not use samples from patients receiving these compounds.</w:t>
            </w:r>
          </w:p>
          <w:p w14:paraId="395FFB0B" w14:textId="77777777" w:rsidR="007C7577" w:rsidRPr="007C7577" w:rsidRDefault="007C7577" w:rsidP="007C7577">
            <w:pPr>
              <w:autoSpaceDE w:val="0"/>
              <w:autoSpaceDN w:val="0"/>
              <w:adjustRightInd w:val="0"/>
              <w:rPr>
                <w:rFonts w:cs="Arial"/>
                <w:bCs/>
                <w:szCs w:val="20"/>
              </w:rPr>
            </w:pPr>
          </w:p>
          <w:p w14:paraId="408C7B82" w14:textId="61364EAF" w:rsidR="007C7577" w:rsidRDefault="007C7577" w:rsidP="007C7577">
            <w:pPr>
              <w:autoSpaceDE w:val="0"/>
              <w:autoSpaceDN w:val="0"/>
              <w:adjustRightInd w:val="0"/>
              <w:rPr>
                <w:rFonts w:cs="Arial"/>
                <w:bCs/>
                <w:szCs w:val="20"/>
              </w:rPr>
            </w:pPr>
            <w:r w:rsidRPr="007C7577">
              <w:rPr>
                <w:rFonts w:cs="Arial"/>
                <w:bCs/>
                <w:szCs w:val="20"/>
              </w:rPr>
              <w:t>Heterophilic antibodies in human serum can react with reagent</w:t>
            </w:r>
            <w:r>
              <w:rPr>
                <w:rFonts w:cs="Arial"/>
                <w:bCs/>
                <w:szCs w:val="20"/>
              </w:rPr>
              <w:t xml:space="preserve"> </w:t>
            </w:r>
            <w:r w:rsidRPr="007C7577">
              <w:rPr>
                <w:rFonts w:cs="Arial"/>
                <w:bCs/>
                <w:szCs w:val="20"/>
              </w:rPr>
              <w:t xml:space="preserve">immunoglobulins, interfering with </w:t>
            </w:r>
            <w:r w:rsidRPr="007C7577">
              <w:rPr>
                <w:rFonts w:cs="Arial"/>
                <w:bCs/>
                <w:i/>
                <w:iCs/>
                <w:szCs w:val="20"/>
              </w:rPr>
              <w:t xml:space="preserve">in vitro </w:t>
            </w:r>
            <w:r w:rsidRPr="007C7577">
              <w:rPr>
                <w:rFonts w:cs="Arial"/>
                <w:bCs/>
                <w:szCs w:val="20"/>
              </w:rPr>
              <w:t>immunoassays. Patients</w:t>
            </w:r>
            <w:r>
              <w:rPr>
                <w:rFonts w:cs="Arial"/>
                <w:bCs/>
                <w:szCs w:val="20"/>
              </w:rPr>
              <w:t xml:space="preserve"> </w:t>
            </w:r>
            <w:r w:rsidRPr="007C7577">
              <w:rPr>
                <w:rFonts w:cs="Arial"/>
                <w:bCs/>
                <w:szCs w:val="20"/>
              </w:rPr>
              <w:t>routinely exposed to animals or to animal serum products can</w:t>
            </w:r>
            <w:r>
              <w:rPr>
                <w:rFonts w:cs="Arial"/>
                <w:bCs/>
                <w:szCs w:val="20"/>
              </w:rPr>
              <w:t xml:space="preserve"> </w:t>
            </w:r>
            <w:r w:rsidRPr="007C7577">
              <w:rPr>
                <w:rFonts w:cs="Arial"/>
                <w:bCs/>
                <w:szCs w:val="20"/>
              </w:rPr>
              <w:t>be prone to this interference, and anomalous values may be</w:t>
            </w:r>
            <w:r>
              <w:rPr>
                <w:rFonts w:cs="Arial"/>
                <w:bCs/>
                <w:szCs w:val="20"/>
              </w:rPr>
              <w:t xml:space="preserve"> </w:t>
            </w:r>
            <w:r w:rsidRPr="007C7577">
              <w:rPr>
                <w:rFonts w:cs="Arial"/>
                <w:bCs/>
                <w:szCs w:val="20"/>
              </w:rPr>
              <w:t>observed. Additional information may be required for diagnosis.</w:t>
            </w:r>
          </w:p>
          <w:p w14:paraId="7B756A16" w14:textId="77777777" w:rsidR="007C7577" w:rsidRPr="007C7577" w:rsidRDefault="007C7577" w:rsidP="007C7577">
            <w:pPr>
              <w:autoSpaceDE w:val="0"/>
              <w:autoSpaceDN w:val="0"/>
              <w:adjustRightInd w:val="0"/>
              <w:rPr>
                <w:rFonts w:cs="Arial"/>
                <w:bCs/>
                <w:szCs w:val="20"/>
              </w:rPr>
            </w:pPr>
          </w:p>
          <w:p w14:paraId="6C845C19" w14:textId="4529A1C7" w:rsidR="007C7577" w:rsidRDefault="007C7577" w:rsidP="007C7577">
            <w:pPr>
              <w:autoSpaceDE w:val="0"/>
              <w:autoSpaceDN w:val="0"/>
              <w:adjustRightInd w:val="0"/>
              <w:rPr>
                <w:rFonts w:cs="Arial"/>
                <w:bCs/>
                <w:szCs w:val="20"/>
              </w:rPr>
            </w:pPr>
            <w:r w:rsidRPr="007C7577">
              <w:rPr>
                <w:rFonts w:cs="Arial"/>
                <w:bCs/>
                <w:szCs w:val="20"/>
              </w:rPr>
              <w:t>Samples positive for Rheumatoid Factor (RF), that were spiked</w:t>
            </w:r>
            <w:r>
              <w:rPr>
                <w:rFonts w:cs="Arial"/>
                <w:bCs/>
                <w:szCs w:val="20"/>
              </w:rPr>
              <w:t xml:space="preserve"> </w:t>
            </w:r>
            <w:r w:rsidRPr="007C7577">
              <w:rPr>
                <w:rFonts w:cs="Arial"/>
                <w:bCs/>
                <w:szCs w:val="20"/>
              </w:rPr>
              <w:t>to test</w:t>
            </w:r>
            <w:r>
              <w:rPr>
                <w:rFonts w:cs="Arial"/>
                <w:bCs/>
                <w:szCs w:val="20"/>
              </w:rPr>
              <w:t xml:space="preserve">osterone concentrations of 201.9 </w:t>
            </w:r>
            <w:r w:rsidRPr="007C7577">
              <w:rPr>
                <w:rFonts w:cs="Arial"/>
                <w:bCs/>
                <w:szCs w:val="20"/>
              </w:rPr>
              <w:t>ng/dL and 700.8 ng/dL,</w:t>
            </w:r>
            <w:r>
              <w:rPr>
                <w:rFonts w:cs="Arial"/>
                <w:bCs/>
                <w:szCs w:val="20"/>
              </w:rPr>
              <w:t xml:space="preserve"> </w:t>
            </w:r>
            <w:r w:rsidRPr="007C7577">
              <w:rPr>
                <w:rFonts w:cs="Arial"/>
                <w:bCs/>
                <w:szCs w:val="20"/>
              </w:rPr>
              <w:t>had a mean percent recovery of 103.0% (range: 78.2 - 129.6%, n</w:t>
            </w:r>
            <w:r>
              <w:rPr>
                <w:rFonts w:cs="Arial"/>
                <w:bCs/>
                <w:szCs w:val="20"/>
              </w:rPr>
              <w:t xml:space="preserve"> </w:t>
            </w:r>
            <w:r w:rsidRPr="007C7577">
              <w:rPr>
                <w:rFonts w:cs="Arial"/>
                <w:bCs/>
                <w:szCs w:val="20"/>
              </w:rPr>
              <w:t>= 25) and 94.0% (range: 80.6 - 101.1%, n = 25), respectively.</w:t>
            </w:r>
          </w:p>
          <w:p w14:paraId="693032A5" w14:textId="77777777" w:rsidR="007C7577" w:rsidRPr="007C7577" w:rsidRDefault="007C7577" w:rsidP="007C7577">
            <w:pPr>
              <w:autoSpaceDE w:val="0"/>
              <w:autoSpaceDN w:val="0"/>
              <w:adjustRightInd w:val="0"/>
              <w:rPr>
                <w:rFonts w:cs="Arial"/>
                <w:bCs/>
                <w:szCs w:val="20"/>
              </w:rPr>
            </w:pPr>
          </w:p>
          <w:p w14:paraId="1D0F0AA8" w14:textId="77777777" w:rsidR="00DC7421" w:rsidRDefault="007C7577" w:rsidP="007C7577">
            <w:pPr>
              <w:autoSpaceDE w:val="0"/>
              <w:autoSpaceDN w:val="0"/>
              <w:adjustRightInd w:val="0"/>
              <w:rPr>
                <w:rFonts w:cs="Arial"/>
                <w:bCs/>
                <w:szCs w:val="20"/>
              </w:rPr>
            </w:pPr>
            <w:r w:rsidRPr="007C7577">
              <w:rPr>
                <w:rFonts w:cs="Arial"/>
                <w:bCs/>
                <w:szCs w:val="20"/>
              </w:rPr>
              <w:t>Samples positive for Heterophilic Antibodies, that were spiked</w:t>
            </w:r>
            <w:r>
              <w:rPr>
                <w:rFonts w:cs="Arial"/>
                <w:bCs/>
                <w:szCs w:val="20"/>
              </w:rPr>
              <w:t xml:space="preserve"> </w:t>
            </w:r>
            <w:r w:rsidRPr="007C7577">
              <w:rPr>
                <w:rFonts w:cs="Arial"/>
                <w:bCs/>
                <w:szCs w:val="20"/>
              </w:rPr>
              <w:t>to testosterone concentrations of 201.9 ng/dL and 700.8 ng/dL,</w:t>
            </w:r>
            <w:r>
              <w:rPr>
                <w:rFonts w:cs="Arial"/>
                <w:bCs/>
                <w:szCs w:val="20"/>
              </w:rPr>
              <w:t xml:space="preserve"> </w:t>
            </w:r>
            <w:r w:rsidRPr="007C7577">
              <w:rPr>
                <w:rFonts w:cs="Arial"/>
                <w:bCs/>
                <w:szCs w:val="20"/>
              </w:rPr>
              <w:t>had a mean percent recovery of 103.0% (range: 74.5 - 109.2%, n</w:t>
            </w:r>
            <w:r>
              <w:rPr>
                <w:rFonts w:cs="Arial"/>
                <w:bCs/>
                <w:szCs w:val="20"/>
              </w:rPr>
              <w:t xml:space="preserve"> </w:t>
            </w:r>
            <w:r w:rsidRPr="007C7577">
              <w:rPr>
                <w:rFonts w:cs="Arial"/>
                <w:bCs/>
                <w:szCs w:val="20"/>
              </w:rPr>
              <w:t>= 23) and 94.0% (range: 80.6 - 104.0%, n = 25), respectively.</w:t>
            </w:r>
          </w:p>
          <w:p w14:paraId="084D70A0" w14:textId="77777777" w:rsidR="004D5E63" w:rsidRDefault="004D5E63" w:rsidP="007C7577">
            <w:pPr>
              <w:autoSpaceDE w:val="0"/>
              <w:autoSpaceDN w:val="0"/>
              <w:adjustRightInd w:val="0"/>
              <w:rPr>
                <w:rFonts w:cs="Arial"/>
                <w:bCs/>
                <w:szCs w:val="20"/>
              </w:rPr>
            </w:pPr>
          </w:p>
          <w:p w14:paraId="1DE65A88" w14:textId="292BD3EC" w:rsidR="004D5E63" w:rsidRDefault="004D5E63" w:rsidP="007C7577">
            <w:pPr>
              <w:autoSpaceDE w:val="0"/>
              <w:autoSpaceDN w:val="0"/>
              <w:adjustRightInd w:val="0"/>
              <w:rPr>
                <w:rFonts w:cs="Arial"/>
                <w:bCs/>
                <w:szCs w:val="20"/>
              </w:rPr>
            </w:pPr>
            <w:r>
              <w:rPr>
                <w:rFonts w:cs="Arial"/>
                <w:bCs/>
                <w:szCs w:val="20"/>
              </w:rPr>
              <w:t xml:space="preserve">See the package insert for more potentially interfering compounds </w:t>
            </w:r>
          </w:p>
          <w:p w14:paraId="5CD00021" w14:textId="38F15322" w:rsidR="007C7577" w:rsidRPr="00DC7421" w:rsidRDefault="007C7577" w:rsidP="007C7577">
            <w:pPr>
              <w:autoSpaceDE w:val="0"/>
              <w:autoSpaceDN w:val="0"/>
              <w:adjustRightInd w:val="0"/>
              <w:rPr>
                <w:rFonts w:cs="Arial"/>
                <w:bCs/>
                <w:szCs w:val="20"/>
              </w:rPr>
            </w:pPr>
          </w:p>
        </w:tc>
      </w:tr>
      <w:tr w:rsidR="00F83DB0" w14:paraId="0A2A1650" w14:textId="77777777" w:rsidTr="007132A9">
        <w:trPr>
          <w:tblHeader/>
        </w:trPr>
        <w:tc>
          <w:tcPr>
            <w:tcW w:w="1800" w:type="dxa"/>
            <w:tcBorders>
              <w:top w:val="nil"/>
              <w:left w:val="nil"/>
              <w:bottom w:val="nil"/>
              <w:right w:val="nil"/>
            </w:tcBorders>
          </w:tcPr>
          <w:p w14:paraId="3CAD869B" w14:textId="3D4557E2" w:rsidR="00F83DB0" w:rsidRPr="00C00B65" w:rsidRDefault="00F83DB0" w:rsidP="0039587D">
            <w:pPr>
              <w:rPr>
                <w:rFonts w:cs="Arial"/>
                <w:b/>
                <w:bCs/>
                <w:color w:val="0000FF"/>
                <w:szCs w:val="20"/>
              </w:rPr>
            </w:pPr>
            <w:r w:rsidRPr="00C00B65">
              <w:rPr>
                <w:rFonts w:cs="Arial"/>
                <w:b/>
                <w:bCs/>
                <w:color w:val="0000FF"/>
                <w:szCs w:val="20"/>
              </w:rPr>
              <w:t>Dilutions</w:t>
            </w:r>
          </w:p>
        </w:tc>
        <w:tc>
          <w:tcPr>
            <w:tcW w:w="9360" w:type="dxa"/>
            <w:gridSpan w:val="4"/>
            <w:tcBorders>
              <w:top w:val="single" w:sz="18" w:space="0" w:color="BFBFBF"/>
              <w:left w:val="nil"/>
              <w:bottom w:val="single" w:sz="18" w:space="0" w:color="BFBFBF"/>
              <w:right w:val="nil"/>
            </w:tcBorders>
          </w:tcPr>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67"/>
              <w:gridCol w:w="7200"/>
            </w:tblGrid>
            <w:tr w:rsidR="00F83DB0" w:rsidRPr="00EC40A2" w14:paraId="2EDEE503" w14:textId="77777777" w:rsidTr="005C0FCC">
              <w:tc>
                <w:tcPr>
                  <w:tcW w:w="9067" w:type="dxa"/>
                  <w:gridSpan w:val="2"/>
                </w:tcPr>
                <w:p w14:paraId="04C5AF33" w14:textId="4009E014" w:rsidR="00F83DB0" w:rsidRPr="00EC40A2" w:rsidRDefault="00CA0A61" w:rsidP="00F83DB0">
                  <w:pPr>
                    <w:pStyle w:val="Header"/>
                    <w:tabs>
                      <w:tab w:val="clear" w:pos="4320"/>
                      <w:tab w:val="clear" w:pos="8640"/>
                    </w:tabs>
                    <w:rPr>
                      <w:rFonts w:cs="Arial"/>
                      <w:szCs w:val="20"/>
                    </w:rPr>
                  </w:pPr>
                  <w:r w:rsidRPr="002F1973">
                    <w:rPr>
                      <w:rFonts w:cs="Arial"/>
                      <w:b/>
                      <w:bCs/>
                      <w:szCs w:val="20"/>
                    </w:rPr>
                    <w:t>The Alinity i analyzer runs 1:3 dilution on all patients.  If the result is less than 12.98 with initial dilution, the instrument will run the specimen neat.  If the sample is above 1009.40 ng/dL, the 1:4 automated dilution can be used.</w:t>
                  </w:r>
                </w:p>
              </w:tc>
            </w:tr>
            <w:tr w:rsidR="00F83DB0" w:rsidRPr="00EC40A2" w14:paraId="1E1A8A67" w14:textId="77777777" w:rsidTr="005C0FCC">
              <w:tc>
                <w:tcPr>
                  <w:tcW w:w="1867" w:type="dxa"/>
                </w:tcPr>
                <w:p w14:paraId="38046162" w14:textId="77777777" w:rsidR="00F83DB0" w:rsidRPr="00EC40A2" w:rsidRDefault="00F83DB0" w:rsidP="00F83DB0">
                  <w:pPr>
                    <w:rPr>
                      <w:rFonts w:cs="Arial"/>
                      <w:szCs w:val="20"/>
                    </w:rPr>
                  </w:pPr>
                  <w:r>
                    <w:rPr>
                      <w:rFonts w:cs="Arial"/>
                      <w:szCs w:val="20"/>
                    </w:rPr>
                    <w:t xml:space="preserve">Max </w:t>
                  </w:r>
                  <w:r w:rsidRPr="00EC40A2">
                    <w:rPr>
                      <w:rFonts w:cs="Arial"/>
                      <w:szCs w:val="20"/>
                    </w:rPr>
                    <w:t>Auto Dilution:</w:t>
                  </w:r>
                </w:p>
              </w:tc>
              <w:tc>
                <w:tcPr>
                  <w:tcW w:w="7200" w:type="dxa"/>
                </w:tcPr>
                <w:p w14:paraId="1B18B669" w14:textId="6FDCE950" w:rsidR="00F83DB0" w:rsidRPr="00CA0A61" w:rsidRDefault="00CA0A61" w:rsidP="00F83DB0">
                  <w:pPr>
                    <w:autoSpaceDE w:val="0"/>
                    <w:autoSpaceDN w:val="0"/>
                    <w:adjustRightInd w:val="0"/>
                    <w:rPr>
                      <w:rFonts w:cs="Arial"/>
                      <w:szCs w:val="20"/>
                    </w:rPr>
                  </w:pPr>
                  <w:r w:rsidRPr="00CA0A61">
                    <w:rPr>
                      <w:rFonts w:cs="Arial"/>
                      <w:szCs w:val="20"/>
                    </w:rPr>
                    <w:t>1:4</w:t>
                  </w:r>
                </w:p>
              </w:tc>
            </w:tr>
            <w:tr w:rsidR="00F83DB0" w:rsidRPr="00EC40A2" w14:paraId="4B91BF23" w14:textId="77777777" w:rsidTr="00A23086">
              <w:trPr>
                <w:trHeight w:val="485"/>
              </w:trPr>
              <w:tc>
                <w:tcPr>
                  <w:tcW w:w="1867" w:type="dxa"/>
                </w:tcPr>
                <w:p w14:paraId="7B3C43FE" w14:textId="77777777" w:rsidR="00F83DB0" w:rsidRPr="00EC40A2" w:rsidRDefault="00F83DB0" w:rsidP="00F83DB0">
                  <w:pPr>
                    <w:rPr>
                      <w:rFonts w:cs="Arial"/>
                      <w:szCs w:val="20"/>
                    </w:rPr>
                  </w:pPr>
                  <w:r w:rsidRPr="00EC40A2">
                    <w:rPr>
                      <w:rFonts w:cs="Arial"/>
                      <w:szCs w:val="20"/>
                    </w:rPr>
                    <w:t>Maximum Manual Dilution:</w:t>
                  </w:r>
                </w:p>
              </w:tc>
              <w:tc>
                <w:tcPr>
                  <w:tcW w:w="7200" w:type="dxa"/>
                </w:tcPr>
                <w:p w14:paraId="5209586A" w14:textId="40A01BC5" w:rsidR="00F83DB0" w:rsidRPr="00CA0A61" w:rsidRDefault="00A23086" w:rsidP="00F83DB0">
                  <w:pPr>
                    <w:autoSpaceDE w:val="0"/>
                    <w:autoSpaceDN w:val="0"/>
                    <w:adjustRightInd w:val="0"/>
                    <w:rPr>
                      <w:rFonts w:cs="Arial"/>
                      <w:szCs w:val="20"/>
                    </w:rPr>
                  </w:pPr>
                  <w:r w:rsidRPr="00CA0A61">
                    <w:rPr>
                      <w:rFonts w:cs="Arial"/>
                      <w:szCs w:val="20"/>
                    </w:rPr>
                    <w:t>Not specified</w:t>
                  </w:r>
                </w:p>
              </w:tc>
            </w:tr>
            <w:tr w:rsidR="00F83DB0" w:rsidRPr="00EC40A2" w14:paraId="51336689" w14:textId="77777777" w:rsidTr="005C0FCC">
              <w:tc>
                <w:tcPr>
                  <w:tcW w:w="1867" w:type="dxa"/>
                </w:tcPr>
                <w:p w14:paraId="315E7962" w14:textId="77777777" w:rsidR="00F83DB0" w:rsidRPr="00EC40A2" w:rsidRDefault="00F83DB0" w:rsidP="00F83DB0">
                  <w:pPr>
                    <w:rPr>
                      <w:rFonts w:cs="Arial"/>
                      <w:szCs w:val="20"/>
                    </w:rPr>
                  </w:pPr>
                  <w:r w:rsidRPr="00EC40A2">
                    <w:rPr>
                      <w:rFonts w:cs="Arial"/>
                      <w:szCs w:val="20"/>
                    </w:rPr>
                    <w:t>Diluent:</w:t>
                  </w:r>
                </w:p>
              </w:tc>
              <w:tc>
                <w:tcPr>
                  <w:tcW w:w="7200" w:type="dxa"/>
                </w:tcPr>
                <w:p w14:paraId="10636C03" w14:textId="685F886B" w:rsidR="00F83DB0" w:rsidRPr="00CA0A61" w:rsidRDefault="00CA0A61" w:rsidP="00F83DB0">
                  <w:pPr>
                    <w:autoSpaceDE w:val="0"/>
                    <w:autoSpaceDN w:val="0"/>
                    <w:adjustRightInd w:val="0"/>
                    <w:rPr>
                      <w:rFonts w:cs="Arial"/>
                      <w:szCs w:val="20"/>
                    </w:rPr>
                  </w:pPr>
                  <w:r>
                    <w:rPr>
                      <w:rFonts w:cs="Arial"/>
                      <w:szCs w:val="20"/>
                    </w:rPr>
                    <w:t>Onboard Diluent</w:t>
                  </w:r>
                </w:p>
              </w:tc>
            </w:tr>
            <w:tr w:rsidR="00F83DB0" w:rsidRPr="00EC40A2" w14:paraId="130A8B4A" w14:textId="77777777" w:rsidTr="005C0FCC">
              <w:tc>
                <w:tcPr>
                  <w:tcW w:w="1867" w:type="dxa"/>
                </w:tcPr>
                <w:p w14:paraId="3BF17F7E" w14:textId="34986BE1" w:rsidR="00F83DB0" w:rsidRPr="00EC40A2" w:rsidRDefault="00CA0A61" w:rsidP="00F83DB0">
                  <w:pPr>
                    <w:rPr>
                      <w:rFonts w:cs="Arial"/>
                      <w:szCs w:val="20"/>
                    </w:rPr>
                  </w:pPr>
                  <w:r>
                    <w:rPr>
                      <w:rFonts w:cs="Arial"/>
                      <w:szCs w:val="20"/>
                    </w:rPr>
                    <w:t>Automated</w:t>
                  </w:r>
                  <w:r w:rsidR="00F83DB0" w:rsidRPr="00EC40A2">
                    <w:rPr>
                      <w:rFonts w:cs="Arial"/>
                      <w:szCs w:val="20"/>
                    </w:rPr>
                    <w:t xml:space="preserve"> Dilution:</w:t>
                  </w:r>
                </w:p>
              </w:tc>
              <w:tc>
                <w:tcPr>
                  <w:tcW w:w="7200" w:type="dxa"/>
                </w:tcPr>
                <w:p w14:paraId="3AB4E9ED" w14:textId="77777777" w:rsidR="00F83DB0" w:rsidRPr="00CA0A61" w:rsidRDefault="00F83DB0" w:rsidP="00F83DB0">
                  <w:pPr>
                    <w:autoSpaceDE w:val="0"/>
                    <w:autoSpaceDN w:val="0"/>
                    <w:adjustRightInd w:val="0"/>
                    <w:rPr>
                      <w:rFonts w:eastAsia="HelenPro-Regular" w:cs="Arial"/>
                      <w:szCs w:val="20"/>
                    </w:rPr>
                  </w:pPr>
                  <w:r w:rsidRPr="00CA0A61">
                    <w:rPr>
                      <w:rFonts w:cs="Arial"/>
                      <w:szCs w:val="20"/>
                    </w:rPr>
                    <w:t xml:space="preserve">Follow Abbott </w:t>
                  </w:r>
                  <w:hyperlink r:id="rId16" w:history="1">
                    <w:r w:rsidRPr="00CA0A61">
                      <w:rPr>
                        <w:rStyle w:val="Hyperlink"/>
                        <w:rFonts w:cs="Arial"/>
                        <w:szCs w:val="20"/>
                      </w:rPr>
                      <w:t>Alinity Operator’s Manual</w:t>
                    </w:r>
                  </w:hyperlink>
                  <w:r w:rsidRPr="00CA0A61">
                    <w:rPr>
                      <w:rFonts w:cs="Arial"/>
                      <w:szCs w:val="20"/>
                    </w:rPr>
                    <w:t xml:space="preserve"> instructions for programming automated dilutions.  </w:t>
                  </w:r>
                  <w:r w:rsidRPr="00CA0A61">
                    <w:rPr>
                      <w:rFonts w:eastAsia="HelenPro-Regular" w:cs="Arial"/>
                      <w:szCs w:val="20"/>
                    </w:rPr>
                    <w:t xml:space="preserve">The system will automatically calculate the concentration of the sample and report the result.  </w:t>
                  </w:r>
                </w:p>
                <w:p w14:paraId="497F0B2E" w14:textId="77777777" w:rsidR="00F83DB0" w:rsidRPr="00CA0A61" w:rsidRDefault="00F83DB0" w:rsidP="00F83DB0">
                  <w:pPr>
                    <w:autoSpaceDE w:val="0"/>
                    <w:autoSpaceDN w:val="0"/>
                    <w:adjustRightInd w:val="0"/>
                    <w:rPr>
                      <w:rFonts w:eastAsia="HelenPro-Regular" w:cs="Arial"/>
                      <w:szCs w:val="20"/>
                    </w:rPr>
                  </w:pPr>
                </w:p>
                <w:p w14:paraId="29DCB4A3" w14:textId="0B671924" w:rsidR="00F83DB0" w:rsidRPr="00CA0A61" w:rsidRDefault="00F83DB0" w:rsidP="00F83DB0">
                  <w:pPr>
                    <w:autoSpaceDE w:val="0"/>
                    <w:autoSpaceDN w:val="0"/>
                    <w:adjustRightInd w:val="0"/>
                    <w:rPr>
                      <w:rFonts w:eastAsia="HelenPro-Regular" w:cs="Arial"/>
                      <w:szCs w:val="20"/>
                    </w:rPr>
                  </w:pPr>
                  <w:r w:rsidRPr="00CA0A61">
                    <w:rPr>
                      <w:rFonts w:eastAsia="HelenPro-Regular" w:cs="Arial"/>
                      <w:szCs w:val="20"/>
                    </w:rPr>
                    <w:t xml:space="preserve">If a diluted sample result is less than the lower value of the measuring interval of </w:t>
                  </w:r>
                  <w:r w:rsidR="00CA0A61">
                    <w:rPr>
                      <w:rFonts w:eastAsia="HelenPro-Regular" w:cs="Arial"/>
                      <w:szCs w:val="20"/>
                    </w:rPr>
                    <w:t>4.33</w:t>
                  </w:r>
                  <w:r w:rsidRPr="00CA0A61">
                    <w:rPr>
                      <w:rFonts w:eastAsia="HelenPro-Regular" w:cs="Arial"/>
                      <w:szCs w:val="20"/>
                    </w:rPr>
                    <w:t>, do not report the result. Rerun and/or investigate for other possible causes of error.</w:t>
                  </w:r>
                </w:p>
              </w:tc>
            </w:tr>
          </w:tbl>
          <w:p w14:paraId="0BA69FB5" w14:textId="77777777" w:rsidR="00F83DB0" w:rsidRDefault="00F83DB0" w:rsidP="00E47DE5">
            <w:pPr>
              <w:autoSpaceDE w:val="0"/>
              <w:autoSpaceDN w:val="0"/>
              <w:adjustRightInd w:val="0"/>
              <w:rPr>
                <w:rFonts w:cs="Arial"/>
                <w:bCs/>
                <w:szCs w:val="20"/>
              </w:rPr>
            </w:pPr>
          </w:p>
          <w:p w14:paraId="6811B3C2" w14:textId="77777777" w:rsidR="00F83DB0" w:rsidRPr="00DC7421" w:rsidRDefault="00F83DB0" w:rsidP="00CA0A61">
            <w:pPr>
              <w:autoSpaceDE w:val="0"/>
              <w:autoSpaceDN w:val="0"/>
              <w:adjustRightInd w:val="0"/>
              <w:rPr>
                <w:rFonts w:cs="Arial"/>
                <w:bCs/>
                <w:szCs w:val="20"/>
              </w:rPr>
            </w:pPr>
          </w:p>
        </w:tc>
      </w:tr>
      <w:tr w:rsidR="00E3253B" w14:paraId="5CD0003D" w14:textId="77777777" w:rsidTr="007132A9">
        <w:trPr>
          <w:tblHeader/>
        </w:trPr>
        <w:tc>
          <w:tcPr>
            <w:tcW w:w="1800" w:type="dxa"/>
            <w:tcBorders>
              <w:top w:val="nil"/>
              <w:left w:val="nil"/>
              <w:bottom w:val="nil"/>
              <w:right w:val="nil"/>
            </w:tcBorders>
          </w:tcPr>
          <w:p w14:paraId="643D95AC" w14:textId="77777777" w:rsidR="00EA580E" w:rsidRDefault="00EA580E" w:rsidP="0039587D">
            <w:pPr>
              <w:rPr>
                <w:rFonts w:cs="Arial"/>
                <w:b/>
                <w:bCs/>
                <w:color w:val="0000FF"/>
                <w:szCs w:val="20"/>
              </w:rPr>
            </w:pPr>
          </w:p>
          <w:p w14:paraId="29A3D209" w14:textId="77777777" w:rsidR="00EA580E" w:rsidRDefault="00EA580E" w:rsidP="0039587D">
            <w:pPr>
              <w:rPr>
                <w:rFonts w:cs="Arial"/>
                <w:b/>
                <w:bCs/>
                <w:color w:val="0000FF"/>
                <w:szCs w:val="20"/>
              </w:rPr>
            </w:pPr>
          </w:p>
          <w:p w14:paraId="5CD00036" w14:textId="77777777" w:rsidR="00E3253B" w:rsidRPr="00C00B65" w:rsidRDefault="00E3253B" w:rsidP="0039587D">
            <w:pPr>
              <w:rPr>
                <w:rFonts w:cs="Arial"/>
                <w:b/>
                <w:bCs/>
                <w:color w:val="0000FF"/>
                <w:szCs w:val="20"/>
              </w:rPr>
            </w:pPr>
            <w:r w:rsidRPr="00C00B65">
              <w:rPr>
                <w:rFonts w:cs="Arial"/>
                <w:b/>
                <w:bCs/>
                <w:color w:val="0000FF"/>
                <w:szCs w:val="20"/>
              </w:rPr>
              <w:t>Result Reporting</w:t>
            </w:r>
          </w:p>
        </w:tc>
        <w:tc>
          <w:tcPr>
            <w:tcW w:w="9360" w:type="dxa"/>
            <w:gridSpan w:val="4"/>
            <w:tcBorders>
              <w:top w:val="single" w:sz="18" w:space="0" w:color="BFBFBF"/>
              <w:left w:val="nil"/>
              <w:bottom w:val="single" w:sz="18" w:space="0" w:color="BFBFBF"/>
              <w:right w:val="nil"/>
            </w:tcBorders>
          </w:tcPr>
          <w:p w14:paraId="63C923BE" w14:textId="7D7CC337" w:rsidR="00EA580E" w:rsidRDefault="00EA580E" w:rsidP="00EA580E">
            <w:pPr>
              <w:rPr>
                <w:rFonts w:cs="Arial"/>
                <w:b/>
                <w:bCs/>
                <w:color w:val="7030A0"/>
                <w:szCs w:val="20"/>
              </w:rPr>
            </w:pPr>
          </w:p>
          <w:p w14:paraId="68AF851B" w14:textId="77777777" w:rsidR="00B935B1" w:rsidRPr="00B935B1" w:rsidRDefault="00B935B1" w:rsidP="00B935B1">
            <w:pPr>
              <w:numPr>
                <w:ilvl w:val="0"/>
                <w:numId w:val="42"/>
              </w:numPr>
              <w:jc w:val="both"/>
              <w:rPr>
                <w:rFonts w:cs="Arial"/>
                <w:szCs w:val="20"/>
              </w:rPr>
            </w:pPr>
            <w:r w:rsidRPr="00B935B1">
              <w:rPr>
                <w:rFonts w:cs="Arial"/>
                <w:szCs w:val="20"/>
              </w:rPr>
              <w:t xml:space="preserve">Results between 4.33 – 600.00 ng/dL without error messages are released automatically </w:t>
            </w:r>
          </w:p>
          <w:p w14:paraId="30924B2E" w14:textId="77777777" w:rsidR="00B935B1" w:rsidRPr="00B935B1" w:rsidRDefault="00B935B1" w:rsidP="00B935B1">
            <w:pPr>
              <w:numPr>
                <w:ilvl w:val="0"/>
                <w:numId w:val="42"/>
              </w:numPr>
              <w:autoSpaceDE w:val="0"/>
              <w:autoSpaceDN w:val="0"/>
              <w:adjustRightInd w:val="0"/>
              <w:jc w:val="both"/>
              <w:rPr>
                <w:rFonts w:cs="Arial"/>
                <w:color w:val="000000"/>
                <w:szCs w:val="20"/>
              </w:rPr>
            </w:pPr>
            <w:r w:rsidRPr="00B935B1">
              <w:rPr>
                <w:rFonts w:cs="Arial"/>
                <w:color w:val="000000"/>
                <w:szCs w:val="20"/>
              </w:rPr>
              <w:t xml:space="preserve">If there is not enough sample to repeat or there is an error on a lower dilution, report as applicable (&lt;12.98 or &gt;1009.50) and append the code “-UNQ” (Unable to Quantitate Further) to the result </w:t>
            </w:r>
          </w:p>
          <w:p w14:paraId="775AEC8A" w14:textId="77777777" w:rsidR="00B935B1" w:rsidRDefault="00B935B1" w:rsidP="00B935B1">
            <w:pPr>
              <w:numPr>
                <w:ilvl w:val="0"/>
                <w:numId w:val="42"/>
              </w:numPr>
              <w:jc w:val="both"/>
              <w:rPr>
                <w:rFonts w:cs="Arial"/>
                <w:szCs w:val="20"/>
              </w:rPr>
            </w:pPr>
            <w:r w:rsidRPr="00B935B1">
              <w:rPr>
                <w:rFonts w:cs="Arial"/>
                <w:szCs w:val="20"/>
              </w:rPr>
              <w:t>Result below 4.33 ng/dL report as &lt; 4.33 ng/dL</w:t>
            </w:r>
          </w:p>
          <w:p w14:paraId="63AD59D2" w14:textId="77777777" w:rsidR="008E1357" w:rsidRPr="008E1357" w:rsidRDefault="008E1357" w:rsidP="0047450D">
            <w:pPr>
              <w:numPr>
                <w:ilvl w:val="0"/>
                <w:numId w:val="42"/>
              </w:numPr>
              <w:jc w:val="both"/>
              <w:rPr>
                <w:rFonts w:cs="Arial"/>
                <w:iCs/>
                <w:szCs w:val="20"/>
              </w:rPr>
            </w:pPr>
            <w:r w:rsidRPr="008E1357">
              <w:rPr>
                <w:rFonts w:cs="Arial"/>
                <w:szCs w:val="20"/>
              </w:rPr>
              <w:t>If result is &lt;12</w:t>
            </w:r>
            <w:r>
              <w:rPr>
                <w:rFonts w:cs="Arial"/>
                <w:szCs w:val="20"/>
              </w:rPr>
              <w:t>.98, the instrument performs testing neat.</w:t>
            </w:r>
          </w:p>
          <w:p w14:paraId="1516BBCC" w14:textId="138EADC7" w:rsidR="00EA580E" w:rsidRPr="008E1357" w:rsidRDefault="00B935B1" w:rsidP="0047450D">
            <w:pPr>
              <w:numPr>
                <w:ilvl w:val="0"/>
                <w:numId w:val="42"/>
              </w:numPr>
              <w:jc w:val="both"/>
              <w:rPr>
                <w:rFonts w:cs="Arial"/>
                <w:iCs/>
                <w:szCs w:val="20"/>
              </w:rPr>
            </w:pPr>
            <w:bookmarkStart w:id="0" w:name="_GoBack"/>
            <w:bookmarkEnd w:id="0"/>
            <w:r w:rsidRPr="008E1357">
              <w:rPr>
                <w:rFonts w:cs="Arial"/>
                <w:iCs/>
                <w:szCs w:val="20"/>
              </w:rPr>
              <w:t>Results above 1500.00 ng/dL report as &gt;1500.00 ng/dL</w:t>
            </w:r>
            <w:r w:rsidR="00F84C8E" w:rsidRPr="008E1357">
              <w:rPr>
                <w:rFonts w:cs="Arial"/>
                <w:szCs w:val="20"/>
              </w:rPr>
              <w:t>.</w:t>
            </w:r>
          </w:p>
          <w:p w14:paraId="5CD0003C" w14:textId="77777777" w:rsidR="00F83DB0" w:rsidRPr="00DC7421" w:rsidRDefault="00F83DB0" w:rsidP="004A4063">
            <w:pPr>
              <w:ind w:left="360"/>
              <w:rPr>
                <w:rFonts w:cs="Arial"/>
                <w:szCs w:val="20"/>
              </w:rPr>
            </w:pPr>
          </w:p>
        </w:tc>
      </w:tr>
      <w:tr w:rsidR="00E3253B" w14:paraId="5CD00040" w14:textId="77777777" w:rsidTr="007132A9">
        <w:trPr>
          <w:trHeight w:val="738"/>
          <w:tblHeader/>
        </w:trPr>
        <w:tc>
          <w:tcPr>
            <w:tcW w:w="1800" w:type="dxa"/>
            <w:tcBorders>
              <w:top w:val="nil"/>
              <w:left w:val="nil"/>
              <w:bottom w:val="nil"/>
              <w:right w:val="nil"/>
            </w:tcBorders>
          </w:tcPr>
          <w:p w14:paraId="5CD0003E" w14:textId="0C5BC5C7" w:rsidR="00E3253B" w:rsidRPr="00C00B65" w:rsidRDefault="00E3253B" w:rsidP="0039587D">
            <w:pPr>
              <w:rPr>
                <w:rFonts w:cs="Arial"/>
                <w:b/>
                <w:bCs/>
                <w:color w:val="0000FF"/>
                <w:szCs w:val="20"/>
              </w:rPr>
            </w:pPr>
            <w:r w:rsidRPr="00C00B65">
              <w:rPr>
                <w:rFonts w:cs="Arial"/>
                <w:b/>
                <w:bCs/>
                <w:color w:val="0000FF"/>
                <w:szCs w:val="20"/>
              </w:rPr>
              <w:t>Specimen Storage</w:t>
            </w:r>
          </w:p>
        </w:tc>
        <w:tc>
          <w:tcPr>
            <w:tcW w:w="9360" w:type="dxa"/>
            <w:gridSpan w:val="4"/>
            <w:tcBorders>
              <w:top w:val="single" w:sz="18" w:space="0" w:color="BFBFBF"/>
              <w:left w:val="nil"/>
              <w:bottom w:val="single" w:sz="18" w:space="0" w:color="BFBFBF"/>
              <w:right w:val="nil"/>
            </w:tcBorders>
          </w:tcPr>
          <w:p w14:paraId="11658B2E" w14:textId="2BA6A271" w:rsidR="00E3253B" w:rsidRDefault="00E3253B">
            <w:pPr>
              <w:pStyle w:val="Header"/>
              <w:tabs>
                <w:tab w:val="clear" w:pos="4320"/>
                <w:tab w:val="clear" w:pos="8640"/>
              </w:tabs>
              <w:rPr>
                <w:rFonts w:cs="Arial"/>
                <w:szCs w:val="20"/>
              </w:rPr>
            </w:pPr>
            <w:r w:rsidRPr="00DC7421">
              <w:rPr>
                <w:rFonts w:cs="Arial"/>
                <w:szCs w:val="20"/>
              </w:rPr>
              <w:t>Promptly stopper tested specimen and stor</w:t>
            </w:r>
            <w:r w:rsidR="00DC24D6" w:rsidRPr="00DC7421">
              <w:rPr>
                <w:rFonts w:cs="Arial"/>
                <w:szCs w:val="20"/>
              </w:rPr>
              <w:t>e upright in a specimen rack</w:t>
            </w:r>
            <w:r w:rsidRPr="00DC7421">
              <w:rPr>
                <w:rFonts w:cs="Arial"/>
                <w:szCs w:val="20"/>
              </w:rPr>
              <w:t>.</w:t>
            </w:r>
            <w:r w:rsidR="00250A09" w:rsidRPr="00DC7421">
              <w:rPr>
                <w:rFonts w:cs="Arial"/>
                <w:szCs w:val="20"/>
              </w:rPr>
              <w:t xml:space="preserve"> </w:t>
            </w:r>
            <w:r w:rsidRPr="00DC7421">
              <w:rPr>
                <w:rFonts w:cs="Arial"/>
                <w:szCs w:val="20"/>
              </w:rPr>
              <w:t xml:space="preserve"> Every 8 hours </w:t>
            </w:r>
            <w:r w:rsidR="002F1973">
              <w:rPr>
                <w:rFonts w:cs="Arial"/>
                <w:szCs w:val="20"/>
              </w:rPr>
              <w:t xml:space="preserve">remove specimens to </w:t>
            </w:r>
            <w:r w:rsidRPr="00DC7421">
              <w:rPr>
                <w:rFonts w:cs="Arial"/>
                <w:szCs w:val="20"/>
              </w:rPr>
              <w:t>freezer storage.</w:t>
            </w:r>
            <w:r w:rsidR="00250A09" w:rsidRPr="00DC7421">
              <w:rPr>
                <w:rFonts w:cs="Arial"/>
                <w:szCs w:val="20"/>
              </w:rPr>
              <w:t xml:space="preserve"> </w:t>
            </w:r>
            <w:r w:rsidR="002F1973">
              <w:rPr>
                <w:rFonts w:cs="Arial"/>
                <w:szCs w:val="20"/>
              </w:rPr>
              <w:t xml:space="preserve"> Samples are retained 14</w:t>
            </w:r>
            <w:r w:rsidRPr="00DC7421">
              <w:rPr>
                <w:rFonts w:cs="Arial"/>
                <w:szCs w:val="20"/>
              </w:rPr>
              <w:t xml:space="preserve"> d</w:t>
            </w:r>
            <w:r w:rsidR="00DC7421">
              <w:rPr>
                <w:rFonts w:cs="Arial"/>
                <w:szCs w:val="20"/>
              </w:rPr>
              <w:t>ays in specimen storage freezer</w:t>
            </w:r>
            <w:r w:rsidR="002F1973">
              <w:rPr>
                <w:rFonts w:cs="Arial"/>
                <w:szCs w:val="20"/>
              </w:rPr>
              <w:t>, but may not be appropriate for repeat following 7 days frozen</w:t>
            </w:r>
            <w:r w:rsidR="00DC7421">
              <w:rPr>
                <w:rFonts w:cs="Arial"/>
                <w:szCs w:val="20"/>
              </w:rPr>
              <w:t>.</w:t>
            </w:r>
          </w:p>
          <w:p w14:paraId="5CD0003F" w14:textId="77777777" w:rsidR="004A4063" w:rsidRPr="00DC7421" w:rsidRDefault="004A4063">
            <w:pPr>
              <w:pStyle w:val="Header"/>
              <w:tabs>
                <w:tab w:val="clear" w:pos="4320"/>
                <w:tab w:val="clear" w:pos="8640"/>
              </w:tabs>
              <w:rPr>
                <w:rFonts w:cs="Arial"/>
                <w:szCs w:val="20"/>
              </w:rPr>
            </w:pPr>
          </w:p>
        </w:tc>
      </w:tr>
      <w:tr w:rsidR="00E3253B" w14:paraId="5CD00047" w14:textId="77777777" w:rsidTr="007132A9">
        <w:trPr>
          <w:tblHeader/>
        </w:trPr>
        <w:tc>
          <w:tcPr>
            <w:tcW w:w="1800" w:type="dxa"/>
            <w:tcBorders>
              <w:top w:val="nil"/>
              <w:left w:val="nil"/>
              <w:bottom w:val="nil"/>
              <w:right w:val="nil"/>
            </w:tcBorders>
          </w:tcPr>
          <w:p w14:paraId="5CD00041" w14:textId="77777777" w:rsidR="00E3253B" w:rsidRPr="00C00B65" w:rsidRDefault="00E3253B">
            <w:pPr>
              <w:ind w:left="-108" w:right="-108"/>
              <w:rPr>
                <w:rFonts w:cs="Arial"/>
                <w:b/>
                <w:bCs/>
                <w:color w:val="0000FF"/>
                <w:szCs w:val="20"/>
              </w:rPr>
            </w:pPr>
            <w:r w:rsidRPr="00C00B65">
              <w:rPr>
                <w:rFonts w:cs="Arial"/>
                <w:b/>
                <w:bCs/>
                <w:color w:val="0000FF"/>
                <w:szCs w:val="20"/>
              </w:rPr>
              <w:lastRenderedPageBreak/>
              <w:t>References</w:t>
            </w:r>
          </w:p>
        </w:tc>
        <w:tc>
          <w:tcPr>
            <w:tcW w:w="9360" w:type="dxa"/>
            <w:gridSpan w:val="4"/>
            <w:tcBorders>
              <w:top w:val="single" w:sz="18" w:space="0" w:color="BFBFBF"/>
              <w:left w:val="nil"/>
              <w:bottom w:val="single" w:sz="4" w:space="0" w:color="auto"/>
              <w:right w:val="nil"/>
            </w:tcBorders>
          </w:tcPr>
          <w:p w14:paraId="1E102417" w14:textId="62F7512D" w:rsidR="002F1973" w:rsidRPr="002F1973" w:rsidRDefault="002F1973" w:rsidP="002F1973">
            <w:pPr>
              <w:ind w:left="360"/>
              <w:rPr>
                <w:rFonts w:cs="Arial"/>
                <w:szCs w:val="20"/>
              </w:rPr>
            </w:pPr>
            <w:r>
              <w:rPr>
                <w:rFonts w:cs="Arial"/>
                <w:szCs w:val="20"/>
              </w:rPr>
              <w:t>1.</w:t>
            </w:r>
            <w:r>
              <w:rPr>
                <w:rFonts w:cs="Arial"/>
                <w:szCs w:val="20"/>
              </w:rPr>
              <w:tab/>
              <w:t>Abbott Alinity i Testosterone</w:t>
            </w:r>
            <w:r w:rsidRPr="002F1973">
              <w:rPr>
                <w:rFonts w:cs="Arial"/>
                <w:szCs w:val="20"/>
              </w:rPr>
              <w:t xml:space="preserve"> Reagent Kit Instructions for Use, Abbott Diagnostics Division, Abb</w:t>
            </w:r>
            <w:r>
              <w:rPr>
                <w:rFonts w:cs="Arial"/>
                <w:szCs w:val="20"/>
              </w:rPr>
              <w:t xml:space="preserve">ott Park, IL USA.  Revised February </w:t>
            </w:r>
            <w:r w:rsidRPr="002F1973">
              <w:rPr>
                <w:rFonts w:cs="Arial"/>
                <w:szCs w:val="20"/>
              </w:rPr>
              <w:t>2018</w:t>
            </w:r>
          </w:p>
          <w:p w14:paraId="6C454345" w14:textId="1ACBEEA2" w:rsidR="002F1973" w:rsidRPr="002F1973" w:rsidRDefault="002F1973" w:rsidP="002F1973">
            <w:pPr>
              <w:ind w:left="360"/>
              <w:rPr>
                <w:rFonts w:cs="Arial"/>
                <w:szCs w:val="20"/>
              </w:rPr>
            </w:pPr>
            <w:r w:rsidRPr="002F1973">
              <w:rPr>
                <w:rFonts w:cs="Arial"/>
                <w:szCs w:val="20"/>
              </w:rPr>
              <w:t>2.</w:t>
            </w:r>
            <w:r w:rsidRPr="002F1973">
              <w:rPr>
                <w:rFonts w:cs="Arial"/>
                <w:szCs w:val="20"/>
              </w:rPr>
              <w:tab/>
              <w:t>Abbott Alin</w:t>
            </w:r>
            <w:r>
              <w:rPr>
                <w:rFonts w:cs="Arial"/>
                <w:szCs w:val="20"/>
              </w:rPr>
              <w:t>ity i Testosterone</w:t>
            </w:r>
            <w:r w:rsidRPr="002F1973">
              <w:rPr>
                <w:rFonts w:cs="Arial"/>
                <w:szCs w:val="20"/>
              </w:rPr>
              <w:t xml:space="preserve"> Calibrator Package Insert, Abbott Diagnostics Division, Ab</w:t>
            </w:r>
            <w:r>
              <w:rPr>
                <w:rFonts w:cs="Arial"/>
                <w:szCs w:val="20"/>
              </w:rPr>
              <w:t>bott Park, IL USA.  Revised March</w:t>
            </w:r>
            <w:r w:rsidRPr="002F1973">
              <w:rPr>
                <w:rFonts w:cs="Arial"/>
                <w:szCs w:val="20"/>
              </w:rPr>
              <w:t xml:space="preserve"> 2018</w:t>
            </w:r>
          </w:p>
          <w:p w14:paraId="1C8E750D" w14:textId="77777777" w:rsidR="002F1973" w:rsidRDefault="002F1973" w:rsidP="002F1973">
            <w:pPr>
              <w:ind w:left="360"/>
              <w:rPr>
                <w:rFonts w:cs="Arial"/>
                <w:szCs w:val="20"/>
              </w:rPr>
            </w:pPr>
            <w:r w:rsidRPr="002F1973">
              <w:rPr>
                <w:rFonts w:cs="Arial"/>
                <w:szCs w:val="20"/>
              </w:rPr>
              <w:t>3.</w:t>
            </w:r>
            <w:r w:rsidRPr="002F1973">
              <w:rPr>
                <w:rFonts w:cs="Arial"/>
                <w:szCs w:val="20"/>
              </w:rPr>
              <w:tab/>
              <w:t>Bio-Rad Liquichek Immunoassay Plus Package Insert, Bio-Rad Laboratories, Irvine CA USA</w:t>
            </w:r>
          </w:p>
          <w:p w14:paraId="5CD00046" w14:textId="202D300B" w:rsidR="00E3253B" w:rsidRPr="00DC7421" w:rsidRDefault="002F1973" w:rsidP="002F1973">
            <w:pPr>
              <w:ind w:left="360"/>
              <w:rPr>
                <w:rFonts w:cs="Arial"/>
                <w:szCs w:val="20"/>
              </w:rPr>
            </w:pPr>
            <w:r w:rsidRPr="002F1973">
              <w:rPr>
                <w:rFonts w:cs="Arial"/>
                <w:szCs w:val="20"/>
              </w:rPr>
              <w:t>.</w:t>
            </w:r>
          </w:p>
        </w:tc>
      </w:tr>
      <w:tr w:rsidR="00F50200" w14:paraId="5CD0004D"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225"/>
        </w:trPr>
        <w:tc>
          <w:tcPr>
            <w:tcW w:w="1800" w:type="dxa"/>
            <w:vMerge w:val="restart"/>
            <w:tcBorders>
              <w:left w:val="nil"/>
              <w:right w:val="single" w:sz="4" w:space="0" w:color="auto"/>
            </w:tcBorders>
          </w:tcPr>
          <w:p w14:paraId="5CD00048" w14:textId="77777777" w:rsidR="00F50200" w:rsidRPr="00C00B65" w:rsidRDefault="00F50200">
            <w:pPr>
              <w:rPr>
                <w:rFonts w:cs="Arial"/>
                <w:b/>
                <w:bCs/>
                <w:color w:val="3366FF"/>
                <w:szCs w:val="20"/>
              </w:rPr>
            </w:pPr>
            <w:r w:rsidRPr="00C00B65">
              <w:rPr>
                <w:rFonts w:cs="Arial"/>
                <w:b/>
                <w:bCs/>
                <w:color w:val="0000FF"/>
                <w:szCs w:val="20"/>
              </w:rPr>
              <w:t>Historical Record</w:t>
            </w:r>
          </w:p>
        </w:tc>
        <w:tc>
          <w:tcPr>
            <w:tcW w:w="990" w:type="dxa"/>
            <w:tcBorders>
              <w:top w:val="single" w:sz="4" w:space="0" w:color="auto"/>
              <w:left w:val="single" w:sz="4" w:space="0" w:color="auto"/>
              <w:bottom w:val="single" w:sz="4" w:space="0" w:color="auto"/>
              <w:right w:val="single" w:sz="4" w:space="0" w:color="auto"/>
            </w:tcBorders>
          </w:tcPr>
          <w:p w14:paraId="5CD00049" w14:textId="77777777" w:rsidR="00F50200" w:rsidRPr="00DC7421" w:rsidRDefault="00F50200">
            <w:pPr>
              <w:rPr>
                <w:rFonts w:cs="Arial"/>
                <w:b/>
                <w:bCs/>
                <w:szCs w:val="20"/>
              </w:rPr>
            </w:pPr>
            <w:r w:rsidRPr="00DC7421">
              <w:rPr>
                <w:rFonts w:cs="Arial"/>
                <w:b/>
                <w:bCs/>
                <w:szCs w:val="20"/>
              </w:rPr>
              <w:t>Version</w:t>
            </w:r>
          </w:p>
        </w:tc>
        <w:tc>
          <w:tcPr>
            <w:tcW w:w="2430" w:type="dxa"/>
            <w:tcBorders>
              <w:top w:val="single" w:sz="4" w:space="0" w:color="auto"/>
              <w:left w:val="single" w:sz="4" w:space="0" w:color="auto"/>
              <w:bottom w:val="single" w:sz="4" w:space="0" w:color="auto"/>
              <w:right w:val="single" w:sz="4" w:space="0" w:color="auto"/>
            </w:tcBorders>
          </w:tcPr>
          <w:p w14:paraId="5CD0004A" w14:textId="77777777" w:rsidR="00F50200" w:rsidRPr="00DC7421" w:rsidRDefault="00F50200">
            <w:pPr>
              <w:rPr>
                <w:rFonts w:cs="Arial"/>
                <w:b/>
                <w:bCs/>
                <w:iCs/>
                <w:szCs w:val="20"/>
              </w:rPr>
            </w:pPr>
            <w:r w:rsidRPr="00DC7421">
              <w:rPr>
                <w:rFonts w:cs="Arial"/>
                <w:b/>
                <w:bCs/>
                <w:iCs/>
                <w:szCs w:val="20"/>
              </w:rPr>
              <w:t>Written/Revised by:</w:t>
            </w:r>
          </w:p>
        </w:tc>
        <w:tc>
          <w:tcPr>
            <w:tcW w:w="1530" w:type="dxa"/>
            <w:tcBorders>
              <w:top w:val="single" w:sz="4" w:space="0" w:color="auto"/>
              <w:left w:val="single" w:sz="4" w:space="0" w:color="auto"/>
              <w:bottom w:val="single" w:sz="4" w:space="0" w:color="auto"/>
              <w:right w:val="single" w:sz="4" w:space="0" w:color="auto"/>
            </w:tcBorders>
          </w:tcPr>
          <w:p w14:paraId="5CD0004B" w14:textId="77777777" w:rsidR="00F50200" w:rsidRPr="00DC7421" w:rsidRDefault="00F50200">
            <w:pPr>
              <w:rPr>
                <w:rFonts w:cs="Arial"/>
                <w:b/>
                <w:bCs/>
                <w:iCs/>
                <w:szCs w:val="20"/>
              </w:rPr>
            </w:pPr>
            <w:r w:rsidRPr="00DC7421">
              <w:rPr>
                <w:rFonts w:cs="Arial"/>
                <w:b/>
                <w:bCs/>
                <w:iCs/>
                <w:szCs w:val="20"/>
              </w:rPr>
              <w:t>Effective Date:</w:t>
            </w:r>
          </w:p>
        </w:tc>
        <w:tc>
          <w:tcPr>
            <w:tcW w:w="4410" w:type="dxa"/>
            <w:tcBorders>
              <w:top w:val="single" w:sz="4" w:space="0" w:color="auto"/>
              <w:left w:val="single" w:sz="4" w:space="0" w:color="auto"/>
              <w:bottom w:val="single" w:sz="4" w:space="0" w:color="auto"/>
              <w:right w:val="single" w:sz="4" w:space="0" w:color="auto"/>
            </w:tcBorders>
          </w:tcPr>
          <w:p w14:paraId="5CD0004C" w14:textId="77777777" w:rsidR="00F50200" w:rsidRPr="00DC7421" w:rsidRDefault="00F50200">
            <w:pPr>
              <w:rPr>
                <w:rFonts w:cs="Arial"/>
                <w:b/>
                <w:bCs/>
                <w:iCs/>
                <w:szCs w:val="20"/>
              </w:rPr>
            </w:pPr>
            <w:r w:rsidRPr="00DC7421">
              <w:rPr>
                <w:rFonts w:cs="Arial"/>
                <w:b/>
                <w:bCs/>
                <w:iCs/>
                <w:szCs w:val="20"/>
              </w:rPr>
              <w:t>Summary of Revisions</w:t>
            </w:r>
          </w:p>
        </w:tc>
      </w:tr>
      <w:tr w:rsidR="00F50200" w14:paraId="5CD00053"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35"/>
        </w:trPr>
        <w:tc>
          <w:tcPr>
            <w:tcW w:w="1800" w:type="dxa"/>
            <w:vMerge/>
            <w:tcBorders>
              <w:left w:val="nil"/>
              <w:right w:val="single" w:sz="4" w:space="0" w:color="auto"/>
            </w:tcBorders>
          </w:tcPr>
          <w:p w14:paraId="5CD0004E"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4F" w14:textId="0098D1F1" w:rsidR="00F50200" w:rsidRPr="00DC7421" w:rsidRDefault="00F50200">
            <w:pPr>
              <w:rPr>
                <w:rFonts w:cs="Arial"/>
                <w:szCs w:val="20"/>
              </w:rPr>
            </w:pPr>
          </w:p>
        </w:tc>
        <w:tc>
          <w:tcPr>
            <w:tcW w:w="2430" w:type="dxa"/>
            <w:tcBorders>
              <w:top w:val="single" w:sz="4" w:space="0" w:color="auto"/>
              <w:left w:val="single" w:sz="4" w:space="0" w:color="auto"/>
              <w:bottom w:val="single" w:sz="4" w:space="0" w:color="auto"/>
              <w:right w:val="single" w:sz="4" w:space="0" w:color="auto"/>
            </w:tcBorders>
          </w:tcPr>
          <w:p w14:paraId="5CD00050" w14:textId="19A04D77" w:rsidR="00F50200" w:rsidRPr="00DC7421" w:rsidRDefault="004A4063">
            <w:pPr>
              <w:rPr>
                <w:rFonts w:cs="Arial"/>
                <w:iCs/>
                <w:szCs w:val="20"/>
              </w:rPr>
            </w:pPr>
            <w:r>
              <w:rPr>
                <w:rFonts w:cs="Arial"/>
                <w:iCs/>
                <w:szCs w:val="20"/>
              </w:rPr>
              <w:t>Elauteria Earnhardt</w:t>
            </w:r>
          </w:p>
        </w:tc>
        <w:tc>
          <w:tcPr>
            <w:tcW w:w="1530" w:type="dxa"/>
            <w:tcBorders>
              <w:top w:val="single" w:sz="4" w:space="0" w:color="auto"/>
              <w:left w:val="single" w:sz="4" w:space="0" w:color="auto"/>
              <w:bottom w:val="single" w:sz="4" w:space="0" w:color="auto"/>
              <w:right w:val="single" w:sz="4" w:space="0" w:color="auto"/>
            </w:tcBorders>
          </w:tcPr>
          <w:p w14:paraId="5CD00051" w14:textId="391798B5" w:rsidR="00F50200" w:rsidRPr="00DC7421" w:rsidRDefault="004A4063">
            <w:pPr>
              <w:rPr>
                <w:rFonts w:cs="Arial"/>
                <w:iCs/>
                <w:szCs w:val="20"/>
              </w:rPr>
            </w:pPr>
            <w:r>
              <w:rPr>
                <w:rFonts w:cs="Arial"/>
                <w:iCs/>
                <w:szCs w:val="20"/>
              </w:rPr>
              <w:t>May 29, 2020</w:t>
            </w:r>
          </w:p>
        </w:tc>
        <w:tc>
          <w:tcPr>
            <w:tcW w:w="4410" w:type="dxa"/>
            <w:tcBorders>
              <w:top w:val="single" w:sz="4" w:space="0" w:color="auto"/>
              <w:left w:val="single" w:sz="4" w:space="0" w:color="auto"/>
              <w:bottom w:val="single" w:sz="4" w:space="0" w:color="auto"/>
              <w:right w:val="single" w:sz="4" w:space="0" w:color="auto"/>
            </w:tcBorders>
          </w:tcPr>
          <w:p w14:paraId="5CD00052" w14:textId="77777777" w:rsidR="00F50200" w:rsidRPr="00DC7421" w:rsidRDefault="00824C10">
            <w:pPr>
              <w:rPr>
                <w:rFonts w:cs="Arial"/>
                <w:iCs/>
                <w:szCs w:val="20"/>
              </w:rPr>
            </w:pPr>
            <w:r w:rsidRPr="00DC7421">
              <w:rPr>
                <w:rFonts w:cs="Arial"/>
                <w:iCs/>
                <w:szCs w:val="20"/>
              </w:rPr>
              <w:t>New Procedure for Abbott analyzers</w:t>
            </w:r>
          </w:p>
        </w:tc>
      </w:tr>
      <w:tr w:rsidR="00F50200" w14:paraId="5CD00059" w14:textId="77777777" w:rsidTr="007132A9">
        <w:tblPrEx>
          <w:tblBorders>
            <w:top w:val="none" w:sz="0" w:space="0" w:color="auto"/>
            <w:left w:val="none" w:sz="0" w:space="0" w:color="auto"/>
            <w:right w:val="none" w:sz="0" w:space="0" w:color="auto"/>
            <w:insideH w:val="none" w:sz="0" w:space="0" w:color="auto"/>
            <w:insideV w:val="none" w:sz="0" w:space="0" w:color="auto"/>
          </w:tblBorders>
        </w:tblPrEx>
        <w:trPr>
          <w:cantSplit/>
          <w:trHeight w:val="143"/>
        </w:trPr>
        <w:tc>
          <w:tcPr>
            <w:tcW w:w="1800" w:type="dxa"/>
            <w:vMerge/>
            <w:tcBorders>
              <w:left w:val="nil"/>
              <w:right w:val="single" w:sz="4" w:space="0" w:color="auto"/>
            </w:tcBorders>
          </w:tcPr>
          <w:p w14:paraId="5CD00054" w14:textId="77777777" w:rsidR="00F50200" w:rsidRDefault="00F50200">
            <w:pPr>
              <w:rPr>
                <w:rFonts w:cs="Arial"/>
                <w:b/>
                <w:bCs/>
                <w:color w:val="3366FF"/>
              </w:rPr>
            </w:pPr>
          </w:p>
        </w:tc>
        <w:tc>
          <w:tcPr>
            <w:tcW w:w="990" w:type="dxa"/>
            <w:tcBorders>
              <w:top w:val="single" w:sz="4" w:space="0" w:color="auto"/>
              <w:left w:val="single" w:sz="4" w:space="0" w:color="auto"/>
              <w:bottom w:val="single" w:sz="4" w:space="0" w:color="auto"/>
              <w:right w:val="single" w:sz="4" w:space="0" w:color="auto"/>
            </w:tcBorders>
          </w:tcPr>
          <w:p w14:paraId="5CD00055" w14:textId="75E4CF85" w:rsidR="00F50200" w:rsidRPr="00F84C8E" w:rsidRDefault="002F1973">
            <w:pPr>
              <w:rPr>
                <w:rFonts w:cs="Arial"/>
                <w:iCs/>
                <w:szCs w:val="20"/>
              </w:rPr>
            </w:pPr>
            <w:r>
              <w:rPr>
                <w:rFonts w:cs="Arial"/>
                <w:iCs/>
                <w:szCs w:val="20"/>
              </w:rPr>
              <w:t>1</w:t>
            </w:r>
          </w:p>
        </w:tc>
        <w:tc>
          <w:tcPr>
            <w:tcW w:w="2430" w:type="dxa"/>
            <w:tcBorders>
              <w:top w:val="single" w:sz="4" w:space="0" w:color="auto"/>
              <w:left w:val="single" w:sz="4" w:space="0" w:color="auto"/>
              <w:bottom w:val="single" w:sz="4" w:space="0" w:color="auto"/>
              <w:right w:val="single" w:sz="4" w:space="0" w:color="auto"/>
            </w:tcBorders>
          </w:tcPr>
          <w:p w14:paraId="5CD00056" w14:textId="65FA2560" w:rsidR="00F50200" w:rsidRPr="00F84C8E" w:rsidRDefault="002F1973">
            <w:pPr>
              <w:rPr>
                <w:rFonts w:cs="Arial"/>
                <w:iCs/>
                <w:szCs w:val="20"/>
              </w:rPr>
            </w:pPr>
            <w:r>
              <w:rPr>
                <w:rFonts w:cs="Arial"/>
                <w:iCs/>
                <w:szCs w:val="20"/>
              </w:rPr>
              <w:t>Erin Bartos</w:t>
            </w:r>
          </w:p>
        </w:tc>
        <w:tc>
          <w:tcPr>
            <w:tcW w:w="1530" w:type="dxa"/>
            <w:tcBorders>
              <w:top w:val="single" w:sz="4" w:space="0" w:color="auto"/>
              <w:left w:val="single" w:sz="4" w:space="0" w:color="auto"/>
              <w:bottom w:val="single" w:sz="4" w:space="0" w:color="auto"/>
              <w:right w:val="single" w:sz="4" w:space="0" w:color="auto"/>
            </w:tcBorders>
          </w:tcPr>
          <w:p w14:paraId="5CD00057" w14:textId="12A37CA3" w:rsidR="00F50200" w:rsidRPr="00F84C8E" w:rsidRDefault="002F1973">
            <w:pPr>
              <w:rPr>
                <w:rFonts w:cs="Arial"/>
                <w:iCs/>
                <w:szCs w:val="20"/>
              </w:rPr>
            </w:pPr>
            <w:r>
              <w:rPr>
                <w:rFonts w:cs="Arial"/>
                <w:iCs/>
                <w:szCs w:val="20"/>
              </w:rPr>
              <w:t>October 28, 2020</w:t>
            </w:r>
          </w:p>
        </w:tc>
        <w:tc>
          <w:tcPr>
            <w:tcW w:w="4410" w:type="dxa"/>
            <w:tcBorders>
              <w:top w:val="single" w:sz="4" w:space="0" w:color="auto"/>
              <w:left w:val="single" w:sz="4" w:space="0" w:color="auto"/>
              <w:bottom w:val="single" w:sz="4" w:space="0" w:color="auto"/>
              <w:right w:val="single" w:sz="4" w:space="0" w:color="auto"/>
            </w:tcBorders>
          </w:tcPr>
          <w:p w14:paraId="5CD00058" w14:textId="5CFCE74D" w:rsidR="00F50200" w:rsidRPr="00F84C8E" w:rsidRDefault="002F1973">
            <w:pPr>
              <w:rPr>
                <w:rFonts w:cs="Arial"/>
                <w:iCs/>
                <w:szCs w:val="20"/>
              </w:rPr>
            </w:pPr>
            <w:r>
              <w:rPr>
                <w:rFonts w:cs="Arial"/>
                <w:iCs/>
                <w:szCs w:val="20"/>
              </w:rPr>
              <w:t>Corrected mistakes, added Alinity i AMR, dilutions, references, reference intervals, etc.</w:t>
            </w:r>
          </w:p>
        </w:tc>
      </w:tr>
    </w:tbl>
    <w:p w14:paraId="5CD0005A" w14:textId="77777777" w:rsidR="00E3253B" w:rsidRPr="00BC1DCC" w:rsidRDefault="00E3253B" w:rsidP="007132A9">
      <w:pPr>
        <w:rPr>
          <w:rFonts w:cs="Arial"/>
        </w:rPr>
      </w:pPr>
    </w:p>
    <w:sectPr w:rsidR="00E3253B" w:rsidRPr="00BC1DCC" w:rsidSect="008F2C66">
      <w:headerReference w:type="default" r:id="rId17"/>
      <w:footerReference w:type="default" r:id="rId18"/>
      <w:pgSz w:w="12240" w:h="15840" w:code="1"/>
      <w:pgMar w:top="720" w:right="1800" w:bottom="720" w:left="180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0005D" w14:textId="77777777" w:rsidR="00EB4B6C" w:rsidRDefault="00EB4B6C">
      <w:r>
        <w:separator/>
      </w:r>
    </w:p>
  </w:endnote>
  <w:endnote w:type="continuationSeparator" w:id="0">
    <w:p w14:paraId="5CD0005E" w14:textId="77777777" w:rsidR="00EB4B6C" w:rsidRDefault="00EB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enPro-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enPro-Cond">
    <w:altName w:val="Helen Pro Cond"/>
    <w:panose1 w:val="00000000000000000000"/>
    <w:charset w:val="4D"/>
    <w:family w:val="auto"/>
    <w:notTrueType/>
    <w:pitch w:val="default"/>
    <w:sig w:usb0="03000000" w:usb1="00000000" w:usb2="00000000" w:usb3="00000000" w:csb0="00000001"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enPro-Regular">
    <w:altName w:val="MS Mincho"/>
    <w:panose1 w:val="00000000000000000000"/>
    <w:charset w:val="80"/>
    <w:family w:val="auto"/>
    <w:notTrueType/>
    <w:pitch w:val="default"/>
    <w:sig w:usb0="00000001" w:usb1="08070000" w:usb2="00000010" w:usb3="00000000" w:csb0="00020000" w:csb1="00000000"/>
  </w:font>
  <w:font w:name="HelveticaNeueLTPro-C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63" w14:textId="253AAE16" w:rsidR="00B13C1A" w:rsidRPr="002E718D" w:rsidRDefault="00B13C1A" w:rsidP="002E718D">
    <w:pPr>
      <w:ind w:left="-1260" w:right="-1260"/>
      <w:rPr>
        <w:rFonts w:cs="Arial"/>
        <w:sz w:val="16"/>
      </w:rPr>
    </w:pPr>
    <w:r>
      <w:rPr>
        <w:rFonts w:cs="Arial"/>
        <w:sz w:val="16"/>
      </w:rPr>
      <w:t xml:space="preserve">Laboratory, </w:t>
    </w:r>
    <w:r w:rsidR="00671C7F">
      <w:rPr>
        <w:rFonts w:cs="Arial"/>
        <w:sz w:val="16"/>
      </w:rPr>
      <w:t>Minnesota, Minneapolis</w:t>
    </w:r>
    <w:r>
      <w:rPr>
        <w:rFonts w:cs="Arial"/>
        <w:sz w:val="16"/>
      </w:rPr>
      <w:t>, MN</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sz w:val="18"/>
      </w:rPr>
      <w:t xml:space="preserve">Page </w:t>
    </w:r>
    <w:r w:rsidR="008F2C66">
      <w:rPr>
        <w:sz w:val="18"/>
      </w:rPr>
      <w:fldChar w:fldCharType="begin"/>
    </w:r>
    <w:r>
      <w:rPr>
        <w:sz w:val="18"/>
      </w:rPr>
      <w:instrText xml:space="preserve"> PAGE </w:instrText>
    </w:r>
    <w:r w:rsidR="008F2C66">
      <w:rPr>
        <w:sz w:val="18"/>
      </w:rPr>
      <w:fldChar w:fldCharType="separate"/>
    </w:r>
    <w:r w:rsidR="008E1357">
      <w:rPr>
        <w:noProof/>
        <w:sz w:val="18"/>
      </w:rPr>
      <w:t>9</w:t>
    </w:r>
    <w:r w:rsidR="008F2C66">
      <w:rPr>
        <w:sz w:val="18"/>
      </w:rPr>
      <w:fldChar w:fldCharType="end"/>
    </w:r>
    <w:r>
      <w:rPr>
        <w:sz w:val="18"/>
      </w:rPr>
      <w:t xml:space="preserve"> of </w:t>
    </w:r>
    <w:r w:rsidR="008F2C66">
      <w:rPr>
        <w:sz w:val="18"/>
      </w:rPr>
      <w:fldChar w:fldCharType="begin"/>
    </w:r>
    <w:r>
      <w:rPr>
        <w:sz w:val="18"/>
      </w:rPr>
      <w:instrText xml:space="preserve"> NUMPAGES </w:instrText>
    </w:r>
    <w:r w:rsidR="008F2C66">
      <w:rPr>
        <w:sz w:val="18"/>
      </w:rPr>
      <w:fldChar w:fldCharType="separate"/>
    </w:r>
    <w:r w:rsidR="008E1357">
      <w:rPr>
        <w:noProof/>
        <w:sz w:val="18"/>
      </w:rPr>
      <w:t>9</w:t>
    </w:r>
    <w:r w:rsidR="008F2C6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0005B" w14:textId="77777777" w:rsidR="00EB4B6C" w:rsidRDefault="00EB4B6C">
      <w:r>
        <w:separator/>
      </w:r>
    </w:p>
  </w:footnote>
  <w:footnote w:type="continuationSeparator" w:id="0">
    <w:p w14:paraId="5CD0005C" w14:textId="77777777" w:rsidR="00EB4B6C" w:rsidRDefault="00EB4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0005F" w14:textId="1027A145" w:rsidR="00B13C1A" w:rsidRDefault="00420763">
    <w:pPr>
      <w:ind w:left="-1260" w:right="-1260"/>
      <w:rPr>
        <w:rFonts w:cs="Arial"/>
      </w:rPr>
    </w:pPr>
    <w:r>
      <w:rPr>
        <w:noProof/>
      </w:rPr>
      <w:drawing>
        <wp:anchor distT="0" distB="0" distL="114300" distR="114300" simplePos="0" relativeHeight="251659264" behindDoc="1" locked="0" layoutInCell="1" allowOverlap="1" wp14:anchorId="5CD00064" wp14:editId="5CD00065">
          <wp:simplePos x="0" y="0"/>
          <wp:positionH relativeFrom="column">
            <wp:posOffset>4685665</wp:posOffset>
          </wp:positionH>
          <wp:positionV relativeFrom="paragraph">
            <wp:posOffset>-202565</wp:posOffset>
          </wp:positionV>
          <wp:extent cx="1703705" cy="546100"/>
          <wp:effectExtent l="19050" t="0" r="0" b="0"/>
          <wp:wrapTight wrapText="bothSides">
            <wp:wrapPolygon edited="0">
              <wp:start x="-242" y="0"/>
              <wp:lineTo x="-242" y="21098"/>
              <wp:lineTo x="21495" y="21098"/>
              <wp:lineTo x="21495" y="0"/>
              <wp:lineTo x="-242" y="0"/>
            </wp:wrapPolygon>
          </wp:wrapTight>
          <wp:docPr id="3" name="Picture 3" descr="Childrens_MN_2015_logo_2c_RGB_800x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_MN_2015_logo_2c_RGB_800x257"/>
                  <pic:cNvPicPr>
                    <a:picLocks noChangeAspect="1" noChangeArrowheads="1"/>
                  </pic:cNvPicPr>
                </pic:nvPicPr>
                <pic:blipFill>
                  <a:blip r:embed="rId1"/>
                  <a:srcRect/>
                  <a:stretch>
                    <a:fillRect/>
                  </a:stretch>
                </pic:blipFill>
                <pic:spPr bwMode="auto">
                  <a:xfrm>
                    <a:off x="0" y="0"/>
                    <a:ext cx="1703705" cy="546100"/>
                  </a:xfrm>
                  <a:prstGeom prst="rect">
                    <a:avLst/>
                  </a:prstGeom>
                  <a:noFill/>
                </pic:spPr>
              </pic:pic>
            </a:graphicData>
          </a:graphic>
        </wp:anchor>
      </w:drawing>
    </w:r>
    <w:r w:rsidR="00671C7F">
      <w:rPr>
        <w:rFonts w:cs="Arial"/>
      </w:rPr>
      <w:t>CH 6.791 Testosterone</w:t>
    </w:r>
    <w:r w:rsidR="00981A4A">
      <w:rPr>
        <w:rFonts w:cs="Arial"/>
      </w:rPr>
      <w:t xml:space="preserve"> </w:t>
    </w:r>
  </w:p>
  <w:p w14:paraId="5CD00060" w14:textId="1188DD87" w:rsidR="00B13C1A" w:rsidRDefault="00981A4A">
    <w:pPr>
      <w:ind w:left="-1260" w:right="-1260"/>
      <w:rPr>
        <w:rFonts w:cs="Arial"/>
      </w:rPr>
    </w:pPr>
    <w:r>
      <w:rPr>
        <w:rFonts w:cs="Arial"/>
      </w:rPr>
      <w:t xml:space="preserve">Version </w:t>
    </w:r>
    <w:r w:rsidR="006C5661">
      <w:rPr>
        <w:rFonts w:cs="Arial"/>
      </w:rPr>
      <w:t>1</w:t>
    </w:r>
  </w:p>
  <w:p w14:paraId="5CD00062" w14:textId="71664997" w:rsidR="001C641E" w:rsidRDefault="00B13C1A">
    <w:pPr>
      <w:ind w:left="-1260" w:right="-1260"/>
      <w:rPr>
        <w:rFonts w:cs="Arial"/>
      </w:rPr>
    </w:pPr>
    <w:r>
      <w:rPr>
        <w:rFonts w:cs="Arial"/>
      </w:rPr>
      <w:t xml:space="preserve">Effective Date: </w:t>
    </w:r>
    <w:r w:rsidR="00671C7F">
      <w:rPr>
        <w:rFonts w:cs="Arial"/>
      </w:rPr>
      <w:t>October 28,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B0A"/>
    <w:multiLevelType w:val="hybridMultilevel"/>
    <w:tmpl w:val="0AAA64C8"/>
    <w:lvl w:ilvl="0" w:tplc="FE6E502A">
      <w:numFmt w:val="bullet"/>
      <w:lvlText w:val="•"/>
      <w:lvlJc w:val="left"/>
      <w:pPr>
        <w:ind w:left="360" w:hanging="360"/>
      </w:pPr>
      <w:rPr>
        <w:rFonts w:ascii="Arial" w:eastAsia="HelenPro-Bold"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0559EC"/>
    <w:multiLevelType w:val="multilevel"/>
    <w:tmpl w:val="4DFE68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E94AEA"/>
    <w:multiLevelType w:val="hybridMultilevel"/>
    <w:tmpl w:val="50FA11E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11222"/>
    <w:multiLevelType w:val="hybridMultilevel"/>
    <w:tmpl w:val="A3FC90B2"/>
    <w:lvl w:ilvl="0" w:tplc="32C049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68347DF"/>
    <w:multiLevelType w:val="hybridMultilevel"/>
    <w:tmpl w:val="E190E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A11FF2"/>
    <w:multiLevelType w:val="hybridMultilevel"/>
    <w:tmpl w:val="78C24EA2"/>
    <w:lvl w:ilvl="0" w:tplc="04090001">
      <w:start w:val="1"/>
      <w:numFmt w:val="bullet"/>
      <w:lvlText w:val=""/>
      <w:lvlJc w:val="left"/>
      <w:pPr>
        <w:tabs>
          <w:tab w:val="num" w:pos="360"/>
        </w:tabs>
        <w:ind w:left="360" w:hanging="360"/>
      </w:pPr>
      <w:rPr>
        <w:rFonts w:ascii="Symbol" w:hAnsi="Symbol" w:hint="default"/>
      </w:rPr>
    </w:lvl>
    <w:lvl w:ilvl="1" w:tplc="3620C63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9930E2"/>
    <w:multiLevelType w:val="hybridMultilevel"/>
    <w:tmpl w:val="1520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F0BE0"/>
    <w:multiLevelType w:val="hybridMultilevel"/>
    <w:tmpl w:val="D26CF96A"/>
    <w:lvl w:ilvl="0" w:tplc="55D2DE6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6BA6"/>
    <w:multiLevelType w:val="hybridMultilevel"/>
    <w:tmpl w:val="33B2A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E66A79"/>
    <w:multiLevelType w:val="hybridMultilevel"/>
    <w:tmpl w:val="FAD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CCA"/>
    <w:multiLevelType w:val="hybridMultilevel"/>
    <w:tmpl w:val="2DF223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62220"/>
    <w:multiLevelType w:val="hybridMultilevel"/>
    <w:tmpl w:val="736A0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16995"/>
    <w:multiLevelType w:val="hybridMultilevel"/>
    <w:tmpl w:val="977C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B3A62"/>
    <w:multiLevelType w:val="hybridMultilevel"/>
    <w:tmpl w:val="1B8E7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91185F"/>
    <w:multiLevelType w:val="hybridMultilevel"/>
    <w:tmpl w:val="5CF232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3A68AB"/>
    <w:multiLevelType w:val="hybridMultilevel"/>
    <w:tmpl w:val="5C02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C7863"/>
    <w:multiLevelType w:val="hybridMultilevel"/>
    <w:tmpl w:val="9964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30EAF"/>
    <w:multiLevelType w:val="hybridMultilevel"/>
    <w:tmpl w:val="F66E72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3190622"/>
    <w:multiLevelType w:val="hybridMultilevel"/>
    <w:tmpl w:val="0066A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431F14"/>
    <w:multiLevelType w:val="hybridMultilevel"/>
    <w:tmpl w:val="FA0E746E"/>
    <w:lvl w:ilvl="0" w:tplc="44DAD140">
      <w:start w:val="1"/>
      <w:numFmt w:val="bullet"/>
      <w:lvlText w:val=""/>
      <w:lvlJc w:val="left"/>
      <w:pPr>
        <w:tabs>
          <w:tab w:val="num" w:pos="360"/>
        </w:tabs>
        <w:ind w:left="-144"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50246"/>
    <w:multiLevelType w:val="hybridMultilevel"/>
    <w:tmpl w:val="E1D2E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D543F5"/>
    <w:multiLevelType w:val="hybridMultilevel"/>
    <w:tmpl w:val="B5643644"/>
    <w:lvl w:ilvl="0" w:tplc="3620C6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25160D"/>
    <w:multiLevelType w:val="hybridMultilevel"/>
    <w:tmpl w:val="A7F63510"/>
    <w:lvl w:ilvl="0" w:tplc="04090001">
      <w:start w:val="1"/>
      <w:numFmt w:val="bullet"/>
      <w:lvlText w:val=""/>
      <w:lvlJc w:val="left"/>
      <w:pPr>
        <w:ind w:left="720" w:hanging="360"/>
      </w:pPr>
      <w:rPr>
        <w:rFonts w:ascii="Symbol" w:hAnsi="Symbol" w:hint="default"/>
      </w:rPr>
    </w:lvl>
    <w:lvl w:ilvl="1" w:tplc="F2E6F842">
      <w:numFmt w:val="bullet"/>
      <w:lvlText w:val="•"/>
      <w:lvlJc w:val="left"/>
      <w:pPr>
        <w:ind w:left="1440" w:hanging="360"/>
      </w:pPr>
      <w:rPr>
        <w:rFonts w:ascii="HelenPro-Cond" w:eastAsia="Times New Roman" w:hAnsi="HelenPro-Cond" w:cs="HelenPro-C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D083F"/>
    <w:multiLevelType w:val="hybridMultilevel"/>
    <w:tmpl w:val="00EA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4224"/>
    <w:multiLevelType w:val="hybridMultilevel"/>
    <w:tmpl w:val="4AA2A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A3B90"/>
    <w:multiLevelType w:val="hybridMultilevel"/>
    <w:tmpl w:val="AC9E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931AB"/>
    <w:multiLevelType w:val="hybridMultilevel"/>
    <w:tmpl w:val="3E886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40696C"/>
    <w:multiLevelType w:val="hybridMultilevel"/>
    <w:tmpl w:val="50FA11E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21C57"/>
    <w:multiLevelType w:val="hybridMultilevel"/>
    <w:tmpl w:val="CB22662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B45582"/>
    <w:multiLevelType w:val="hybridMultilevel"/>
    <w:tmpl w:val="45040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6C4F"/>
    <w:multiLevelType w:val="hybridMultilevel"/>
    <w:tmpl w:val="C64E1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880174"/>
    <w:multiLevelType w:val="hybridMultilevel"/>
    <w:tmpl w:val="F064F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44D"/>
    <w:multiLevelType w:val="hybridMultilevel"/>
    <w:tmpl w:val="FC36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71203"/>
    <w:multiLevelType w:val="hybridMultilevel"/>
    <w:tmpl w:val="3DD6B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4F3800"/>
    <w:multiLevelType w:val="hybridMultilevel"/>
    <w:tmpl w:val="3E886DCC"/>
    <w:lvl w:ilvl="0" w:tplc="3620C63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87B0CE7"/>
    <w:multiLevelType w:val="hybridMultilevel"/>
    <w:tmpl w:val="10CA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735"/>
    <w:multiLevelType w:val="hybridMultilevel"/>
    <w:tmpl w:val="A8A8D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C3944"/>
    <w:multiLevelType w:val="hybridMultilevel"/>
    <w:tmpl w:val="3EE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D3A99"/>
    <w:multiLevelType w:val="hybridMultilevel"/>
    <w:tmpl w:val="B0F64E84"/>
    <w:lvl w:ilvl="0" w:tplc="FE6E502A">
      <w:numFmt w:val="bullet"/>
      <w:lvlText w:val="•"/>
      <w:lvlJc w:val="left"/>
      <w:pPr>
        <w:ind w:left="720" w:hanging="360"/>
      </w:pPr>
      <w:rPr>
        <w:rFonts w:ascii="Arial" w:eastAsia="HelenPro-Bold"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07FCC"/>
    <w:multiLevelType w:val="hybridMultilevel"/>
    <w:tmpl w:val="CB226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AA34F8"/>
    <w:multiLevelType w:val="hybridMultilevel"/>
    <w:tmpl w:val="8CA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910C3"/>
    <w:multiLevelType w:val="hybridMultilevel"/>
    <w:tmpl w:val="9154C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30"/>
  </w:num>
  <w:num w:numId="4">
    <w:abstractNumId w:val="34"/>
  </w:num>
  <w:num w:numId="5">
    <w:abstractNumId w:val="5"/>
  </w:num>
  <w:num w:numId="6">
    <w:abstractNumId w:val="10"/>
  </w:num>
  <w:num w:numId="7">
    <w:abstractNumId w:val="26"/>
  </w:num>
  <w:num w:numId="8">
    <w:abstractNumId w:val="21"/>
  </w:num>
  <w:num w:numId="9">
    <w:abstractNumId w:val="13"/>
  </w:num>
  <w:num w:numId="10">
    <w:abstractNumId w:val="2"/>
  </w:num>
  <w:num w:numId="11">
    <w:abstractNumId w:val="27"/>
  </w:num>
  <w:num w:numId="12">
    <w:abstractNumId w:val="8"/>
  </w:num>
  <w:num w:numId="13">
    <w:abstractNumId w:val="28"/>
  </w:num>
  <w:num w:numId="14">
    <w:abstractNumId w:val="36"/>
  </w:num>
  <w:num w:numId="15">
    <w:abstractNumId w:val="19"/>
  </w:num>
  <w:num w:numId="16">
    <w:abstractNumId w:val="1"/>
  </w:num>
  <w:num w:numId="17">
    <w:abstractNumId w:val="39"/>
  </w:num>
  <w:num w:numId="18">
    <w:abstractNumId w:val="11"/>
  </w:num>
  <w:num w:numId="19">
    <w:abstractNumId w:val="18"/>
  </w:num>
  <w:num w:numId="20">
    <w:abstractNumId w:val="25"/>
  </w:num>
  <w:num w:numId="21">
    <w:abstractNumId w:val="32"/>
  </w:num>
  <w:num w:numId="22">
    <w:abstractNumId w:val="37"/>
  </w:num>
  <w:num w:numId="23">
    <w:abstractNumId w:val="23"/>
  </w:num>
  <w:num w:numId="24">
    <w:abstractNumId w:val="6"/>
  </w:num>
  <w:num w:numId="25">
    <w:abstractNumId w:val="17"/>
  </w:num>
  <w:num w:numId="26">
    <w:abstractNumId w:val="12"/>
  </w:num>
  <w:num w:numId="27">
    <w:abstractNumId w:val="7"/>
  </w:num>
  <w:num w:numId="28">
    <w:abstractNumId w:val="22"/>
  </w:num>
  <w:num w:numId="29">
    <w:abstractNumId w:val="31"/>
  </w:num>
  <w:num w:numId="30">
    <w:abstractNumId w:val="29"/>
  </w:num>
  <w:num w:numId="31">
    <w:abstractNumId w:val="20"/>
  </w:num>
  <w:num w:numId="32">
    <w:abstractNumId w:val="16"/>
  </w:num>
  <w:num w:numId="33">
    <w:abstractNumId w:val="4"/>
  </w:num>
  <w:num w:numId="34">
    <w:abstractNumId w:val="35"/>
  </w:num>
  <w:num w:numId="35">
    <w:abstractNumId w:val="33"/>
  </w:num>
  <w:num w:numId="36">
    <w:abstractNumId w:val="15"/>
  </w:num>
  <w:num w:numId="37">
    <w:abstractNumId w:val="38"/>
  </w:num>
  <w:num w:numId="38">
    <w:abstractNumId w:val="0"/>
  </w:num>
  <w:num w:numId="39">
    <w:abstractNumId w:val="9"/>
  </w:num>
  <w:num w:numId="40">
    <w:abstractNumId w:val="24"/>
  </w:num>
  <w:num w:numId="41">
    <w:abstractNumId w:val="4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3B"/>
    <w:rsid w:val="00005F28"/>
    <w:rsid w:val="0002281F"/>
    <w:rsid w:val="000244AC"/>
    <w:rsid w:val="00025B50"/>
    <w:rsid w:val="0002771B"/>
    <w:rsid w:val="00064AD2"/>
    <w:rsid w:val="000A3E5A"/>
    <w:rsid w:val="000E63E3"/>
    <w:rsid w:val="001102B2"/>
    <w:rsid w:val="00113F2A"/>
    <w:rsid w:val="00115DD6"/>
    <w:rsid w:val="001241E4"/>
    <w:rsid w:val="0017089C"/>
    <w:rsid w:val="001A1584"/>
    <w:rsid w:val="001B58ED"/>
    <w:rsid w:val="001C1CFA"/>
    <w:rsid w:val="001C641E"/>
    <w:rsid w:val="001D1786"/>
    <w:rsid w:val="001D284B"/>
    <w:rsid w:val="001F5D12"/>
    <w:rsid w:val="00233AA0"/>
    <w:rsid w:val="00234774"/>
    <w:rsid w:val="002462C0"/>
    <w:rsid w:val="00250A09"/>
    <w:rsid w:val="00252F1D"/>
    <w:rsid w:val="002827D9"/>
    <w:rsid w:val="002A3FA3"/>
    <w:rsid w:val="002C12BF"/>
    <w:rsid w:val="002C29CB"/>
    <w:rsid w:val="002C3006"/>
    <w:rsid w:val="002E718D"/>
    <w:rsid w:val="002F1973"/>
    <w:rsid w:val="002F5C68"/>
    <w:rsid w:val="002F5F18"/>
    <w:rsid w:val="0030640D"/>
    <w:rsid w:val="003100D1"/>
    <w:rsid w:val="003145F4"/>
    <w:rsid w:val="003278F7"/>
    <w:rsid w:val="00370B0F"/>
    <w:rsid w:val="00387FF5"/>
    <w:rsid w:val="0039587D"/>
    <w:rsid w:val="003A65AD"/>
    <w:rsid w:val="003C2130"/>
    <w:rsid w:val="003D5BD7"/>
    <w:rsid w:val="003D713F"/>
    <w:rsid w:val="003E0A08"/>
    <w:rsid w:val="003E168B"/>
    <w:rsid w:val="00416B6C"/>
    <w:rsid w:val="00420763"/>
    <w:rsid w:val="0042435C"/>
    <w:rsid w:val="00437425"/>
    <w:rsid w:val="00440E37"/>
    <w:rsid w:val="004735E9"/>
    <w:rsid w:val="00486653"/>
    <w:rsid w:val="004A4063"/>
    <w:rsid w:val="004A698D"/>
    <w:rsid w:val="004B5D63"/>
    <w:rsid w:val="004C14CE"/>
    <w:rsid w:val="004C3F13"/>
    <w:rsid w:val="004C6A64"/>
    <w:rsid w:val="004D5E63"/>
    <w:rsid w:val="00504F3B"/>
    <w:rsid w:val="005125A4"/>
    <w:rsid w:val="005665A7"/>
    <w:rsid w:val="00575F3F"/>
    <w:rsid w:val="005A7373"/>
    <w:rsid w:val="005B66A7"/>
    <w:rsid w:val="005C6F36"/>
    <w:rsid w:val="005D70A9"/>
    <w:rsid w:val="006124E5"/>
    <w:rsid w:val="006200C0"/>
    <w:rsid w:val="00646E63"/>
    <w:rsid w:val="00655B61"/>
    <w:rsid w:val="00671C7F"/>
    <w:rsid w:val="00685D61"/>
    <w:rsid w:val="00693888"/>
    <w:rsid w:val="006A26B2"/>
    <w:rsid w:val="006A2770"/>
    <w:rsid w:val="006A41B1"/>
    <w:rsid w:val="006A5A84"/>
    <w:rsid w:val="006B78CE"/>
    <w:rsid w:val="006C5661"/>
    <w:rsid w:val="006C7814"/>
    <w:rsid w:val="006F3EAE"/>
    <w:rsid w:val="007132A9"/>
    <w:rsid w:val="00747868"/>
    <w:rsid w:val="00771F48"/>
    <w:rsid w:val="007B1809"/>
    <w:rsid w:val="007B2A3E"/>
    <w:rsid w:val="007B410A"/>
    <w:rsid w:val="007C7577"/>
    <w:rsid w:val="007D4CFD"/>
    <w:rsid w:val="007E166A"/>
    <w:rsid w:val="007F5B07"/>
    <w:rsid w:val="008044BA"/>
    <w:rsid w:val="0081197E"/>
    <w:rsid w:val="0081598A"/>
    <w:rsid w:val="00824C10"/>
    <w:rsid w:val="008A71A5"/>
    <w:rsid w:val="008A7CDA"/>
    <w:rsid w:val="008B53E5"/>
    <w:rsid w:val="008D3369"/>
    <w:rsid w:val="008D7EF5"/>
    <w:rsid w:val="008E1357"/>
    <w:rsid w:val="008F2C66"/>
    <w:rsid w:val="008F7144"/>
    <w:rsid w:val="00914DEC"/>
    <w:rsid w:val="00944DFA"/>
    <w:rsid w:val="009475C8"/>
    <w:rsid w:val="00950E15"/>
    <w:rsid w:val="00981A4A"/>
    <w:rsid w:val="00984816"/>
    <w:rsid w:val="009A1A3D"/>
    <w:rsid w:val="009C08FA"/>
    <w:rsid w:val="009C4BDA"/>
    <w:rsid w:val="009C5A69"/>
    <w:rsid w:val="009D085B"/>
    <w:rsid w:val="009F5F31"/>
    <w:rsid w:val="00A002D3"/>
    <w:rsid w:val="00A062E1"/>
    <w:rsid w:val="00A166AA"/>
    <w:rsid w:val="00A23086"/>
    <w:rsid w:val="00A23FFE"/>
    <w:rsid w:val="00A32948"/>
    <w:rsid w:val="00A34EE2"/>
    <w:rsid w:val="00A5637B"/>
    <w:rsid w:val="00A64AE8"/>
    <w:rsid w:val="00A776A5"/>
    <w:rsid w:val="00A838E8"/>
    <w:rsid w:val="00A86097"/>
    <w:rsid w:val="00A92142"/>
    <w:rsid w:val="00A94DDD"/>
    <w:rsid w:val="00A9779B"/>
    <w:rsid w:val="00AA5656"/>
    <w:rsid w:val="00AB7F16"/>
    <w:rsid w:val="00AE2334"/>
    <w:rsid w:val="00AF1198"/>
    <w:rsid w:val="00AF56A8"/>
    <w:rsid w:val="00B01603"/>
    <w:rsid w:val="00B067D8"/>
    <w:rsid w:val="00B109AB"/>
    <w:rsid w:val="00B11633"/>
    <w:rsid w:val="00B13C1A"/>
    <w:rsid w:val="00B2749D"/>
    <w:rsid w:val="00B415C8"/>
    <w:rsid w:val="00B92A5B"/>
    <w:rsid w:val="00B935B1"/>
    <w:rsid w:val="00BB3F98"/>
    <w:rsid w:val="00BC1DCC"/>
    <w:rsid w:val="00BD0AE4"/>
    <w:rsid w:val="00BD0E0F"/>
    <w:rsid w:val="00BD3CED"/>
    <w:rsid w:val="00C00B65"/>
    <w:rsid w:val="00C13C50"/>
    <w:rsid w:val="00C5760B"/>
    <w:rsid w:val="00CA0A61"/>
    <w:rsid w:val="00CD06C7"/>
    <w:rsid w:val="00CE07E8"/>
    <w:rsid w:val="00CE16FB"/>
    <w:rsid w:val="00CF08A6"/>
    <w:rsid w:val="00D01CFA"/>
    <w:rsid w:val="00D271B1"/>
    <w:rsid w:val="00D302B9"/>
    <w:rsid w:val="00D63C07"/>
    <w:rsid w:val="00D75850"/>
    <w:rsid w:val="00D955F6"/>
    <w:rsid w:val="00DC24D6"/>
    <w:rsid w:val="00DC7091"/>
    <w:rsid w:val="00DC7421"/>
    <w:rsid w:val="00DF5549"/>
    <w:rsid w:val="00DF6343"/>
    <w:rsid w:val="00E049CF"/>
    <w:rsid w:val="00E246BA"/>
    <w:rsid w:val="00E3253B"/>
    <w:rsid w:val="00E47DE5"/>
    <w:rsid w:val="00E55C7B"/>
    <w:rsid w:val="00E93074"/>
    <w:rsid w:val="00EA2B3F"/>
    <w:rsid w:val="00EA580E"/>
    <w:rsid w:val="00EB4B6C"/>
    <w:rsid w:val="00EE145B"/>
    <w:rsid w:val="00EE4542"/>
    <w:rsid w:val="00EF1741"/>
    <w:rsid w:val="00F0405E"/>
    <w:rsid w:val="00F236AF"/>
    <w:rsid w:val="00F50200"/>
    <w:rsid w:val="00F52BBA"/>
    <w:rsid w:val="00F6060A"/>
    <w:rsid w:val="00F63DA5"/>
    <w:rsid w:val="00F826CD"/>
    <w:rsid w:val="00F83DB0"/>
    <w:rsid w:val="00F84C8E"/>
    <w:rsid w:val="00FC1FB6"/>
    <w:rsid w:val="00FE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FFF71"/>
  <w15:docId w15:val="{7644E454-A928-48CA-9286-7FAD9B33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66"/>
    <w:rPr>
      <w:rFonts w:ascii="Arial" w:hAnsi="Arial"/>
      <w:szCs w:val="24"/>
    </w:rPr>
  </w:style>
  <w:style w:type="paragraph" w:styleId="Heading1">
    <w:name w:val="heading 1"/>
    <w:basedOn w:val="Normal"/>
    <w:next w:val="Normal"/>
    <w:qFormat/>
    <w:rsid w:val="008F2C66"/>
    <w:pPr>
      <w:keepNext/>
      <w:outlineLvl w:val="0"/>
    </w:pPr>
    <w:rPr>
      <w:b/>
      <w:bCs/>
    </w:rPr>
  </w:style>
  <w:style w:type="paragraph" w:styleId="Heading2">
    <w:name w:val="heading 2"/>
    <w:basedOn w:val="Normal"/>
    <w:next w:val="Normal"/>
    <w:qFormat/>
    <w:rsid w:val="008F2C66"/>
    <w:pPr>
      <w:keepNext/>
      <w:jc w:val="center"/>
      <w:outlineLvl w:val="1"/>
    </w:pPr>
    <w:rPr>
      <w:rFonts w:cs="Arial"/>
      <w:b/>
      <w:bCs/>
      <w:sz w:val="18"/>
    </w:rPr>
  </w:style>
  <w:style w:type="paragraph" w:styleId="Heading3">
    <w:name w:val="heading 3"/>
    <w:basedOn w:val="Normal"/>
    <w:next w:val="Normal"/>
    <w:qFormat/>
    <w:rsid w:val="008F2C66"/>
    <w:pPr>
      <w:keepNext/>
      <w:jc w:val="both"/>
      <w:outlineLvl w:val="2"/>
    </w:pPr>
    <w:rPr>
      <w:rFonts w:ascii="Times New Roman" w:hAnsi="Times New Roman" w:cs="Arial"/>
      <w:b/>
      <w:bCs/>
      <w:sz w:val="22"/>
      <w:szCs w:val="26"/>
    </w:rPr>
  </w:style>
  <w:style w:type="paragraph" w:styleId="Heading4">
    <w:name w:val="heading 4"/>
    <w:aliases w:val="Map Title"/>
    <w:basedOn w:val="Normal"/>
    <w:next w:val="Normal"/>
    <w:qFormat/>
    <w:rsid w:val="008F2C66"/>
    <w:pPr>
      <w:keepNext/>
      <w:jc w:val="both"/>
      <w:outlineLvl w:val="3"/>
    </w:pPr>
    <w:rPr>
      <w:rFonts w:ascii="Times New Roman" w:hAnsi="Times New Roman"/>
      <w:bCs/>
      <w:sz w:val="22"/>
      <w:szCs w:val="28"/>
    </w:rPr>
  </w:style>
  <w:style w:type="paragraph" w:styleId="Heading5">
    <w:name w:val="heading 5"/>
    <w:aliases w:val="Block Label"/>
    <w:basedOn w:val="Normal"/>
    <w:next w:val="Normal"/>
    <w:qFormat/>
    <w:rsid w:val="008F2C66"/>
    <w:pPr>
      <w:keepNext/>
      <w:spacing w:before="20"/>
      <w:jc w:val="both"/>
      <w:outlineLvl w:val="4"/>
    </w:pPr>
    <w:rPr>
      <w:rFonts w:ascii="Times New Roman" w:hAnsi="Times New Roman"/>
      <w:sz w:val="22"/>
    </w:rPr>
  </w:style>
  <w:style w:type="paragraph" w:styleId="Heading6">
    <w:name w:val="heading 6"/>
    <w:basedOn w:val="Normal"/>
    <w:next w:val="Normal"/>
    <w:qFormat/>
    <w:rsid w:val="008F2C66"/>
    <w:pPr>
      <w:keepNext/>
      <w:jc w:val="both"/>
      <w:outlineLvl w:val="5"/>
    </w:pPr>
    <w:rPr>
      <w:rFonts w:ascii="Times New Roman" w:hAnsi="Times New Roman"/>
      <w:b/>
      <w:bCs/>
      <w:sz w:val="18"/>
    </w:rPr>
  </w:style>
  <w:style w:type="paragraph" w:styleId="Heading7">
    <w:name w:val="heading 7"/>
    <w:basedOn w:val="Normal"/>
    <w:next w:val="Normal"/>
    <w:qFormat/>
    <w:rsid w:val="008F2C66"/>
    <w:pPr>
      <w:keepNext/>
      <w:jc w:val="both"/>
      <w:outlineLvl w:val="6"/>
    </w:pPr>
    <w:rPr>
      <w:rFonts w:ascii="Times New Roman" w:hAnsi="Times New Roman"/>
      <w:sz w:val="28"/>
    </w:rPr>
  </w:style>
  <w:style w:type="paragraph" w:styleId="Heading8">
    <w:name w:val="heading 8"/>
    <w:basedOn w:val="Normal"/>
    <w:next w:val="Normal"/>
    <w:qFormat/>
    <w:rsid w:val="008F2C66"/>
    <w:pPr>
      <w:keepNext/>
      <w:jc w:val="center"/>
      <w:outlineLvl w:val="7"/>
    </w:pPr>
    <w:rPr>
      <w:rFonts w:ascii="Times New Roman" w:hAnsi="Times New Roman"/>
      <w:b/>
      <w:bCs/>
      <w:sz w:val="22"/>
    </w:rPr>
  </w:style>
  <w:style w:type="paragraph" w:styleId="Heading9">
    <w:name w:val="heading 9"/>
    <w:basedOn w:val="Normal"/>
    <w:next w:val="Normal"/>
    <w:qFormat/>
    <w:rsid w:val="008F2C66"/>
    <w:pPr>
      <w:keepNext/>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2C66"/>
    <w:pPr>
      <w:tabs>
        <w:tab w:val="center" w:pos="4320"/>
        <w:tab w:val="right" w:pos="8640"/>
      </w:tabs>
    </w:pPr>
  </w:style>
  <w:style w:type="paragraph" w:styleId="Footer">
    <w:name w:val="footer"/>
    <w:basedOn w:val="Normal"/>
    <w:semiHidden/>
    <w:rsid w:val="008F2C66"/>
    <w:pPr>
      <w:tabs>
        <w:tab w:val="center" w:pos="4320"/>
        <w:tab w:val="right" w:pos="8640"/>
      </w:tabs>
    </w:pPr>
  </w:style>
  <w:style w:type="paragraph" w:customStyle="1" w:styleId="CalVerTable">
    <w:name w:val="CalVerTable"/>
    <w:basedOn w:val="BodyText"/>
    <w:rsid w:val="008F2C66"/>
    <w:pPr>
      <w:spacing w:after="40" w:line="160" w:lineRule="atLeast"/>
      <w:ind w:left="3240" w:hanging="3240"/>
    </w:pPr>
    <w:rPr>
      <w:rFonts w:ascii="Times New Roman" w:hAnsi="Times New Roman"/>
      <w:szCs w:val="20"/>
    </w:rPr>
  </w:style>
  <w:style w:type="paragraph" w:styleId="BodyText">
    <w:name w:val="Body Text"/>
    <w:basedOn w:val="Normal"/>
    <w:semiHidden/>
    <w:rsid w:val="008F2C66"/>
    <w:pPr>
      <w:spacing w:after="120"/>
    </w:pPr>
  </w:style>
  <w:style w:type="paragraph" w:customStyle="1" w:styleId="Bullets">
    <w:name w:val="Bullets"/>
    <w:basedOn w:val="Normal"/>
    <w:rsid w:val="008F2C66"/>
    <w:pPr>
      <w:spacing w:after="40" w:line="160" w:lineRule="atLeast"/>
      <w:ind w:left="274" w:hanging="274"/>
    </w:pPr>
    <w:rPr>
      <w:rFonts w:ascii="Times New Roman" w:hAnsi="Times New Roman"/>
      <w:szCs w:val="20"/>
    </w:rPr>
  </w:style>
  <w:style w:type="character" w:styleId="CommentReference">
    <w:name w:val="annotation reference"/>
    <w:basedOn w:val="DefaultParagraphFont"/>
    <w:semiHidden/>
    <w:rsid w:val="008F2C66"/>
    <w:rPr>
      <w:sz w:val="16"/>
      <w:szCs w:val="16"/>
    </w:rPr>
  </w:style>
  <w:style w:type="paragraph" w:styleId="CommentText">
    <w:name w:val="annotation text"/>
    <w:basedOn w:val="Normal"/>
    <w:semiHidden/>
    <w:rsid w:val="008F2C66"/>
    <w:rPr>
      <w:szCs w:val="20"/>
    </w:rPr>
  </w:style>
  <w:style w:type="paragraph" w:styleId="Title">
    <w:name w:val="Title"/>
    <w:basedOn w:val="Normal"/>
    <w:qFormat/>
    <w:rsid w:val="008F2C66"/>
    <w:pPr>
      <w:jc w:val="center"/>
    </w:pPr>
    <w:rPr>
      <w:b/>
      <w:bCs/>
      <w:sz w:val="28"/>
    </w:rPr>
  </w:style>
  <w:style w:type="character" w:customStyle="1" w:styleId="A7">
    <w:name w:val="A7"/>
    <w:rsid w:val="008F2C66"/>
    <w:rPr>
      <w:b/>
      <w:bCs/>
      <w:color w:val="000000"/>
      <w:sz w:val="15"/>
      <w:szCs w:val="15"/>
    </w:rPr>
  </w:style>
  <w:style w:type="paragraph" w:customStyle="1" w:styleId="Pa5">
    <w:name w:val="Pa5"/>
    <w:basedOn w:val="Normal"/>
    <w:next w:val="Normal"/>
    <w:rsid w:val="008F2C66"/>
    <w:pPr>
      <w:autoSpaceDE w:val="0"/>
      <w:autoSpaceDN w:val="0"/>
      <w:adjustRightInd w:val="0"/>
      <w:spacing w:line="151" w:lineRule="atLeast"/>
    </w:pPr>
    <w:rPr>
      <w:rFonts w:ascii="Helen Pro Cond" w:hAnsi="Helen Pro Cond"/>
      <w:sz w:val="24"/>
    </w:rPr>
  </w:style>
  <w:style w:type="character" w:customStyle="1" w:styleId="A9">
    <w:name w:val="A9"/>
    <w:uiPriority w:val="99"/>
    <w:rsid w:val="008F2C66"/>
    <w:rPr>
      <w:color w:val="000000"/>
      <w:sz w:val="8"/>
      <w:szCs w:val="8"/>
    </w:rPr>
  </w:style>
  <w:style w:type="paragraph" w:customStyle="1" w:styleId="Pa17">
    <w:name w:val="Pa17"/>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0">
    <w:name w:val="Pa10"/>
    <w:basedOn w:val="Normal"/>
    <w:next w:val="Normal"/>
    <w:uiPriority w:val="99"/>
    <w:rsid w:val="008F2C66"/>
    <w:pPr>
      <w:autoSpaceDE w:val="0"/>
      <w:autoSpaceDN w:val="0"/>
      <w:adjustRightInd w:val="0"/>
      <w:spacing w:line="141" w:lineRule="atLeast"/>
    </w:pPr>
    <w:rPr>
      <w:rFonts w:ascii="Helen Pro Cond" w:hAnsi="Helen Pro Cond"/>
      <w:sz w:val="24"/>
    </w:rPr>
  </w:style>
  <w:style w:type="paragraph" w:customStyle="1" w:styleId="Pa14">
    <w:name w:val="Pa14"/>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5">
    <w:name w:val="Pa15"/>
    <w:basedOn w:val="Normal"/>
    <w:next w:val="Normal"/>
    <w:rsid w:val="008F2C66"/>
    <w:pPr>
      <w:autoSpaceDE w:val="0"/>
      <w:autoSpaceDN w:val="0"/>
      <w:adjustRightInd w:val="0"/>
      <w:spacing w:line="151" w:lineRule="atLeast"/>
    </w:pPr>
    <w:rPr>
      <w:rFonts w:ascii="Helen Pro Cond" w:hAnsi="Helen Pro Cond"/>
      <w:sz w:val="24"/>
    </w:rPr>
  </w:style>
  <w:style w:type="paragraph" w:customStyle="1" w:styleId="Pa16">
    <w:name w:val="Pa16"/>
    <w:basedOn w:val="Normal"/>
    <w:next w:val="Normal"/>
    <w:rsid w:val="008F2C66"/>
    <w:pPr>
      <w:autoSpaceDE w:val="0"/>
      <w:autoSpaceDN w:val="0"/>
      <w:adjustRightInd w:val="0"/>
      <w:spacing w:line="141" w:lineRule="atLeast"/>
    </w:pPr>
    <w:rPr>
      <w:rFonts w:ascii="Helen Pro Cond" w:hAnsi="Helen Pro Cond"/>
      <w:sz w:val="24"/>
    </w:rPr>
  </w:style>
  <w:style w:type="paragraph" w:customStyle="1" w:styleId="TableText">
    <w:name w:val="Table Text"/>
    <w:basedOn w:val="Normal"/>
    <w:rsid w:val="008F2C66"/>
    <w:pPr>
      <w:autoSpaceDE w:val="0"/>
      <w:autoSpaceDN w:val="0"/>
    </w:pPr>
    <w:rPr>
      <w:rFonts w:ascii="Times New Roman" w:hAnsi="Times New Roman"/>
    </w:rPr>
  </w:style>
  <w:style w:type="paragraph" w:customStyle="1" w:styleId="Reagents">
    <w:name w:val="Reagents"/>
    <w:basedOn w:val="Normal"/>
    <w:rsid w:val="00E3253B"/>
    <w:pPr>
      <w:tabs>
        <w:tab w:val="center" w:pos="720"/>
        <w:tab w:val="center" w:pos="2160"/>
        <w:tab w:val="left" w:pos="3600"/>
        <w:tab w:val="center" w:pos="6480"/>
        <w:tab w:val="center" w:pos="8640"/>
      </w:tabs>
      <w:spacing w:after="40" w:line="160" w:lineRule="atLeast"/>
    </w:pPr>
    <w:rPr>
      <w:rFonts w:ascii="Times New Roman" w:hAnsi="Times New Roman"/>
      <w:szCs w:val="20"/>
    </w:rPr>
  </w:style>
  <w:style w:type="paragraph" w:styleId="BodyText2">
    <w:name w:val="Body Text 2"/>
    <w:basedOn w:val="Normal"/>
    <w:link w:val="BodyText2Char"/>
    <w:uiPriority w:val="99"/>
    <w:unhideWhenUsed/>
    <w:rsid w:val="00E93074"/>
    <w:pPr>
      <w:spacing w:after="120" w:line="480" w:lineRule="auto"/>
    </w:pPr>
  </w:style>
  <w:style w:type="character" w:customStyle="1" w:styleId="BodyText2Char">
    <w:name w:val="Body Text 2 Char"/>
    <w:basedOn w:val="DefaultParagraphFont"/>
    <w:link w:val="BodyText2"/>
    <w:uiPriority w:val="99"/>
    <w:rsid w:val="00E93074"/>
    <w:rPr>
      <w:rFonts w:ascii="Arial" w:hAnsi="Arial"/>
      <w:szCs w:val="24"/>
    </w:rPr>
  </w:style>
  <w:style w:type="character" w:customStyle="1" w:styleId="BoldBodyText">
    <w:name w:val="Bold Body Text"/>
    <w:rsid w:val="00E93074"/>
    <w:rPr>
      <w:rFonts w:ascii="Helen Pro Cond" w:hAnsi="Helen Pro Cond" w:cs="Helen Pro Cond"/>
      <w:b/>
      <w:bCs/>
      <w:color w:val="000000"/>
      <w:spacing w:val="0"/>
      <w:w w:val="100"/>
      <w:position w:val="0"/>
      <w:sz w:val="15"/>
      <w:szCs w:val="15"/>
      <w:u w:val="none"/>
      <w:vertAlign w:val="baseline"/>
    </w:rPr>
  </w:style>
  <w:style w:type="character" w:customStyle="1" w:styleId="ShadeBodyTextBoldCondensed">
    <w:name w:val="Shade Body Text (Bold Condensed)"/>
    <w:rsid w:val="00E93074"/>
    <w:rPr>
      <w:rFonts w:ascii="Helen Pro Cond" w:hAnsi="Helen Pro Cond" w:cs="Helen Pro Cond"/>
      <w:b/>
      <w:bCs/>
      <w:u w:val="thick" w:color="000000"/>
    </w:rPr>
  </w:style>
  <w:style w:type="table" w:styleId="TableGrid">
    <w:name w:val="Table Grid"/>
    <w:basedOn w:val="TableNormal"/>
    <w:uiPriority w:val="59"/>
    <w:rsid w:val="00EF1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B2A3E"/>
    <w:rPr>
      <w:color w:val="0000FF"/>
      <w:u w:val="single"/>
    </w:rPr>
  </w:style>
  <w:style w:type="paragraph" w:styleId="BodyTextIndent">
    <w:name w:val="Body Text Indent"/>
    <w:basedOn w:val="Normal"/>
    <w:link w:val="BodyTextIndentChar"/>
    <w:uiPriority w:val="99"/>
    <w:semiHidden/>
    <w:unhideWhenUsed/>
    <w:rsid w:val="00A32948"/>
    <w:pPr>
      <w:spacing w:after="120"/>
      <w:ind w:left="360"/>
    </w:pPr>
  </w:style>
  <w:style w:type="character" w:customStyle="1" w:styleId="BodyTextIndentChar">
    <w:name w:val="Body Text Indent Char"/>
    <w:basedOn w:val="DefaultParagraphFont"/>
    <w:link w:val="BodyTextIndent"/>
    <w:uiPriority w:val="99"/>
    <w:semiHidden/>
    <w:rsid w:val="00A32948"/>
    <w:rPr>
      <w:rFonts w:ascii="Arial" w:hAnsi="Arial"/>
      <w:szCs w:val="24"/>
    </w:rPr>
  </w:style>
  <w:style w:type="paragraph" w:customStyle="1" w:styleId="Default">
    <w:name w:val="Default"/>
    <w:rsid w:val="00EE145B"/>
    <w:pPr>
      <w:autoSpaceDE w:val="0"/>
      <w:autoSpaceDN w:val="0"/>
      <w:adjustRightInd w:val="0"/>
    </w:pPr>
    <w:rPr>
      <w:rFonts w:ascii="Helen Pro Cond" w:hAnsi="Helen Pro Cond" w:cs="Helen Pro Cond"/>
      <w:color w:val="000000"/>
      <w:sz w:val="24"/>
      <w:szCs w:val="24"/>
    </w:rPr>
  </w:style>
  <w:style w:type="paragraph" w:styleId="ListParagraph">
    <w:name w:val="List Paragraph"/>
    <w:basedOn w:val="Normal"/>
    <w:uiPriority w:val="34"/>
    <w:qFormat/>
    <w:rsid w:val="00420763"/>
    <w:pPr>
      <w:ind w:left="720"/>
      <w:contextualSpacing/>
    </w:pPr>
  </w:style>
  <w:style w:type="paragraph" w:styleId="NormalWeb">
    <w:name w:val="Normal (Web)"/>
    <w:basedOn w:val="Normal"/>
    <w:uiPriority w:val="99"/>
    <w:semiHidden/>
    <w:unhideWhenUsed/>
    <w:rsid w:val="00693888"/>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6B7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9264">
      <w:bodyDiv w:val="1"/>
      <w:marLeft w:val="0"/>
      <w:marRight w:val="0"/>
      <w:marTop w:val="0"/>
      <w:marBottom w:val="0"/>
      <w:divBdr>
        <w:top w:val="none" w:sz="0" w:space="0" w:color="auto"/>
        <w:left w:val="none" w:sz="0" w:space="0" w:color="auto"/>
        <w:bottom w:val="none" w:sz="0" w:space="0" w:color="auto"/>
        <w:right w:val="none" w:sz="0" w:space="0" w:color="auto"/>
      </w:divBdr>
    </w:div>
    <w:div w:id="360398600">
      <w:bodyDiv w:val="1"/>
      <w:marLeft w:val="0"/>
      <w:marRight w:val="0"/>
      <w:marTop w:val="0"/>
      <w:marBottom w:val="0"/>
      <w:divBdr>
        <w:top w:val="none" w:sz="0" w:space="0" w:color="auto"/>
        <w:left w:val="none" w:sz="0" w:space="0" w:color="auto"/>
        <w:bottom w:val="none" w:sz="0" w:space="0" w:color="auto"/>
        <w:right w:val="none" w:sz="0" w:space="0" w:color="auto"/>
      </w:divBdr>
    </w:div>
    <w:div w:id="603071136">
      <w:bodyDiv w:val="1"/>
      <w:marLeft w:val="0"/>
      <w:marRight w:val="0"/>
      <w:marTop w:val="0"/>
      <w:marBottom w:val="0"/>
      <w:divBdr>
        <w:top w:val="none" w:sz="0" w:space="0" w:color="auto"/>
        <w:left w:val="none" w:sz="0" w:space="0" w:color="auto"/>
        <w:bottom w:val="none" w:sz="0" w:space="0" w:color="auto"/>
        <w:right w:val="none" w:sz="0" w:space="0" w:color="auto"/>
      </w:divBdr>
    </w:div>
    <w:div w:id="1176575753">
      <w:bodyDiv w:val="1"/>
      <w:marLeft w:val="0"/>
      <w:marRight w:val="0"/>
      <w:marTop w:val="0"/>
      <w:marBottom w:val="0"/>
      <w:divBdr>
        <w:top w:val="none" w:sz="0" w:space="0" w:color="auto"/>
        <w:left w:val="none" w:sz="0" w:space="0" w:color="auto"/>
        <w:bottom w:val="none" w:sz="0" w:space="0" w:color="auto"/>
        <w:right w:val="none" w:sz="0" w:space="0" w:color="auto"/>
      </w:divBdr>
      <w:divsChild>
        <w:div w:id="723715588">
          <w:marLeft w:val="0"/>
          <w:marRight w:val="0"/>
          <w:marTop w:val="0"/>
          <w:marBottom w:val="100"/>
          <w:divBdr>
            <w:top w:val="none" w:sz="0" w:space="0" w:color="auto"/>
            <w:left w:val="none" w:sz="0" w:space="0" w:color="auto"/>
            <w:bottom w:val="none" w:sz="0" w:space="0" w:color="auto"/>
            <w:right w:val="none" w:sz="0" w:space="0" w:color="auto"/>
          </w:divBdr>
          <w:divsChild>
            <w:div w:id="641618514">
              <w:marLeft w:val="0"/>
              <w:marRight w:val="0"/>
              <w:marTop w:val="100"/>
              <w:marBottom w:val="100"/>
              <w:divBdr>
                <w:top w:val="none" w:sz="0" w:space="0" w:color="auto"/>
                <w:left w:val="none" w:sz="0" w:space="0" w:color="auto"/>
                <w:bottom w:val="none" w:sz="0" w:space="0" w:color="auto"/>
                <w:right w:val="none" w:sz="0" w:space="0" w:color="auto"/>
              </w:divBdr>
              <w:divsChild>
                <w:div w:id="1530218172">
                  <w:marLeft w:val="-225"/>
                  <w:marRight w:val="-225"/>
                  <w:marTop w:val="0"/>
                  <w:marBottom w:val="0"/>
                  <w:divBdr>
                    <w:top w:val="none" w:sz="0" w:space="0" w:color="auto"/>
                    <w:left w:val="none" w:sz="0" w:space="0" w:color="auto"/>
                    <w:bottom w:val="none" w:sz="0" w:space="0" w:color="auto"/>
                    <w:right w:val="none" w:sz="0" w:space="0" w:color="auto"/>
                  </w:divBdr>
                  <w:divsChild>
                    <w:div w:id="2135055295">
                      <w:marLeft w:val="0"/>
                      <w:marRight w:val="0"/>
                      <w:marTop w:val="0"/>
                      <w:marBottom w:val="0"/>
                      <w:divBdr>
                        <w:top w:val="none" w:sz="0" w:space="0" w:color="auto"/>
                        <w:left w:val="none" w:sz="0" w:space="0" w:color="auto"/>
                        <w:bottom w:val="none" w:sz="0" w:space="0" w:color="auto"/>
                        <w:right w:val="none" w:sz="0" w:space="0" w:color="auto"/>
                      </w:divBdr>
                      <w:divsChild>
                        <w:div w:id="2046369874">
                          <w:marLeft w:val="0"/>
                          <w:marRight w:val="0"/>
                          <w:marTop w:val="0"/>
                          <w:marBottom w:val="0"/>
                          <w:divBdr>
                            <w:top w:val="none" w:sz="0" w:space="0" w:color="auto"/>
                            <w:left w:val="none" w:sz="0" w:space="0" w:color="auto"/>
                            <w:bottom w:val="none" w:sz="0" w:space="0" w:color="auto"/>
                            <w:right w:val="none" w:sz="0" w:space="0" w:color="auto"/>
                          </w:divBdr>
                          <w:divsChild>
                            <w:div w:id="1688677782">
                              <w:marLeft w:val="0"/>
                              <w:marRight w:val="0"/>
                              <w:marTop w:val="180"/>
                              <w:marBottom w:val="180"/>
                              <w:divBdr>
                                <w:top w:val="single" w:sz="6" w:space="3" w:color="4086B6"/>
                                <w:left w:val="none" w:sz="0" w:space="0" w:color="auto"/>
                                <w:bottom w:val="single" w:sz="6" w:space="3" w:color="4086B6"/>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rnet.childrenshc.org/References/labsop/chem/operator/alinity-ci-series-operations-manu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net.childrenshc.org/References/labsop/chem/quality/ch-2.17-unity-real-time-qc-review-general-user.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rnet.childrenshc.org/emergency-and-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C Document" ma:contentTypeID="0x010100C617F7C2C2AA7341AEB0741FB75E3EC9006B6482B50D44FD42ADC0EE98EB47B50E" ma:contentTypeVersion="11" ma:contentTypeDescription="Inherits from Document" ma:contentTypeScope="" ma:versionID="cb25b491361c07cae9ce9657bebef05f">
  <xsd:schema xmlns:xsd="http://www.w3.org/2001/XMLSchema" xmlns:xs="http://www.w3.org/2001/XMLSchema" xmlns:p="http://schemas.microsoft.com/office/2006/metadata/properties" xmlns:ns1="http://schemas.microsoft.com/sharepoint/v3" xmlns:ns2="199f0838-75a6-4f0c-9be1-f2c07140bccc" xmlns:ns3="http://schemas.microsoft.com/sharepoint/v3/fields" xmlns:ns4="http://schemas.microsoft.com/sharepoint.v3" xmlns:ns5="c1848e11-9cf6-4ce4-877e-6837d2c2fa23" targetNamespace="http://schemas.microsoft.com/office/2006/metadata/properties" ma:root="true" ma:fieldsID="7147db58b7b7cb5d3f1c8cbfa2cab99e" ns1:_="" ns2:_="" ns3:_="" ns4:_="" ns5:_="">
    <xsd:import namespace="http://schemas.microsoft.com/sharepoint/v3"/>
    <xsd:import namespace="199f0838-75a6-4f0c-9be1-f2c07140bccc"/>
    <xsd:import namespace="http://schemas.microsoft.com/sharepoint/v3/fields"/>
    <xsd:import namespace="http://schemas.microsoft.com/sharepoint.v3"/>
    <xsd:import namespace="c1848e11-9cf6-4ce4-877e-6837d2c2fa23"/>
    <xsd:element name="properties">
      <xsd:complexType>
        <xsd:sequence>
          <xsd:element name="documentManagement">
            <xsd:complexType>
              <xsd:all>
                <xsd:element ref="ns2:Document_x0020_Title" minOccurs="0"/>
                <xsd:element ref="ns3:_Version" minOccurs="0"/>
                <xsd:element ref="ns3:_DCDateCreated" minOccurs="0"/>
                <xsd:element ref="ns2:Publishing_x0020_Destination" minOccurs="0"/>
                <xsd:element ref="ns1:dCategory" minOccurs="0"/>
                <xsd:element ref="ns2:Meta_x0020_Page_x0020_Description" minOccurs="0"/>
                <xsd:element ref="ns2:Meta_x0020_Tag_x0020_Keywords" minOccurs="0"/>
                <xsd:element ref="ns2:PDF_x0020_Watermark" minOccurs="0"/>
                <xsd:element ref="ns2:Related_x0020_Documents" minOccurs="0"/>
                <xsd:element ref="ns2:Renewal_x0020_Date" minOccurs="0"/>
                <xsd:element ref="ns2:Sort_x0020_Order" minOccurs="0"/>
                <xsd:element ref="ns2:SubTitle" minOccurs="0"/>
                <xsd:element ref="ns2:Summary" minOccurs="0"/>
                <xsd:element ref="ns2:_dlc_DocId" minOccurs="0"/>
                <xsd:element ref="ns2:_dlc_DocIdUrl" minOccurs="0"/>
                <xsd:element ref="ns2:_dlc_DocIdPersistId" minOccurs="0"/>
                <xsd:element ref="ns2:Legacy_x0020_Document_x0020_ID" minOccurs="0"/>
                <xsd:element ref="ns2:Publish_x0020_As" minOccurs="0"/>
                <xsd:element ref="ns1:Owner" minOccurs="0"/>
                <xsd:element ref="ns4:CategoryDescription" minOccurs="0"/>
                <xsd:element ref="ns2:Content_x0020_Expiration_x0020_Date" minOccurs="0"/>
                <xsd:element ref="ns2:Content_x0020_Release_x0020_Date" minOccurs="0"/>
                <xsd:element ref="ns2:Legacy_x0020_Name" minOccurs="0"/>
                <xsd:element ref="ns5:Study_x0020_Status" minOccurs="0"/>
                <xsd:element ref="ns2:Kids_x0020_Health_x0020_Article_x0020_ID" minOccurs="0"/>
                <xsd:element ref="ns2:WFStatus" minOccurs="0"/>
                <xsd:element ref="ns5:CHC_x0020_Approval_x0020_Workflow" minOccurs="0"/>
                <xsd:element ref="ns5:CHC_x0020_Approval_x0020_Workflow_x0020_2" minOccurs="0"/>
                <xsd:element ref="ns5:CHC_x0020_Approval_x0020_Workflow_x0028_1_x0029_" minOccurs="0"/>
                <xsd:element ref="ns5:CHC_x0020_Approval_x0020_Workflow_x0028_1_x0029_0" minOccurs="0"/>
                <xsd:element ref="ns5:CHC_x0020_Approval_x0020_Workflow_x0028_1_x0029_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Category" ma:index="6" nillable="true" ma:displayName="Content Category" ma:description="From dCategory" ma:internalName="dCategory">
      <xsd:simpleType>
        <xsd:restriction base="dms:Text">
          <xsd:maxLength value="255"/>
        </xsd:restriction>
      </xsd:simpleType>
    </xsd:element>
    <xsd:element name="Owner" ma:index="27"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f0838-75a6-4f0c-9be1-f2c07140bccc" elementFormDefault="qualified">
    <xsd:import namespace="http://schemas.microsoft.com/office/2006/documentManagement/types"/>
    <xsd:import namespace="http://schemas.microsoft.com/office/infopath/2007/PartnerControls"/>
    <xsd:element name="Document_x0020_Title" ma:index="1" nillable="true" ma:displayName="Document Title" ma:internalName="Document_x0020_Title">
      <xsd:simpleType>
        <xsd:restriction base="dms:Text">
          <xsd:maxLength value="255"/>
        </xsd:restriction>
      </xsd:simpleType>
    </xsd:element>
    <xsd:element name="Publishing_x0020_Destination" ma:index="5" nillable="true" ma:displayName="Publish To" ma:default="Default" ma:description="From dSecurityGroup" ma:format="Dropdown" ma:internalName="Publishing_x0020_Destination">
      <xsd:simpleType>
        <xsd:restriction base="dms:Choice">
          <xsd:enumeration value="Default"/>
          <xsd:enumeration value="StarNet"/>
          <xsd:enumeration value="Internet"/>
          <xsd:enumeration value="Shared"/>
        </xsd:restriction>
      </xsd:simpleType>
    </xsd:element>
    <xsd:element name="Meta_x0020_Page_x0020_Description" ma:index="7" nillable="true" ma:displayName="Meta Page Description" ma:description="From xSearchDescription" ma:internalName="Meta_x0020_Page_x0020_Description">
      <xsd:simpleType>
        <xsd:restriction base="dms:Text">
          <xsd:maxLength value="255"/>
        </xsd:restriction>
      </xsd:simpleType>
    </xsd:element>
    <xsd:element name="Meta_x0020_Tag_x0020_Keywords" ma:index="8" nillable="true" ma:displayName="Meta Tag Keywords" ma:description="From dSearchKeywords" ma:internalName="Meta_x0020_Tag_x0020_Keywords">
      <xsd:simpleType>
        <xsd:restriction base="dms:Text">
          <xsd:maxLength value="255"/>
        </xsd:restriction>
      </xsd:simpleType>
    </xsd:element>
    <xsd:element name="PDF_x0020_Watermark" ma:index="9" nillable="true" ma:displayName="PDF Watermark" ma:default="None" ma:description="From dPdfwTemplateID" ma:format="Dropdown" ma:internalName="PDF_x0020_Watermark">
      <xsd:simpleType>
        <xsd:restriction base="dms:Choice">
          <xsd:enumeration value="None"/>
        </xsd:restriction>
      </xsd:simpleType>
    </xsd:element>
    <xsd:element name="Related_x0020_Documents" ma:index="10" nillable="true" ma:displayName="Related Documents" ma:description="From xRelatedDocuments" ma:internalName="Related_x0020_Documents">
      <xsd:simpleType>
        <xsd:restriction base="dms:Note">
          <xsd:maxLength value="255"/>
        </xsd:restriction>
      </xsd:simpleType>
    </xsd:element>
    <xsd:element name="Renewal_x0020_Date" ma:index="11" nillable="true" ma:displayName="Renewal Date" ma:description="From xRenewalDate" ma:format="DateOnly" ma:internalName="Renewal_x0020_Date">
      <xsd:simpleType>
        <xsd:restriction base="dms:DateTime"/>
      </xsd:simpleType>
    </xsd:element>
    <xsd:element name="Sort_x0020_Order" ma:index="12" nillable="true" ma:displayName="Sort Order" ma:decimals="0" ma:default="1" ma:description="From xSortOrder" ma:internalName="Sort_x0020_Order">
      <xsd:simpleType>
        <xsd:restriction base="dms:Number">
          <xsd:minInclusive value="1"/>
        </xsd:restriction>
      </xsd:simpleType>
    </xsd:element>
    <xsd:element name="SubTitle" ma:index="13" nillable="true" ma:displayName="SubTitle" ma:description="From xSubTitle" ma:internalName="SubTitle">
      <xsd:simpleType>
        <xsd:restriction base="dms:Text">
          <xsd:maxLength value="255"/>
        </xsd:restriction>
      </xsd:simpleType>
    </xsd:element>
    <xsd:element name="Summary" ma:index="14" nillable="true" ma:displayName="Summary" ma:description="From xSummary" ma:internalName="Summary">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Legacy_x0020_Document_x0020_ID" ma:index="25" nillable="true" ma:displayName="Legacy Document ID" ma:internalName="Legacy_x0020_Document_x0020_ID">
      <xsd:simpleType>
        <xsd:restriction base="dms:Text">
          <xsd:maxLength value="255"/>
        </xsd:restriction>
      </xsd:simpleType>
    </xsd:element>
    <xsd:element name="Publish_x0020_As" ma:index="26" nillable="true" ma:displayName="Publish As" ma:default="Default" ma:format="Dropdown" ma:internalName="Publish_x0020_As">
      <xsd:simpleType>
        <xsd:restriction base="dms:Choice">
          <xsd:enumeration value="Default"/>
          <xsd:enumeration value="Form"/>
          <xsd:enumeration value="Passthrough"/>
          <xsd:enumeration value="Unpublished"/>
        </xsd:restriction>
      </xsd:simpleType>
    </xsd:element>
    <xsd:element name="Content_x0020_Expiration_x0020_Date" ma:index="29" nillable="true" ma:displayName="Content Expiration Date" ma:description="Date and time that content is removed from production publishing" ma:format="DateOnly" ma:internalName="Content_x0020_Expiration_x0020_Date">
      <xsd:simpleType>
        <xsd:restriction base="dms:DateTime"/>
      </xsd:simpleType>
    </xsd:element>
    <xsd:element name="Content_x0020_Release_x0020_Date" ma:index="30" nillable="true" ma:displayName="Content Release Date" ma:description="Date and time that content starts publishing to production" ma:format="DateOnly" ma:internalName="Content_x0020_Release_x0020_Date">
      <xsd:simpleType>
        <xsd:restriction base="dms:DateTime"/>
      </xsd:simpleType>
    </xsd:element>
    <xsd:element name="Legacy_x0020_Name" ma:index="31" nillable="true" ma:displayName="Legacy Name" ma:description="From dOriginalName" ma:internalName="Legacy_x0020_Name">
      <xsd:simpleType>
        <xsd:restriction base="dms:Text">
          <xsd:maxLength value="255"/>
        </xsd:restriction>
      </xsd:simpleType>
    </xsd:element>
    <xsd:element name="Kids_x0020_Health_x0020_Article_x0020_ID" ma:index="34" nillable="true" ma:displayName="Kids Health Article ID" ma:description="Requested by Mike Dimunation for redirect mapping of WP/SP/KH articles." ma:internalName="Kids_x0020_Health_x0020_Article_x0020_ID">
      <xsd:simpleType>
        <xsd:restriction base="dms:Number"/>
      </xsd:simpleType>
    </xsd:element>
    <xsd:element name="WFStatus" ma:index="35" nillable="true" ma:displayName="WFStatus" ma:description="Publishing Workflow Status indicator" ma:internalName="WF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Version" ma:internalName="_Version">
      <xsd:simpleType>
        <xsd:restriction base="dms:Text"/>
      </xsd:simpleType>
    </xsd:element>
    <xsd:element name="_DCDateCreated" ma:index="4" nillable="true" ma:displayName="Legacy 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8e11-9cf6-4ce4-877e-6837d2c2fa23" elementFormDefault="qualified">
    <xsd:import namespace="http://schemas.microsoft.com/office/2006/documentManagement/types"/>
    <xsd:import namespace="http://schemas.microsoft.com/office/infopath/2007/PartnerControls"/>
    <xsd:element name="Study_x0020_Status" ma:index="33" nillable="true" ma:displayName="Study Status" ma:description="HemOnc" ma:internalName="Study_x0020_Status">
      <xsd:simpleType>
        <xsd:restriction base="dms:Text">
          <xsd:maxLength value="255"/>
        </xsd:restriction>
      </xsd:simpleType>
    </xsd:element>
    <xsd:element name="CHC_x0020_Approval_x0020_Workflow" ma:index="36" nillable="true" ma:displayName="CHC Approval Workflow" ma:internalName="CHC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0_2" ma:index="37" nillable="true" ma:displayName="CHC Approval Workflow 2" ma:internalName="CHC_x0020_Approval_x0020_Workflow_x0020_2">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 ma:index="38" nillable="true" ma:displayName="CHC Approval Workflow" ma:internalName="CHC_x0020_Approval_x0020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0" ma:index="39" nillable="true" ma:displayName="CHC Approval Workflow" ma:internalName="CHC_x0020_Approval_x0020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element name="CHC_x0020_Approval_x0020_Workflow_x0028_1_x0029_1" ma:index="40" nillable="true" ma:displayName="CHC Approval Workflow" ma:internalName="CHC_x0020_Approval_x0020_Workflow_x0028_1_x0029_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Legacy Modified By"/>
        <xsd:element ref="dcterms:created" minOccurs="0" maxOccurs="1"/>
        <xsd:element ref="dc:identifier" minOccurs="0" maxOccurs="1"/>
        <xsd:element name="contentType" minOccurs="0" maxOccurs="1" type="xsd:string" ma:index="24" ma:displayName="Content Type"/>
        <xsd:element ref="dc:title" minOccurs="0" maxOccurs="1" ma:index="15" ma:displayName="Title"/>
        <xsd:element ref="dc:subject" minOccurs="0" maxOccurs="1"/>
        <xsd:element ref="dc:description" minOccurs="0" maxOccurs="1" ma:index="3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ate xmlns="199f0838-75a6-4f0c-9be1-f2c07140bccc">2021-10-15T05:00:00+00:00</Renewal_x0020_Date>
    <CHC_x0020_Approval_x0020_Workflow_x0028_1_x0029_1 xmlns="c1848e11-9cf6-4ce4-877e-6837d2c2fa23">
      <Url xsi:nil="true"/>
      <Description xsi:nil="true"/>
    </CHC_x0020_Approval_x0020_Workflow_x0028_1_x0029_1>
    <Kids_x0020_Health_x0020_Article_x0020_ID xmlns="199f0838-75a6-4f0c-9be1-f2c07140bccc" xsi:nil="true"/>
    <CHC_x0020_Approval_x0020_Workflow xmlns="c1848e11-9cf6-4ce4-877e-6837d2c2fa23">
      <Url xsi:nil="true"/>
      <Description xsi:nil="true"/>
    </CHC_x0020_Approval_x0020_Workflow>
    <CHC_x0020_Approval_x0020_Workflow_x0028_1_x0029_0 xmlns="c1848e11-9cf6-4ce4-877e-6837d2c2fa23">
      <Url xsi:nil="true"/>
      <Description xsi:nil="true"/>
    </CHC_x0020_Approval_x0020_Workflow_x0028_1_x0029_0>
    <_Version xmlns="http://schemas.microsoft.com/sharepoint/v3/fields" xsi:nil="true"/>
    <dCategory xmlns="http://schemas.microsoft.com/sharepoint/v3" xsi:nil="true"/>
    <Related_x0020_Documents xmlns="199f0838-75a6-4f0c-9be1-f2c07140bccc" xsi:nil="true"/>
    <Owner xmlns="http://schemas.microsoft.com/sharepoint/v3">CHEM</Owner>
    <Publishing_x0020_Destination xmlns="199f0838-75a6-4f0c-9be1-f2c07140bccc">Default</Publishing_x0020_Destination>
    <Summary xmlns="199f0838-75a6-4f0c-9be1-f2c07140bccc" xsi:nil="true"/>
    <Publish_x0020_As xmlns="199f0838-75a6-4f0c-9be1-f2c07140bccc">Default</Publish_x0020_As>
    <Content_x0020_Expiration_x0020_Date xmlns="199f0838-75a6-4f0c-9be1-f2c07140bccc" xsi:nil="true"/>
    <PDF_x0020_Watermark xmlns="199f0838-75a6-4f0c-9be1-f2c07140bccc">None</PDF_x0020_Watermark>
    <Sort_x0020_Order xmlns="199f0838-75a6-4f0c-9be1-f2c07140bccc">1</Sort_x0020_Order>
    <Study_x0020_Status xmlns="c1848e11-9cf6-4ce4-877e-6837d2c2fa23" xsi:nil="true"/>
    <Meta_x0020_Tag_x0020_Keywords xmlns="199f0838-75a6-4f0c-9be1-f2c07140bccc" xsi:nil="true"/>
    <CategoryDescription xmlns="http://schemas.microsoft.com/sharepoint.v3" xsi:nil="true"/>
    <SubTitle xmlns="199f0838-75a6-4f0c-9be1-f2c07140bccc" xsi:nil="true"/>
    <Legacy_x0020_Document_x0020_ID xmlns="199f0838-75a6-4f0c-9be1-f2c07140bccc" xsi:nil="true"/>
    <CHC_x0020_Approval_x0020_Workflow_x0020_2 xmlns="c1848e11-9cf6-4ce4-877e-6837d2c2fa23">
      <Url xsi:nil="true"/>
      <Description xsi:nil="true"/>
    </CHC_x0020_Approval_x0020_Workflow_x0020_2>
    <Document_x0020_Title xmlns="199f0838-75a6-4f0c-9be1-f2c07140bccc">CH 6.291 C-Reactive Protein on Abbott</Document_x0020_Title>
    <Content_x0020_Release_x0020_Date xmlns="199f0838-75a6-4f0c-9be1-f2c07140bccc">2019-10-15T05:00:00+00:00</Content_x0020_Release_x0020_Date>
    <Legacy_x0020_Name xmlns="199f0838-75a6-4f0c-9be1-f2c07140bccc" xsi:nil="true"/>
    <CHC_x0020_Approval_x0020_Workflow_x0028_1_x0029_ xmlns="c1848e11-9cf6-4ce4-877e-6837d2c2fa23">
      <Url xsi:nil="true"/>
      <Description xsi:nil="true"/>
    </CHC_x0020_Approval_x0020_Workflow_x0028_1_x0029_>
    <Meta_x0020_Page_x0020_Description xmlns="199f0838-75a6-4f0c-9be1-f2c07140bccc" xsi:nil="true"/>
    <_DCDateCreated xmlns="http://schemas.microsoft.com/sharepoint/v3/fields" xsi:nil="true"/>
    <WFStatus xmlns="199f0838-75a6-4f0c-9be1-f2c07140bccc">Approved</WFStatus>
    <_dlc_DocId xmlns="199f0838-75a6-4f0c-9be1-f2c07140bccc">F6TN54CWY5RS-50183619-43309</_dlc_DocId>
    <_dlc_DocIdUrl xmlns="199f0838-75a6-4f0c-9be1-f2c07140bccc">
      <Url>http://vcpsharepoint2/references/_layouts/15/DocIdRedir.aspx?ID=F6TN54CWY5RS-50183619-43309</Url>
      <Description>F6TN54CWY5RS-50183619-43309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0AC9-5602-4AB9-9DE8-ABD3A211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9f0838-75a6-4f0c-9be1-f2c07140bccc"/>
    <ds:schemaRef ds:uri="http://schemas.microsoft.com/sharepoint/v3/fields"/>
    <ds:schemaRef ds:uri="http://schemas.microsoft.com/sharepoint.v3"/>
    <ds:schemaRef ds:uri="c1848e11-9cf6-4ce4-877e-6837d2c2f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088E5-01B6-45A3-B360-8B0A61C6A90A}">
  <ds:schemaRefs>
    <ds:schemaRef ds:uri="http://purl.org/dc/dcmitype/"/>
    <ds:schemaRef ds:uri="http://purl.org/dc/elements/1.1/"/>
    <ds:schemaRef ds:uri="http://schemas.microsoft.com/sharepoint/v3/fields"/>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c1848e11-9cf6-4ce4-877e-6837d2c2fa23"/>
    <ds:schemaRef ds:uri="http://schemas.microsoft.com/office/2006/documentManagement/types"/>
    <ds:schemaRef ds:uri="http://schemas.microsoft.com/sharepoint.v3"/>
    <ds:schemaRef ds:uri="199f0838-75a6-4f0c-9be1-f2c07140bccc"/>
    <ds:schemaRef ds:uri="http://www.w3.org/XML/1998/namespace"/>
  </ds:schemaRefs>
</ds:datastoreItem>
</file>

<file path=customXml/itemProps3.xml><?xml version="1.0" encoding="utf-8"?>
<ds:datastoreItem xmlns:ds="http://schemas.openxmlformats.org/officeDocument/2006/customXml" ds:itemID="{94101404-6C53-42D6-91CF-9965EE8E0C19}">
  <ds:schemaRefs>
    <ds:schemaRef ds:uri="http://schemas.microsoft.com/sharepoint/v3/contenttype/forms"/>
  </ds:schemaRefs>
</ds:datastoreItem>
</file>

<file path=customXml/itemProps4.xml><?xml version="1.0" encoding="utf-8"?>
<ds:datastoreItem xmlns:ds="http://schemas.openxmlformats.org/officeDocument/2006/customXml" ds:itemID="{B9F70E1A-0307-41AB-9E3E-CA42C81DE98D}">
  <ds:schemaRefs>
    <ds:schemaRef ds:uri="http://schemas.microsoft.com/sharepoint/events"/>
  </ds:schemaRefs>
</ds:datastoreItem>
</file>

<file path=customXml/itemProps5.xml><?xml version="1.0" encoding="utf-8"?>
<ds:datastoreItem xmlns:ds="http://schemas.openxmlformats.org/officeDocument/2006/customXml" ds:itemID="{7F7917F4-48C6-4410-9F92-5803ECEE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2640</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CH 6.291 C-Reactive Protein on Abbott</vt:lpstr>
    </vt:vector>
  </TitlesOfParts>
  <Company>Authorized User</Company>
  <LinksUpToDate>false</LinksUpToDate>
  <CharactersWithSpaces>17611</CharactersWithSpaces>
  <SharedDoc>false</SharedDoc>
  <HLinks>
    <vt:vector size="6" baseType="variant">
      <vt:variant>
        <vt:i4>2555938</vt:i4>
      </vt:variant>
      <vt:variant>
        <vt:i4>0</vt:i4>
      </vt:variant>
      <vt:variant>
        <vt:i4>0</vt:i4>
      </vt:variant>
      <vt:variant>
        <vt:i4>5</vt:i4>
      </vt:variant>
      <vt:variant>
        <vt:lpwstr>http://www.siemens.com/diagnostics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6.291 C-Reactive Protein on Abbott</dc:title>
  <dc:creator>CE155076</dc:creator>
  <dc:description>new procedure for abbott analyzers.  erb 10/11/19</dc:description>
  <cp:lastModifiedBy>Erin Bartos</cp:lastModifiedBy>
  <cp:revision>6</cp:revision>
  <cp:lastPrinted>2020-04-15T15:00:00Z</cp:lastPrinted>
  <dcterms:created xsi:type="dcterms:W3CDTF">2020-11-25T21:51:00Z</dcterms:created>
  <dcterms:modified xsi:type="dcterms:W3CDTF">2021-01-18T20:14:00Z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0x010100C617F7C2C2AA7341AEB0741FB75E3EC9006B6482B50D44FD42ADC0EE98EB47B50E</vt:lpwstr>
  </property>
  <property fmtid="{D5CDD505-2E9C-101B-9397-08002B2CF9AE}" pid="3" name="_dlc_DocIdItemGuid">
    <vt:lpwstr>9a5ece4a-7ab7-4657-a99e-18772d2ef0e1</vt:lpwstr>
  </property>
  <property fmtid="{D5CDD505-2E9C-101B-9397-08002B2CF9AE}" pid="4" name="WorkflowChangePath">
    <vt:lpwstr>85493ae8-44a3-4172-9f61-0b2d9e19d9ef,4;</vt:lpwstr>
  </property>
</Properties>
</file>