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790"/>
        <w:gridCol w:w="308"/>
        <w:gridCol w:w="2700"/>
        <w:gridCol w:w="1620"/>
        <w:gridCol w:w="3960"/>
      </w:tblGrid>
      <w:tr w:rsidR="000B2C18">
        <w:trPr>
          <w:cantSplit/>
        </w:trPr>
        <w:tc>
          <w:tcPr>
            <w:tcW w:w="10980" w:type="dxa"/>
            <w:gridSpan w:val="6"/>
            <w:tcBorders>
              <w:top w:val="nil"/>
              <w:left w:val="nil"/>
              <w:bottom w:val="nil"/>
              <w:right w:val="nil"/>
            </w:tcBorders>
          </w:tcPr>
          <w:p w:rsidR="000B2C18" w:rsidRDefault="00920A6E">
            <w:pPr>
              <w:rPr>
                <w:rFonts w:ascii="Arial" w:hAnsi="Arial" w:cs="Arial"/>
                <w:b/>
                <w:bCs/>
                <w:color w:val="3366FF"/>
                <w:sz w:val="36"/>
              </w:rPr>
            </w:pPr>
            <w:r>
              <w:rPr>
                <w:rFonts w:ascii="Arial" w:hAnsi="Arial" w:cs="Arial"/>
                <w:b/>
                <w:bCs/>
                <w:color w:val="3366FF"/>
                <w:sz w:val="36"/>
              </w:rPr>
              <w:t>RS 3400 Syringe Holder</w:t>
            </w:r>
          </w:p>
          <w:p w:rsidR="000B2C18" w:rsidRDefault="000B2C18">
            <w:pPr>
              <w:pStyle w:val="BodyText"/>
              <w:rPr>
                <w:rFonts w:ascii="Arial" w:hAnsi="Arial" w:cs="Arial"/>
                <w:sz w:val="24"/>
              </w:rPr>
            </w:pPr>
          </w:p>
        </w:tc>
      </w:tr>
      <w:tr w:rsidR="000B2C18" w:rsidTr="00A112F0">
        <w:trPr>
          <w:cantSplit/>
          <w:trHeight w:val="582"/>
        </w:trPr>
        <w:tc>
          <w:tcPr>
            <w:tcW w:w="1602" w:type="dxa"/>
            <w:tcBorders>
              <w:top w:val="nil"/>
              <w:left w:val="nil"/>
              <w:bottom w:val="nil"/>
              <w:right w:val="nil"/>
            </w:tcBorders>
          </w:tcPr>
          <w:p w:rsidR="000B2C18" w:rsidRDefault="000B2C18">
            <w:pPr>
              <w:pStyle w:val="Header"/>
              <w:tabs>
                <w:tab w:val="clear" w:pos="4320"/>
                <w:tab w:val="clear" w:pos="8640"/>
              </w:tabs>
              <w:rPr>
                <w:rFonts w:ascii="Arial" w:hAnsi="Arial" w:cs="Arial"/>
                <w:b/>
                <w:sz w:val="20"/>
              </w:rPr>
            </w:pPr>
          </w:p>
          <w:p w:rsidR="000B2C18" w:rsidRDefault="000B2C18">
            <w:pPr>
              <w:rPr>
                <w:rFonts w:ascii="Arial" w:hAnsi="Arial" w:cs="Arial"/>
                <w:b/>
                <w:bCs/>
                <w:color w:val="3366FF"/>
                <w:sz w:val="20"/>
              </w:rPr>
            </w:pPr>
            <w:r>
              <w:rPr>
                <w:rFonts w:ascii="Arial" w:hAnsi="Arial" w:cs="Arial"/>
                <w:b/>
                <w:bCs/>
                <w:color w:val="3366FF"/>
                <w:sz w:val="20"/>
              </w:rPr>
              <w:t>Purpose</w:t>
            </w:r>
          </w:p>
        </w:tc>
        <w:tc>
          <w:tcPr>
            <w:tcW w:w="9378" w:type="dxa"/>
            <w:gridSpan w:val="5"/>
            <w:tcBorders>
              <w:top w:val="single" w:sz="12" w:space="0" w:color="C0C0C0"/>
              <w:left w:val="nil"/>
              <w:bottom w:val="single" w:sz="12" w:space="0" w:color="C0C0C0"/>
              <w:right w:val="nil"/>
            </w:tcBorders>
          </w:tcPr>
          <w:p w:rsidR="00A112F0" w:rsidRDefault="00A112F0" w:rsidP="00054962">
            <w:pPr>
              <w:pStyle w:val="TableText"/>
              <w:autoSpaceDE/>
              <w:autoSpaceDN/>
              <w:rPr>
                <w:rFonts w:ascii="Arial" w:hAnsi="Arial" w:cs="Arial"/>
              </w:rPr>
            </w:pPr>
          </w:p>
          <w:p w:rsidR="000B2C18" w:rsidRDefault="000B2C18" w:rsidP="00054962">
            <w:pPr>
              <w:pStyle w:val="TableText"/>
              <w:autoSpaceDE/>
              <w:autoSpaceDN/>
              <w:rPr>
                <w:rFonts w:ascii="Arial" w:hAnsi="Arial" w:cs="Arial"/>
              </w:rPr>
            </w:pPr>
            <w:r>
              <w:rPr>
                <w:rFonts w:ascii="Arial" w:hAnsi="Arial" w:cs="Arial"/>
              </w:rPr>
              <w:t xml:space="preserve">This procedure provides instructions </w:t>
            </w:r>
            <w:r w:rsidR="00054962">
              <w:rPr>
                <w:rFonts w:ascii="Arial" w:hAnsi="Arial" w:cs="Arial"/>
              </w:rPr>
              <w:t xml:space="preserve">on how to properly use the syringe holder in the RS 3400 Canister holders.  </w:t>
            </w:r>
          </w:p>
          <w:p w:rsidR="00A112F0" w:rsidRDefault="00A112F0" w:rsidP="00054962">
            <w:pPr>
              <w:pStyle w:val="TableText"/>
              <w:autoSpaceDE/>
              <w:autoSpaceDN/>
              <w:rPr>
                <w:rFonts w:ascii="Arial" w:hAnsi="Arial" w:cs="Arial"/>
              </w:rPr>
            </w:pPr>
          </w:p>
        </w:tc>
      </w:tr>
      <w:tr w:rsidR="000B2C18" w:rsidTr="00A112F0">
        <w:trPr>
          <w:cantSplit/>
          <w:trHeight w:val="1230"/>
        </w:trPr>
        <w:tc>
          <w:tcPr>
            <w:tcW w:w="1602" w:type="dxa"/>
            <w:tcBorders>
              <w:top w:val="nil"/>
              <w:left w:val="nil"/>
              <w:bottom w:val="nil"/>
              <w:right w:val="nil"/>
            </w:tcBorders>
          </w:tcPr>
          <w:p w:rsidR="000B2C18" w:rsidRDefault="000B2C18">
            <w:pPr>
              <w:rPr>
                <w:rFonts w:ascii="Arial" w:hAnsi="Arial" w:cs="Arial"/>
                <w:b/>
                <w:bCs/>
                <w:color w:val="3366FF"/>
                <w:sz w:val="20"/>
              </w:rPr>
            </w:pPr>
          </w:p>
          <w:p w:rsidR="000B2C18" w:rsidRDefault="000B2C18">
            <w:pPr>
              <w:rPr>
                <w:rFonts w:ascii="Arial" w:hAnsi="Arial" w:cs="Arial"/>
                <w:b/>
                <w:bCs/>
                <w:color w:val="3366FF"/>
                <w:sz w:val="20"/>
              </w:rPr>
            </w:pPr>
            <w:r>
              <w:rPr>
                <w:rFonts w:ascii="Arial" w:hAnsi="Arial" w:cs="Arial"/>
                <w:b/>
                <w:bCs/>
                <w:color w:val="3366FF"/>
                <w:sz w:val="20"/>
              </w:rPr>
              <w:t>Policy Statements</w:t>
            </w:r>
          </w:p>
        </w:tc>
        <w:tc>
          <w:tcPr>
            <w:tcW w:w="9378" w:type="dxa"/>
            <w:gridSpan w:val="5"/>
            <w:tcBorders>
              <w:top w:val="single" w:sz="12" w:space="0" w:color="C0C0C0"/>
              <w:left w:val="nil"/>
              <w:bottom w:val="single" w:sz="12" w:space="0" w:color="C0C0C0"/>
              <w:right w:val="nil"/>
            </w:tcBorders>
          </w:tcPr>
          <w:p w:rsidR="00A112F0" w:rsidRDefault="00A112F0" w:rsidP="00A112F0">
            <w:pPr>
              <w:tabs>
                <w:tab w:val="left" w:pos="432"/>
              </w:tabs>
              <w:ind w:left="720"/>
              <w:jc w:val="left"/>
              <w:rPr>
                <w:rFonts w:ascii="Arial" w:hAnsi="Arial" w:cs="Arial"/>
                <w:iCs/>
                <w:sz w:val="20"/>
              </w:rPr>
            </w:pPr>
          </w:p>
          <w:p w:rsidR="000B2C18" w:rsidRDefault="00054962" w:rsidP="000B2C18">
            <w:pPr>
              <w:numPr>
                <w:ilvl w:val="0"/>
                <w:numId w:val="2"/>
              </w:numPr>
              <w:tabs>
                <w:tab w:val="left" w:pos="432"/>
              </w:tabs>
              <w:ind w:hanging="648"/>
              <w:jc w:val="left"/>
              <w:rPr>
                <w:rFonts w:ascii="Arial" w:hAnsi="Arial" w:cs="Arial"/>
                <w:iCs/>
                <w:sz w:val="20"/>
              </w:rPr>
            </w:pPr>
            <w:r>
              <w:rPr>
                <w:rFonts w:ascii="Arial" w:hAnsi="Arial" w:cs="Arial"/>
                <w:iCs/>
                <w:sz w:val="20"/>
              </w:rPr>
              <w:t>The syringe holder is designed to hold standard 35 mL or 60 mL syringes and using a cap/lock at the syringe end which comfortable fits within the dimensions of the syringe holder</w:t>
            </w:r>
          </w:p>
          <w:p w:rsidR="00054962" w:rsidRDefault="00054962" w:rsidP="000B2C18">
            <w:pPr>
              <w:numPr>
                <w:ilvl w:val="0"/>
                <w:numId w:val="2"/>
              </w:numPr>
              <w:tabs>
                <w:tab w:val="left" w:pos="432"/>
              </w:tabs>
              <w:ind w:hanging="648"/>
              <w:jc w:val="left"/>
              <w:rPr>
                <w:rFonts w:ascii="Arial" w:hAnsi="Arial" w:cs="Arial"/>
                <w:iCs/>
                <w:sz w:val="20"/>
              </w:rPr>
            </w:pPr>
            <w:r>
              <w:rPr>
                <w:rFonts w:ascii="Arial" w:hAnsi="Arial" w:cs="Arial"/>
                <w:iCs/>
                <w:sz w:val="20"/>
              </w:rPr>
              <w:t>The holder is made of foam and is subject to normal deterioration (similar to plastic).</w:t>
            </w:r>
          </w:p>
          <w:p w:rsidR="000B2C18" w:rsidRDefault="00054962" w:rsidP="000B2C18">
            <w:pPr>
              <w:numPr>
                <w:ilvl w:val="0"/>
                <w:numId w:val="2"/>
              </w:numPr>
              <w:tabs>
                <w:tab w:val="left" w:pos="432"/>
              </w:tabs>
              <w:ind w:hanging="648"/>
              <w:jc w:val="left"/>
              <w:rPr>
                <w:rFonts w:ascii="Arial" w:hAnsi="Arial" w:cs="Arial"/>
                <w:iCs/>
                <w:sz w:val="20"/>
              </w:rPr>
            </w:pPr>
            <w:r>
              <w:rPr>
                <w:rFonts w:ascii="Arial" w:hAnsi="Arial" w:cs="Arial"/>
                <w:iCs/>
                <w:sz w:val="20"/>
              </w:rPr>
              <w:t xml:space="preserve"> It should be replace periodically based on its observed wear and failure to properly hold syringes and/or be retained properly by the canister holder in the RS 3400</w:t>
            </w:r>
          </w:p>
          <w:p w:rsidR="000B2C18" w:rsidRDefault="000B2C18">
            <w:pPr>
              <w:jc w:val="left"/>
              <w:rPr>
                <w:rFonts w:ascii="Arial" w:hAnsi="Arial" w:cs="Arial"/>
                <w:iCs/>
                <w:sz w:val="20"/>
              </w:rPr>
            </w:pPr>
          </w:p>
        </w:tc>
      </w:tr>
      <w:tr w:rsidR="000B2C18" w:rsidTr="00054962">
        <w:trPr>
          <w:cantSplit/>
          <w:trHeight w:val="197"/>
        </w:trPr>
        <w:tc>
          <w:tcPr>
            <w:tcW w:w="1602" w:type="dxa"/>
            <w:tcBorders>
              <w:top w:val="nil"/>
              <w:left w:val="nil"/>
              <w:bottom w:val="nil"/>
              <w:right w:val="nil"/>
            </w:tcBorders>
          </w:tcPr>
          <w:p w:rsidR="000B2C18" w:rsidRDefault="000B2C18">
            <w:pPr>
              <w:rPr>
                <w:rFonts w:ascii="Arial" w:hAnsi="Arial" w:cs="Arial"/>
                <w:b/>
                <w:color w:val="3366FF"/>
                <w:sz w:val="20"/>
              </w:rPr>
            </w:pPr>
          </w:p>
        </w:tc>
        <w:tc>
          <w:tcPr>
            <w:tcW w:w="9378" w:type="dxa"/>
            <w:gridSpan w:val="5"/>
            <w:tcBorders>
              <w:top w:val="single" w:sz="12" w:space="0" w:color="C0C0C0"/>
              <w:left w:val="nil"/>
              <w:bottom w:val="nil"/>
              <w:right w:val="nil"/>
            </w:tcBorders>
          </w:tcPr>
          <w:p w:rsidR="000B2C18" w:rsidRDefault="000B2C18">
            <w:pPr>
              <w:rPr>
                <w:rFonts w:ascii="Arial" w:hAnsi="Arial" w:cs="Arial"/>
                <w:iCs/>
                <w:sz w:val="20"/>
              </w:rPr>
            </w:pPr>
          </w:p>
        </w:tc>
      </w:tr>
      <w:tr w:rsidR="00460ADF" w:rsidTr="004E37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02" w:type="dxa"/>
            <w:vMerge w:val="restart"/>
            <w:tcBorders>
              <w:left w:val="nil"/>
              <w:right w:val="single" w:sz="6" w:space="0" w:color="auto"/>
            </w:tcBorders>
          </w:tcPr>
          <w:p w:rsidR="00460ADF" w:rsidRDefault="00460ADF">
            <w:pPr>
              <w:jc w:val="left"/>
              <w:rPr>
                <w:rFonts w:ascii="Arial" w:hAnsi="Arial" w:cs="Arial"/>
                <w:b/>
                <w:color w:val="3366FF"/>
                <w:sz w:val="20"/>
              </w:rPr>
            </w:pPr>
            <w:r>
              <w:rPr>
                <w:rFonts w:ascii="Arial" w:hAnsi="Arial" w:cs="Arial"/>
                <w:b/>
                <w:color w:val="3366FF"/>
                <w:sz w:val="20"/>
              </w:rPr>
              <w:t>Materials</w:t>
            </w:r>
          </w:p>
        </w:tc>
        <w:tc>
          <w:tcPr>
            <w:tcW w:w="9378" w:type="dxa"/>
            <w:gridSpan w:val="5"/>
            <w:tcBorders>
              <w:top w:val="single" w:sz="4" w:space="0" w:color="auto"/>
              <w:left w:val="single" w:sz="6" w:space="0" w:color="auto"/>
              <w:bottom w:val="single" w:sz="6" w:space="0" w:color="auto"/>
              <w:right w:val="single" w:sz="4" w:space="0" w:color="auto"/>
            </w:tcBorders>
            <w:shd w:val="clear" w:color="auto" w:fill="F3F3F3"/>
          </w:tcPr>
          <w:p w:rsidR="00460ADF" w:rsidRDefault="00460ADF">
            <w:pPr>
              <w:jc w:val="center"/>
              <w:rPr>
                <w:rFonts w:ascii="Arial" w:hAnsi="Arial" w:cs="Arial"/>
                <w:b/>
                <w:iCs/>
                <w:sz w:val="20"/>
              </w:rPr>
            </w:pPr>
            <w:r>
              <w:rPr>
                <w:rFonts w:ascii="Arial" w:hAnsi="Arial" w:cs="Arial"/>
                <w:b/>
                <w:iCs/>
                <w:sz w:val="20"/>
              </w:rPr>
              <w:t>Supplies</w:t>
            </w:r>
          </w:p>
        </w:tc>
      </w:tr>
      <w:tr w:rsidR="00460ADF" w:rsidTr="00ED4E9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02" w:type="dxa"/>
            <w:vMerge/>
            <w:tcBorders>
              <w:left w:val="nil"/>
              <w:right w:val="single" w:sz="6" w:space="0" w:color="auto"/>
            </w:tcBorders>
          </w:tcPr>
          <w:p w:rsidR="00460ADF" w:rsidRDefault="00460ADF">
            <w:pPr>
              <w:rPr>
                <w:rFonts w:ascii="Arial" w:hAnsi="Arial" w:cs="Arial"/>
                <w:b/>
                <w:color w:val="3366FF"/>
                <w:sz w:val="20"/>
              </w:rPr>
            </w:pPr>
          </w:p>
        </w:tc>
        <w:tc>
          <w:tcPr>
            <w:tcW w:w="9378" w:type="dxa"/>
            <w:gridSpan w:val="5"/>
            <w:tcBorders>
              <w:top w:val="single" w:sz="6" w:space="0" w:color="auto"/>
              <w:left w:val="single" w:sz="6" w:space="0" w:color="auto"/>
              <w:bottom w:val="single" w:sz="4" w:space="0" w:color="auto"/>
              <w:right w:val="single" w:sz="4" w:space="0" w:color="auto"/>
            </w:tcBorders>
          </w:tcPr>
          <w:p w:rsidR="00460ADF" w:rsidRPr="00460ADF" w:rsidRDefault="00460ADF" w:rsidP="00460ADF">
            <w:pPr>
              <w:pStyle w:val="ListParagraph"/>
              <w:numPr>
                <w:ilvl w:val="0"/>
                <w:numId w:val="10"/>
              </w:numPr>
              <w:jc w:val="left"/>
              <w:rPr>
                <w:rFonts w:ascii="Arial" w:hAnsi="Arial" w:cs="Arial"/>
                <w:sz w:val="20"/>
              </w:rPr>
            </w:pPr>
            <w:r w:rsidRPr="00460ADF">
              <w:rPr>
                <w:rFonts w:ascii="Arial" w:hAnsi="Arial" w:cs="Arial"/>
                <w:sz w:val="20"/>
              </w:rPr>
              <w:t xml:space="preserve">35 mL or 60 mL </w:t>
            </w:r>
            <w:proofErr w:type="spellStart"/>
            <w:r w:rsidRPr="00460ADF">
              <w:rPr>
                <w:rFonts w:ascii="Arial" w:hAnsi="Arial" w:cs="Arial"/>
                <w:sz w:val="20"/>
              </w:rPr>
              <w:t>luer</w:t>
            </w:r>
            <w:proofErr w:type="spellEnd"/>
            <w:r w:rsidRPr="00460ADF">
              <w:rPr>
                <w:rFonts w:ascii="Arial" w:hAnsi="Arial" w:cs="Arial"/>
                <w:sz w:val="20"/>
              </w:rPr>
              <w:t xml:space="preserve"> lock syringe</w:t>
            </w:r>
          </w:p>
          <w:p w:rsidR="00460ADF" w:rsidRPr="00460ADF" w:rsidRDefault="00460ADF" w:rsidP="00460ADF">
            <w:pPr>
              <w:pStyle w:val="ListParagraph"/>
              <w:numPr>
                <w:ilvl w:val="0"/>
                <w:numId w:val="10"/>
              </w:numPr>
              <w:jc w:val="left"/>
              <w:rPr>
                <w:rFonts w:ascii="Arial" w:hAnsi="Arial" w:cs="Arial"/>
                <w:b/>
                <w:sz w:val="20"/>
              </w:rPr>
            </w:pPr>
            <w:r w:rsidRPr="00460ADF">
              <w:rPr>
                <w:rFonts w:ascii="Arial" w:hAnsi="Arial" w:cs="Arial"/>
                <w:sz w:val="20"/>
              </w:rPr>
              <w:t>RS 3400 Syringe Holder</w:t>
            </w:r>
          </w:p>
        </w:tc>
      </w:tr>
      <w:tr w:rsidR="000B2C18" w:rsidTr="0005496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02" w:type="dxa"/>
            <w:vMerge/>
            <w:tcBorders>
              <w:left w:val="nil"/>
              <w:bottom w:val="nil"/>
              <w:right w:val="nil"/>
            </w:tcBorders>
          </w:tcPr>
          <w:p w:rsidR="000B2C18" w:rsidRDefault="000B2C18">
            <w:pPr>
              <w:jc w:val="left"/>
              <w:rPr>
                <w:rFonts w:ascii="Arial" w:hAnsi="Arial" w:cs="Arial"/>
                <w:b/>
                <w:bCs/>
                <w:color w:val="3366FF"/>
                <w:sz w:val="20"/>
              </w:rPr>
            </w:pPr>
          </w:p>
        </w:tc>
        <w:tc>
          <w:tcPr>
            <w:tcW w:w="9378" w:type="dxa"/>
            <w:gridSpan w:val="5"/>
            <w:tcBorders>
              <w:top w:val="single" w:sz="4" w:space="0" w:color="auto"/>
              <w:left w:val="nil"/>
              <w:bottom w:val="single" w:sz="12" w:space="0" w:color="C0C0C0"/>
              <w:right w:val="nil"/>
            </w:tcBorders>
          </w:tcPr>
          <w:p w:rsidR="000B2C18" w:rsidRDefault="000B2C18">
            <w:pPr>
              <w:jc w:val="left"/>
              <w:rPr>
                <w:rFonts w:ascii="Arial" w:hAnsi="Arial" w:cs="Arial"/>
                <w:sz w:val="20"/>
                <w:szCs w:val="20"/>
              </w:rPr>
            </w:pPr>
          </w:p>
        </w:tc>
      </w:tr>
      <w:tr w:rsidR="003D5A8B" w:rsidTr="00054962">
        <w:tc>
          <w:tcPr>
            <w:tcW w:w="1602" w:type="dxa"/>
            <w:tcBorders>
              <w:top w:val="nil"/>
              <w:left w:val="nil"/>
              <w:bottom w:val="nil"/>
              <w:right w:val="nil"/>
            </w:tcBorders>
          </w:tcPr>
          <w:p w:rsidR="003D5A8B" w:rsidRDefault="003D5A8B" w:rsidP="003D5A8B">
            <w:pPr>
              <w:rPr>
                <w:rFonts w:ascii="Arial" w:hAnsi="Arial" w:cs="Arial"/>
                <w:b/>
                <w:color w:val="3366FF"/>
                <w:sz w:val="20"/>
              </w:rPr>
            </w:pPr>
          </w:p>
          <w:p w:rsidR="003D5A8B" w:rsidRDefault="003D5A8B" w:rsidP="003D5A8B">
            <w:pPr>
              <w:jc w:val="left"/>
              <w:rPr>
                <w:rFonts w:ascii="Arial" w:hAnsi="Arial" w:cs="Arial"/>
                <w:color w:val="3366FF"/>
                <w:sz w:val="20"/>
              </w:rPr>
            </w:pPr>
            <w:r>
              <w:rPr>
                <w:rFonts w:ascii="Arial" w:hAnsi="Arial" w:cs="Arial"/>
                <w:b/>
                <w:color w:val="3366FF"/>
                <w:sz w:val="20"/>
              </w:rPr>
              <w:t>Procedure</w:t>
            </w:r>
          </w:p>
        </w:tc>
        <w:tc>
          <w:tcPr>
            <w:tcW w:w="9378" w:type="dxa"/>
            <w:gridSpan w:val="5"/>
            <w:tcBorders>
              <w:top w:val="single" w:sz="12" w:space="0" w:color="C0C0C0"/>
              <w:left w:val="nil"/>
              <w:bottom w:val="single" w:sz="4" w:space="0" w:color="auto"/>
              <w:right w:val="nil"/>
            </w:tcBorders>
          </w:tcPr>
          <w:p w:rsidR="003D5A8B" w:rsidRDefault="003D5A8B" w:rsidP="003D5A8B">
            <w:pPr>
              <w:jc w:val="left"/>
              <w:rPr>
                <w:rFonts w:ascii="Arial" w:hAnsi="Arial" w:cs="Arial"/>
                <w:sz w:val="20"/>
              </w:rPr>
            </w:pPr>
          </w:p>
          <w:p w:rsidR="003D5A8B" w:rsidRDefault="003D5A8B" w:rsidP="003D5A8B">
            <w:pPr>
              <w:jc w:val="left"/>
              <w:rPr>
                <w:rFonts w:ascii="Arial" w:hAnsi="Arial" w:cs="Arial"/>
                <w:sz w:val="20"/>
              </w:rPr>
            </w:pPr>
            <w:r>
              <w:rPr>
                <w:noProof/>
              </w:rPr>
              <w:drawing>
                <wp:inline distT="0" distB="0" distL="0" distR="0" wp14:anchorId="786B73F2" wp14:editId="4D4C0F16">
                  <wp:extent cx="2838450" cy="144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38450" cy="1447800"/>
                          </a:xfrm>
                          <a:prstGeom prst="rect">
                            <a:avLst/>
                          </a:prstGeom>
                        </pic:spPr>
                      </pic:pic>
                    </a:graphicData>
                  </a:graphic>
                </wp:inline>
              </w:drawing>
            </w:r>
            <w:r>
              <w:rPr>
                <w:noProof/>
              </w:rPr>
              <w:drawing>
                <wp:inline distT="0" distB="0" distL="0" distR="0" wp14:anchorId="79EBA8B6" wp14:editId="60B459A2">
                  <wp:extent cx="2552700" cy="1438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52700" cy="1438275"/>
                          </a:xfrm>
                          <a:prstGeom prst="rect">
                            <a:avLst/>
                          </a:prstGeom>
                        </pic:spPr>
                      </pic:pic>
                    </a:graphicData>
                  </a:graphic>
                </wp:inline>
              </w:drawing>
            </w:r>
          </w:p>
          <w:p w:rsidR="00A112F0" w:rsidRDefault="00A112F0" w:rsidP="003D5A8B">
            <w:pPr>
              <w:jc w:val="left"/>
              <w:rPr>
                <w:rFonts w:ascii="Arial" w:hAnsi="Arial" w:cs="Arial"/>
                <w:sz w:val="20"/>
              </w:rPr>
            </w:pPr>
          </w:p>
          <w:p w:rsidR="003D5A8B" w:rsidRDefault="003D5A8B" w:rsidP="003D5A8B">
            <w:pPr>
              <w:jc w:val="left"/>
              <w:rPr>
                <w:rFonts w:ascii="Arial" w:hAnsi="Arial" w:cs="Arial"/>
                <w:sz w:val="20"/>
              </w:rPr>
            </w:pPr>
            <w:r>
              <w:rPr>
                <w:noProof/>
              </w:rPr>
              <w:drawing>
                <wp:inline distT="0" distB="0" distL="0" distR="0" wp14:anchorId="4B08F59A" wp14:editId="0E2627D4">
                  <wp:extent cx="5476875" cy="1466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76875" cy="1466850"/>
                          </a:xfrm>
                          <a:prstGeom prst="rect">
                            <a:avLst/>
                          </a:prstGeom>
                        </pic:spPr>
                      </pic:pic>
                    </a:graphicData>
                  </a:graphic>
                </wp:inline>
              </w:drawing>
            </w:r>
          </w:p>
          <w:p w:rsidR="00A112F0" w:rsidRDefault="00A112F0" w:rsidP="003D5A8B">
            <w:pPr>
              <w:jc w:val="left"/>
              <w:rPr>
                <w:rFonts w:ascii="Arial" w:hAnsi="Arial" w:cs="Arial"/>
                <w:sz w:val="20"/>
              </w:rPr>
            </w:pPr>
          </w:p>
        </w:tc>
      </w:tr>
      <w:tr w:rsidR="003D5A8B" w:rsidTr="00054962">
        <w:trPr>
          <w:cantSplit/>
        </w:trPr>
        <w:tc>
          <w:tcPr>
            <w:tcW w:w="1602" w:type="dxa"/>
            <w:tcBorders>
              <w:top w:val="nil"/>
              <w:left w:val="nil"/>
              <w:bottom w:val="nil"/>
              <w:right w:val="single" w:sz="4" w:space="0" w:color="auto"/>
            </w:tcBorders>
          </w:tcPr>
          <w:p w:rsidR="003D5A8B" w:rsidRDefault="003D5A8B" w:rsidP="003D5A8B">
            <w:pPr>
              <w:rPr>
                <w:rFonts w:ascii="Arial" w:hAnsi="Arial" w:cs="Arial"/>
                <w:b/>
                <w:sz w:val="20"/>
              </w:rPr>
            </w:pPr>
          </w:p>
        </w:tc>
        <w:tc>
          <w:tcPr>
            <w:tcW w:w="790" w:type="dxa"/>
            <w:tcBorders>
              <w:top w:val="single" w:sz="4" w:space="0" w:color="auto"/>
              <w:left w:val="single" w:sz="4" w:space="0" w:color="auto"/>
              <w:bottom w:val="single" w:sz="4" w:space="0" w:color="auto"/>
              <w:right w:val="single" w:sz="4" w:space="0" w:color="auto"/>
            </w:tcBorders>
            <w:shd w:val="clear" w:color="auto" w:fill="F3F3F3"/>
          </w:tcPr>
          <w:p w:rsidR="003D5A8B" w:rsidRDefault="003D5A8B" w:rsidP="003D5A8B">
            <w:pPr>
              <w:jc w:val="center"/>
              <w:rPr>
                <w:rFonts w:ascii="Arial" w:hAnsi="Arial" w:cs="Arial"/>
              </w:rPr>
            </w:pPr>
            <w:r>
              <w:rPr>
                <w:rFonts w:ascii="Arial" w:hAnsi="Arial" w:cs="Arial"/>
                <w:b/>
                <w:bCs/>
                <w:sz w:val="20"/>
              </w:rPr>
              <w:t>Step</w:t>
            </w:r>
          </w:p>
        </w:tc>
        <w:tc>
          <w:tcPr>
            <w:tcW w:w="8588" w:type="dxa"/>
            <w:gridSpan w:val="4"/>
            <w:tcBorders>
              <w:top w:val="single" w:sz="4" w:space="0" w:color="auto"/>
              <w:left w:val="single" w:sz="4" w:space="0" w:color="auto"/>
              <w:bottom w:val="single" w:sz="4" w:space="0" w:color="auto"/>
            </w:tcBorders>
            <w:shd w:val="clear" w:color="auto" w:fill="F3F3F3"/>
          </w:tcPr>
          <w:p w:rsidR="003D5A8B" w:rsidRDefault="003D5A8B" w:rsidP="003D5A8B">
            <w:pPr>
              <w:pStyle w:val="TableHeaderText"/>
              <w:autoSpaceDE/>
              <w:autoSpaceDN/>
              <w:rPr>
                <w:rFonts w:ascii="Arial" w:hAnsi="Arial" w:cs="Arial"/>
              </w:rPr>
            </w:pPr>
            <w:r>
              <w:rPr>
                <w:rFonts w:ascii="Arial" w:hAnsi="Arial" w:cs="Arial"/>
              </w:rPr>
              <w:t>Action</w:t>
            </w:r>
          </w:p>
        </w:tc>
      </w:tr>
      <w:tr w:rsidR="003D5A8B" w:rsidTr="00054962">
        <w:trPr>
          <w:cantSplit/>
        </w:trPr>
        <w:tc>
          <w:tcPr>
            <w:tcW w:w="1602" w:type="dxa"/>
            <w:tcBorders>
              <w:top w:val="nil"/>
              <w:left w:val="nil"/>
              <w:bottom w:val="nil"/>
              <w:right w:val="single" w:sz="6" w:space="0" w:color="auto"/>
            </w:tcBorders>
            <w:vAlign w:val="center"/>
          </w:tcPr>
          <w:p w:rsidR="003D5A8B" w:rsidRDefault="003D5A8B" w:rsidP="003D5A8B">
            <w:pPr>
              <w:rPr>
                <w:rFonts w:ascii="Arial" w:hAnsi="Arial" w:cs="Arial"/>
                <w:bCs/>
                <w:color w:val="3366FF"/>
                <w:sz w:val="20"/>
              </w:rPr>
            </w:pPr>
          </w:p>
        </w:tc>
        <w:tc>
          <w:tcPr>
            <w:tcW w:w="790" w:type="dxa"/>
            <w:tcBorders>
              <w:top w:val="single" w:sz="4" w:space="0" w:color="auto"/>
              <w:left w:val="single" w:sz="6" w:space="0" w:color="auto"/>
              <w:bottom w:val="single" w:sz="6" w:space="0" w:color="auto"/>
              <w:right w:val="single" w:sz="6" w:space="0" w:color="auto"/>
            </w:tcBorders>
          </w:tcPr>
          <w:p w:rsidR="003D5A8B" w:rsidRDefault="003D5A8B" w:rsidP="003D5A8B">
            <w:pPr>
              <w:jc w:val="center"/>
              <w:rPr>
                <w:rFonts w:ascii="Arial" w:hAnsi="Arial" w:cs="Arial"/>
                <w:sz w:val="20"/>
              </w:rPr>
            </w:pPr>
            <w:r>
              <w:rPr>
                <w:rFonts w:ascii="Arial" w:hAnsi="Arial" w:cs="Arial"/>
                <w:sz w:val="20"/>
              </w:rPr>
              <w:t>1</w:t>
            </w:r>
          </w:p>
        </w:tc>
        <w:tc>
          <w:tcPr>
            <w:tcW w:w="8588" w:type="dxa"/>
            <w:gridSpan w:val="4"/>
            <w:tcBorders>
              <w:top w:val="single" w:sz="4" w:space="0" w:color="auto"/>
              <w:left w:val="single" w:sz="6" w:space="0" w:color="auto"/>
            </w:tcBorders>
          </w:tcPr>
          <w:p w:rsidR="003D5A8B" w:rsidRDefault="003D5A8B" w:rsidP="003D5A8B">
            <w:pPr>
              <w:jc w:val="left"/>
              <w:rPr>
                <w:rFonts w:ascii="Arial" w:hAnsi="Arial" w:cs="Arial"/>
                <w:sz w:val="20"/>
              </w:rPr>
            </w:pPr>
            <w:r>
              <w:rPr>
                <w:rFonts w:ascii="Arial" w:hAnsi="Arial" w:cs="Arial"/>
                <w:sz w:val="20"/>
              </w:rPr>
              <w:t xml:space="preserve">The syringe body is gently pushed into the syringe body slot (see B in Fig 1 and </w:t>
            </w:r>
            <w:proofErr w:type="gramStart"/>
            <w:r>
              <w:rPr>
                <w:rFonts w:ascii="Arial" w:hAnsi="Arial" w:cs="Arial"/>
                <w:sz w:val="20"/>
              </w:rPr>
              <w:t>A</w:t>
            </w:r>
            <w:proofErr w:type="gramEnd"/>
            <w:r>
              <w:rPr>
                <w:rFonts w:ascii="Arial" w:hAnsi="Arial" w:cs="Arial"/>
                <w:sz w:val="20"/>
              </w:rPr>
              <w:t xml:space="preserve"> in Fig 2) so that the syringe flange fits within the syringe flange lock slot (see A in Fig. 1 and Fig 2).  The syringe flange</w:t>
            </w:r>
            <w:r w:rsidR="00AF4C82">
              <w:rPr>
                <w:rFonts w:ascii="Arial" w:hAnsi="Arial" w:cs="Arial"/>
                <w:sz w:val="20"/>
              </w:rPr>
              <w:t xml:space="preserve"> should sit in contact with the </w:t>
            </w:r>
            <w:r w:rsidR="000D7542">
              <w:rPr>
                <w:rFonts w:ascii="Arial" w:hAnsi="Arial" w:cs="Arial"/>
                <w:sz w:val="20"/>
              </w:rPr>
              <w:t>syringe flange</w:t>
            </w:r>
            <w:r>
              <w:rPr>
                <w:rFonts w:ascii="Arial" w:hAnsi="Arial" w:cs="Arial"/>
                <w:sz w:val="20"/>
              </w:rPr>
              <w:t xml:space="preserve"> stop (see G. in Fig. 1)</w:t>
            </w:r>
            <w:r w:rsidR="000D7542">
              <w:rPr>
                <w:rFonts w:ascii="Arial" w:hAnsi="Arial" w:cs="Arial"/>
                <w:sz w:val="20"/>
              </w:rPr>
              <w:t>.  The syringe bod</w:t>
            </w:r>
            <w:r w:rsidR="00A112F0">
              <w:rPr>
                <w:rFonts w:ascii="Arial" w:hAnsi="Arial" w:cs="Arial"/>
                <w:sz w:val="20"/>
              </w:rPr>
              <w:t>y</w:t>
            </w:r>
            <w:r w:rsidR="000D7542">
              <w:rPr>
                <w:rFonts w:ascii="Arial" w:hAnsi="Arial" w:cs="Arial"/>
                <w:sz w:val="20"/>
              </w:rPr>
              <w:t xml:space="preserve"> should be completely with the syringe body slot so it will not impede the insertion of the loaded syringe holder </w:t>
            </w:r>
            <w:r w:rsidR="00A112F0">
              <w:rPr>
                <w:rFonts w:ascii="Arial" w:hAnsi="Arial" w:cs="Arial"/>
                <w:sz w:val="20"/>
              </w:rPr>
              <w:t>into</w:t>
            </w:r>
            <w:r w:rsidR="000D7542">
              <w:rPr>
                <w:rFonts w:ascii="Arial" w:hAnsi="Arial" w:cs="Arial"/>
                <w:sz w:val="20"/>
              </w:rPr>
              <w:t xml:space="preserve"> the RS 3400 </w:t>
            </w:r>
            <w:r w:rsidR="00A112F0">
              <w:rPr>
                <w:rFonts w:ascii="Arial" w:hAnsi="Arial" w:cs="Arial"/>
                <w:sz w:val="20"/>
              </w:rPr>
              <w:t>canister</w:t>
            </w:r>
            <w:r w:rsidR="000D7542">
              <w:rPr>
                <w:rFonts w:ascii="Arial" w:hAnsi="Arial" w:cs="Arial"/>
                <w:sz w:val="20"/>
              </w:rPr>
              <w:t xml:space="preserve"> holder (see Fig. 1 and Fig. 2).</w:t>
            </w:r>
          </w:p>
          <w:p w:rsidR="00A112F0" w:rsidRDefault="00A112F0" w:rsidP="003D5A8B">
            <w:pPr>
              <w:jc w:val="left"/>
              <w:rPr>
                <w:rFonts w:ascii="Arial" w:hAnsi="Arial" w:cs="Arial"/>
                <w:sz w:val="20"/>
              </w:rPr>
            </w:pPr>
            <w:r>
              <w:rPr>
                <w:rFonts w:ascii="Arial" w:hAnsi="Arial" w:cs="Arial"/>
                <w:sz w:val="20"/>
              </w:rPr>
              <w:t>The tip of the syringe should not extend beyond the bottom of the syringe holder (see C. inn Fig. 1 and Fig. 2)</w:t>
            </w:r>
          </w:p>
          <w:p w:rsidR="00A112F0" w:rsidRDefault="00A112F0" w:rsidP="003D5A8B">
            <w:pPr>
              <w:jc w:val="left"/>
              <w:rPr>
                <w:rFonts w:ascii="Arial" w:hAnsi="Arial" w:cs="Arial"/>
                <w:sz w:val="20"/>
              </w:rPr>
            </w:pPr>
          </w:p>
          <w:p w:rsidR="00A112F0" w:rsidRDefault="00A112F0" w:rsidP="003D5A8B">
            <w:pPr>
              <w:jc w:val="left"/>
              <w:rPr>
                <w:rFonts w:ascii="Arial" w:hAnsi="Arial" w:cs="Arial"/>
                <w:b/>
                <w:sz w:val="20"/>
              </w:rPr>
            </w:pPr>
            <w:r w:rsidRPr="00A112F0">
              <w:rPr>
                <w:rFonts w:ascii="Arial" w:hAnsi="Arial" w:cs="Arial"/>
                <w:b/>
                <w:sz w:val="20"/>
              </w:rPr>
              <w:t xml:space="preserve">Note: </w:t>
            </w:r>
          </w:p>
          <w:p w:rsidR="003D5A8B" w:rsidRDefault="00A112F0" w:rsidP="00A112F0">
            <w:pPr>
              <w:pStyle w:val="ListParagraph"/>
              <w:numPr>
                <w:ilvl w:val="0"/>
                <w:numId w:val="11"/>
              </w:numPr>
              <w:jc w:val="left"/>
              <w:rPr>
                <w:rFonts w:ascii="Arial" w:hAnsi="Arial" w:cs="Arial"/>
                <w:b/>
                <w:sz w:val="20"/>
              </w:rPr>
            </w:pPr>
            <w:r w:rsidRPr="00A112F0">
              <w:rPr>
                <w:rFonts w:ascii="Arial" w:hAnsi="Arial" w:cs="Arial"/>
                <w:b/>
                <w:sz w:val="20"/>
              </w:rPr>
              <w:t>Place a rubber band around the syringe body in the syringe holder when 35 mL syringes are used to help secure the syringes.</w:t>
            </w:r>
          </w:p>
          <w:p w:rsidR="00A112F0" w:rsidRPr="00A112F0" w:rsidRDefault="00A112F0" w:rsidP="00A112F0">
            <w:pPr>
              <w:pStyle w:val="ListParagraph"/>
              <w:numPr>
                <w:ilvl w:val="0"/>
                <w:numId w:val="11"/>
              </w:numPr>
              <w:jc w:val="left"/>
              <w:rPr>
                <w:rFonts w:ascii="Arial" w:hAnsi="Arial" w:cs="Arial"/>
                <w:b/>
                <w:sz w:val="20"/>
              </w:rPr>
            </w:pPr>
            <w:r>
              <w:rPr>
                <w:rFonts w:ascii="Arial" w:hAnsi="Arial" w:cs="Arial"/>
                <w:b/>
                <w:sz w:val="20"/>
              </w:rPr>
              <w:t>Avoid handling the syringe plungers when inserting the syringes into the holder.</w:t>
            </w:r>
          </w:p>
        </w:tc>
      </w:tr>
      <w:tr w:rsidR="003D5A8B" w:rsidTr="00054962">
        <w:trPr>
          <w:cantSplit/>
        </w:trPr>
        <w:tc>
          <w:tcPr>
            <w:tcW w:w="1602" w:type="dxa"/>
            <w:tcBorders>
              <w:top w:val="nil"/>
              <w:left w:val="nil"/>
              <w:bottom w:val="nil"/>
              <w:right w:val="single" w:sz="6" w:space="0" w:color="auto"/>
            </w:tcBorders>
            <w:vAlign w:val="center"/>
          </w:tcPr>
          <w:p w:rsidR="003D5A8B" w:rsidRDefault="003D5A8B" w:rsidP="003D5A8B">
            <w:pPr>
              <w:rPr>
                <w:rFonts w:ascii="Arial" w:hAnsi="Arial" w:cs="Arial"/>
                <w:bCs/>
                <w:color w:val="3366FF"/>
                <w:sz w:val="20"/>
              </w:rPr>
            </w:pPr>
          </w:p>
        </w:tc>
        <w:tc>
          <w:tcPr>
            <w:tcW w:w="790" w:type="dxa"/>
            <w:tcBorders>
              <w:top w:val="single" w:sz="6" w:space="0" w:color="auto"/>
              <w:left w:val="single" w:sz="6" w:space="0" w:color="auto"/>
              <w:bottom w:val="single" w:sz="6" w:space="0" w:color="auto"/>
              <w:right w:val="single" w:sz="6" w:space="0" w:color="auto"/>
            </w:tcBorders>
          </w:tcPr>
          <w:p w:rsidR="003D5A8B" w:rsidRDefault="003D5A8B" w:rsidP="003D5A8B">
            <w:pPr>
              <w:jc w:val="center"/>
              <w:rPr>
                <w:rFonts w:ascii="Arial" w:hAnsi="Arial" w:cs="Arial"/>
                <w:sz w:val="20"/>
              </w:rPr>
            </w:pPr>
            <w:r>
              <w:rPr>
                <w:rFonts w:ascii="Arial" w:hAnsi="Arial" w:cs="Arial"/>
                <w:sz w:val="20"/>
              </w:rPr>
              <w:t>2</w:t>
            </w:r>
          </w:p>
        </w:tc>
        <w:tc>
          <w:tcPr>
            <w:tcW w:w="8588" w:type="dxa"/>
            <w:gridSpan w:val="4"/>
            <w:tcBorders>
              <w:left w:val="single" w:sz="6" w:space="0" w:color="auto"/>
              <w:bottom w:val="nil"/>
            </w:tcBorders>
          </w:tcPr>
          <w:p w:rsidR="006129E7" w:rsidRDefault="00A112F0" w:rsidP="006129E7">
            <w:pPr>
              <w:jc w:val="left"/>
              <w:rPr>
                <w:rFonts w:ascii="Arial" w:hAnsi="Arial" w:cs="Arial"/>
                <w:sz w:val="20"/>
              </w:rPr>
            </w:pPr>
            <w:r>
              <w:rPr>
                <w:rFonts w:ascii="Arial" w:hAnsi="Arial" w:cs="Arial"/>
                <w:sz w:val="20"/>
              </w:rPr>
              <w:t>The syringe holder will accommodate up to 3 syringes at once but can be used for 1, 2, or 3.</w:t>
            </w:r>
            <w:r w:rsidR="006129E7">
              <w:rPr>
                <w:rFonts w:ascii="Arial" w:hAnsi="Arial" w:cs="Arial"/>
                <w:sz w:val="20"/>
              </w:rPr>
              <w:t xml:space="preserve"> </w:t>
            </w:r>
            <w:r w:rsidR="006129E7">
              <w:rPr>
                <w:rFonts w:ascii="Arial" w:hAnsi="Arial" w:cs="Arial"/>
                <w:sz w:val="20"/>
              </w:rPr>
              <w:t xml:space="preserve">Once the syringe(s) is/are within the syringe holder, the syringe </w:t>
            </w:r>
            <w:r w:rsidR="006129E7">
              <w:rPr>
                <w:rFonts w:ascii="Arial" w:hAnsi="Arial" w:cs="Arial"/>
                <w:sz w:val="20"/>
              </w:rPr>
              <w:t>holder</w:t>
            </w:r>
            <w:r w:rsidR="006129E7">
              <w:rPr>
                <w:rFonts w:ascii="Arial" w:hAnsi="Arial" w:cs="Arial"/>
                <w:sz w:val="20"/>
              </w:rPr>
              <w:t xml:space="preserve"> can the</w:t>
            </w:r>
            <w:r w:rsidR="006129E7">
              <w:rPr>
                <w:rFonts w:ascii="Arial" w:hAnsi="Arial" w:cs="Arial"/>
                <w:sz w:val="20"/>
              </w:rPr>
              <w:t>n b</w:t>
            </w:r>
            <w:r w:rsidR="006129E7">
              <w:rPr>
                <w:rFonts w:ascii="Arial" w:hAnsi="Arial" w:cs="Arial"/>
                <w:sz w:val="20"/>
              </w:rPr>
              <w:t>e</w:t>
            </w:r>
            <w:r w:rsidR="006129E7">
              <w:rPr>
                <w:rFonts w:ascii="Arial" w:hAnsi="Arial" w:cs="Arial"/>
                <w:sz w:val="20"/>
              </w:rPr>
              <w:t xml:space="preserve"> placed into the RS 3400 canister holders by handling the syringe holder at the syringe flange stop, or main body of the syringe holder. </w:t>
            </w:r>
            <w:r w:rsidR="006129E7">
              <w:rPr>
                <w:rFonts w:ascii="Arial" w:hAnsi="Arial" w:cs="Arial"/>
                <w:sz w:val="20"/>
              </w:rPr>
              <w:t xml:space="preserve">The syringe holder must be oriented in the canister holder so that </w:t>
            </w:r>
            <w:r w:rsidR="006129E7">
              <w:rPr>
                <w:rFonts w:ascii="Arial" w:hAnsi="Arial" w:cs="Arial"/>
                <w:sz w:val="20"/>
              </w:rPr>
              <w:t>the</w:t>
            </w:r>
            <w:r w:rsidR="006129E7">
              <w:rPr>
                <w:rFonts w:ascii="Arial" w:hAnsi="Arial" w:cs="Arial"/>
                <w:sz w:val="20"/>
              </w:rPr>
              <w:t xml:space="preserve"> </w:t>
            </w:r>
            <w:r w:rsidR="006129E7">
              <w:rPr>
                <w:rFonts w:ascii="Arial" w:hAnsi="Arial" w:cs="Arial"/>
                <w:sz w:val="20"/>
              </w:rPr>
              <w:t>spring</w:t>
            </w:r>
            <w:r w:rsidR="006129E7">
              <w:rPr>
                <w:rFonts w:ascii="Arial" w:hAnsi="Arial" w:cs="Arial"/>
                <w:sz w:val="20"/>
              </w:rPr>
              <w:t xml:space="preserve"> </w:t>
            </w:r>
            <w:r w:rsidR="006129E7">
              <w:rPr>
                <w:rFonts w:ascii="Arial" w:hAnsi="Arial" w:cs="Arial"/>
                <w:sz w:val="20"/>
              </w:rPr>
              <w:t>retains the syringe holder at the spring seat portion of the syringe holder (See E. in Fig.1 and Fig. 3)</w:t>
            </w:r>
          </w:p>
          <w:p w:rsidR="00A112F0" w:rsidRDefault="00A112F0" w:rsidP="003D5A8B">
            <w:pPr>
              <w:jc w:val="left"/>
              <w:rPr>
                <w:rFonts w:ascii="Arial" w:hAnsi="Arial" w:cs="Arial"/>
                <w:sz w:val="20"/>
              </w:rPr>
            </w:pPr>
          </w:p>
          <w:p w:rsidR="00A112F0" w:rsidRPr="006129E7" w:rsidRDefault="00A112F0" w:rsidP="003D5A8B">
            <w:pPr>
              <w:jc w:val="left"/>
              <w:rPr>
                <w:rFonts w:ascii="Arial" w:hAnsi="Arial" w:cs="Arial"/>
                <w:b/>
                <w:color w:val="FF0000"/>
                <w:sz w:val="20"/>
              </w:rPr>
            </w:pPr>
            <w:r w:rsidRPr="006129E7">
              <w:rPr>
                <w:rFonts w:ascii="Arial" w:hAnsi="Arial" w:cs="Arial"/>
                <w:b/>
                <w:color w:val="FF0000"/>
                <w:sz w:val="20"/>
              </w:rPr>
              <w:t>Note:</w:t>
            </w:r>
          </w:p>
          <w:p w:rsidR="006129E7" w:rsidRPr="006129E7" w:rsidRDefault="00A112F0" w:rsidP="006129E7">
            <w:pPr>
              <w:jc w:val="left"/>
              <w:rPr>
                <w:rFonts w:ascii="Arial" w:hAnsi="Arial" w:cs="Arial"/>
                <w:color w:val="FF0000"/>
                <w:sz w:val="20"/>
              </w:rPr>
            </w:pPr>
            <w:r w:rsidRPr="006129E7">
              <w:rPr>
                <w:rFonts w:ascii="Arial" w:hAnsi="Arial" w:cs="Arial"/>
                <w:b/>
                <w:color w:val="FF0000"/>
                <w:sz w:val="20"/>
              </w:rPr>
              <w:t>In the case where only 1 syringe is contained in the syringe holder, the syringe holder should be oriented so that the syringe is toward the bottom of the canister holder.</w:t>
            </w:r>
            <w:r w:rsidRPr="006129E7">
              <w:rPr>
                <w:rFonts w:ascii="Arial" w:hAnsi="Arial" w:cs="Arial"/>
                <w:color w:val="FF0000"/>
                <w:sz w:val="20"/>
              </w:rPr>
              <w:t xml:space="preserve"> </w:t>
            </w:r>
          </w:p>
          <w:p w:rsidR="003D5A8B" w:rsidRPr="006129E7" w:rsidRDefault="003D5A8B" w:rsidP="006129E7">
            <w:pPr>
              <w:pStyle w:val="ListParagraph"/>
              <w:jc w:val="left"/>
              <w:rPr>
                <w:rFonts w:ascii="Arial" w:hAnsi="Arial" w:cs="Arial"/>
                <w:sz w:val="20"/>
              </w:rPr>
            </w:pPr>
          </w:p>
        </w:tc>
      </w:tr>
      <w:tr w:rsidR="003D5A8B" w:rsidTr="00054962">
        <w:trPr>
          <w:cantSplit/>
        </w:trPr>
        <w:tc>
          <w:tcPr>
            <w:tcW w:w="1602" w:type="dxa"/>
            <w:tcBorders>
              <w:top w:val="nil"/>
              <w:left w:val="nil"/>
              <w:bottom w:val="nil"/>
              <w:right w:val="single" w:sz="6" w:space="0" w:color="auto"/>
            </w:tcBorders>
            <w:vAlign w:val="center"/>
          </w:tcPr>
          <w:p w:rsidR="003D5A8B" w:rsidRDefault="003D5A8B" w:rsidP="003D5A8B">
            <w:pPr>
              <w:rPr>
                <w:rFonts w:ascii="Arial" w:hAnsi="Arial" w:cs="Arial"/>
                <w:bCs/>
                <w:color w:val="3366FF"/>
                <w:sz w:val="20"/>
              </w:rPr>
            </w:pPr>
          </w:p>
        </w:tc>
        <w:tc>
          <w:tcPr>
            <w:tcW w:w="790" w:type="dxa"/>
            <w:tcBorders>
              <w:top w:val="single" w:sz="6" w:space="0" w:color="auto"/>
              <w:left w:val="single" w:sz="6" w:space="0" w:color="auto"/>
              <w:bottom w:val="single" w:sz="6" w:space="0" w:color="auto"/>
              <w:right w:val="single" w:sz="6" w:space="0" w:color="auto"/>
            </w:tcBorders>
          </w:tcPr>
          <w:p w:rsidR="003D5A8B" w:rsidRDefault="006129E7" w:rsidP="003D5A8B">
            <w:pPr>
              <w:jc w:val="center"/>
              <w:rPr>
                <w:rFonts w:ascii="Arial" w:hAnsi="Arial" w:cs="Arial"/>
                <w:sz w:val="20"/>
              </w:rPr>
            </w:pPr>
            <w:r>
              <w:rPr>
                <w:rFonts w:ascii="Arial" w:hAnsi="Arial" w:cs="Arial"/>
                <w:sz w:val="20"/>
              </w:rPr>
              <w:t>3</w:t>
            </w:r>
          </w:p>
        </w:tc>
        <w:tc>
          <w:tcPr>
            <w:tcW w:w="8588" w:type="dxa"/>
            <w:gridSpan w:val="4"/>
            <w:tcBorders>
              <w:left w:val="single" w:sz="6" w:space="0" w:color="auto"/>
              <w:bottom w:val="single" w:sz="4" w:space="0" w:color="auto"/>
            </w:tcBorders>
          </w:tcPr>
          <w:p w:rsidR="003D5A8B" w:rsidRDefault="001E628B" w:rsidP="003D5A8B">
            <w:pPr>
              <w:jc w:val="left"/>
              <w:rPr>
                <w:rFonts w:ascii="Arial" w:hAnsi="Arial" w:cs="Arial"/>
                <w:sz w:val="20"/>
              </w:rPr>
            </w:pPr>
            <w:r>
              <w:rPr>
                <w:rFonts w:ascii="Arial" w:hAnsi="Arial" w:cs="Arial"/>
                <w:sz w:val="20"/>
              </w:rPr>
              <w:t>The syringe holder can be gently removed from the canister holders by using two hands to draw out the syringe holder by using the finger access slots on the each side of the canister holder (See B. in Fig. 3).  This allows the operator to avoid handling the syringe plungers.</w:t>
            </w:r>
          </w:p>
          <w:p w:rsidR="003D5A8B" w:rsidRDefault="003D5A8B" w:rsidP="003D5A8B">
            <w:pPr>
              <w:pStyle w:val="TableText"/>
              <w:autoSpaceDE/>
              <w:autoSpaceDN/>
              <w:rPr>
                <w:rFonts w:ascii="Arial" w:hAnsi="Arial" w:cs="Arial"/>
              </w:rPr>
            </w:pPr>
          </w:p>
        </w:tc>
      </w:tr>
      <w:tr w:rsidR="001E628B" w:rsidTr="00054962">
        <w:trPr>
          <w:cantSplit/>
        </w:trPr>
        <w:tc>
          <w:tcPr>
            <w:tcW w:w="1602" w:type="dxa"/>
            <w:tcBorders>
              <w:top w:val="nil"/>
              <w:left w:val="nil"/>
              <w:bottom w:val="nil"/>
              <w:right w:val="single" w:sz="6" w:space="0" w:color="auto"/>
            </w:tcBorders>
            <w:vAlign w:val="center"/>
          </w:tcPr>
          <w:p w:rsidR="001E628B" w:rsidRDefault="001E628B" w:rsidP="003D5A8B">
            <w:pPr>
              <w:rPr>
                <w:rFonts w:ascii="Arial" w:hAnsi="Arial" w:cs="Arial"/>
                <w:bCs/>
                <w:color w:val="3366FF"/>
                <w:sz w:val="20"/>
              </w:rPr>
            </w:pPr>
          </w:p>
        </w:tc>
        <w:tc>
          <w:tcPr>
            <w:tcW w:w="790" w:type="dxa"/>
            <w:tcBorders>
              <w:top w:val="single" w:sz="6" w:space="0" w:color="auto"/>
              <w:left w:val="single" w:sz="6" w:space="0" w:color="auto"/>
              <w:bottom w:val="single" w:sz="6" w:space="0" w:color="auto"/>
              <w:right w:val="single" w:sz="6" w:space="0" w:color="auto"/>
            </w:tcBorders>
          </w:tcPr>
          <w:p w:rsidR="001E628B" w:rsidRDefault="001E628B" w:rsidP="003D5A8B">
            <w:pPr>
              <w:jc w:val="center"/>
              <w:rPr>
                <w:rFonts w:ascii="Arial" w:hAnsi="Arial" w:cs="Arial"/>
                <w:sz w:val="20"/>
              </w:rPr>
            </w:pPr>
            <w:r>
              <w:rPr>
                <w:rFonts w:ascii="Arial" w:hAnsi="Arial" w:cs="Arial"/>
                <w:sz w:val="20"/>
              </w:rPr>
              <w:t>4</w:t>
            </w:r>
          </w:p>
        </w:tc>
        <w:tc>
          <w:tcPr>
            <w:tcW w:w="8588" w:type="dxa"/>
            <w:gridSpan w:val="4"/>
            <w:tcBorders>
              <w:left w:val="single" w:sz="6" w:space="0" w:color="auto"/>
              <w:bottom w:val="single" w:sz="4" w:space="0" w:color="auto"/>
            </w:tcBorders>
          </w:tcPr>
          <w:p w:rsidR="001E628B" w:rsidRDefault="001E628B" w:rsidP="003D5A8B">
            <w:pPr>
              <w:jc w:val="left"/>
              <w:rPr>
                <w:rFonts w:ascii="Arial" w:hAnsi="Arial" w:cs="Arial"/>
                <w:sz w:val="20"/>
              </w:rPr>
            </w:pPr>
            <w:r>
              <w:rPr>
                <w:rFonts w:ascii="Arial" w:hAnsi="Arial" w:cs="Arial"/>
                <w:sz w:val="20"/>
              </w:rPr>
              <w:t>Once the syringe holder is out, the syringes can be removed by holding the syringe holder by the syringe flange stop (or main body of the syringe holder) and gently pulling the syringe out by the syringe body, not disturbing the syringe plunge.</w:t>
            </w:r>
          </w:p>
        </w:tc>
      </w:tr>
      <w:tr w:rsidR="003D5A8B" w:rsidTr="00054962">
        <w:trPr>
          <w:cantSplit/>
        </w:trPr>
        <w:tc>
          <w:tcPr>
            <w:tcW w:w="1602" w:type="dxa"/>
            <w:tcBorders>
              <w:top w:val="nil"/>
              <w:left w:val="nil"/>
              <w:bottom w:val="nil"/>
              <w:right w:val="nil"/>
            </w:tcBorders>
          </w:tcPr>
          <w:p w:rsidR="003D5A8B" w:rsidRDefault="003D5A8B" w:rsidP="003D5A8B">
            <w:pPr>
              <w:jc w:val="left"/>
              <w:rPr>
                <w:rFonts w:ascii="Arial" w:hAnsi="Arial" w:cs="Arial"/>
                <w:sz w:val="20"/>
              </w:rPr>
            </w:pPr>
          </w:p>
        </w:tc>
        <w:tc>
          <w:tcPr>
            <w:tcW w:w="9378" w:type="dxa"/>
            <w:gridSpan w:val="5"/>
            <w:tcBorders>
              <w:top w:val="nil"/>
              <w:left w:val="nil"/>
              <w:bottom w:val="nil"/>
            </w:tcBorders>
          </w:tcPr>
          <w:p w:rsidR="003D5A8B" w:rsidRDefault="003D5A8B" w:rsidP="003D5A8B">
            <w:pPr>
              <w:jc w:val="left"/>
              <w:rPr>
                <w:rFonts w:ascii="Arial" w:hAnsi="Arial" w:cs="Arial"/>
                <w:sz w:val="20"/>
              </w:rPr>
            </w:pPr>
          </w:p>
        </w:tc>
      </w:tr>
      <w:tr w:rsidR="003D5A8B" w:rsidTr="00054962">
        <w:tblPrEx>
          <w:tblBorders>
            <w:top w:val="none" w:sz="0" w:space="0" w:color="auto"/>
            <w:left w:val="none" w:sz="0" w:space="0" w:color="auto"/>
            <w:right w:val="none" w:sz="0" w:space="0" w:color="auto"/>
            <w:insideH w:val="none" w:sz="0" w:space="0" w:color="auto"/>
            <w:insideV w:val="none" w:sz="0" w:space="0" w:color="auto"/>
          </w:tblBorders>
        </w:tblPrEx>
        <w:tc>
          <w:tcPr>
            <w:tcW w:w="1602" w:type="dxa"/>
            <w:tcBorders>
              <w:left w:val="nil"/>
              <w:bottom w:val="nil"/>
            </w:tcBorders>
          </w:tcPr>
          <w:p w:rsidR="003D5A8B" w:rsidRDefault="003D5A8B" w:rsidP="003D5A8B">
            <w:pPr>
              <w:jc w:val="left"/>
              <w:rPr>
                <w:rFonts w:ascii="Arial" w:hAnsi="Arial" w:cs="Arial"/>
                <w:b/>
                <w:bCs/>
                <w:color w:val="3366FF"/>
                <w:sz w:val="20"/>
              </w:rPr>
            </w:pPr>
          </w:p>
          <w:p w:rsidR="003D5A8B" w:rsidRDefault="003D5A8B" w:rsidP="003D5A8B">
            <w:pPr>
              <w:jc w:val="left"/>
              <w:rPr>
                <w:rFonts w:ascii="Arial" w:hAnsi="Arial" w:cs="Arial"/>
                <w:b/>
                <w:bCs/>
                <w:color w:val="3366FF"/>
                <w:sz w:val="20"/>
              </w:rPr>
            </w:pPr>
            <w:r>
              <w:rPr>
                <w:rFonts w:ascii="Arial" w:hAnsi="Arial" w:cs="Arial"/>
                <w:b/>
                <w:bCs/>
                <w:color w:val="3366FF"/>
                <w:sz w:val="20"/>
              </w:rPr>
              <w:t>References</w:t>
            </w:r>
          </w:p>
        </w:tc>
        <w:tc>
          <w:tcPr>
            <w:tcW w:w="9378" w:type="dxa"/>
            <w:gridSpan w:val="5"/>
            <w:tcBorders>
              <w:top w:val="single" w:sz="12" w:space="0" w:color="C0C0C0"/>
              <w:bottom w:val="single" w:sz="12" w:space="0" w:color="C0C0C0"/>
              <w:right w:val="nil"/>
            </w:tcBorders>
          </w:tcPr>
          <w:p w:rsidR="003D5A8B" w:rsidRDefault="003D5A8B" w:rsidP="003D5A8B">
            <w:pPr>
              <w:jc w:val="left"/>
              <w:rPr>
                <w:rFonts w:ascii="Arial" w:hAnsi="Arial" w:cs="Arial"/>
                <w:iCs/>
                <w:sz w:val="20"/>
              </w:rPr>
            </w:pPr>
          </w:p>
          <w:p w:rsidR="003D5A8B" w:rsidRDefault="001E628B" w:rsidP="003D5A8B">
            <w:pPr>
              <w:numPr>
                <w:ilvl w:val="0"/>
                <w:numId w:val="3"/>
              </w:numPr>
              <w:tabs>
                <w:tab w:val="clear" w:pos="720"/>
                <w:tab w:val="num" w:pos="252"/>
              </w:tabs>
              <w:ind w:hanging="720"/>
              <w:jc w:val="left"/>
              <w:rPr>
                <w:rFonts w:ascii="Arial" w:hAnsi="Arial" w:cs="Arial"/>
                <w:iCs/>
                <w:sz w:val="20"/>
              </w:rPr>
            </w:pPr>
            <w:r>
              <w:rPr>
                <w:rFonts w:ascii="Arial" w:hAnsi="Arial" w:cs="Arial"/>
                <w:iCs/>
                <w:sz w:val="20"/>
              </w:rPr>
              <w:t>RS 3400 Syringe Holder Operators Manual, Rad Source Technologies, Inc., Version 3</w:t>
            </w:r>
          </w:p>
          <w:p w:rsidR="003D5A8B" w:rsidRDefault="003D5A8B" w:rsidP="001E628B">
            <w:pPr>
              <w:ind w:left="720"/>
              <w:jc w:val="left"/>
              <w:rPr>
                <w:rFonts w:ascii="Arial" w:hAnsi="Arial" w:cs="Arial"/>
                <w:iCs/>
                <w:sz w:val="20"/>
              </w:rPr>
            </w:pPr>
          </w:p>
          <w:p w:rsidR="003D5A8B" w:rsidRDefault="003D5A8B" w:rsidP="003D5A8B">
            <w:pPr>
              <w:jc w:val="left"/>
              <w:rPr>
                <w:rFonts w:ascii="Arial" w:hAnsi="Arial" w:cs="Arial"/>
                <w:iCs/>
                <w:sz w:val="20"/>
              </w:rPr>
            </w:pPr>
          </w:p>
        </w:tc>
      </w:tr>
      <w:tr w:rsidR="003D5A8B" w:rsidTr="00054962">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602" w:type="dxa"/>
            <w:tcBorders>
              <w:top w:val="nil"/>
              <w:left w:val="nil"/>
              <w:bottom w:val="nil"/>
            </w:tcBorders>
          </w:tcPr>
          <w:p w:rsidR="003D5A8B" w:rsidRDefault="003D5A8B" w:rsidP="003D5A8B">
            <w:pPr>
              <w:rPr>
                <w:rFonts w:ascii="Arial" w:hAnsi="Arial" w:cs="Arial"/>
                <w:b/>
                <w:bCs/>
                <w:color w:val="3366FF"/>
                <w:sz w:val="20"/>
              </w:rPr>
            </w:pPr>
          </w:p>
          <w:p w:rsidR="003D5A8B" w:rsidRDefault="003D5A8B" w:rsidP="003D5A8B">
            <w:pPr>
              <w:rPr>
                <w:rFonts w:ascii="Arial" w:hAnsi="Arial" w:cs="Arial"/>
                <w:b/>
                <w:bCs/>
                <w:color w:val="3366FF"/>
                <w:sz w:val="20"/>
              </w:rPr>
            </w:pPr>
            <w:r>
              <w:rPr>
                <w:rFonts w:ascii="Arial" w:hAnsi="Arial" w:cs="Arial"/>
                <w:b/>
                <w:bCs/>
                <w:color w:val="3366FF"/>
                <w:sz w:val="20"/>
              </w:rPr>
              <w:t>Approval</w:t>
            </w:r>
          </w:p>
          <w:p w:rsidR="003D5A8B" w:rsidRDefault="003D5A8B" w:rsidP="003D5A8B">
            <w:pPr>
              <w:rPr>
                <w:rFonts w:ascii="Arial" w:hAnsi="Arial" w:cs="Arial"/>
                <w:b/>
                <w:bCs/>
                <w:color w:val="3366FF"/>
                <w:sz w:val="20"/>
              </w:rPr>
            </w:pPr>
            <w:r>
              <w:rPr>
                <w:rFonts w:ascii="Arial" w:hAnsi="Arial" w:cs="Arial"/>
                <w:b/>
                <w:bCs/>
                <w:color w:val="3366FF"/>
                <w:sz w:val="20"/>
              </w:rPr>
              <w:t>Workflow</w:t>
            </w:r>
          </w:p>
        </w:tc>
        <w:tc>
          <w:tcPr>
            <w:tcW w:w="9378" w:type="dxa"/>
            <w:gridSpan w:val="5"/>
            <w:tcBorders>
              <w:top w:val="single" w:sz="12" w:space="0" w:color="C0C0C0"/>
              <w:bottom w:val="single" w:sz="12" w:space="0" w:color="C0C0C0"/>
              <w:right w:val="nil"/>
            </w:tcBorders>
          </w:tcPr>
          <w:p w:rsidR="003D5A8B" w:rsidRDefault="003D5A8B" w:rsidP="003D5A8B">
            <w:pPr>
              <w:jc w:val="left"/>
              <w:rPr>
                <w:rFonts w:ascii="Arial" w:hAnsi="Arial" w:cs="Arial"/>
                <w:iCs/>
                <w:sz w:val="20"/>
              </w:rPr>
            </w:pPr>
          </w:p>
          <w:p w:rsidR="003D5A8B" w:rsidRDefault="003D5A8B" w:rsidP="003D5A8B">
            <w:pPr>
              <w:jc w:val="left"/>
              <w:rPr>
                <w:rFonts w:ascii="Arial" w:hAnsi="Arial" w:cs="Arial"/>
                <w:iCs/>
                <w:sz w:val="20"/>
              </w:rPr>
            </w:pPr>
            <w:r>
              <w:rPr>
                <w:rFonts w:ascii="Arial" w:hAnsi="Arial" w:cs="Arial"/>
                <w:iCs/>
                <w:sz w:val="20"/>
              </w:rPr>
              <w:t>Transfusion Service/</w:t>
            </w:r>
            <w:r w:rsidR="001E628B">
              <w:rPr>
                <w:rFonts w:ascii="Arial" w:hAnsi="Arial" w:cs="Arial"/>
                <w:iCs/>
                <w:sz w:val="20"/>
              </w:rPr>
              <w:t>Lab Director</w:t>
            </w:r>
          </w:p>
          <w:p w:rsidR="003D5A8B" w:rsidRDefault="003D5A8B" w:rsidP="003D5A8B">
            <w:pPr>
              <w:jc w:val="left"/>
              <w:rPr>
                <w:rFonts w:ascii="Arial" w:hAnsi="Arial" w:cs="Arial"/>
                <w:iCs/>
                <w:sz w:val="20"/>
              </w:rPr>
            </w:pPr>
          </w:p>
          <w:p w:rsidR="003D5A8B" w:rsidRDefault="003D5A8B" w:rsidP="003D5A8B">
            <w:pPr>
              <w:jc w:val="left"/>
              <w:rPr>
                <w:rFonts w:ascii="Arial" w:hAnsi="Arial" w:cs="Arial"/>
                <w:iCs/>
                <w:sz w:val="20"/>
              </w:rPr>
            </w:pPr>
          </w:p>
        </w:tc>
      </w:tr>
      <w:tr w:rsidR="003D5A8B" w:rsidTr="00054962">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602" w:type="dxa"/>
            <w:tcBorders>
              <w:top w:val="nil"/>
              <w:left w:val="nil"/>
              <w:bottom w:val="nil"/>
            </w:tcBorders>
          </w:tcPr>
          <w:p w:rsidR="003D5A8B" w:rsidRDefault="003D5A8B" w:rsidP="003D5A8B">
            <w:pPr>
              <w:rPr>
                <w:rFonts w:ascii="Arial" w:hAnsi="Arial" w:cs="Arial"/>
                <w:color w:val="3366FF"/>
                <w:sz w:val="20"/>
              </w:rPr>
            </w:pPr>
          </w:p>
        </w:tc>
        <w:tc>
          <w:tcPr>
            <w:tcW w:w="9378" w:type="dxa"/>
            <w:gridSpan w:val="5"/>
            <w:tcBorders>
              <w:top w:val="single" w:sz="12" w:space="0" w:color="C0C0C0"/>
              <w:bottom w:val="single" w:sz="4" w:space="0" w:color="auto"/>
              <w:right w:val="nil"/>
            </w:tcBorders>
          </w:tcPr>
          <w:p w:rsidR="003D5A8B" w:rsidRDefault="003D5A8B" w:rsidP="003D5A8B">
            <w:pPr>
              <w:pStyle w:val="TableText"/>
              <w:autoSpaceDE/>
              <w:autoSpaceDN/>
              <w:rPr>
                <w:rFonts w:ascii="Arial" w:hAnsi="Arial" w:cs="Arial"/>
                <w:iCs/>
              </w:rPr>
            </w:pPr>
          </w:p>
        </w:tc>
      </w:tr>
      <w:tr w:rsidR="003D5A8B" w:rsidTr="00054962">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602" w:type="dxa"/>
            <w:vMerge w:val="restart"/>
            <w:tcBorders>
              <w:left w:val="nil"/>
              <w:bottom w:val="nil"/>
              <w:right w:val="single" w:sz="2" w:space="0" w:color="auto"/>
            </w:tcBorders>
          </w:tcPr>
          <w:p w:rsidR="003D5A8B" w:rsidRDefault="003D5A8B" w:rsidP="003D5A8B">
            <w:pPr>
              <w:jc w:val="left"/>
              <w:rPr>
                <w:rFonts w:ascii="Arial" w:hAnsi="Arial" w:cs="Arial"/>
                <w:b/>
                <w:bCs/>
                <w:color w:val="3366FF"/>
                <w:sz w:val="20"/>
              </w:rPr>
            </w:pPr>
            <w:r>
              <w:rPr>
                <w:rFonts w:ascii="Arial" w:hAnsi="Arial" w:cs="Arial"/>
                <w:b/>
                <w:bCs/>
                <w:color w:val="3366FF"/>
                <w:sz w:val="20"/>
              </w:rPr>
              <w:t>Historical Record</w:t>
            </w:r>
          </w:p>
        </w:tc>
        <w:tc>
          <w:tcPr>
            <w:tcW w:w="1098" w:type="dxa"/>
            <w:gridSpan w:val="2"/>
            <w:tcBorders>
              <w:top w:val="single" w:sz="4" w:space="0" w:color="auto"/>
              <w:left w:val="single" w:sz="2" w:space="0" w:color="auto"/>
              <w:bottom w:val="single" w:sz="4" w:space="0" w:color="auto"/>
              <w:right w:val="single" w:sz="4" w:space="0" w:color="auto"/>
            </w:tcBorders>
          </w:tcPr>
          <w:p w:rsidR="003D5A8B" w:rsidRDefault="003D5A8B" w:rsidP="003D5A8B">
            <w:pPr>
              <w:jc w:val="left"/>
              <w:rPr>
                <w:rFonts w:ascii="Arial" w:hAnsi="Arial" w:cs="Arial"/>
                <w:b/>
                <w:bCs/>
                <w:sz w:val="20"/>
              </w:rPr>
            </w:pPr>
            <w:r>
              <w:rPr>
                <w:rFonts w:ascii="Arial" w:hAnsi="Arial" w:cs="Arial"/>
                <w:b/>
                <w:bCs/>
                <w:sz w:val="20"/>
              </w:rPr>
              <w:t>Version</w:t>
            </w:r>
          </w:p>
        </w:tc>
        <w:tc>
          <w:tcPr>
            <w:tcW w:w="2700" w:type="dxa"/>
            <w:tcBorders>
              <w:top w:val="single" w:sz="4" w:space="0" w:color="auto"/>
              <w:left w:val="single" w:sz="4" w:space="0" w:color="auto"/>
              <w:bottom w:val="single" w:sz="4" w:space="0" w:color="auto"/>
              <w:right w:val="single" w:sz="4" w:space="0" w:color="auto"/>
            </w:tcBorders>
          </w:tcPr>
          <w:p w:rsidR="003D5A8B" w:rsidRDefault="003D5A8B" w:rsidP="003D5A8B">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3D5A8B" w:rsidRDefault="003D5A8B" w:rsidP="003D5A8B">
            <w:pPr>
              <w:jc w:val="left"/>
              <w:rPr>
                <w:rFonts w:ascii="Arial" w:hAnsi="Arial" w:cs="Arial"/>
                <w:b/>
                <w:bCs/>
                <w:iCs/>
                <w:sz w:val="20"/>
              </w:rPr>
            </w:pPr>
            <w:r>
              <w:rPr>
                <w:rFonts w:ascii="Arial" w:hAnsi="Arial" w:cs="Arial"/>
                <w:b/>
                <w:bCs/>
                <w:iCs/>
                <w:sz w:val="20"/>
              </w:rPr>
              <w:t>Effective Date:</w:t>
            </w:r>
          </w:p>
        </w:tc>
        <w:tc>
          <w:tcPr>
            <w:tcW w:w="3960" w:type="dxa"/>
            <w:tcBorders>
              <w:top w:val="single" w:sz="4" w:space="0" w:color="auto"/>
              <w:left w:val="single" w:sz="4" w:space="0" w:color="auto"/>
              <w:bottom w:val="single" w:sz="4" w:space="0" w:color="auto"/>
              <w:right w:val="single" w:sz="4" w:space="0" w:color="auto"/>
            </w:tcBorders>
          </w:tcPr>
          <w:p w:rsidR="003D5A8B" w:rsidRDefault="003D5A8B" w:rsidP="003D5A8B">
            <w:pPr>
              <w:jc w:val="left"/>
              <w:rPr>
                <w:rFonts w:ascii="Arial" w:hAnsi="Arial" w:cs="Arial"/>
                <w:b/>
                <w:bCs/>
                <w:iCs/>
                <w:sz w:val="20"/>
              </w:rPr>
            </w:pPr>
            <w:r>
              <w:rPr>
                <w:rFonts w:ascii="Arial" w:hAnsi="Arial" w:cs="Arial"/>
                <w:b/>
                <w:bCs/>
                <w:iCs/>
                <w:sz w:val="20"/>
              </w:rPr>
              <w:t>Summary of Revisions</w:t>
            </w:r>
          </w:p>
        </w:tc>
      </w:tr>
      <w:tr w:rsidR="003D5A8B" w:rsidTr="00054962">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02" w:type="dxa"/>
            <w:vMerge/>
            <w:tcBorders>
              <w:top w:val="single" w:sz="12" w:space="0" w:color="C0C0C0"/>
              <w:left w:val="nil"/>
              <w:bottom w:val="nil"/>
              <w:right w:val="single" w:sz="2" w:space="0" w:color="auto"/>
            </w:tcBorders>
          </w:tcPr>
          <w:p w:rsidR="003D5A8B" w:rsidRDefault="003D5A8B" w:rsidP="003D5A8B">
            <w:pPr>
              <w:rPr>
                <w:rFonts w:ascii="Arial" w:hAnsi="Arial" w:cs="Arial"/>
                <w:b/>
                <w:bCs/>
                <w:color w:val="3366FF"/>
              </w:rPr>
            </w:pPr>
          </w:p>
        </w:tc>
        <w:tc>
          <w:tcPr>
            <w:tcW w:w="1098" w:type="dxa"/>
            <w:gridSpan w:val="2"/>
            <w:tcBorders>
              <w:top w:val="single" w:sz="4" w:space="0" w:color="auto"/>
              <w:left w:val="single" w:sz="2" w:space="0" w:color="auto"/>
              <w:bottom w:val="single" w:sz="4" w:space="0" w:color="auto"/>
              <w:right w:val="single" w:sz="4" w:space="0" w:color="auto"/>
            </w:tcBorders>
          </w:tcPr>
          <w:p w:rsidR="003D5A8B" w:rsidRDefault="003D5A8B" w:rsidP="003D5A8B">
            <w:pPr>
              <w:jc w:val="center"/>
              <w:rPr>
                <w:rFonts w:ascii="Arial" w:hAnsi="Arial" w:cs="Arial"/>
                <w:sz w:val="20"/>
              </w:rPr>
            </w:pPr>
            <w:r>
              <w:rPr>
                <w:rFonts w:ascii="Arial" w:hAnsi="Arial" w:cs="Arial"/>
                <w:sz w:val="20"/>
              </w:rPr>
              <w:t>1</w:t>
            </w:r>
          </w:p>
        </w:tc>
        <w:tc>
          <w:tcPr>
            <w:tcW w:w="2700" w:type="dxa"/>
            <w:tcBorders>
              <w:top w:val="single" w:sz="4" w:space="0" w:color="auto"/>
              <w:left w:val="single" w:sz="4" w:space="0" w:color="auto"/>
              <w:bottom w:val="single" w:sz="4" w:space="0" w:color="auto"/>
              <w:right w:val="single" w:sz="4" w:space="0" w:color="auto"/>
            </w:tcBorders>
          </w:tcPr>
          <w:p w:rsidR="003D5A8B" w:rsidRDefault="001E628B" w:rsidP="003D5A8B">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rsidR="003D5A8B" w:rsidRDefault="001E628B" w:rsidP="003D5A8B">
            <w:pPr>
              <w:jc w:val="left"/>
              <w:rPr>
                <w:rFonts w:ascii="Arial" w:hAnsi="Arial" w:cs="Arial"/>
                <w:iCs/>
                <w:sz w:val="20"/>
              </w:rPr>
            </w:pPr>
            <w:r>
              <w:rPr>
                <w:rFonts w:ascii="Arial" w:hAnsi="Arial" w:cs="Arial"/>
                <w:iCs/>
                <w:sz w:val="20"/>
              </w:rPr>
              <w:t>3/1/2021</w:t>
            </w:r>
            <w:bookmarkStart w:id="0" w:name="_GoBack"/>
            <w:bookmarkEnd w:id="0"/>
          </w:p>
        </w:tc>
        <w:tc>
          <w:tcPr>
            <w:tcW w:w="3960" w:type="dxa"/>
            <w:tcBorders>
              <w:top w:val="single" w:sz="4" w:space="0" w:color="auto"/>
              <w:left w:val="single" w:sz="4" w:space="0" w:color="auto"/>
              <w:bottom w:val="single" w:sz="4" w:space="0" w:color="auto"/>
              <w:right w:val="single" w:sz="4" w:space="0" w:color="auto"/>
            </w:tcBorders>
          </w:tcPr>
          <w:p w:rsidR="003D5A8B" w:rsidRDefault="003D5A8B" w:rsidP="003D5A8B">
            <w:pPr>
              <w:jc w:val="left"/>
              <w:rPr>
                <w:rFonts w:ascii="Arial" w:hAnsi="Arial" w:cs="Arial"/>
                <w:sz w:val="20"/>
              </w:rPr>
            </w:pPr>
            <w:r>
              <w:rPr>
                <w:rFonts w:ascii="Arial" w:hAnsi="Arial" w:cs="Arial"/>
                <w:sz w:val="20"/>
              </w:rPr>
              <w:t>Initial Version</w:t>
            </w:r>
          </w:p>
        </w:tc>
      </w:tr>
    </w:tbl>
    <w:p w:rsidR="000B2C18" w:rsidRDefault="000B2C18">
      <w:pPr>
        <w:pStyle w:val="Header"/>
        <w:tabs>
          <w:tab w:val="clear" w:pos="4320"/>
          <w:tab w:val="clear" w:pos="8640"/>
        </w:tabs>
        <w:rPr>
          <w:rFonts w:ascii="Arial" w:hAnsi="Arial" w:cs="Arial"/>
        </w:rPr>
      </w:pPr>
    </w:p>
    <w:sectPr w:rsidR="000B2C18">
      <w:headerReference w:type="even" r:id="rId10"/>
      <w:headerReference w:type="default" r:id="rId11"/>
      <w:footerReference w:type="default" r:id="rId12"/>
      <w:headerReference w:type="first" r:id="rId13"/>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C18" w:rsidRDefault="000B2C18">
      <w:r>
        <w:separator/>
      </w:r>
    </w:p>
  </w:endnote>
  <w:endnote w:type="continuationSeparator" w:id="0">
    <w:p w:rsidR="000B2C18" w:rsidRDefault="000B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18" w:rsidRDefault="000B2C18">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1E628B">
      <w:rPr>
        <w:rFonts w:ascii="Arial" w:hAnsi="Arial" w:cs="Arial"/>
        <w:noProof/>
        <w:sz w:val="16"/>
      </w:rPr>
      <w:t>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1E628B">
      <w:rPr>
        <w:rFonts w:ascii="Arial" w:hAnsi="Arial" w:cs="Arial"/>
        <w:noProof/>
        <w:sz w:val="16"/>
      </w:rPr>
      <w:t>2</w:t>
    </w:r>
    <w:r>
      <w:rPr>
        <w:rFonts w:ascii="Arial" w:hAnsi="Arial" w:cs="Arial"/>
        <w:sz w:val="16"/>
      </w:rPr>
      <w:fldChar w:fldCharType="end"/>
    </w:r>
  </w:p>
  <w:p w:rsidR="000B2C18" w:rsidRDefault="000B2C18">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C18" w:rsidRDefault="000B2C18">
      <w:r>
        <w:separator/>
      </w:r>
    </w:p>
  </w:footnote>
  <w:footnote w:type="continuationSeparator" w:id="0">
    <w:p w:rsidR="000B2C18" w:rsidRDefault="000B2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18" w:rsidRDefault="001E62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240;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52" w:type="dxa"/>
      <w:tblLook w:val="0000" w:firstRow="0" w:lastRow="0" w:firstColumn="0" w:lastColumn="0" w:noHBand="0" w:noVBand="0"/>
    </w:tblPr>
    <w:tblGrid>
      <w:gridCol w:w="5760"/>
      <w:gridCol w:w="5580"/>
    </w:tblGrid>
    <w:tr w:rsidR="000B2C18">
      <w:trPr>
        <w:cantSplit/>
        <w:trHeight w:val="245"/>
      </w:trPr>
      <w:tc>
        <w:tcPr>
          <w:tcW w:w="5760" w:type="dxa"/>
        </w:tcPr>
        <w:p w:rsidR="000B2C18" w:rsidRDefault="000B2C18">
          <w:pPr>
            <w:pStyle w:val="Header"/>
            <w:tabs>
              <w:tab w:val="clear" w:pos="8640"/>
            </w:tabs>
            <w:rPr>
              <w:rFonts w:ascii="Arial" w:hAnsi="Arial" w:cs="Arial"/>
              <w:sz w:val="18"/>
            </w:rPr>
          </w:pPr>
          <w:r>
            <w:rPr>
              <w:rFonts w:ascii="Arial" w:hAnsi="Arial" w:cs="Arial"/>
              <w:sz w:val="18"/>
            </w:rPr>
            <w:t xml:space="preserve">Procedure: </w:t>
          </w:r>
          <w:r w:rsidR="00920A6E">
            <w:rPr>
              <w:rFonts w:ascii="Arial" w:hAnsi="Arial" w:cs="Arial"/>
              <w:sz w:val="18"/>
            </w:rPr>
            <w:t>RS 3400 Syringe Holder</w:t>
          </w:r>
        </w:p>
      </w:tc>
      <w:tc>
        <w:tcPr>
          <w:tcW w:w="5580" w:type="dxa"/>
          <w:vMerge w:val="restart"/>
        </w:tcPr>
        <w:p w:rsidR="000B2C18" w:rsidRDefault="000B2C18" w:rsidP="00673F2A">
          <w:pPr>
            <w:pStyle w:val="Header"/>
            <w:tabs>
              <w:tab w:val="clear" w:pos="8640"/>
            </w:tabs>
          </w:pPr>
          <w:r>
            <w:t xml:space="preserve">                                                          </w:t>
          </w:r>
          <w:r w:rsidR="00D80944" w:rsidRPr="00673F2A">
            <w:rPr>
              <w:noProof/>
            </w:rPr>
            <w:drawing>
              <wp:inline distT="0" distB="0" distL="0" distR="0">
                <wp:extent cx="1190625" cy="381000"/>
                <wp:effectExtent l="0" t="0" r="9525" b="0"/>
                <wp:docPr id="1" name="Picture 1"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hildrens-logo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381000"/>
                        </a:xfrm>
                        <a:prstGeom prst="rect">
                          <a:avLst/>
                        </a:prstGeom>
                        <a:noFill/>
                        <a:ln>
                          <a:noFill/>
                        </a:ln>
                      </pic:spPr>
                    </pic:pic>
                  </a:graphicData>
                </a:graphic>
              </wp:inline>
            </w:drawing>
          </w:r>
          <w:r>
            <w:t xml:space="preserve">          </w:t>
          </w:r>
        </w:p>
      </w:tc>
    </w:tr>
    <w:tr w:rsidR="000B2C18">
      <w:trPr>
        <w:cantSplit/>
        <w:trHeight w:val="245"/>
      </w:trPr>
      <w:tc>
        <w:tcPr>
          <w:tcW w:w="5760" w:type="dxa"/>
        </w:tcPr>
        <w:p w:rsidR="000B2C18" w:rsidRDefault="000B2C18" w:rsidP="00920A6E">
          <w:pPr>
            <w:pStyle w:val="Header"/>
            <w:tabs>
              <w:tab w:val="clear" w:pos="8640"/>
            </w:tabs>
            <w:rPr>
              <w:rFonts w:ascii="Arial" w:hAnsi="Arial" w:cs="Arial"/>
              <w:sz w:val="18"/>
            </w:rPr>
          </w:pPr>
          <w:r>
            <w:rPr>
              <w:rFonts w:ascii="Arial" w:hAnsi="Arial" w:cs="Arial"/>
              <w:sz w:val="18"/>
            </w:rPr>
            <w:t>Document: TS</w:t>
          </w:r>
          <w:r w:rsidR="00920A6E">
            <w:rPr>
              <w:rFonts w:ascii="Arial" w:hAnsi="Arial" w:cs="Arial"/>
              <w:sz w:val="18"/>
            </w:rPr>
            <w:t>10.8.1</w:t>
          </w:r>
          <w:r>
            <w:rPr>
              <w:rFonts w:ascii="Arial" w:hAnsi="Arial" w:cs="Arial"/>
              <w:sz w:val="18"/>
            </w:rPr>
            <w:t xml:space="preserve">Version </w:t>
          </w:r>
          <w:r w:rsidR="00920A6E">
            <w:rPr>
              <w:rFonts w:ascii="Arial" w:hAnsi="Arial" w:cs="Arial"/>
              <w:sz w:val="18"/>
            </w:rPr>
            <w:t>1</w:t>
          </w:r>
        </w:p>
      </w:tc>
      <w:tc>
        <w:tcPr>
          <w:tcW w:w="5580" w:type="dxa"/>
          <w:vMerge/>
        </w:tcPr>
        <w:p w:rsidR="000B2C18" w:rsidRDefault="000B2C18">
          <w:pPr>
            <w:pStyle w:val="Header"/>
            <w:tabs>
              <w:tab w:val="clear" w:pos="8640"/>
            </w:tabs>
          </w:pPr>
        </w:p>
      </w:tc>
    </w:tr>
    <w:tr w:rsidR="000B2C18">
      <w:trPr>
        <w:cantSplit/>
        <w:trHeight w:val="245"/>
      </w:trPr>
      <w:tc>
        <w:tcPr>
          <w:tcW w:w="5760" w:type="dxa"/>
        </w:tcPr>
        <w:p w:rsidR="000B2C18" w:rsidRDefault="000B2C18" w:rsidP="00920A6E">
          <w:pPr>
            <w:pStyle w:val="Header"/>
            <w:tabs>
              <w:tab w:val="clear" w:pos="8640"/>
            </w:tabs>
            <w:rPr>
              <w:rFonts w:ascii="Arial" w:hAnsi="Arial" w:cs="Arial"/>
              <w:sz w:val="18"/>
            </w:rPr>
          </w:pPr>
          <w:r>
            <w:rPr>
              <w:rFonts w:ascii="Arial" w:hAnsi="Arial" w:cs="Arial"/>
              <w:sz w:val="18"/>
            </w:rPr>
            <w:t xml:space="preserve">Effective Date: </w:t>
          </w:r>
          <w:r w:rsidR="00920A6E">
            <w:rPr>
              <w:rFonts w:ascii="Arial" w:hAnsi="Arial" w:cs="Arial"/>
              <w:sz w:val="18"/>
            </w:rPr>
            <w:t>03/01/2021</w:t>
          </w:r>
        </w:p>
      </w:tc>
      <w:tc>
        <w:tcPr>
          <w:tcW w:w="5580" w:type="dxa"/>
          <w:vMerge/>
        </w:tcPr>
        <w:p w:rsidR="000B2C18" w:rsidRDefault="000B2C18">
          <w:pPr>
            <w:pStyle w:val="Header"/>
            <w:tabs>
              <w:tab w:val="clear" w:pos="8640"/>
            </w:tabs>
          </w:pPr>
        </w:p>
      </w:tc>
    </w:tr>
  </w:tbl>
  <w:p w:rsidR="000B2C18" w:rsidRDefault="000B2C18">
    <w:pPr>
      <w:pStyle w:val="Header"/>
      <w:rPr>
        <w:rFonts w:ascii="Calibri" w:hAnsi="Calibri"/>
        <w:b/>
        <w:bCs/>
        <w:sz w:val="16"/>
      </w:rPr>
    </w:pPr>
  </w:p>
  <w:p w:rsidR="000B2C18" w:rsidRDefault="000B2C18">
    <w:pPr>
      <w:ind w:right="-1260"/>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18" w:rsidRDefault="001E62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264;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E203A6"/>
    <w:multiLevelType w:val="hybridMultilevel"/>
    <w:tmpl w:val="3684F88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381237"/>
    <w:multiLevelType w:val="hybridMultilevel"/>
    <w:tmpl w:val="E8968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990EA9"/>
    <w:multiLevelType w:val="hybridMultilevel"/>
    <w:tmpl w:val="23D63D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2473C3"/>
    <w:multiLevelType w:val="hybridMultilevel"/>
    <w:tmpl w:val="C56A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C047C"/>
    <w:multiLevelType w:val="hybridMultilevel"/>
    <w:tmpl w:val="62FA7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4A5F0C"/>
    <w:multiLevelType w:val="hybridMultilevel"/>
    <w:tmpl w:val="45FA0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6D01D1"/>
    <w:multiLevelType w:val="hybridMultilevel"/>
    <w:tmpl w:val="CAC46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DE4A2F"/>
    <w:multiLevelType w:val="hybridMultilevel"/>
    <w:tmpl w:val="7FE88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F25D78"/>
    <w:multiLevelType w:val="hybridMultilevel"/>
    <w:tmpl w:val="34480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4C69C7"/>
    <w:multiLevelType w:val="hybridMultilevel"/>
    <w:tmpl w:val="859AE5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5775FB"/>
    <w:multiLevelType w:val="hybridMultilevel"/>
    <w:tmpl w:val="DF32F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6"/>
  </w:num>
  <w:num w:numId="4">
    <w:abstractNumId w:val="10"/>
  </w:num>
  <w:num w:numId="5">
    <w:abstractNumId w:val="9"/>
  </w:num>
  <w:num w:numId="6">
    <w:abstractNumId w:val="11"/>
  </w:num>
  <w:num w:numId="7">
    <w:abstractNumId w:val="8"/>
  </w:num>
  <w:num w:numId="8">
    <w:abstractNumId w:val="1"/>
  </w:num>
  <w:num w:numId="9">
    <w:abstractNumId w:val="3"/>
  </w:num>
  <w:num w:numId="10">
    <w:abstractNumId w:val="2"/>
  </w:num>
  <w:num w:numId="11">
    <w:abstractNumId w:val="5"/>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2A"/>
    <w:rsid w:val="00054962"/>
    <w:rsid w:val="000B2C18"/>
    <w:rsid w:val="000D7542"/>
    <w:rsid w:val="001E628B"/>
    <w:rsid w:val="003D5A8B"/>
    <w:rsid w:val="00460ADF"/>
    <w:rsid w:val="006129E7"/>
    <w:rsid w:val="00673F2A"/>
    <w:rsid w:val="00920A6E"/>
    <w:rsid w:val="00A112F0"/>
    <w:rsid w:val="00AF4C82"/>
    <w:rsid w:val="00D80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2753D3BD-B6A2-44A7-AFCB-3E8C3119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spacing w:after="120"/>
      <w:ind w:left="360"/>
    </w:pPr>
  </w:style>
  <w:style w:type="paragraph" w:styleId="ListParagraph">
    <w:name w:val="List Paragraph"/>
    <w:basedOn w:val="Normal"/>
    <w:uiPriority w:val="34"/>
    <w:qFormat/>
    <w:rsid w:val="00460ADF"/>
    <w:pPr>
      <w:ind w:left="720"/>
      <w:contextualSpacing/>
    </w:pPr>
  </w:style>
  <w:style w:type="paragraph" w:styleId="BalloonText">
    <w:name w:val="Balloon Text"/>
    <w:basedOn w:val="Normal"/>
    <w:link w:val="BalloonTextChar"/>
    <w:uiPriority w:val="99"/>
    <w:semiHidden/>
    <w:unhideWhenUsed/>
    <w:rsid w:val="003D5A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A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2</Pages>
  <Words>525</Words>
  <Characters>2495</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CE139279</dc:creator>
  <cp:keywords/>
  <dc:description/>
  <cp:lastModifiedBy>Sandy Cassidy</cp:lastModifiedBy>
  <cp:revision>3</cp:revision>
  <cp:lastPrinted>2021-02-19T17:19:00Z</cp:lastPrinted>
  <dcterms:created xsi:type="dcterms:W3CDTF">2021-02-19T14:12:00Z</dcterms:created>
  <dcterms:modified xsi:type="dcterms:W3CDTF">2021-02-19T18:28:00Z</dcterms:modified>
</cp:coreProperties>
</file>