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723"/>
        <w:gridCol w:w="360"/>
        <w:gridCol w:w="2340"/>
        <w:gridCol w:w="1800"/>
        <w:gridCol w:w="2157"/>
        <w:gridCol w:w="1985"/>
      </w:tblGrid>
      <w:tr w:rsidR="00D14A9C" w14:paraId="6CFB1718" w14:textId="77777777">
        <w:trPr>
          <w:cantSplit/>
        </w:trPr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FB1716" w14:textId="77777777" w:rsidR="00D14A9C" w:rsidRDefault="00AB7907">
            <w:pPr>
              <w:pStyle w:val="Title"/>
              <w:spacing w:before="0" w:after="0"/>
              <w:jc w:val="left"/>
              <w:rPr>
                <w:rFonts w:ascii="Arial" w:hAnsi="Arial"/>
                <w:color w:val="0000FF"/>
                <w:sz w:val="36"/>
              </w:rPr>
            </w:pPr>
            <w:r>
              <w:rPr>
                <w:rFonts w:ascii="Arial" w:hAnsi="Arial"/>
                <w:color w:val="0000FF"/>
                <w:sz w:val="36"/>
              </w:rPr>
              <w:t>Instrument Comparison</w:t>
            </w:r>
          </w:p>
          <w:p w14:paraId="6CFB1717" w14:textId="77777777" w:rsidR="00D14A9C" w:rsidRDefault="00D14A9C">
            <w:pPr>
              <w:pStyle w:val="Custom"/>
              <w:rPr>
                <w:sz w:val="20"/>
              </w:rPr>
            </w:pPr>
          </w:p>
        </w:tc>
      </w:tr>
      <w:tr w:rsidR="00D14A9C" w14:paraId="6CFB171E" w14:textId="77777777" w:rsidTr="00D14A9C">
        <w:trPr>
          <w:cantSplit/>
          <w:trHeight w:val="102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19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CFB171A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6CFB171B" w14:textId="77777777" w:rsidR="00D14A9C" w:rsidRDefault="00D14A9C">
            <w:pPr>
              <w:jc w:val="left"/>
              <w:rPr>
                <w:rFonts w:ascii="Arial" w:hAnsi="Arial" w:cs="Arial"/>
              </w:rPr>
            </w:pPr>
          </w:p>
          <w:p w14:paraId="6CFB171C" w14:textId="77777777" w:rsidR="00D14A9C" w:rsidRDefault="00D14A9C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procedure provides instruc</w:t>
            </w:r>
            <w:r w:rsidR="00AB7907">
              <w:rPr>
                <w:rFonts w:ascii="Arial" w:hAnsi="Arial" w:cs="Arial"/>
              </w:rPr>
              <w:t>tions for INSTRUMENT COMPARISON</w:t>
            </w:r>
            <w:r>
              <w:rPr>
                <w:rFonts w:ascii="Arial" w:hAnsi="Arial" w:cs="Arial"/>
              </w:rPr>
              <w:t xml:space="preserve">. </w:t>
            </w:r>
            <w:r w:rsidR="00AB7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procedure describes the activity used to meet regulatory requirements for reporting results for the same test from different analyzers. </w:t>
            </w:r>
            <w:r w:rsidR="00AB7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</w:rPr>
              <w:t>This procedure is intended for all Chemistry personnel</w:t>
            </w:r>
            <w:r w:rsidR="00AB7907">
              <w:rPr>
                <w:rFonts w:ascii="Arial" w:hAnsi="Arial"/>
              </w:rPr>
              <w:t xml:space="preserve"> responsible for the comparison</w:t>
            </w:r>
            <w:r>
              <w:rPr>
                <w:rFonts w:ascii="Arial" w:hAnsi="Arial"/>
              </w:rPr>
              <w:t xml:space="preserve"> of test values reported across multiple analyzers in the same lab, and under the same CLIA license.</w:t>
            </w:r>
          </w:p>
          <w:p w14:paraId="6CFB171D" w14:textId="77777777" w:rsidR="00D14A9C" w:rsidRDefault="00D14A9C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D14A9C" w14:paraId="6CFB1724" w14:textId="77777777" w:rsidTr="00A771E5">
        <w:trPr>
          <w:cantSplit/>
          <w:trHeight w:val="837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171F" w14:textId="77777777" w:rsidR="00D14A9C" w:rsidRDefault="00D14A9C" w:rsidP="00D14A9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6CFB1720" w14:textId="77777777" w:rsidR="00D14A9C" w:rsidRDefault="00D14A9C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applies to all employees working in the chemistry department</w:t>
            </w:r>
          </w:p>
          <w:p w14:paraId="6CFB1721" w14:textId="77777777" w:rsidR="00D14A9C" w:rsidRPr="00225B2B" w:rsidRDefault="00FC5F13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When more than one </w:t>
            </w:r>
            <w:r w:rsidR="00225B2B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on</w:t>
            </w:r>
            <w:r w:rsidR="002E3B9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waived instrument/method is used to test for a given analyte</w:t>
            </w:r>
            <w:r w:rsidR="00D14A9C">
              <w:rPr>
                <w:rFonts w:ascii="Arial" w:hAnsi="Arial" w:cs="Arial"/>
                <w:sz w:val="20"/>
              </w:rPr>
              <w:t>, the instruments</w:t>
            </w:r>
            <w:r>
              <w:rPr>
                <w:rFonts w:ascii="Arial" w:hAnsi="Arial" w:cs="Arial"/>
                <w:sz w:val="20"/>
              </w:rPr>
              <w:t xml:space="preserve"> and methods</w:t>
            </w:r>
            <w:r w:rsidR="00D14A9C">
              <w:rPr>
                <w:rFonts w:ascii="Arial" w:hAnsi="Arial" w:cs="Arial"/>
                <w:sz w:val="20"/>
              </w:rPr>
              <w:t xml:space="preserve"> are checked against each other at le</w:t>
            </w:r>
            <w:r>
              <w:rPr>
                <w:rFonts w:ascii="Arial" w:hAnsi="Arial" w:cs="Arial"/>
                <w:sz w:val="20"/>
              </w:rPr>
              <w:t>ast twice a year for comparability</w:t>
            </w:r>
            <w:r w:rsidR="00D14A9C">
              <w:rPr>
                <w:rFonts w:ascii="Arial" w:hAnsi="Arial" w:cs="Arial"/>
                <w:sz w:val="20"/>
              </w:rPr>
              <w:t xml:space="preserve"> of results.</w:t>
            </w:r>
          </w:p>
          <w:p w14:paraId="6CFB1722" w14:textId="77777777" w:rsidR="00225B2B" w:rsidRPr="00225B2B" w:rsidRDefault="00225B2B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These requirements do not apply to calculated or derived parameters or when the instruments/reagents are not producing the same reportable result.  </w:t>
            </w:r>
          </w:p>
          <w:p w14:paraId="6CFB1723" w14:textId="77777777" w:rsidR="00225B2B" w:rsidRPr="00D14A9C" w:rsidRDefault="00225B2B" w:rsidP="00D14A9C">
            <w:pPr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Comparability criteria are defined by considering known bias between methods, CLIA limits, and clinically significant medical decision points.  </w:t>
            </w:r>
          </w:p>
        </w:tc>
      </w:tr>
      <w:tr w:rsidR="00A771E5" w14:paraId="6CFB1728" w14:textId="77777777" w:rsidTr="00A77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3"/>
        </w:trPr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14:paraId="6CFB1725" w14:textId="77777777" w:rsidR="00A771E5" w:rsidRDefault="00A771E5" w:rsidP="00A771E5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6CFB1726" w14:textId="77777777" w:rsidR="00A771E5" w:rsidRDefault="00A771E5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Reagents, Supplies, Equipment:</w:t>
            </w:r>
          </w:p>
          <w:p w14:paraId="6CFB1727" w14:textId="77777777" w:rsidR="00A771E5" w:rsidRDefault="00A771E5" w:rsidP="00A771E5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specific method procedures for required reagents, equipment and supplies.</w:t>
            </w:r>
          </w:p>
        </w:tc>
      </w:tr>
      <w:tr w:rsidR="00D14A9C" w14:paraId="6CFB172B" w14:textId="77777777" w:rsidTr="00A771E5">
        <w:trPr>
          <w:trHeight w:val="783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1729" w14:textId="77777777" w:rsidR="00D14A9C" w:rsidRDefault="00D14A9C" w:rsidP="00D14A9C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Special Safety Precautions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vAlign w:val="center"/>
          </w:tcPr>
          <w:p w14:paraId="6CFB172A" w14:textId="77777777" w:rsidR="00D14A9C" w:rsidRDefault="00D14A9C" w:rsidP="00D14A9C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 to the manufacturers</w:t>
            </w:r>
            <w:r w:rsidR="00AB7907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 xml:space="preserve"> and laboratory’s safety policies and procedures for the analyzers being checked.</w:t>
            </w:r>
          </w:p>
        </w:tc>
      </w:tr>
      <w:tr w:rsidR="00D14A9C" w14:paraId="6CFB1730" w14:textId="77777777" w:rsidT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2C" w14:textId="77777777" w:rsidR="00D14A9C" w:rsidRDefault="00D14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B172D" w14:textId="77777777"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Step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B172E" w14:textId="77777777" w:rsidR="00D14A9C" w:rsidRDefault="00D14A9C">
            <w:pPr>
              <w:pStyle w:val="TableHeader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FB172F" w14:textId="77777777"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Related Document</w:t>
            </w:r>
          </w:p>
        </w:tc>
      </w:tr>
      <w:tr w:rsidR="00D14A9C" w14:paraId="6CFB1741" w14:textId="7777777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31" w14:textId="77777777"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6CFB1732" w14:textId="77777777" w:rsidR="00D14A9C" w:rsidRDefault="00D14A9C">
            <w:pPr>
              <w:pStyle w:val="TableText"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57" w:type="dxa"/>
            <w:gridSpan w:val="4"/>
          </w:tcPr>
          <w:p w14:paraId="6CFB1733" w14:textId="77777777" w:rsidR="00D14A9C" w:rsidRDefault="00CB2F14">
            <w:pPr>
              <w:pStyle w:val="Heading3"/>
              <w:numPr>
                <w:ilvl w:val="0"/>
                <w:numId w:val="0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Blood Gas and Hematology analyzers</w:t>
            </w:r>
            <w:r w:rsidR="009F364E">
              <w:rPr>
                <w:rFonts w:ascii="Arial" w:hAnsi="Arial"/>
                <w:sz w:val="20"/>
              </w:rPr>
              <w:t xml:space="preserve">, </w:t>
            </w:r>
            <w:r w:rsidR="00D7501C">
              <w:rPr>
                <w:rFonts w:ascii="Arial" w:hAnsi="Arial"/>
                <w:sz w:val="20"/>
              </w:rPr>
              <w:t>Twice</w:t>
            </w:r>
            <w:r>
              <w:rPr>
                <w:rFonts w:ascii="Arial" w:hAnsi="Arial"/>
                <w:sz w:val="20"/>
              </w:rPr>
              <w:t xml:space="preserve"> Yearly</w:t>
            </w:r>
            <w:r w:rsidR="00D14A9C">
              <w:rPr>
                <w:rFonts w:ascii="Arial" w:hAnsi="Arial"/>
                <w:sz w:val="20"/>
              </w:rPr>
              <w:t>:</w:t>
            </w:r>
          </w:p>
          <w:p w14:paraId="6CFB1734" w14:textId="77777777" w:rsidR="00FC5F13" w:rsidRDefault="00FC5F13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blood gas analyzer will be tested twice per year against a like analyzer and the hematology analyzer as follows:</w:t>
            </w:r>
          </w:p>
          <w:p w14:paraId="6CFB1735" w14:textId="77777777" w:rsidR="00FC5F13" w:rsidRDefault="00CB2F1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Minneapolis Sample 1: </w:t>
            </w:r>
            <w:r w:rsidR="00225B2B">
              <w:rPr>
                <w:rFonts w:ascii="Arial" w:hAnsi="Arial" w:cs="Arial"/>
              </w:rPr>
              <w:t xml:space="preserve">ABL90 </w:t>
            </w:r>
            <w:r w:rsidR="00FC5F13">
              <w:rPr>
                <w:rFonts w:ascii="Arial" w:hAnsi="Arial" w:cs="Arial"/>
              </w:rPr>
              <w:t xml:space="preserve">MABL1, </w:t>
            </w:r>
            <w:r w:rsidR="00225B2B">
              <w:rPr>
                <w:rFonts w:ascii="Arial" w:hAnsi="Arial" w:cs="Arial"/>
              </w:rPr>
              <w:t xml:space="preserve">ABL90 </w:t>
            </w:r>
            <w:r w:rsidR="00FC5F13">
              <w:rPr>
                <w:rFonts w:ascii="Arial" w:hAnsi="Arial" w:cs="Arial"/>
              </w:rPr>
              <w:t>MABL2,</w:t>
            </w:r>
            <w:r>
              <w:rPr>
                <w:rFonts w:ascii="Arial" w:hAnsi="Arial" w:cs="Arial"/>
              </w:rPr>
              <w:t xml:space="preserve"> and </w:t>
            </w:r>
            <w:r w:rsidR="00FC5F13">
              <w:rPr>
                <w:rFonts w:ascii="Arial" w:hAnsi="Arial" w:cs="Arial"/>
              </w:rPr>
              <w:t>Sysmex XN</w:t>
            </w:r>
          </w:p>
          <w:p w14:paraId="6CFB1736" w14:textId="77777777" w:rsidR="00FC5F13" w:rsidRDefault="00CB2F1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Minneapolis Sample 2: </w:t>
            </w:r>
            <w:r w:rsidR="00225B2B">
              <w:rPr>
                <w:rFonts w:ascii="Arial" w:hAnsi="Arial" w:cs="Arial"/>
              </w:rPr>
              <w:t xml:space="preserve">ABL90 </w:t>
            </w:r>
            <w:r w:rsidR="00FC5F13">
              <w:rPr>
                <w:rFonts w:ascii="Arial" w:hAnsi="Arial" w:cs="Arial"/>
              </w:rPr>
              <w:t xml:space="preserve">MABL3, </w:t>
            </w:r>
            <w:r w:rsidR="00225B2B">
              <w:rPr>
                <w:rFonts w:ascii="Arial" w:hAnsi="Arial" w:cs="Arial"/>
              </w:rPr>
              <w:t xml:space="preserve">ABL90 </w:t>
            </w:r>
            <w:r>
              <w:rPr>
                <w:rFonts w:ascii="Arial" w:hAnsi="Arial" w:cs="Arial"/>
              </w:rPr>
              <w:t>MABL4, and</w:t>
            </w:r>
            <w:r w:rsidR="00225B2B">
              <w:rPr>
                <w:rFonts w:ascii="Arial" w:hAnsi="Arial" w:cs="Arial"/>
              </w:rPr>
              <w:t xml:space="preserve"> </w:t>
            </w:r>
            <w:r w:rsidR="00FC5F13">
              <w:rPr>
                <w:rFonts w:ascii="Arial" w:hAnsi="Arial" w:cs="Arial"/>
              </w:rPr>
              <w:t>Sysmex XN</w:t>
            </w:r>
          </w:p>
          <w:p w14:paraId="6CFB1737" w14:textId="77777777" w:rsidR="00B86D24" w:rsidRDefault="00CB2F14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St. Paul Sample 1: </w:t>
            </w:r>
            <w:r w:rsidR="00225B2B">
              <w:rPr>
                <w:rFonts w:ascii="Arial" w:hAnsi="Arial" w:cs="Arial"/>
              </w:rPr>
              <w:t xml:space="preserve">ABL825 </w:t>
            </w:r>
            <w:r w:rsidR="00FC5F13">
              <w:rPr>
                <w:rFonts w:ascii="Arial" w:hAnsi="Arial" w:cs="Arial"/>
              </w:rPr>
              <w:t xml:space="preserve">SABL1, </w:t>
            </w:r>
            <w:r w:rsidR="00225B2B">
              <w:rPr>
                <w:rFonts w:ascii="Arial" w:hAnsi="Arial" w:cs="Arial"/>
              </w:rPr>
              <w:t xml:space="preserve">ABL825 </w:t>
            </w:r>
            <w:r w:rsidR="00FC5F13">
              <w:rPr>
                <w:rFonts w:ascii="Arial" w:hAnsi="Arial" w:cs="Arial"/>
              </w:rPr>
              <w:t>SABL2,</w:t>
            </w:r>
            <w:r>
              <w:rPr>
                <w:rFonts w:ascii="Arial" w:hAnsi="Arial" w:cs="Arial"/>
              </w:rPr>
              <w:t xml:space="preserve"> and </w:t>
            </w:r>
            <w:r w:rsidR="00FC5F13">
              <w:rPr>
                <w:rFonts w:ascii="Arial" w:hAnsi="Arial" w:cs="Arial"/>
              </w:rPr>
              <w:t xml:space="preserve">Sysmex XN  </w:t>
            </w:r>
          </w:p>
          <w:p w14:paraId="6CFB1738" w14:textId="77777777" w:rsidR="00225B2B" w:rsidRDefault="00225B2B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6CFB1739" w14:textId="77777777" w:rsidR="009F364E" w:rsidRDefault="00225B2B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Sysmex/ABL comparison applies only to Hemoglobin testing</w:t>
            </w:r>
            <w:r w:rsidR="00CB2F14">
              <w:rPr>
                <w:rFonts w:ascii="Arial" w:hAnsi="Arial" w:cs="Arial"/>
              </w:rPr>
              <w:t>.  The</w:t>
            </w:r>
            <w:r>
              <w:rPr>
                <w:rFonts w:ascii="Arial" w:hAnsi="Arial" w:cs="Arial"/>
              </w:rPr>
              <w:t xml:space="preserve"> other analytes as shown on the comparability worksheet.</w:t>
            </w:r>
          </w:p>
          <w:p w14:paraId="6CFB173A" w14:textId="77777777" w:rsidR="009F364E" w:rsidRDefault="009F364E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  <w:p w14:paraId="6CFB173B" w14:textId="77777777" w:rsidR="009C4236" w:rsidRDefault="009F364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Choose a </w:t>
            </w:r>
            <w:r w:rsidR="00422C5E">
              <w:rPr>
                <w:rFonts w:ascii="Arial" w:hAnsi="Arial" w:cs="Arial"/>
              </w:rPr>
              <w:t xml:space="preserve">patient </w:t>
            </w:r>
            <w:r>
              <w:rPr>
                <w:rFonts w:ascii="Arial" w:hAnsi="Arial" w:cs="Arial"/>
              </w:rPr>
              <w:t>sample</w:t>
            </w:r>
            <w:r w:rsidR="00422C5E">
              <w:rPr>
                <w:rFonts w:ascii="Arial" w:hAnsi="Arial" w:cs="Arial"/>
              </w:rPr>
              <w:t xml:space="preserve"> in which an EDTA whole blood sample and a heparinized syringe were drawn within 10 minutes of one another</w:t>
            </w:r>
            <w:r>
              <w:rPr>
                <w:rFonts w:ascii="Arial" w:hAnsi="Arial" w:cs="Arial"/>
              </w:rPr>
              <w:t xml:space="preserve"> (or</w:t>
            </w:r>
            <w:r w:rsidR="00422C5E">
              <w:rPr>
                <w:rFonts w:ascii="Arial" w:hAnsi="Arial" w:cs="Arial"/>
              </w:rPr>
              <w:t xml:space="preserve"> draw both </w:t>
            </w:r>
            <w:r w:rsidR="00E61976">
              <w:rPr>
                <w:rFonts w:ascii="Arial" w:hAnsi="Arial" w:cs="Arial"/>
              </w:rPr>
              <w:t xml:space="preserve">samples </w:t>
            </w:r>
            <w:r w:rsidR="00422C5E">
              <w:rPr>
                <w:rFonts w:ascii="Arial" w:hAnsi="Arial" w:cs="Arial"/>
              </w:rPr>
              <w:t xml:space="preserve">from a lab employee).  </w:t>
            </w:r>
          </w:p>
          <w:p w14:paraId="6CFB173C" w14:textId="77777777" w:rsidR="009C4236" w:rsidRDefault="00422C5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both are mixed thoroughly as hemoglobin is sensitive to mixing errors.  </w:t>
            </w:r>
          </w:p>
          <w:p w14:paraId="6CFB173D" w14:textId="77777777" w:rsidR="009C4236" w:rsidRDefault="00422C5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Run the EDTA whole blood on the Sysmex for hemoglobin, and run the syringe on 2 blood gas analyzers.  </w:t>
            </w:r>
          </w:p>
          <w:p w14:paraId="6CFB173E" w14:textId="77777777" w:rsidR="00225B2B" w:rsidRDefault="00422C5E" w:rsidP="009C4236">
            <w:pPr>
              <w:pStyle w:val="TableText"/>
              <w:numPr>
                <w:ilvl w:val="0"/>
                <w:numId w:val="39"/>
              </w:numPr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Minneapolis, use two separate patient/employee samples so that all 4 gas analyzers are tested</w:t>
            </w:r>
            <w:r w:rsidR="00E61976">
              <w:rPr>
                <w:rFonts w:ascii="Arial" w:hAnsi="Arial" w:cs="Arial"/>
              </w:rPr>
              <w:t xml:space="preserve"> according to the schedule above</w:t>
            </w:r>
            <w:r>
              <w:rPr>
                <w:rFonts w:ascii="Arial" w:hAnsi="Arial" w:cs="Arial"/>
              </w:rPr>
              <w:t>.</w:t>
            </w:r>
            <w:r w:rsidR="009C4236">
              <w:rPr>
                <w:rFonts w:ascii="Arial" w:hAnsi="Arial" w:cs="Arial"/>
              </w:rPr>
              <w:t xml:space="preserve">  Wait until the specified blood gas analyzers are in the lab before proceeding with the comparison study.</w:t>
            </w:r>
            <w:r w:rsidR="00225B2B">
              <w:rPr>
                <w:rFonts w:ascii="Arial" w:hAnsi="Arial" w:cs="Arial"/>
              </w:rPr>
              <w:t xml:space="preserve"> </w:t>
            </w:r>
          </w:p>
          <w:p w14:paraId="6CFB173F" w14:textId="77777777"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6CFB1740" w14:textId="77777777" w:rsidR="00D14A9C" w:rsidRDefault="00570B6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E36CE" w:rsidRPr="00D47EDF">
                <w:rPr>
                  <w:rStyle w:val="Hyperlink"/>
                  <w:rFonts w:ascii="Arial" w:hAnsi="Arial" w:cs="Arial"/>
                  <w:sz w:val="20"/>
                  <w:szCs w:val="20"/>
                </w:rPr>
                <w:t>CH 2.05.f1 Blood Gas Instrument Comparison</w:t>
              </w:r>
            </w:hyperlink>
          </w:p>
        </w:tc>
      </w:tr>
      <w:tr w:rsidR="00D14A9C" w14:paraId="6CFB174E" w14:textId="7777777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B1742" w14:textId="77777777"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6CFB1743" w14:textId="77777777"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FB1744" w14:textId="77777777" w:rsidR="00A42353" w:rsidRDefault="00D7501C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Chemistry Instr</w:t>
            </w:r>
            <w:r w:rsidR="00A42353">
              <w:rPr>
                <w:rFonts w:ascii="Arial" w:hAnsi="Arial"/>
                <w:b/>
                <w:bCs/>
                <w:sz w:val="20"/>
              </w:rPr>
              <w:t>uments and Blood Gas Instruments</w:t>
            </w:r>
            <w:r w:rsidR="00CB2F14">
              <w:rPr>
                <w:rFonts w:ascii="Arial" w:hAnsi="Arial"/>
                <w:b/>
                <w:bCs/>
                <w:sz w:val="20"/>
              </w:rPr>
              <w:t>, Twice Yearly</w:t>
            </w:r>
            <w:r w:rsidR="00A42353">
              <w:rPr>
                <w:rFonts w:ascii="Arial" w:hAnsi="Arial"/>
                <w:b/>
                <w:bCs/>
                <w:sz w:val="20"/>
              </w:rPr>
              <w:t>:</w:t>
            </w:r>
          </w:p>
          <w:p w14:paraId="6CFB1745" w14:textId="5A6C9824" w:rsidR="00A42353" w:rsidRPr="009F364E" w:rsidRDefault="00CB2F14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Minneapolis Sample 1: </w:t>
            </w:r>
            <w:r w:rsidR="00570B6B">
              <w:rPr>
                <w:rFonts w:ascii="Arial" w:hAnsi="Arial"/>
                <w:sz w:val="20"/>
              </w:rPr>
              <w:t>Alinity ci</w:t>
            </w:r>
            <w:r w:rsidR="00A42353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Alinity c MALIC, </w:t>
            </w:r>
            <w:r w:rsidRPr="009F364E">
              <w:rPr>
                <w:rFonts w:ascii="Arial" w:hAnsi="Arial"/>
                <w:sz w:val="20"/>
              </w:rPr>
              <w:t>MABL1 and MABL4</w:t>
            </w:r>
          </w:p>
          <w:p w14:paraId="6CFB1746" w14:textId="6AFCB856" w:rsidR="00A42353" w:rsidRDefault="00CB2F14" w:rsidP="00A42353">
            <w:pPr>
              <w:jc w:val="left"/>
              <w:rPr>
                <w:rFonts w:ascii="Arial" w:hAnsi="Arial"/>
                <w:sz w:val="20"/>
              </w:rPr>
            </w:pPr>
            <w:r w:rsidRPr="009F364E">
              <w:rPr>
                <w:rFonts w:ascii="Arial" w:hAnsi="Arial"/>
                <w:sz w:val="20"/>
              </w:rPr>
              <w:t xml:space="preserve">Minneapolis Sample 2: </w:t>
            </w:r>
            <w:r w:rsidR="00570B6B">
              <w:rPr>
                <w:rFonts w:ascii="Arial" w:hAnsi="Arial"/>
                <w:sz w:val="20"/>
              </w:rPr>
              <w:t>Alinity ci</w:t>
            </w:r>
            <w:r w:rsidRPr="009F364E">
              <w:rPr>
                <w:rFonts w:ascii="Arial" w:hAnsi="Arial"/>
                <w:sz w:val="20"/>
              </w:rPr>
              <w:t>, Alinity c MALIC, MABL2 and MABL3</w:t>
            </w:r>
          </w:p>
          <w:p w14:paraId="6CFB1747" w14:textId="3DEAA4AC" w:rsidR="00A42353" w:rsidRDefault="00570B6B" w:rsidP="00A42353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St. Paul Sample 1: Alinity c</w:t>
            </w:r>
            <w:r w:rsidR="00CB2F14">
              <w:rPr>
                <w:rFonts w:ascii="Arial" w:hAnsi="Arial"/>
                <w:sz w:val="20"/>
              </w:rPr>
              <w:t>, Architect</w:t>
            </w:r>
            <w:r w:rsidR="00A42353">
              <w:rPr>
                <w:rFonts w:ascii="Arial" w:hAnsi="Arial"/>
                <w:sz w:val="20"/>
              </w:rPr>
              <w:t xml:space="preserve"> ARCH4, SABL1</w:t>
            </w:r>
            <w:r w:rsidR="00CB2F14">
              <w:rPr>
                <w:rFonts w:ascii="Arial" w:hAnsi="Arial"/>
                <w:sz w:val="20"/>
              </w:rPr>
              <w:t>,</w:t>
            </w:r>
            <w:r w:rsidR="00A42353">
              <w:rPr>
                <w:rFonts w:ascii="Arial" w:hAnsi="Arial"/>
                <w:sz w:val="20"/>
              </w:rPr>
              <w:t xml:space="preserve"> and SABL2</w:t>
            </w:r>
          </w:p>
          <w:p w14:paraId="6CFB1748" w14:textId="77777777" w:rsidR="00A42353" w:rsidRDefault="00A42353">
            <w:pPr>
              <w:jc w:val="left"/>
              <w:rPr>
                <w:rFonts w:ascii="Arial" w:hAnsi="Arial"/>
                <w:sz w:val="20"/>
              </w:rPr>
            </w:pPr>
          </w:p>
          <w:p w14:paraId="6CFB1749" w14:textId="77777777" w:rsidR="009C4236" w:rsidRPr="00570B6B" w:rsidRDefault="009F364E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 w:rsidRPr="009C4236">
              <w:rPr>
                <w:rFonts w:ascii="Arial" w:hAnsi="Arial"/>
                <w:sz w:val="20"/>
              </w:rPr>
              <w:lastRenderedPageBreak/>
              <w:t xml:space="preserve">Select </w:t>
            </w:r>
            <w:r w:rsidR="005E36CE" w:rsidRPr="009C4236">
              <w:rPr>
                <w:rFonts w:ascii="Arial" w:hAnsi="Arial"/>
                <w:sz w:val="20"/>
              </w:rPr>
              <w:t>(</w:t>
            </w:r>
            <w:r w:rsidRPr="009C4236">
              <w:rPr>
                <w:rFonts w:ascii="Arial" w:hAnsi="Arial"/>
                <w:sz w:val="20"/>
              </w:rPr>
              <w:t>or draw from a lab employee</w:t>
            </w:r>
            <w:r w:rsidR="005E36CE" w:rsidRPr="009C4236">
              <w:rPr>
                <w:rFonts w:ascii="Arial" w:hAnsi="Arial"/>
                <w:sz w:val="20"/>
              </w:rPr>
              <w:t>)</w:t>
            </w:r>
            <w:r w:rsidRPr="009C4236">
              <w:rPr>
                <w:rFonts w:ascii="Arial" w:hAnsi="Arial"/>
                <w:sz w:val="20"/>
              </w:rPr>
              <w:t xml:space="preserve"> a heparinized </w:t>
            </w:r>
            <w:r w:rsidR="006B6407" w:rsidRPr="009C4236">
              <w:rPr>
                <w:rFonts w:ascii="Arial" w:hAnsi="Arial"/>
                <w:sz w:val="20"/>
              </w:rPr>
              <w:t>plasma sample</w:t>
            </w:r>
            <w:r w:rsidR="005E36CE" w:rsidRPr="009C4236">
              <w:rPr>
                <w:rFonts w:ascii="Arial" w:hAnsi="Arial"/>
                <w:sz w:val="20"/>
              </w:rPr>
              <w:t xml:space="preserve"> with eno</w:t>
            </w:r>
            <w:r w:rsidR="00E61976" w:rsidRPr="009C4236">
              <w:rPr>
                <w:rFonts w:ascii="Arial" w:hAnsi="Arial"/>
                <w:sz w:val="20"/>
              </w:rPr>
              <w:t>ugh volume to run on 2 chemistry and 2 blood gas analyzers</w:t>
            </w:r>
            <w:r w:rsidR="005E36CE" w:rsidRPr="009C4236">
              <w:rPr>
                <w:rFonts w:ascii="Arial" w:hAnsi="Arial"/>
                <w:sz w:val="20"/>
              </w:rPr>
              <w:t xml:space="preserve">.  </w:t>
            </w:r>
          </w:p>
          <w:p w14:paraId="0AB861AA" w14:textId="6ABE41EC" w:rsidR="00570B6B" w:rsidRPr="009C4236" w:rsidRDefault="00570B6B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Samples for the drug levels must utilize patient samples from those who are receiving the drug in question, which may require waiting until a sample is received. </w:t>
            </w:r>
          </w:p>
          <w:p w14:paraId="6CFB174A" w14:textId="77777777" w:rsidR="009C4236" w:rsidRPr="009C4236" w:rsidRDefault="005E36CE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 w:rsidRPr="009C4236">
              <w:rPr>
                <w:rFonts w:ascii="Arial" w:hAnsi="Arial"/>
                <w:sz w:val="20"/>
              </w:rPr>
              <w:t xml:space="preserve">Ensure the sample is spun soon after draw, that there is no time delay between testing on each analyzer, and that evaporation artifacts are minimized.  </w:t>
            </w:r>
          </w:p>
          <w:p w14:paraId="6CFB174B" w14:textId="77777777" w:rsidR="00D14A9C" w:rsidRPr="00570B6B" w:rsidRDefault="009C4236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 w:rsidRPr="009C4236">
              <w:rPr>
                <w:rFonts w:ascii="Arial" w:hAnsi="Arial"/>
                <w:sz w:val="20"/>
              </w:rPr>
              <w:t xml:space="preserve">Follow the schedule listed above.  </w:t>
            </w:r>
            <w:r>
              <w:rPr>
                <w:rFonts w:ascii="Arial" w:hAnsi="Arial"/>
                <w:sz w:val="20"/>
              </w:rPr>
              <w:t>In Minneapolis, w</w:t>
            </w:r>
            <w:r w:rsidRPr="009C4236">
              <w:rPr>
                <w:rFonts w:ascii="Arial" w:hAnsi="Arial"/>
                <w:sz w:val="20"/>
              </w:rPr>
              <w:t>ait until the specified blood gas analyzers are in the lab before proceeding with the comparison study.</w:t>
            </w:r>
          </w:p>
          <w:p w14:paraId="1FF3E8A8" w14:textId="28CBA571" w:rsidR="00570B6B" w:rsidRPr="009C4236" w:rsidRDefault="00570B6B" w:rsidP="009C4236">
            <w:pPr>
              <w:pStyle w:val="ListParagraph"/>
              <w:numPr>
                <w:ilvl w:val="0"/>
                <w:numId w:val="40"/>
              </w:num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Any reagents that are not normally loaded on the backup analyzers must be loaded, calibrated, and quality control completed prior to comparison testing.</w:t>
            </w:r>
          </w:p>
          <w:p w14:paraId="6CFB174C" w14:textId="77777777"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FB174D" w14:textId="550431CA" w:rsidR="00D14A9C" w:rsidRDefault="005E36C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Style w:val="Hyperlink"/>
                <w:rFonts w:ascii="Arial" w:hAnsi="Arial"/>
                <w:sz w:val="20"/>
              </w:rPr>
              <w:lastRenderedPageBreak/>
              <w:t xml:space="preserve">CH 2.05.f2 Chemistry and Blood Gas </w:t>
            </w:r>
            <w:hyperlink r:id="rId12" w:history="1">
              <w:r w:rsidRPr="00D47EDF">
                <w:rPr>
                  <w:rStyle w:val="Hyperlink"/>
                  <w:rFonts w:ascii="Arial" w:hAnsi="Arial"/>
                  <w:sz w:val="20"/>
                </w:rPr>
                <w:t>Instrument</w:t>
              </w:r>
            </w:hyperlink>
            <w:r>
              <w:rPr>
                <w:rStyle w:val="Hyperlink"/>
                <w:rFonts w:ascii="Arial" w:hAnsi="Arial"/>
                <w:sz w:val="20"/>
              </w:rPr>
              <w:t xml:space="preserve"> </w:t>
            </w:r>
            <w:hyperlink r:id="rId13" w:history="1">
              <w:r w:rsidRPr="00570B6B">
                <w:rPr>
                  <w:rStyle w:val="Hyperlink"/>
                  <w:rFonts w:ascii="Arial" w:hAnsi="Arial"/>
                  <w:sz w:val="20"/>
                </w:rPr>
                <w:t>Comparison</w:t>
              </w:r>
            </w:hyperlink>
          </w:p>
        </w:tc>
      </w:tr>
      <w:tr w:rsidR="00D14A9C" w14:paraId="6CFB1754" w14:textId="7777777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4F" w14:textId="77777777" w:rsidR="00D14A9C" w:rsidRDefault="00D14A9C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14:paraId="6CFB1750" w14:textId="77777777" w:rsidR="00D14A9C" w:rsidRDefault="00D14A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14:paraId="48EDAB93" w14:textId="2AC961C4" w:rsidR="00570B6B" w:rsidRDefault="002A581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Run patient samples</w:t>
            </w:r>
            <w:r w:rsidR="00D14A9C">
              <w:rPr>
                <w:rFonts w:ascii="Arial" w:hAnsi="Arial"/>
                <w:sz w:val="20"/>
              </w:rPr>
              <w:t xml:space="preserve"> simultaneously on the analyzers being compared, following method procedures.</w:t>
            </w:r>
            <w:r w:rsidR="002E3B95">
              <w:rPr>
                <w:rFonts w:ascii="Arial" w:hAnsi="Arial"/>
                <w:sz w:val="20"/>
              </w:rPr>
              <w:t xml:space="preserve">  Ensure whole blood samples are mixed thoroughly, and </w:t>
            </w:r>
            <w:r w:rsidR="00C63778">
              <w:rPr>
                <w:rFonts w:ascii="Arial" w:hAnsi="Arial"/>
                <w:sz w:val="20"/>
              </w:rPr>
              <w:t xml:space="preserve">for all samples, </w:t>
            </w:r>
            <w:r w:rsidR="002E3B95">
              <w:rPr>
                <w:rFonts w:ascii="Arial" w:hAnsi="Arial"/>
                <w:sz w:val="20"/>
              </w:rPr>
              <w:t>avoid time del</w:t>
            </w:r>
            <w:r w:rsidR="00C63778">
              <w:rPr>
                <w:rFonts w:ascii="Arial" w:hAnsi="Arial"/>
                <w:sz w:val="20"/>
              </w:rPr>
              <w:t>ays due to</w:t>
            </w:r>
            <w:r w:rsidR="002E3B95">
              <w:rPr>
                <w:rFonts w:ascii="Arial" w:hAnsi="Arial"/>
                <w:sz w:val="20"/>
              </w:rPr>
              <w:t xml:space="preserve"> </w:t>
            </w:r>
            <w:r w:rsidR="00C63778">
              <w:rPr>
                <w:rFonts w:ascii="Arial" w:hAnsi="Arial"/>
                <w:sz w:val="20"/>
              </w:rPr>
              <w:t xml:space="preserve">analyte </w:t>
            </w:r>
            <w:r w:rsidR="002E3B95">
              <w:rPr>
                <w:rFonts w:ascii="Arial" w:hAnsi="Arial"/>
                <w:sz w:val="20"/>
              </w:rPr>
              <w:t>stability and evaporation</w:t>
            </w:r>
            <w:r w:rsidR="009C4236">
              <w:rPr>
                <w:rFonts w:ascii="Arial" w:hAnsi="Arial"/>
                <w:sz w:val="20"/>
              </w:rPr>
              <w:t xml:space="preserve"> effects</w:t>
            </w:r>
            <w:r w:rsidR="002E3B95">
              <w:rPr>
                <w:rFonts w:ascii="Arial" w:hAnsi="Arial"/>
                <w:sz w:val="20"/>
              </w:rPr>
              <w:t xml:space="preserve">.  </w:t>
            </w:r>
          </w:p>
          <w:p w14:paraId="6CFB1752" w14:textId="77777777" w:rsidR="00D14A9C" w:rsidRDefault="00D14A9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FB1753" w14:textId="77777777" w:rsidR="00D14A9C" w:rsidRDefault="00D14A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75A" w14:textId="7777777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55" w14:textId="77777777"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14:paraId="6CFB1756" w14:textId="77777777"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14:paraId="6CFB1757" w14:textId="77777777" w:rsidR="006B6407" w:rsidRDefault="009C42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 results on applicable worksheets listed under Related Documents.</w:t>
            </w:r>
          </w:p>
          <w:p w14:paraId="6CFB1758" w14:textId="77777777"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FB1759" w14:textId="77777777" w:rsidR="002A5812" w:rsidRDefault="002A5812" w:rsidP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760" w14:textId="7777777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5B" w14:textId="77777777"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14:paraId="6CFB175C" w14:textId="77777777"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14:paraId="6CFB175D" w14:textId="77777777" w:rsidR="006B6407" w:rsidRDefault="009C42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Calculate the</w:t>
            </w:r>
            <w:r w:rsidR="006B6407">
              <w:rPr>
                <w:rFonts w:ascii="Arial" w:hAnsi="Arial"/>
                <w:sz w:val="20"/>
              </w:rPr>
              <w:t xml:space="preserve"> actual difference and</w:t>
            </w:r>
            <w:r>
              <w:rPr>
                <w:rFonts w:ascii="Arial" w:hAnsi="Arial"/>
                <w:sz w:val="20"/>
              </w:rPr>
              <w:t>/or</w:t>
            </w:r>
            <w:r w:rsidR="006B6407">
              <w:rPr>
                <w:rFonts w:ascii="Arial" w:hAnsi="Arial"/>
                <w:sz w:val="20"/>
              </w:rPr>
              <w:t xml:space="preserve"> % difference</w:t>
            </w:r>
            <w:r>
              <w:rPr>
                <w:rFonts w:ascii="Arial" w:hAnsi="Arial"/>
                <w:sz w:val="20"/>
              </w:rPr>
              <w:t xml:space="preserve"> as </w:t>
            </w:r>
            <w:r w:rsidR="006B6407">
              <w:rPr>
                <w:rFonts w:ascii="Arial" w:hAnsi="Arial"/>
                <w:sz w:val="20"/>
              </w:rPr>
              <w:t>needed.</w:t>
            </w:r>
          </w:p>
          <w:p w14:paraId="6CFB175E" w14:textId="77777777"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FB175F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766" w14:textId="7777777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61" w14:textId="77777777"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14:paraId="6CFB1762" w14:textId="77777777"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14:paraId="6CFB1763" w14:textId="77777777" w:rsidR="006B6407" w:rsidRDefault="009C423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Record</w:t>
            </w:r>
            <w:r w:rsidR="006B6407">
              <w:rPr>
                <w:rFonts w:ascii="Arial" w:hAnsi="Arial"/>
                <w:sz w:val="20"/>
              </w:rPr>
              <w:t xml:space="preserve"> whether </w:t>
            </w:r>
            <w:r>
              <w:rPr>
                <w:rFonts w:ascii="Arial" w:hAnsi="Arial"/>
                <w:sz w:val="20"/>
              </w:rPr>
              <w:t xml:space="preserve">observed </w:t>
            </w:r>
            <w:r w:rsidR="006B6407">
              <w:rPr>
                <w:rFonts w:ascii="Arial" w:hAnsi="Arial"/>
                <w:sz w:val="20"/>
              </w:rPr>
              <w:t>di</w:t>
            </w:r>
            <w:r w:rsidR="009F364E">
              <w:rPr>
                <w:rFonts w:ascii="Arial" w:hAnsi="Arial"/>
                <w:sz w:val="20"/>
              </w:rPr>
              <w:t>fferences meet defined criteria: Y(es) or N(o)</w:t>
            </w:r>
          </w:p>
          <w:p w14:paraId="6CFB1764" w14:textId="77777777"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FB1765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770" w14:textId="77777777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67" w14:textId="77777777"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14:paraId="6CFB1768" w14:textId="77777777" w:rsidR="006B6407" w:rsidRDefault="006B64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14:paraId="6CFB1769" w14:textId="77777777" w:rsidR="00604914" w:rsidRDefault="006B64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acceptable limits are exceeded, identify the problem</w:t>
            </w:r>
            <w:r w:rsidR="009C4236">
              <w:rPr>
                <w:rFonts w:ascii="Arial" w:hAnsi="Arial"/>
                <w:sz w:val="20"/>
              </w:rPr>
              <w:t>(s)</w:t>
            </w:r>
            <w:r>
              <w:rPr>
                <w:rFonts w:ascii="Arial" w:hAnsi="Arial"/>
                <w:sz w:val="20"/>
              </w:rPr>
              <w:t xml:space="preserve"> and correct</w:t>
            </w:r>
            <w:r w:rsidR="009C4236">
              <w:rPr>
                <w:rFonts w:ascii="Arial" w:hAnsi="Arial"/>
                <w:sz w:val="20"/>
              </w:rPr>
              <w:t xml:space="preserve"> them</w:t>
            </w:r>
            <w:r>
              <w:rPr>
                <w:rFonts w:ascii="Arial" w:hAnsi="Arial"/>
                <w:sz w:val="20"/>
              </w:rPr>
              <w:t xml:space="preserve"> before repeating analysis.</w:t>
            </w:r>
            <w:r w:rsidR="00604914">
              <w:rPr>
                <w:rFonts w:ascii="Arial" w:hAnsi="Arial"/>
                <w:sz w:val="20"/>
              </w:rPr>
              <w:t xml:space="preserve">  Record all troubleshooting steps on the worksheet.  Troubleshooting steps</w:t>
            </w:r>
            <w:r w:rsidR="009C4236">
              <w:rPr>
                <w:rFonts w:ascii="Arial" w:hAnsi="Arial"/>
                <w:sz w:val="20"/>
              </w:rPr>
              <w:t xml:space="preserve"> may</w:t>
            </w:r>
            <w:r w:rsidR="00604914">
              <w:rPr>
                <w:rFonts w:ascii="Arial" w:hAnsi="Arial"/>
                <w:sz w:val="20"/>
              </w:rPr>
              <w:t xml:space="preserve"> include:</w:t>
            </w:r>
          </w:p>
          <w:p w14:paraId="6CFB176A" w14:textId="77777777" w:rsidR="00604914" w:rsidRDefault="009C4236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calibrating if the current calibration is nearing expiration</w:t>
            </w:r>
          </w:p>
          <w:p w14:paraId="6CFB176B" w14:textId="77777777" w:rsidR="00604914" w:rsidRDefault="00604914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checking the </w:t>
            </w:r>
            <w:r w:rsidRPr="00604914">
              <w:rPr>
                <w:rFonts w:ascii="Arial" w:hAnsi="Arial"/>
                <w:sz w:val="20"/>
              </w:rPr>
              <w:t>number of tests left in</w:t>
            </w:r>
            <w:r>
              <w:rPr>
                <w:rFonts w:ascii="Arial" w:hAnsi="Arial"/>
                <w:sz w:val="20"/>
              </w:rPr>
              <w:t xml:space="preserve"> the reagent</w:t>
            </w:r>
            <w:r w:rsidRPr="00604914">
              <w:rPr>
                <w:rFonts w:ascii="Arial" w:hAnsi="Arial"/>
                <w:sz w:val="20"/>
              </w:rPr>
              <w:t xml:space="preserve"> pack (results become less stabl</w:t>
            </w:r>
            <w:r>
              <w:rPr>
                <w:rFonts w:ascii="Arial" w:hAnsi="Arial"/>
                <w:sz w:val="20"/>
              </w:rPr>
              <w:t>e as the reagent deteriorates)</w:t>
            </w:r>
          </w:p>
          <w:p w14:paraId="6CFB176C" w14:textId="77777777" w:rsidR="00604914" w:rsidRDefault="009F364E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reviewing for </w:t>
            </w:r>
            <w:r w:rsidR="00604914" w:rsidRPr="00604914">
              <w:rPr>
                <w:rFonts w:ascii="Arial" w:hAnsi="Arial"/>
                <w:sz w:val="20"/>
              </w:rPr>
              <w:t>sample integrity issues such as dela</w:t>
            </w:r>
            <w:r w:rsidR="00604914">
              <w:rPr>
                <w:rFonts w:ascii="Arial" w:hAnsi="Arial"/>
                <w:sz w:val="20"/>
              </w:rPr>
              <w:t>ys, mixing errors, and bubbles</w:t>
            </w:r>
          </w:p>
          <w:p w14:paraId="6CFB176D" w14:textId="77777777" w:rsidR="006B6407" w:rsidRPr="00604914" w:rsidRDefault="00453FD2" w:rsidP="00604914">
            <w:pPr>
              <w:pStyle w:val="ListParagraph"/>
              <w:numPr>
                <w:ilvl w:val="0"/>
                <w:numId w:val="38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checking for </w:t>
            </w:r>
            <w:r w:rsidR="00604914">
              <w:rPr>
                <w:rFonts w:ascii="Arial" w:hAnsi="Arial"/>
                <w:sz w:val="20"/>
              </w:rPr>
              <w:t xml:space="preserve">potential instrument malfunctions </w:t>
            </w:r>
            <w:r>
              <w:rPr>
                <w:rFonts w:ascii="Arial" w:hAnsi="Arial"/>
                <w:sz w:val="20"/>
              </w:rPr>
              <w:t>such as pipette errors or dirty cuvettes</w:t>
            </w:r>
          </w:p>
          <w:p w14:paraId="6CFB176E" w14:textId="77777777" w:rsidR="006B6407" w:rsidRDefault="006B64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FB176F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773" w14:textId="77777777" w:rsidTr="00A771E5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71" w14:textId="77777777" w:rsidR="006B6407" w:rsidRDefault="006B6407">
            <w:pPr>
              <w:rPr>
                <w:rFonts w:ascii="Arial" w:hAnsi="Arial" w:cs="Arial"/>
              </w:rPr>
            </w:pPr>
          </w:p>
        </w:tc>
        <w:tc>
          <w:tcPr>
            <w:tcW w:w="9365" w:type="dxa"/>
            <w:gridSpan w:val="6"/>
            <w:tcBorders>
              <w:left w:val="nil"/>
              <w:bottom w:val="single" w:sz="18" w:space="0" w:color="BFBFBF"/>
              <w:right w:val="nil"/>
            </w:tcBorders>
          </w:tcPr>
          <w:p w14:paraId="6CFB1772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77A" w14:textId="77777777" w:rsidTr="00A771E5">
        <w:trPr>
          <w:cantSplit/>
          <w:trHeight w:val="63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74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CFB1775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Calculations</w:t>
            </w:r>
          </w:p>
          <w:p w14:paraId="6CFB1776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6CFB1777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  <w:p w14:paraId="6CFB1778" w14:textId="77777777" w:rsidR="006B6407" w:rsidRDefault="006B640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 calculate the % difference, divide the difference between the 2 results by the target or deemed value.</w:t>
            </w:r>
          </w:p>
          <w:p w14:paraId="6CFB1779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80F" w14:textId="77777777" w:rsidTr="007C6AF8">
        <w:trPr>
          <w:cantSplit/>
          <w:trHeight w:val="541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77B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br w:type="page"/>
            </w:r>
          </w:p>
          <w:p w14:paraId="6CFB177C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Interpretation/ Results/Critical Values</w:t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6CFB177D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  <w:tbl>
            <w:tblPr>
              <w:tblW w:w="86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83"/>
              <w:gridCol w:w="6457"/>
            </w:tblGrid>
            <w:tr w:rsidR="001E39F3" w14:paraId="6CFB180D" w14:textId="77777777" w:rsidTr="00570B6B">
              <w:trPr>
                <w:cantSplit/>
              </w:trPr>
              <w:tc>
                <w:tcPr>
                  <w:tcW w:w="2183" w:type="dxa"/>
                  <w:tcBorders>
                    <w:left w:val="nil"/>
                    <w:bottom w:val="nil"/>
                    <w:right w:val="nil"/>
                  </w:tcBorders>
                </w:tcPr>
                <w:p w14:paraId="6CFB180B" w14:textId="77777777" w:rsidR="001E39F3" w:rsidRDefault="001E39F3" w:rsidP="00200D1C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left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457" w:type="dxa"/>
                  <w:tcBorders>
                    <w:left w:val="nil"/>
                    <w:bottom w:val="nil"/>
                    <w:right w:val="nil"/>
                  </w:tcBorders>
                </w:tcPr>
                <w:p w14:paraId="6CFB180C" w14:textId="77777777" w:rsidR="001E39F3" w:rsidRDefault="001E39F3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41CF68B1" w14:textId="77777777" w:rsidR="006B6407" w:rsidRDefault="00570B6B">
            <w:pPr>
              <w:pStyle w:val="TableText"/>
              <w:autoSpaceDE/>
              <w:autoSpaceDN/>
              <w:rPr>
                <w:rStyle w:val="Hyperlink"/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Compare results using the limits provided on the </w:t>
            </w:r>
            <w:r>
              <w:rPr>
                <w:rStyle w:val="Hyperlink"/>
                <w:rFonts w:ascii="Arial" w:hAnsi="Arial"/>
              </w:rPr>
              <w:t xml:space="preserve">CH 2.05.f2 Chemistry and Blood Gas </w:t>
            </w:r>
            <w:hyperlink r:id="rId14" w:history="1">
              <w:r w:rsidRPr="00D47EDF">
                <w:rPr>
                  <w:rStyle w:val="Hyperlink"/>
                  <w:rFonts w:ascii="Arial" w:hAnsi="Arial"/>
                </w:rPr>
                <w:t>Instrument</w:t>
              </w:r>
            </w:hyperlink>
            <w:r>
              <w:rPr>
                <w:rStyle w:val="Hyperlink"/>
                <w:rFonts w:ascii="Arial" w:hAnsi="Arial"/>
              </w:rPr>
              <w:t xml:space="preserve"> </w:t>
            </w:r>
            <w:hyperlink r:id="rId15" w:history="1">
              <w:r w:rsidRPr="00570B6B">
                <w:rPr>
                  <w:rStyle w:val="Hyperlink"/>
                  <w:rFonts w:ascii="Arial" w:hAnsi="Arial"/>
                </w:rPr>
                <w:t>Comparison</w:t>
              </w:r>
            </w:hyperlink>
            <w:r>
              <w:rPr>
                <w:rStyle w:val="Hyperlink"/>
                <w:rFonts w:ascii="Arial" w:hAnsi="Arial"/>
              </w:rPr>
              <w:t xml:space="preserve"> form.</w:t>
            </w:r>
          </w:p>
          <w:p w14:paraId="6CFB180E" w14:textId="084E6042" w:rsidR="00570B6B" w:rsidRDefault="00570B6B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6B6407" w14:paraId="6CFB1816" w14:textId="77777777" w:rsidTr="00D14A9C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FB1810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CFB1811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Result Reporting</w:t>
            </w:r>
          </w:p>
          <w:p w14:paraId="6CFB1812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</w:tcPr>
          <w:p w14:paraId="6CFB1813" w14:textId="77777777" w:rsidR="006B6407" w:rsidRDefault="006B6407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  <w:p w14:paraId="6CFB1814" w14:textId="34467E7E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Record all results on the appropriat</w:t>
            </w:r>
            <w:r w:rsidR="00200D1C">
              <w:rPr>
                <w:rFonts w:ascii="Arial" w:hAnsi="Arial"/>
                <w:sz w:val="20"/>
              </w:rPr>
              <w:t>e Instrument Comparison</w:t>
            </w:r>
            <w:r w:rsidR="009C4236">
              <w:rPr>
                <w:rFonts w:ascii="Arial" w:hAnsi="Arial"/>
                <w:sz w:val="20"/>
              </w:rPr>
              <w:t xml:space="preserve"> log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00D1C">
              <w:rPr>
                <w:rFonts w:ascii="Arial" w:hAnsi="Arial"/>
                <w:sz w:val="20"/>
              </w:rPr>
              <w:t>and file in appropriate comparison</w:t>
            </w:r>
            <w:r>
              <w:rPr>
                <w:rFonts w:ascii="Arial" w:hAnsi="Arial"/>
                <w:sz w:val="20"/>
              </w:rPr>
              <w:t xml:space="preserve"> binder.</w:t>
            </w:r>
            <w:r w:rsidR="009C4236">
              <w:rPr>
                <w:rFonts w:ascii="Arial" w:hAnsi="Arial"/>
                <w:sz w:val="20"/>
              </w:rPr>
              <w:t xml:space="preserve">  Results are </w:t>
            </w:r>
            <w:r w:rsidR="00570B6B">
              <w:rPr>
                <w:rFonts w:ascii="Arial" w:hAnsi="Arial"/>
                <w:sz w:val="20"/>
              </w:rPr>
              <w:t>reviewed</w:t>
            </w:r>
            <w:r w:rsidR="009C4236">
              <w:rPr>
                <w:rFonts w:ascii="Arial" w:hAnsi="Arial"/>
                <w:sz w:val="20"/>
              </w:rPr>
              <w:t xml:space="preserve"> by the Technical Specialist or designee.</w:t>
            </w:r>
          </w:p>
          <w:p w14:paraId="6CFB1815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B6407" w14:paraId="6CFB181C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7" w:type="dxa"/>
            <w:tcBorders>
              <w:left w:val="nil"/>
              <w:bottom w:val="nil"/>
            </w:tcBorders>
          </w:tcPr>
          <w:p w14:paraId="6CFB1817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14:paraId="6CFB1818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References</w:t>
            </w:r>
          </w:p>
          <w:p w14:paraId="6CFB1819" w14:textId="77777777" w:rsidR="006B6407" w:rsidRDefault="006B6407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18" w:space="0" w:color="BFBFBF"/>
              <w:bottom w:val="single" w:sz="18" w:space="0" w:color="BFBFBF"/>
              <w:right w:val="nil"/>
            </w:tcBorders>
          </w:tcPr>
          <w:p w14:paraId="6CFB181A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College of American Pathologists, Commission on Laboratory Accreditation, </w:t>
            </w:r>
            <w:r w:rsidR="00200D1C">
              <w:rPr>
                <w:rFonts w:ascii="Arial" w:hAnsi="Arial"/>
                <w:sz w:val="20"/>
              </w:rPr>
              <w:t xml:space="preserve">Chemistry </w:t>
            </w:r>
            <w:r>
              <w:rPr>
                <w:rFonts w:ascii="Arial" w:hAnsi="Arial"/>
                <w:sz w:val="20"/>
              </w:rPr>
              <w:t>All C</w:t>
            </w:r>
            <w:r w:rsidR="00200D1C">
              <w:rPr>
                <w:rFonts w:ascii="Arial" w:hAnsi="Arial"/>
                <w:sz w:val="20"/>
              </w:rPr>
              <w:t>ommon Checklist, Revised 09/17/2019</w:t>
            </w:r>
          </w:p>
          <w:p w14:paraId="6CFB181B" w14:textId="77777777" w:rsidR="006B6407" w:rsidRDefault="006B6407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14A9C" w14:paraId="6CFB181F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14:paraId="6CFB181D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br w:type="page"/>
            </w:r>
          </w:p>
        </w:tc>
        <w:tc>
          <w:tcPr>
            <w:tcW w:w="9365" w:type="dxa"/>
            <w:gridSpan w:val="6"/>
            <w:tcBorders>
              <w:top w:val="single" w:sz="18" w:space="0" w:color="BFBFBF"/>
              <w:left w:val="nil"/>
              <w:bottom w:val="single" w:sz="4" w:space="0" w:color="auto"/>
              <w:right w:val="nil"/>
            </w:tcBorders>
          </w:tcPr>
          <w:p w14:paraId="6CFB181E" w14:textId="77777777" w:rsidR="00D14A9C" w:rsidRDefault="00D14A9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14A9C" w14:paraId="6CFB182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14:paraId="6CFB1820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1" w14:textId="77777777"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2" w14:textId="77777777"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Written/Revised by: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3" w14:textId="77777777"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Effective Date: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4" w14:textId="77777777" w:rsidR="00D14A9C" w:rsidRDefault="00D14A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Summary of Revisions</w:t>
            </w:r>
          </w:p>
        </w:tc>
      </w:tr>
      <w:tr w:rsidR="00D14A9C" w14:paraId="6CFB182B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14:paraId="6CFB1826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7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8" w14:textId="77777777" w:rsidR="00D14A9C" w:rsidRDefault="00D14A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Carlson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9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9/1997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A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D14A9C" w14:paraId="6CFB183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14:paraId="6CFB182C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D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E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D. Riedel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2F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no date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0" w14:textId="77777777" w:rsidR="00D14A9C" w:rsidRDefault="00D14A9C">
            <w:pPr>
              <w:rPr>
                <w:rFonts w:ascii="Arial" w:hAnsi="Arial" w:cs="Arial"/>
                <w:sz w:val="20"/>
              </w:rPr>
            </w:pPr>
          </w:p>
        </w:tc>
      </w:tr>
      <w:tr w:rsidR="00D14A9C" w14:paraId="6CFB183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14:paraId="6CFB1832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3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4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5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9/2003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6" w14:textId="77777777" w:rsidR="00D14A9C" w:rsidRDefault="00D14A9C">
            <w:pPr>
              <w:rPr>
                <w:rFonts w:ascii="Arial" w:hAnsi="Arial" w:cs="Arial"/>
                <w:sz w:val="20"/>
              </w:rPr>
            </w:pPr>
          </w:p>
        </w:tc>
      </w:tr>
      <w:tr w:rsidR="00D14A9C" w14:paraId="6CFB183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14:paraId="6CFB1838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9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A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B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5/2007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C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</w:tr>
      <w:tr w:rsidR="00D14A9C" w14:paraId="6CFB184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14:paraId="6CFB183E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3F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0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1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11/2/2010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2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 frequency</w:t>
            </w:r>
          </w:p>
        </w:tc>
      </w:tr>
      <w:tr w:rsidR="00D14A9C" w14:paraId="6CFB184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14:paraId="6CFB1844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5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6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Lichty/D. Helfinstine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7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04/01/2011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8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Format, added extra analytes to MPLS correlation, changed HGB correlation frequency, renumbered from CH 0.08</w:t>
            </w:r>
          </w:p>
        </w:tc>
      </w:tr>
      <w:tr w:rsidR="00D14A9C" w14:paraId="6CFB184F" w14:textId="77777777" w:rsidTr="005F5B3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14:paraId="6CFB184A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B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C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D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2/26/13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4E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Adjust pO2 acceptability, fix hyperlinks</w:t>
            </w:r>
          </w:p>
        </w:tc>
      </w:tr>
      <w:tr w:rsidR="00D14A9C" w14:paraId="6CFB1855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14:paraId="6CFB1850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1" w14:textId="77777777" w:rsidR="00D14A9C" w:rsidRDefault="00D14A9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2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Lichty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3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6/1/2015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4" w14:textId="77777777" w:rsidR="00D14A9C" w:rsidRDefault="00D14A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Vista</w:t>
            </w:r>
          </w:p>
        </w:tc>
      </w:tr>
      <w:tr w:rsidR="00AB071F" w14:paraId="6CFB185B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14:paraId="6CFB1856" w14:textId="77777777" w:rsidR="00AB071F" w:rsidRDefault="00AB071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7" w14:textId="77777777" w:rsidR="00AB071F" w:rsidRDefault="00AB071F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8" w14:textId="77777777" w:rsidR="00AB071F" w:rsidRDefault="00AB0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Kelsi Brown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9" w14:textId="77777777" w:rsidR="00AB071F" w:rsidRDefault="00AB0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21, 2017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A" w14:textId="77777777" w:rsidR="00AB071F" w:rsidRDefault="00AB07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Sysmex XN</w:t>
            </w:r>
          </w:p>
        </w:tc>
      </w:tr>
      <w:tr w:rsidR="00B86D24" w14:paraId="6CFB1861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14:paraId="6CFB185C" w14:textId="77777777" w:rsidR="00B86D24" w:rsidRDefault="00B86D24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D" w14:textId="77777777" w:rsidR="00B86D24" w:rsidRDefault="00B86D24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E" w14:textId="77777777" w:rsidR="00B86D24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Kelsi Brown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5F" w14:textId="77777777" w:rsidR="00B86D24" w:rsidRDefault="00B86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22, 2019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0" w14:textId="77777777" w:rsidR="00B86D24" w:rsidRDefault="00B86D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criteria for ABL90s and removed ABL80. </w:t>
            </w:r>
          </w:p>
        </w:tc>
      </w:tr>
      <w:tr w:rsidR="002A5812" w14:paraId="6CFB1867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14:paraId="6CFB1862" w14:textId="77777777" w:rsidR="002A5812" w:rsidRDefault="002A5812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3" w14:textId="77777777" w:rsidR="002A5812" w:rsidRDefault="002A5812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4" w14:textId="77777777" w:rsidR="002A5812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Erin Bartos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5" w14:textId="77777777" w:rsidR="002A5812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7, 2019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6" w14:textId="77777777" w:rsidR="002A5812" w:rsidRDefault="002A58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Corrections to wording and instructions.</w:t>
            </w:r>
          </w:p>
        </w:tc>
      </w:tr>
      <w:tr w:rsidR="00200D1C" w14:paraId="6CFB186D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14:paraId="6CFB1868" w14:textId="77777777" w:rsidR="00200D1C" w:rsidRDefault="00200D1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9" w14:textId="77777777" w:rsidR="00200D1C" w:rsidRDefault="00200D1C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A" w14:textId="77777777" w:rsidR="00200D1C" w:rsidRDefault="0020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Erin Bartos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B" w14:textId="77777777" w:rsidR="00200D1C" w:rsidRDefault="00200D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February 3, 2020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86C" w14:textId="77777777" w:rsidR="00200D1C" w:rsidRDefault="00BB1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Updated for </w:t>
            </w:r>
            <w:r w:rsidR="007C6AF8">
              <w:rPr>
                <w:rFonts w:ascii="Arial" w:hAnsi="Arial" w:cs="Arial"/>
                <w:sz w:val="20"/>
              </w:rPr>
              <w:t>Abbott instrumentation, changed</w:t>
            </w:r>
            <w:r w:rsidR="00D7501C">
              <w:rPr>
                <w:rFonts w:ascii="Arial" w:hAnsi="Arial" w:cs="Arial"/>
                <w:sz w:val="20"/>
              </w:rPr>
              <w:t xml:space="preserve"> timing to match CAP regulatory requirements</w:t>
            </w:r>
            <w:r w:rsidR="007E7555">
              <w:rPr>
                <w:rFonts w:ascii="Arial" w:hAnsi="Arial" w:cs="Arial"/>
                <w:sz w:val="20"/>
              </w:rPr>
              <w:t>, changed limits to include known methodology differences between Siemens and Abbott, removed TCO2 from gas/chemistry due to calculated results on ABLs</w:t>
            </w:r>
            <w:r w:rsidR="007C6AF8">
              <w:rPr>
                <w:rFonts w:ascii="Arial" w:hAnsi="Arial" w:cs="Arial"/>
                <w:sz w:val="20"/>
              </w:rPr>
              <w:t>, changed schedule of instruments compared</w:t>
            </w:r>
            <w:r w:rsidR="007E7555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570B6B" w14:paraId="2D07D351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right w:val="single" w:sz="4" w:space="0" w:color="auto"/>
            </w:tcBorders>
          </w:tcPr>
          <w:p w14:paraId="3225EE48" w14:textId="77777777" w:rsidR="00570B6B" w:rsidRDefault="00570B6B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E87" w14:textId="77777777" w:rsidR="00570B6B" w:rsidRDefault="00570B6B" w:rsidP="005F5B32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118" w14:textId="799FFF15" w:rsidR="00570B6B" w:rsidRDefault="00570B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Erin Bartos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FE4" w14:textId="32C0F844" w:rsidR="00570B6B" w:rsidRDefault="00570B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 1, 2021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66D" w14:textId="72A1DC51" w:rsidR="00570B6B" w:rsidRDefault="00570B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for new instrumentation.  Must Load reagent on the backup analyzer, calibrate and QC to complete comparison testing.</w:t>
            </w:r>
            <w:bookmarkStart w:id="0" w:name="_GoBack"/>
            <w:bookmarkEnd w:id="0"/>
          </w:p>
        </w:tc>
      </w:tr>
      <w:tr w:rsidR="00D14A9C" w14:paraId="6CFB1870" w14:textId="77777777" w:rsidTr="00D14A9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14:paraId="6CFB186E" w14:textId="77777777" w:rsidR="00D14A9C" w:rsidRDefault="00D14A9C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18" w:space="0" w:color="BFBFBF"/>
              <w:right w:val="nil"/>
            </w:tcBorders>
          </w:tcPr>
          <w:p w14:paraId="6CFB186F" w14:textId="77777777" w:rsidR="00D14A9C" w:rsidRDefault="00D14A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FB1871" w14:textId="77777777" w:rsidR="00D14A9C" w:rsidRDefault="00D14A9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D14A9C" w:rsidSect="001D0B3E">
      <w:headerReference w:type="default" r:id="rId16"/>
      <w:footerReference w:type="default" r:id="rId17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B1874" w14:textId="77777777" w:rsidR="006B6407" w:rsidRDefault="006B6407">
      <w:r>
        <w:separator/>
      </w:r>
    </w:p>
  </w:endnote>
  <w:endnote w:type="continuationSeparator" w:id="0">
    <w:p w14:paraId="6CFB1875" w14:textId="77777777" w:rsidR="006B6407" w:rsidRDefault="006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B187A" w14:textId="77777777" w:rsidR="006B6407" w:rsidRPr="005F5B32" w:rsidRDefault="006B6407" w:rsidP="005F5B3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Laboratory, Children’s Hospitals and Clinics of Minnesota, Minneapolis/St.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70B6B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70B6B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B1872" w14:textId="77777777" w:rsidR="006B6407" w:rsidRDefault="006B6407">
      <w:r>
        <w:separator/>
      </w:r>
    </w:p>
  </w:footnote>
  <w:footnote w:type="continuationSeparator" w:id="0">
    <w:p w14:paraId="6CFB1873" w14:textId="77777777" w:rsidR="006B6407" w:rsidRDefault="006B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B1876" w14:textId="77777777" w:rsidR="006B6407" w:rsidRDefault="006B6407">
    <w:pPr>
      <w:ind w:left="-1260" w:right="-1260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B187B" wp14:editId="6CFB187C">
          <wp:simplePos x="0" y="0"/>
          <wp:positionH relativeFrom="column">
            <wp:posOffset>4946650</wp:posOffset>
          </wp:positionH>
          <wp:positionV relativeFrom="paragraph">
            <wp:posOffset>-110490</wp:posOffset>
          </wp:positionV>
          <wp:extent cx="1487170" cy="477520"/>
          <wp:effectExtent l="19050" t="0" r="0" b="0"/>
          <wp:wrapTight wrapText="bothSides">
            <wp:wrapPolygon edited="0">
              <wp:start x="-277" y="0"/>
              <wp:lineTo x="-277" y="20681"/>
              <wp:lineTo x="21582" y="20681"/>
              <wp:lineTo x="21582" y="0"/>
              <wp:lineTo x="-277" y="0"/>
            </wp:wrapPolygon>
          </wp:wrapTight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18"/>
      </w:rPr>
      <w:t xml:space="preserve">CH 2.05 </w:t>
    </w:r>
    <w:r w:rsidR="00AB7907">
      <w:rPr>
        <w:rFonts w:ascii="Arial" w:hAnsi="Arial"/>
        <w:sz w:val="18"/>
      </w:rPr>
      <w:t>Instrument Comparison</w:t>
    </w:r>
  </w:p>
  <w:p w14:paraId="6CFB1877" w14:textId="2FE3B032" w:rsidR="002A5812" w:rsidRDefault="00570B6B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Version: 13</w:t>
    </w:r>
  </w:p>
  <w:p w14:paraId="6CFB1878" w14:textId="735E2B18" w:rsidR="006B6407" w:rsidRDefault="006B6407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 </w:t>
    </w:r>
    <w:r w:rsidR="00570B6B">
      <w:rPr>
        <w:rFonts w:ascii="Arial" w:hAnsi="Arial" w:cs="Arial"/>
        <w:sz w:val="18"/>
      </w:rPr>
      <w:t>March 1, 2021</w:t>
    </w:r>
  </w:p>
  <w:p w14:paraId="6CFB1879" w14:textId="77777777" w:rsidR="006B6407" w:rsidRDefault="006B6407">
    <w:pPr>
      <w:ind w:left="-1260" w:right="-1260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404A5"/>
    <w:multiLevelType w:val="hybridMultilevel"/>
    <w:tmpl w:val="D958C4A2"/>
    <w:lvl w:ilvl="0" w:tplc="E4787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2B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BA9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CA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E0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60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E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3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980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B562B"/>
    <w:multiLevelType w:val="hybridMultilevel"/>
    <w:tmpl w:val="DEDC5B8E"/>
    <w:lvl w:ilvl="0" w:tplc="6EE4A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07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47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08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2B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00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88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10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6ECD"/>
    <w:multiLevelType w:val="hybridMultilevel"/>
    <w:tmpl w:val="E6DE8C48"/>
    <w:lvl w:ilvl="0" w:tplc="241E0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6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EE0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67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C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F2A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AF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0E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1A7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A2CCB"/>
    <w:multiLevelType w:val="hybridMultilevel"/>
    <w:tmpl w:val="35FE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6A7"/>
    <w:multiLevelType w:val="hybridMultilevel"/>
    <w:tmpl w:val="002877B2"/>
    <w:lvl w:ilvl="0" w:tplc="69D45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E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10A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8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48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6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0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7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F6A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281"/>
    <w:multiLevelType w:val="hybridMultilevel"/>
    <w:tmpl w:val="93269694"/>
    <w:lvl w:ilvl="0" w:tplc="245AD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49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A6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0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6C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8E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E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8E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B0B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3C1"/>
    <w:multiLevelType w:val="hybridMultilevel"/>
    <w:tmpl w:val="AEEE9218"/>
    <w:lvl w:ilvl="0" w:tplc="1C36856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FE8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C2C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7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A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26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2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04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AC4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4A37"/>
    <w:multiLevelType w:val="hybridMultilevel"/>
    <w:tmpl w:val="AEEE9218"/>
    <w:lvl w:ilvl="0" w:tplc="B2CCE1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02A8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AA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4B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00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269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24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67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988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35C"/>
    <w:multiLevelType w:val="hybridMultilevel"/>
    <w:tmpl w:val="577A67F8"/>
    <w:lvl w:ilvl="0" w:tplc="27E61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3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66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1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E6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D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A4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6A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A4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32363"/>
    <w:multiLevelType w:val="hybridMultilevel"/>
    <w:tmpl w:val="87B82C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80601"/>
    <w:multiLevelType w:val="hybridMultilevel"/>
    <w:tmpl w:val="F7FAF37A"/>
    <w:lvl w:ilvl="0" w:tplc="A2FE9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3953"/>
    <w:multiLevelType w:val="hybridMultilevel"/>
    <w:tmpl w:val="E988C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94A65"/>
    <w:multiLevelType w:val="hybridMultilevel"/>
    <w:tmpl w:val="E3F83932"/>
    <w:lvl w:ilvl="0" w:tplc="3C749C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C14DDD"/>
    <w:multiLevelType w:val="hybridMultilevel"/>
    <w:tmpl w:val="F7FAF37A"/>
    <w:lvl w:ilvl="0" w:tplc="2C82E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C15498"/>
    <w:multiLevelType w:val="hybridMultilevel"/>
    <w:tmpl w:val="21A63F68"/>
    <w:lvl w:ilvl="0" w:tplc="BF301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C7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DC6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A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63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A5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6A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44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20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4410"/>
    <w:multiLevelType w:val="hybridMultilevel"/>
    <w:tmpl w:val="ACF83236"/>
    <w:lvl w:ilvl="0" w:tplc="6EA63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43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EA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AD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C60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60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CA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400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D2D08"/>
    <w:multiLevelType w:val="hybridMultilevel"/>
    <w:tmpl w:val="85BCF946"/>
    <w:lvl w:ilvl="0" w:tplc="620266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BAE4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4F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B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BED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2F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6D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147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2241"/>
    <w:multiLevelType w:val="hybridMultilevel"/>
    <w:tmpl w:val="B7527AA2"/>
    <w:lvl w:ilvl="0" w:tplc="4F9C7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3A2870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A3B6F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E2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C9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DCE4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7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41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09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56752"/>
    <w:multiLevelType w:val="hybridMultilevel"/>
    <w:tmpl w:val="066CA69C"/>
    <w:lvl w:ilvl="0" w:tplc="11962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4FC4563"/>
    <w:multiLevelType w:val="hybridMultilevel"/>
    <w:tmpl w:val="41608024"/>
    <w:lvl w:ilvl="0" w:tplc="B80C3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EB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588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3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8D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21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63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8B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84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0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C36E0C"/>
    <w:multiLevelType w:val="hybridMultilevel"/>
    <w:tmpl w:val="12886CC4"/>
    <w:lvl w:ilvl="0" w:tplc="4DC87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C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7AC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06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E2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EC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23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2B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AD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C719A"/>
    <w:multiLevelType w:val="hybridMultilevel"/>
    <w:tmpl w:val="F7FAF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F4D29"/>
    <w:multiLevelType w:val="hybridMultilevel"/>
    <w:tmpl w:val="066CA69C"/>
    <w:lvl w:ilvl="0" w:tplc="1D884B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2A849B4"/>
    <w:multiLevelType w:val="hybridMultilevel"/>
    <w:tmpl w:val="7A128C46"/>
    <w:lvl w:ilvl="0" w:tplc="E000E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06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D40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E8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8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668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2A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CEE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44303"/>
    <w:multiLevelType w:val="hybridMultilevel"/>
    <w:tmpl w:val="2E46AD74"/>
    <w:lvl w:ilvl="0" w:tplc="DCB472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A948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CD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C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44A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CB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49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A5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80745"/>
    <w:multiLevelType w:val="hybridMultilevel"/>
    <w:tmpl w:val="002877B2"/>
    <w:lvl w:ilvl="0" w:tplc="8C88C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E0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E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89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2A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EA0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E4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C8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0B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D6807"/>
    <w:multiLevelType w:val="hybridMultilevel"/>
    <w:tmpl w:val="21D68566"/>
    <w:lvl w:ilvl="0" w:tplc="AB160662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61A0B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E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C0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AF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CC3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F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A6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04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11460"/>
    <w:multiLevelType w:val="hybridMultilevel"/>
    <w:tmpl w:val="96E42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54757"/>
    <w:multiLevelType w:val="hybridMultilevel"/>
    <w:tmpl w:val="4954850E"/>
    <w:lvl w:ilvl="0" w:tplc="6A606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66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72E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69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CD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2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41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4D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84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17080"/>
    <w:multiLevelType w:val="hybridMultilevel"/>
    <w:tmpl w:val="3E1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A6664"/>
    <w:multiLevelType w:val="hybridMultilevel"/>
    <w:tmpl w:val="AEEE9218"/>
    <w:lvl w:ilvl="0" w:tplc="6DE20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667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EEA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EF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A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BA7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25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4D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F6762"/>
    <w:multiLevelType w:val="hybridMultilevel"/>
    <w:tmpl w:val="CBD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C2C8C"/>
    <w:multiLevelType w:val="hybridMultilevel"/>
    <w:tmpl w:val="5C6856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CE6620"/>
    <w:multiLevelType w:val="hybridMultilevel"/>
    <w:tmpl w:val="BE5C7D44"/>
    <w:lvl w:ilvl="0" w:tplc="EE78F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3E6036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C0082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28F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78A5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F669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A6CF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3E95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665A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36"/>
  </w:num>
  <w:num w:numId="4">
    <w:abstractNumId w:val="3"/>
  </w:num>
  <w:num w:numId="5">
    <w:abstractNumId w:val="0"/>
  </w:num>
  <w:num w:numId="6">
    <w:abstractNumId w:val="27"/>
  </w:num>
  <w:num w:numId="7">
    <w:abstractNumId w:val="10"/>
  </w:num>
  <w:num w:numId="8">
    <w:abstractNumId w:val="18"/>
  </w:num>
  <w:num w:numId="9">
    <w:abstractNumId w:val="29"/>
  </w:num>
  <w:num w:numId="10">
    <w:abstractNumId w:val="16"/>
  </w:num>
  <w:num w:numId="11">
    <w:abstractNumId w:val="2"/>
  </w:num>
  <w:num w:numId="12">
    <w:abstractNumId w:val="17"/>
  </w:num>
  <w:num w:numId="13">
    <w:abstractNumId w:val="24"/>
  </w:num>
  <w:num w:numId="14">
    <w:abstractNumId w:val="7"/>
  </w:num>
  <w:num w:numId="15">
    <w:abstractNumId w:val="6"/>
  </w:num>
  <w:num w:numId="16">
    <w:abstractNumId w:val="8"/>
  </w:num>
  <w:num w:numId="17">
    <w:abstractNumId w:val="19"/>
  </w:num>
  <w:num w:numId="18">
    <w:abstractNumId w:val="32"/>
  </w:num>
  <w:num w:numId="19">
    <w:abstractNumId w:val="1"/>
  </w:num>
  <w:num w:numId="20">
    <w:abstractNumId w:val="9"/>
  </w:num>
  <w:num w:numId="21">
    <w:abstractNumId w:val="28"/>
  </w:num>
  <w:num w:numId="22">
    <w:abstractNumId w:val="34"/>
  </w:num>
  <w:num w:numId="23">
    <w:abstractNumId w:val="39"/>
  </w:num>
  <w:num w:numId="24">
    <w:abstractNumId w:val="22"/>
  </w:num>
  <w:num w:numId="25">
    <w:abstractNumId w:val="35"/>
  </w:num>
  <w:num w:numId="26">
    <w:abstractNumId w:val="5"/>
  </w:num>
  <w:num w:numId="27">
    <w:abstractNumId w:val="38"/>
  </w:num>
  <w:num w:numId="28">
    <w:abstractNumId w:val="23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5"/>
  </w:num>
  <w:num w:numId="34">
    <w:abstractNumId w:val="12"/>
  </w:num>
  <w:num w:numId="35">
    <w:abstractNumId w:val="21"/>
  </w:num>
  <w:num w:numId="36">
    <w:abstractNumId w:val="26"/>
  </w:num>
  <w:num w:numId="37">
    <w:abstractNumId w:val="4"/>
  </w:num>
  <w:num w:numId="38">
    <w:abstractNumId w:val="14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32"/>
    <w:rsid w:val="0002562E"/>
    <w:rsid w:val="000B54FC"/>
    <w:rsid w:val="001D0B3E"/>
    <w:rsid w:val="001E39F3"/>
    <w:rsid w:val="00200D1C"/>
    <w:rsid w:val="00225B2B"/>
    <w:rsid w:val="0028603A"/>
    <w:rsid w:val="002A5812"/>
    <w:rsid w:val="002E3B95"/>
    <w:rsid w:val="00393E45"/>
    <w:rsid w:val="0042200A"/>
    <w:rsid w:val="00422C5E"/>
    <w:rsid w:val="00453FD2"/>
    <w:rsid w:val="00570B6B"/>
    <w:rsid w:val="005E36CE"/>
    <w:rsid w:val="005F5B32"/>
    <w:rsid w:val="00604914"/>
    <w:rsid w:val="006B6407"/>
    <w:rsid w:val="007C6AF8"/>
    <w:rsid w:val="007E7555"/>
    <w:rsid w:val="0086268A"/>
    <w:rsid w:val="008A20D2"/>
    <w:rsid w:val="009C4236"/>
    <w:rsid w:val="009F364E"/>
    <w:rsid w:val="00A42353"/>
    <w:rsid w:val="00A771E5"/>
    <w:rsid w:val="00AB071F"/>
    <w:rsid w:val="00AB7907"/>
    <w:rsid w:val="00B309C4"/>
    <w:rsid w:val="00B50414"/>
    <w:rsid w:val="00B86D24"/>
    <w:rsid w:val="00BB111F"/>
    <w:rsid w:val="00C109CE"/>
    <w:rsid w:val="00C63778"/>
    <w:rsid w:val="00CB2F14"/>
    <w:rsid w:val="00D14A9C"/>
    <w:rsid w:val="00D47EDF"/>
    <w:rsid w:val="00D7501C"/>
    <w:rsid w:val="00D80AEE"/>
    <w:rsid w:val="00E61976"/>
    <w:rsid w:val="00EC36E4"/>
    <w:rsid w:val="00F51F46"/>
    <w:rsid w:val="00F651EA"/>
    <w:rsid w:val="00F76A34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FB1716"/>
  <w15:docId w15:val="{781F5EA0-5B80-47CF-B747-6436DB9B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3E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1D0B3E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1D0B3E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1D0B3E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1D0B3E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1D0B3E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1D0B3E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D0B3E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1D0B3E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D0B3E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0B3E"/>
    <w:rPr>
      <w:bCs/>
      <w:iCs/>
      <w:color w:val="000000"/>
    </w:rPr>
  </w:style>
  <w:style w:type="paragraph" w:styleId="Header">
    <w:name w:val="header"/>
    <w:basedOn w:val="Normal"/>
    <w:semiHidden/>
    <w:rsid w:val="001D0B3E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1D0B3E"/>
    <w:pPr>
      <w:ind w:left="360" w:hanging="360"/>
    </w:pPr>
  </w:style>
  <w:style w:type="paragraph" w:styleId="Title">
    <w:name w:val="Title"/>
    <w:basedOn w:val="Normal"/>
    <w:qFormat/>
    <w:rsid w:val="001D0B3E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1D0B3E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1D0B3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1D0B3E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1D0B3E"/>
    <w:pPr>
      <w:numPr>
        <w:numId w:val="0"/>
      </w:numPr>
    </w:pPr>
  </w:style>
  <w:style w:type="paragraph" w:customStyle="1" w:styleId="TableText">
    <w:name w:val="Table Text"/>
    <w:basedOn w:val="Normal"/>
    <w:rsid w:val="001D0B3E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1D0B3E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1D0B3E"/>
    <w:rPr>
      <w:b/>
      <w:color w:val="0000FF"/>
    </w:rPr>
  </w:style>
  <w:style w:type="character" w:styleId="Hyperlink">
    <w:name w:val="Hyperlink"/>
    <w:basedOn w:val="DefaultParagraphFont"/>
    <w:semiHidden/>
    <w:rsid w:val="001D0B3E"/>
    <w:rPr>
      <w:color w:val="0000FF"/>
      <w:u w:val="single"/>
    </w:rPr>
  </w:style>
  <w:style w:type="paragraph" w:customStyle="1" w:styleId="Custom">
    <w:name w:val="Custom"/>
    <w:basedOn w:val="Normal"/>
    <w:rsid w:val="001D0B3E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1D0B3E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1D0B3E"/>
    <w:rPr>
      <w:rFonts w:ascii="Arial" w:hAnsi="Arial"/>
      <w:b/>
      <w:color w:val="0000FF"/>
      <w:sz w:val="36"/>
    </w:rPr>
  </w:style>
  <w:style w:type="character" w:styleId="FollowedHyperlink">
    <w:name w:val="FollowedHyperlink"/>
    <w:basedOn w:val="DefaultParagraphFont"/>
    <w:semiHidden/>
    <w:rsid w:val="001D0B3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04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net.childrenshc.org/References/labsop/chem/forms/ch-2.05.f2-chemistry-and-blood-gas-instrument-comparis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net.childrenshc.org/References/labsop/chem/forms/ch-2.05.f2-chemistry-and-blood-gas-instrument-compariso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net.childrenshc.org/References/labsop/chem/forms/ch-2.05.f1-blood-gas-instrument-compariso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rnet.childrenshc.org/References/labsop/chem/forms/ch-2.05.f2-chemistry-and-blood-gas-instrument-comparison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rnet.childrenshc.org/References/labsop/chem/forms/ch-2.05.f2-chemistry-and-blood-gas-instrument-comparis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2" ma:contentTypeDescription="Inherits from Document" ma:contentTypeScope="" ma:versionID="6d0daa0d34a3d38a618574c74b8afa8f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859cf5f27024ef27e1e3c77dc9259026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dexed="true" ma:internalName="WFStatus">
      <xsd:simpleType>
        <xsd:restriction base="dms:Text">
          <xsd:maxLength value="255"/>
        </xsd:restriction>
      </xsd:simpleType>
    </xsd:element>
    <xsd:element name="SharedWithUsers" ma:index="4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ate xmlns="199f0838-75a6-4f0c-9be1-f2c07140bccc">2022-01-29T06:00:00+00:00</Renewal_x0020_Date>
    <CHC_x0020_Approval_x0020_Workflow_x0028_1_x0029_1 xmlns="c1848e11-9cf6-4ce4-877e-6837d2c2fa23">
      <Url xsi:nil="true"/>
      <Description xsi:nil="true"/>
    </CHC_x0020_Approval_x0020_Workflow_x0028_1_x0029_1>
    <Kids_x0020_Health_x0020_Article_x0020_ID xmlns="199f0838-75a6-4f0c-9be1-f2c07140bccc" xsi:nil="true"/>
    <CHC_x0020_Approval_x0020_Workflow xmlns="c1848e11-9cf6-4ce4-877e-6837d2c2fa23">
      <Url xsi:nil="true"/>
      <Description xsi:nil="true"/>
    </CHC_x0020_Approval_x0020_Workflow>
    <CHC_x0020_Approval_x0020_Workflow_x0028_1_x0029_0 xmlns="c1848e11-9cf6-4ce4-877e-6837d2c2fa23">
      <Url xsi:nil="true"/>
      <Description xsi:nil="true"/>
    </CHC_x0020_Approval_x0020_Workflow_x0028_1_x0029_0>
    <_Version xmlns="http://schemas.microsoft.com/sharepoint/v3/fields" xsi:nil="true"/>
    <dCategory xmlns="http://schemas.microsoft.com/sharepoint/v3" xsi:nil="true"/>
    <Related_x0020_Documents xmlns="199f0838-75a6-4f0c-9be1-f2c07140bccc" xsi:nil="true"/>
    <Owner xmlns="http://schemas.microsoft.com/sharepoint/v3">CHEM</Owner>
    <Publishing_x0020_Destination xmlns="199f0838-75a6-4f0c-9be1-f2c07140bccc">Default</Publishing_x0020_Destination>
    <Summary xmlns="199f0838-75a6-4f0c-9be1-f2c07140bccc">4/21/17 Updated for Sysmex XN KB</Summary>
    <Publish_x0020_As xmlns="199f0838-75a6-4f0c-9be1-f2c07140bccc">Default</Publish_x0020_As>
    <Content_x0020_Expiration_x0020_Date xmlns="199f0838-75a6-4f0c-9be1-f2c07140bccc" xsi:nil="true"/>
    <PDF_x0020_Watermark xmlns="199f0838-75a6-4f0c-9be1-f2c07140bccc">None</PDF_x0020_Watermark>
    <Sort_x0020_Order xmlns="199f0838-75a6-4f0c-9be1-f2c07140bccc">1</Sort_x0020_Order>
    <Study_x0020_Status xmlns="c1848e11-9cf6-4ce4-877e-6837d2c2fa23" xsi:nil="true"/>
    <Meta_x0020_Tag_x0020_Keywords xmlns="199f0838-75a6-4f0c-9be1-f2c07140bccc" xsi:nil="true"/>
    <CategoryDescription xmlns="http://schemas.microsoft.com/sharepoint.v3" xsi:nil="true"/>
    <SubTitle xmlns="199f0838-75a6-4f0c-9be1-f2c07140bccc" xsi:nil="true"/>
    <Legacy_x0020_Document_x0020_ID xmlns="199f0838-75a6-4f0c-9be1-f2c07140bccc" xsi:nil="true"/>
    <CHC_x0020_Approval_x0020_Workflow_x0020_2 xmlns="c1848e11-9cf6-4ce4-877e-6837d2c2fa23">
      <Url xsi:nil="true"/>
      <Description xsi:nil="true"/>
    </CHC_x0020_Approval_x0020_Workflow_x0020_2>
    <Document_x0020_Title xmlns="199f0838-75a6-4f0c-9be1-f2c07140bccc">CH 2.05 Instrument Comparison</Document_x0020_Title>
    <Content_x0020_Release_x0020_Date xmlns="199f0838-75a6-4f0c-9be1-f2c07140bccc" xsi:nil="true"/>
    <Legacy_x0020_Name xmlns="199f0838-75a6-4f0c-9be1-f2c07140bccc" xsi:nil="true"/>
    <CHC_x0020_Approval_x0020_Workflow_x0028_1_x0029_ xmlns="c1848e11-9cf6-4ce4-877e-6837d2c2fa23">
      <Url xsi:nil="true"/>
      <Description xsi:nil="true"/>
    </CHC_x0020_Approval_x0020_Workflow_x0028_1_x0029_>
    <Meta_x0020_Page_x0020_Description xmlns="199f0838-75a6-4f0c-9be1-f2c07140bccc" xsi:nil="true"/>
    <_DCDateCreated xmlns="http://schemas.microsoft.com/sharepoint/v3/fields" xsi:nil="true"/>
    <WFStatus xmlns="199f0838-75a6-4f0c-9be1-f2c07140bccc">Approved</WFStatus>
    <_dlc_DocId xmlns="199f0838-75a6-4f0c-9be1-f2c07140bccc">F6TN54CWY5RS-50183619-44708</_dlc_DocId>
    <_dlc_DocIdUrl xmlns="199f0838-75a6-4f0c-9be1-f2c07140bccc">
      <Url>https://vcpsharepoint4.childrenshc.org/references/_layouts/15/DocIdRedir.aspx?ID=F6TN54CWY5RS-50183619-44708</Url>
      <Description>F6TN54CWY5RS-50183619-44708</Description>
    </_dlc_DocIdUrl>
  </documentManagement>
</p:properties>
</file>

<file path=customXml/itemProps1.xml><?xml version="1.0" encoding="utf-8"?>
<ds:datastoreItem xmlns:ds="http://schemas.openxmlformats.org/officeDocument/2006/customXml" ds:itemID="{C28F5132-B667-47C7-BE88-1F4909E63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521AB-F5FA-4C5C-AF57-82176885F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55794-F341-4D32-AA96-8F19CCDC42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71EC64-4B8D-4834-BCE4-A384B46A5958}">
  <ds:schemaRefs>
    <ds:schemaRef ds:uri="http://purl.org/dc/terms/"/>
    <ds:schemaRef ds:uri="199f0838-75a6-4f0c-9be1-f2c07140bcc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1848e11-9cf6-4ce4-877e-6837d2c2fa23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sharepoint.v3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2.05 Instrument Comparison</vt:lpstr>
    </vt:vector>
  </TitlesOfParts>
  <Company>***</Company>
  <LinksUpToDate>false</LinksUpToDate>
  <CharactersWithSpaces>6975</CharactersWithSpaces>
  <SharedDoc>false</SharedDoc>
  <HLinks>
    <vt:vector size="24" baseType="variant"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4784195</vt:i4>
      </vt:variant>
      <vt:variant>
        <vt:i4>6</vt:i4>
      </vt:variant>
      <vt:variant>
        <vt:i4>0</vt:i4>
      </vt:variant>
      <vt:variant>
        <vt:i4>5</vt:i4>
      </vt:variant>
      <vt:variant>
        <vt:lpwstr>http://khan.childrensmn.org/Manuals/Lab/SOP/Chem/Forms/201923.pdf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http://khan.childrensmn.org/Manuals/Lab/SOP/Chem/Forms/201921.pdf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2.05 Instrument Comparison</dc:title>
  <dc:creator>Erin Bartos</dc:creator>
  <dc:description>Updated timing and all acceptability criteria, updated links to new worksheets.  ERB 1/29/2020; updated ALT to 30% instead of 20% &lt;100.  ERB 2/4/2020</dc:description>
  <cp:lastModifiedBy>Erin Bartos</cp:lastModifiedBy>
  <cp:revision>2</cp:revision>
  <cp:lastPrinted>2020-01-28T19:51:00Z</cp:lastPrinted>
  <dcterms:created xsi:type="dcterms:W3CDTF">2021-03-01T20:32:00Z</dcterms:created>
  <dcterms:modified xsi:type="dcterms:W3CDTF">2021-03-01T20:32:00Z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d8924884-e0a6-4d6f-8ded-8215aaddc74c</vt:lpwstr>
  </property>
  <property fmtid="{D5CDD505-2E9C-101B-9397-08002B2CF9AE}" pid="4" name="WorkflowChangePath">
    <vt:lpwstr>85493ae8-44a3-4172-9f61-0b2d9e19d9ef,4;85493ae8-44a3-4172-9f61-0b2d9e19d9ef,10;</vt:lpwstr>
  </property>
</Properties>
</file>