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1" w14:textId="6D07EC9C" w:rsidR="00E3253B" w:rsidRDefault="00D238A7">
            <w:pPr>
              <w:rPr>
                <w:rFonts w:cs="Arial"/>
                <w:b/>
                <w:bCs/>
                <w:color w:val="0000FF"/>
                <w:sz w:val="36"/>
              </w:rPr>
            </w:pPr>
            <w:bookmarkStart w:id="0" w:name="_GoBack"/>
            <w:bookmarkEnd w:id="0"/>
            <w:r>
              <w:rPr>
                <w:rFonts w:cs="Arial"/>
                <w:b/>
                <w:bCs/>
                <w:color w:val="0000FF"/>
                <w:sz w:val="36"/>
              </w:rPr>
              <w:t>Ammonia</w:t>
            </w:r>
          </w:p>
          <w:p w14:paraId="5CCFFF72" w14:textId="77777777" w:rsidR="00E3253B" w:rsidRDefault="00E3253B">
            <w:pPr>
              <w:rPr>
                <w:rFonts w:cs="Arial"/>
                <w:b/>
                <w:bCs/>
                <w:color w:val="0000FF"/>
              </w:rPr>
            </w:pP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5CCFFF75" w14:textId="77D17FAC" w:rsidR="00E3253B" w:rsidRPr="00DC7421" w:rsidRDefault="00074B95" w:rsidP="00074B9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provides instructions for</w:t>
            </w:r>
            <w:r w:rsidR="00277E99">
              <w:rPr>
                <w:rStyle w:val="A7"/>
                <w:rFonts w:cs="Arial"/>
                <w:b w:val="0"/>
                <w:bCs w:val="0"/>
                <w:sz w:val="20"/>
                <w:szCs w:val="20"/>
              </w:rPr>
              <w:t xml:space="preserve"> performing AMMONIA</w:t>
            </w:r>
            <w:r>
              <w:rPr>
                <w:rStyle w:val="A7"/>
                <w:rFonts w:cs="Arial"/>
                <w:b w:val="0"/>
                <w:bCs w:val="0"/>
                <w:sz w:val="20"/>
                <w:szCs w:val="20"/>
              </w:rPr>
              <w:t xml:space="preserve"> </w:t>
            </w:r>
            <w:r w:rsidR="004C6972">
              <w:rPr>
                <w:rStyle w:val="A7"/>
                <w:rFonts w:cs="Arial"/>
                <w:b w:val="0"/>
                <w:bCs w:val="0"/>
                <w:sz w:val="20"/>
                <w:szCs w:val="20"/>
              </w:rPr>
              <w:t>on</w:t>
            </w:r>
            <w:r w:rsidRPr="00DC7421">
              <w:rPr>
                <w:rStyle w:val="A7"/>
                <w:rFonts w:cs="Arial"/>
                <w:b w:val="0"/>
                <w:bCs w:val="0"/>
                <w:sz w:val="20"/>
                <w:szCs w:val="20"/>
              </w:rPr>
              <w:t xml:space="preserve">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Pr="00074B95">
              <w:rPr>
                <w:rStyle w:val="A7"/>
                <w:rFonts w:cs="Arial"/>
                <w:b w:val="0"/>
                <w:bCs w:val="0"/>
                <w:sz w:val="20"/>
                <w:szCs w:val="20"/>
              </w:rPr>
              <w:t>The Alinity c Ammonia Ultra assay is used for the quantitative</w:t>
            </w:r>
            <w:r>
              <w:rPr>
                <w:rStyle w:val="A7"/>
                <w:rFonts w:cs="Arial"/>
                <w:b w:val="0"/>
                <w:bCs w:val="0"/>
                <w:sz w:val="20"/>
                <w:szCs w:val="20"/>
              </w:rPr>
              <w:t xml:space="preserve"> </w:t>
            </w:r>
            <w:r w:rsidRPr="00074B95">
              <w:rPr>
                <w:rStyle w:val="A7"/>
                <w:rFonts w:cs="Arial"/>
                <w:b w:val="0"/>
                <w:bCs w:val="0"/>
                <w:sz w:val="20"/>
                <w:szCs w:val="20"/>
              </w:rPr>
              <w:t>enzymatic determination of ammonia in human plasma on the Alinity</w:t>
            </w:r>
            <w:r>
              <w:rPr>
                <w:rStyle w:val="A7"/>
                <w:rFonts w:cs="Arial"/>
                <w:b w:val="0"/>
                <w:bCs w:val="0"/>
                <w:sz w:val="20"/>
                <w:szCs w:val="20"/>
              </w:rPr>
              <w:t xml:space="preserve"> </w:t>
            </w:r>
            <w:r w:rsidRPr="00074B95">
              <w:rPr>
                <w:rStyle w:val="A7"/>
                <w:rFonts w:cs="Arial"/>
                <w:b w:val="0"/>
                <w:bCs w:val="0"/>
                <w:sz w:val="20"/>
                <w:szCs w:val="20"/>
              </w:rPr>
              <w:t>c analyzer.</w:t>
            </w:r>
          </w:p>
          <w:p w14:paraId="5CCFFF76" w14:textId="77777777" w:rsidR="00E3253B" w:rsidRPr="00DC7421" w:rsidRDefault="00E3253B">
            <w:pPr>
              <w:rPr>
                <w:rFonts w:cs="Arial"/>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5CCFFF79" w14:textId="60196D41"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 xml:space="preserve">or operating the Abbott </w:t>
            </w:r>
            <w:r w:rsidR="007B410A">
              <w:rPr>
                <w:rFonts w:cs="Arial"/>
                <w:szCs w:val="20"/>
              </w:rPr>
              <w:t>Alinity c</w:t>
            </w:r>
            <w:r w:rsidR="005C6F36" w:rsidRPr="00DC7421">
              <w:rPr>
                <w:rFonts w:cs="Arial"/>
                <w:szCs w:val="20"/>
              </w:rPr>
              <w:t xml:space="preserve"> at Children’s Minnesota Laboratory.  </w:t>
            </w:r>
            <w:r w:rsidRPr="00DC7421">
              <w:rPr>
                <w:rFonts w:cs="Arial"/>
                <w:szCs w:val="20"/>
              </w:rPr>
              <w:t xml:space="preserve"> </w:t>
            </w:r>
          </w:p>
          <w:p w14:paraId="5CCFFF7A" w14:textId="77777777" w:rsidR="00E3253B" w:rsidRPr="00DC7421" w:rsidRDefault="00E3253B" w:rsidP="003D713F">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65B50D4" w14:textId="77777777" w:rsidR="00C914FC" w:rsidRDefault="00C914FC" w:rsidP="00C914FC">
            <w:pPr>
              <w:pStyle w:val="Header"/>
              <w:rPr>
                <w:rFonts w:cs="Arial"/>
                <w:color w:val="000000"/>
                <w:szCs w:val="20"/>
              </w:rPr>
            </w:pPr>
          </w:p>
          <w:p w14:paraId="1A641CAC" w14:textId="77777777" w:rsidR="002462C0" w:rsidRDefault="00C914FC" w:rsidP="00C914FC">
            <w:pPr>
              <w:pStyle w:val="Header"/>
              <w:rPr>
                <w:rFonts w:cs="Arial"/>
                <w:color w:val="000000"/>
                <w:szCs w:val="20"/>
              </w:rPr>
            </w:pPr>
            <w:r w:rsidRPr="00C914FC">
              <w:rPr>
                <w:rFonts w:cs="Arial"/>
                <w:color w:val="000000"/>
                <w:szCs w:val="20"/>
              </w:rPr>
              <w:t>Ammonia, in the presence of glutamate dehydrogenase (GLDH),</w:t>
            </w:r>
            <w:r>
              <w:rPr>
                <w:rFonts w:cs="Arial"/>
                <w:color w:val="000000"/>
                <w:szCs w:val="20"/>
              </w:rPr>
              <w:t xml:space="preserve"> c</w:t>
            </w:r>
            <w:r w:rsidRPr="00C914FC">
              <w:rPr>
                <w:rFonts w:cs="Arial"/>
                <w:color w:val="000000"/>
                <w:szCs w:val="20"/>
              </w:rPr>
              <w:t xml:space="preserve">ombines with </w:t>
            </w:r>
            <w:r w:rsidRPr="00C914FC">
              <w:rPr>
                <w:rFonts w:cs="Arial" w:hint="eastAsia"/>
                <w:color w:val="000000"/>
                <w:szCs w:val="20"/>
              </w:rPr>
              <w:t>α</w:t>
            </w:r>
            <w:r w:rsidRPr="00C914FC">
              <w:rPr>
                <w:rFonts w:cs="Arial"/>
                <w:color w:val="000000"/>
                <w:szCs w:val="20"/>
              </w:rPr>
              <w:t>-ketoglutarate and NADH to yield glutamate and</w:t>
            </w:r>
            <w:r>
              <w:rPr>
                <w:rFonts w:cs="Arial"/>
                <w:color w:val="000000"/>
                <w:szCs w:val="20"/>
              </w:rPr>
              <w:t xml:space="preserve"> </w:t>
            </w:r>
            <w:r w:rsidRPr="00C914FC">
              <w:rPr>
                <w:rFonts w:cs="Arial"/>
                <w:color w:val="000000"/>
                <w:szCs w:val="20"/>
              </w:rPr>
              <w:t>NAD+. The decrease in absorbance (NADH to NAD+) at 340 nm is</w:t>
            </w:r>
            <w:r>
              <w:rPr>
                <w:rFonts w:cs="Arial"/>
                <w:color w:val="000000"/>
                <w:szCs w:val="20"/>
              </w:rPr>
              <w:t xml:space="preserve"> </w:t>
            </w:r>
            <w:r w:rsidRPr="00C914FC">
              <w:rPr>
                <w:rFonts w:cs="Arial"/>
                <w:color w:val="000000"/>
                <w:szCs w:val="20"/>
              </w:rPr>
              <w:t>proportional to the ammonia concentration in the examined plasma.</w:t>
            </w:r>
            <w:r>
              <w:rPr>
                <w:rFonts w:cs="Arial"/>
                <w:color w:val="000000"/>
                <w:szCs w:val="20"/>
              </w:rPr>
              <w:t xml:space="preserve"> </w:t>
            </w:r>
            <w:r w:rsidRPr="00C914FC">
              <w:rPr>
                <w:rFonts w:cs="Arial"/>
                <w:color w:val="000000"/>
                <w:szCs w:val="20"/>
              </w:rPr>
              <w:t>The reagent contains lactate dehydrogenase (LDH) in excess, to</w:t>
            </w:r>
            <w:r>
              <w:rPr>
                <w:rFonts w:cs="Arial"/>
                <w:color w:val="000000"/>
                <w:szCs w:val="20"/>
              </w:rPr>
              <w:t xml:space="preserve"> </w:t>
            </w:r>
            <w:r w:rsidRPr="00C914FC">
              <w:rPr>
                <w:rFonts w:cs="Arial"/>
                <w:color w:val="000000"/>
                <w:szCs w:val="20"/>
              </w:rPr>
              <w:t>rapidly reduce endogenous pyruvate so that it does not interfere with</w:t>
            </w:r>
            <w:r>
              <w:rPr>
                <w:rFonts w:cs="Arial"/>
                <w:color w:val="000000"/>
                <w:szCs w:val="20"/>
              </w:rPr>
              <w:t xml:space="preserve"> </w:t>
            </w:r>
            <w:r w:rsidRPr="00C914FC">
              <w:rPr>
                <w:rFonts w:cs="Arial"/>
                <w:color w:val="000000"/>
                <w:szCs w:val="20"/>
              </w:rPr>
              <w:t>the assay system.</w:t>
            </w:r>
          </w:p>
          <w:p w14:paraId="07C2C743" w14:textId="77777777" w:rsidR="00277E99" w:rsidRDefault="00277E99" w:rsidP="00C914FC">
            <w:pPr>
              <w:pStyle w:val="Header"/>
              <w:rPr>
                <w:rFonts w:cs="Arial"/>
                <w:color w:val="000000"/>
                <w:szCs w:val="20"/>
              </w:rPr>
            </w:pPr>
          </w:p>
          <w:p w14:paraId="5663019F" w14:textId="2D12F66E" w:rsidR="00277E99" w:rsidRDefault="00277E99" w:rsidP="00C914FC">
            <w:pPr>
              <w:pStyle w:val="Header"/>
              <w:rPr>
                <w:rFonts w:cs="Arial"/>
                <w:color w:val="000000"/>
                <w:szCs w:val="20"/>
              </w:rPr>
            </w:pPr>
            <w:r w:rsidRPr="004C6972">
              <w:rPr>
                <w:rFonts w:cs="Arial"/>
                <w:b/>
                <w:color w:val="000000"/>
                <w:szCs w:val="20"/>
              </w:rPr>
              <w:t>Methodology:</w:t>
            </w:r>
            <w:r w:rsidRPr="00277E99">
              <w:rPr>
                <w:rFonts w:cs="Arial"/>
                <w:color w:val="000000"/>
                <w:szCs w:val="20"/>
              </w:rPr>
              <w:t xml:space="preserve"> Glutamate Dehydrogenase</w:t>
            </w:r>
          </w:p>
          <w:p w14:paraId="5CCFFF81" w14:textId="77768F4B" w:rsidR="00C914FC" w:rsidRPr="00DC7421" w:rsidRDefault="00C914FC" w:rsidP="00C914FC">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EA21A4B" w14:textId="77777777" w:rsidR="002462C0" w:rsidRDefault="00C914FC" w:rsidP="00C914FC">
            <w:r w:rsidRPr="00C914FC">
              <w:t>Ammonia, derived from the catabolism of amino acids and from the</w:t>
            </w:r>
            <w:r>
              <w:t xml:space="preserve"> </w:t>
            </w:r>
            <w:r w:rsidRPr="00C914FC">
              <w:t>action of intestinal bacteria on dietary protein, is converted to urea</w:t>
            </w:r>
            <w:r>
              <w:t xml:space="preserve"> </w:t>
            </w:r>
            <w:r w:rsidRPr="00C914FC">
              <w:t>in the liver hepatocytes and so rendered non-toxic. Studies have</w:t>
            </w:r>
            <w:r>
              <w:t xml:space="preserve"> </w:t>
            </w:r>
            <w:r w:rsidRPr="00C914FC">
              <w:t>shown that excess ammonia can have a toxic effect on the central</w:t>
            </w:r>
            <w:r>
              <w:t xml:space="preserve"> </w:t>
            </w:r>
            <w:r w:rsidRPr="00C914FC">
              <w:t>nervous system and clinical manifestations are typically neurological</w:t>
            </w:r>
            <w:r>
              <w:t xml:space="preserve"> </w:t>
            </w:r>
            <w:r w:rsidRPr="00C914FC">
              <w:t>disturbances. Elevated ammonia may also be observed in severe</w:t>
            </w:r>
            <w:r>
              <w:t xml:space="preserve"> </w:t>
            </w:r>
            <w:r w:rsidRPr="00C914FC">
              <w:t>liver failure, as may occur in Reye</w:t>
            </w:r>
            <w:r w:rsidRPr="00C914FC">
              <w:rPr>
                <w:rFonts w:hint="eastAsia"/>
              </w:rPr>
              <w:t>’</w:t>
            </w:r>
            <w:r w:rsidRPr="00C914FC">
              <w:t>s Syndrome, viral hepatitis, or</w:t>
            </w:r>
            <w:r>
              <w:t xml:space="preserve"> </w:t>
            </w:r>
            <w:r w:rsidRPr="00C914FC">
              <w:t>cirrhosis. Hyperammonemia occurs with genetic defects of the urea</w:t>
            </w:r>
            <w:r>
              <w:t xml:space="preserve"> </w:t>
            </w:r>
            <w:r w:rsidRPr="00C914FC">
              <w:t>cycle and some other hereditary disorders. Therefore, elevated</w:t>
            </w:r>
            <w:r>
              <w:t xml:space="preserve"> </w:t>
            </w:r>
            <w:r w:rsidRPr="00C914FC">
              <w:t>plasma ammonia may occur in the pediatric population. Elevated</w:t>
            </w:r>
            <w:r>
              <w:t xml:space="preserve"> </w:t>
            </w:r>
            <w:r w:rsidRPr="00C914FC">
              <w:t>ammonia has also been reported due to administration of valproic</w:t>
            </w:r>
            <w:r>
              <w:t xml:space="preserve"> </w:t>
            </w:r>
            <w:r w:rsidRPr="00C914FC">
              <w:t>acid.</w:t>
            </w:r>
          </w:p>
          <w:p w14:paraId="5CCFFF86" w14:textId="3F18D664" w:rsidR="0000225F" w:rsidRPr="00370B0F" w:rsidRDefault="0000225F" w:rsidP="00C914FC"/>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2F50D697"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Alinity c</w:t>
            </w:r>
            <w:r w:rsidR="00BF0AA3">
              <w:rPr>
                <w:rFonts w:cs="Arial"/>
                <w:b/>
                <w:bCs/>
                <w:color w:val="7030A0"/>
                <w:szCs w:val="20"/>
              </w:rPr>
              <w:t>i (Sunquest method code: MACC</w:t>
            </w:r>
            <w:r>
              <w:rPr>
                <w:rFonts w:cs="Arial"/>
                <w:b/>
                <w:bCs/>
                <w:color w:val="7030A0"/>
                <w:szCs w:val="20"/>
              </w:rPr>
              <w:t>)</w:t>
            </w:r>
          </w:p>
          <w:p w14:paraId="6A3D7537" w14:textId="5EFE5A21" w:rsidR="00D1275A" w:rsidRDefault="00D1275A" w:rsidP="00D1275A">
            <w:pPr>
              <w:pStyle w:val="BodyText2"/>
              <w:spacing w:after="60" w:line="240" w:lineRule="auto"/>
              <w:rPr>
                <w:rFonts w:cs="Arial"/>
                <w:b/>
                <w:bCs/>
                <w:color w:val="984806" w:themeColor="accent6" w:themeShade="80"/>
                <w:szCs w:val="20"/>
              </w:rPr>
            </w:pPr>
            <w:r w:rsidRPr="00DC7421">
              <w:rPr>
                <w:rFonts w:cs="Arial"/>
                <w:b/>
                <w:bCs/>
                <w:color w:val="984806" w:themeColor="accent6" w:themeShade="80"/>
                <w:szCs w:val="20"/>
              </w:rPr>
              <w:t xml:space="preserve">St. Paul: Abbott </w:t>
            </w:r>
            <w:r w:rsidR="0033186A">
              <w:rPr>
                <w:rFonts w:cs="Arial"/>
                <w:b/>
                <w:bCs/>
                <w:color w:val="984806" w:themeColor="accent6" w:themeShade="80"/>
                <w:szCs w:val="20"/>
              </w:rPr>
              <w:t>Alinity c</w:t>
            </w:r>
            <w:r w:rsidRPr="00DC7421">
              <w:rPr>
                <w:rFonts w:cs="Arial"/>
                <w:b/>
                <w:bCs/>
                <w:color w:val="984806" w:themeColor="accent6" w:themeShade="80"/>
                <w:szCs w:val="20"/>
              </w:rPr>
              <w:t xml:space="preserve"> (Sunquest method code</w:t>
            </w:r>
            <w:r w:rsidR="00C510CE">
              <w:rPr>
                <w:rFonts w:cs="Arial"/>
                <w:b/>
                <w:bCs/>
                <w:color w:val="984806" w:themeColor="accent6" w:themeShade="80"/>
                <w:szCs w:val="20"/>
              </w:rPr>
              <w:t xml:space="preserve"> </w:t>
            </w:r>
            <w:r w:rsidR="000C7FB1" w:rsidRPr="000C7FB1">
              <w:rPr>
                <w:rFonts w:cs="Arial"/>
                <w:b/>
                <w:bCs/>
                <w:color w:val="984806" w:themeColor="accent6" w:themeShade="80"/>
                <w:szCs w:val="20"/>
              </w:rPr>
              <w:t>SALIC</w:t>
            </w:r>
            <w:r w:rsidRPr="000C7FB1">
              <w:rPr>
                <w:rFonts w:cs="Arial"/>
                <w:b/>
                <w:bCs/>
                <w:color w:val="984806" w:themeColor="accent6" w:themeShade="80"/>
                <w:szCs w:val="20"/>
              </w:rPr>
              <w:t>)</w:t>
            </w:r>
          </w:p>
          <w:p w14:paraId="4A2BF806" w14:textId="40089E54" w:rsidR="006200C0" w:rsidRDefault="004C6972" w:rsidP="00C00B65">
            <w:pPr>
              <w:pStyle w:val="BodyText2"/>
              <w:spacing w:after="60" w:line="240" w:lineRule="auto"/>
              <w:rPr>
                <w:rFonts w:cs="Arial"/>
                <w:bCs/>
                <w:szCs w:val="20"/>
              </w:rPr>
            </w:pPr>
            <w:r>
              <w:rPr>
                <w:rFonts w:cs="Arial"/>
                <w:b/>
                <w:bCs/>
                <w:szCs w:val="20"/>
              </w:rPr>
              <w:t xml:space="preserve">Backup: </w:t>
            </w:r>
            <w:r>
              <w:rPr>
                <w:rFonts w:cs="Arial"/>
                <w:bCs/>
                <w:szCs w:val="20"/>
              </w:rPr>
              <w:t>Opposite campus.  Freeze sample immediately after draw and centrifugation to preserve sample integrity.</w:t>
            </w:r>
            <w:r w:rsidR="005E1A36">
              <w:rPr>
                <w:rFonts w:cs="Arial"/>
                <w:bCs/>
                <w:szCs w:val="20"/>
              </w:rPr>
              <w:t xml:space="preserve">  Samples that give absorbance errors for interferences and cannot be cleared should be sent to Mayo Medical Laboratories using code NH3V.  These samples must be frozen within 2 hours of draw; 0.5 mL of EDTA plasma is required.</w:t>
            </w:r>
          </w:p>
          <w:p w14:paraId="5CCFFF89" w14:textId="2515A371" w:rsidR="004C6972" w:rsidRPr="004C6972" w:rsidRDefault="004C6972" w:rsidP="00C00B65">
            <w:pPr>
              <w:pStyle w:val="BodyText2"/>
              <w:spacing w:after="60" w:line="240" w:lineRule="auto"/>
              <w:rPr>
                <w:rFonts w:cs="Arial"/>
                <w:bCs/>
                <w:szCs w:val="20"/>
              </w:rPr>
            </w:pP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13D6CD15"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57375E88" w:rsidR="00370B0F" w:rsidRPr="004C6972" w:rsidRDefault="00C510CE" w:rsidP="00504F3B">
            <w:pPr>
              <w:rPr>
                <w:b/>
              </w:rPr>
            </w:pPr>
            <w:r w:rsidRPr="004C6972">
              <w:rPr>
                <w:b/>
              </w:rPr>
              <w:t>NH3</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15AFABC" w14:textId="77777777" w:rsidR="006D16AC"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14:paraId="270A3C90" w14:textId="3C5735C7" w:rsidR="006D16AC" w:rsidRDefault="006D16AC">
            <w:pPr>
              <w:rPr>
                <w:rFonts w:cs="Arial"/>
                <w:color w:val="000000"/>
                <w:szCs w:val="20"/>
              </w:rPr>
            </w:pPr>
            <w:r>
              <w:rPr>
                <w:rStyle w:val="BoldBodyText"/>
                <w:rFonts w:ascii="Arial" w:hAnsi="Arial" w:cs="Arial"/>
                <w:b w:val="0"/>
                <w:bCs w:val="0"/>
                <w:sz w:val="20"/>
                <w:szCs w:val="20"/>
              </w:rPr>
              <w:t xml:space="preserve"> Prefer</w:t>
            </w:r>
            <w:r w:rsidR="00BF0AA3">
              <w:rPr>
                <w:rStyle w:val="BoldBodyText"/>
                <w:rFonts w:ascii="Arial" w:hAnsi="Arial" w:cs="Arial"/>
                <w:b w:val="0"/>
                <w:bCs w:val="0"/>
                <w:sz w:val="20"/>
                <w:szCs w:val="20"/>
              </w:rPr>
              <w:t>r</w:t>
            </w:r>
            <w:r>
              <w:rPr>
                <w:rStyle w:val="BoldBodyText"/>
                <w:rFonts w:ascii="Arial" w:hAnsi="Arial" w:cs="Arial"/>
                <w:b w:val="0"/>
                <w:bCs w:val="0"/>
                <w:sz w:val="20"/>
                <w:szCs w:val="20"/>
              </w:rPr>
              <w:t>ed:</w:t>
            </w:r>
            <w:r w:rsidRPr="006D16AC">
              <w:rPr>
                <w:rFonts w:ascii="HelenPro-Regular" w:eastAsia="HelenPro-Regular" w:hAnsi="Times New Roman" w:cs="HelenPro-Regular"/>
                <w:sz w:val="17"/>
                <w:szCs w:val="17"/>
              </w:rPr>
              <w:t xml:space="preserve"> </w:t>
            </w:r>
            <w:r w:rsidR="005E1A36">
              <w:rPr>
                <w:rFonts w:cs="Arial"/>
                <w:color w:val="000000"/>
                <w:szCs w:val="20"/>
              </w:rPr>
              <w:t>EDTA Plasma on ice</w:t>
            </w:r>
          </w:p>
          <w:p w14:paraId="34021B1C" w14:textId="1D469C6E" w:rsidR="00981A4A" w:rsidRDefault="006D16AC" w:rsidP="006D16AC">
            <w:pPr>
              <w:rPr>
                <w:rFonts w:cs="Arial"/>
                <w:color w:val="000000"/>
                <w:szCs w:val="20"/>
              </w:rPr>
            </w:pPr>
            <w:r>
              <w:rPr>
                <w:rFonts w:cs="Arial"/>
                <w:color w:val="000000"/>
                <w:szCs w:val="20"/>
              </w:rPr>
              <w:t xml:space="preserve">Alternative: </w:t>
            </w:r>
            <w:r w:rsidR="005E1A36">
              <w:rPr>
                <w:rFonts w:cs="Arial"/>
                <w:color w:val="000000"/>
                <w:szCs w:val="20"/>
              </w:rPr>
              <w:t>Lithium or Sodium Heparin</w:t>
            </w:r>
          </w:p>
          <w:p w14:paraId="0C53687C" w14:textId="32865C5F" w:rsidR="006D16AC" w:rsidRDefault="00D1275A" w:rsidP="00D1275A">
            <w:pPr>
              <w:rPr>
                <w:rFonts w:cs="Arial"/>
                <w:szCs w:val="20"/>
              </w:rPr>
            </w:pPr>
            <w:r w:rsidRPr="00D1275A">
              <w:rPr>
                <w:rFonts w:cs="Arial"/>
                <w:szCs w:val="20"/>
              </w:rPr>
              <w:t>The collection tube must</w:t>
            </w:r>
            <w:r>
              <w:rPr>
                <w:rFonts w:cs="Arial"/>
                <w:szCs w:val="20"/>
              </w:rPr>
              <w:t xml:space="preserve"> </w:t>
            </w:r>
            <w:r w:rsidRPr="00D1275A">
              <w:rPr>
                <w:rFonts w:cs="Arial"/>
                <w:szCs w:val="20"/>
              </w:rPr>
              <w:t>be completely filled with</w:t>
            </w:r>
            <w:r>
              <w:rPr>
                <w:rFonts w:cs="Arial"/>
                <w:szCs w:val="20"/>
              </w:rPr>
              <w:t xml:space="preserve"> </w:t>
            </w:r>
            <w:r w:rsidRPr="00D1275A">
              <w:rPr>
                <w:rFonts w:cs="Arial"/>
                <w:szCs w:val="20"/>
              </w:rPr>
              <w:t>blood and immediately</w:t>
            </w:r>
            <w:r>
              <w:rPr>
                <w:rFonts w:cs="Arial"/>
                <w:szCs w:val="20"/>
              </w:rPr>
              <w:t xml:space="preserve"> </w:t>
            </w:r>
            <w:r w:rsidRPr="00D1275A">
              <w:rPr>
                <w:rFonts w:cs="Arial"/>
                <w:szCs w:val="20"/>
              </w:rPr>
              <w:t>placed on ice</w:t>
            </w:r>
            <w:r>
              <w:rPr>
                <w:rFonts w:cs="Arial"/>
                <w:szCs w:val="20"/>
              </w:rPr>
              <w:t>.</w:t>
            </w:r>
            <w:r w:rsidR="00D238A7">
              <w:rPr>
                <w:rFonts w:cs="Arial"/>
                <w:szCs w:val="20"/>
              </w:rPr>
              <w:t xml:space="preserve">  The sample must be centrifuged within 15 minutes of draw</w:t>
            </w:r>
            <w:r w:rsidR="004C6972">
              <w:rPr>
                <w:rFonts w:cs="Arial"/>
                <w:szCs w:val="20"/>
              </w:rPr>
              <w:t>.</w:t>
            </w:r>
          </w:p>
          <w:p w14:paraId="0FE6F5D9" w14:textId="77777777" w:rsidR="00D1275A" w:rsidRPr="00DC7421" w:rsidRDefault="00D1275A" w:rsidP="00D1275A">
            <w:pPr>
              <w:rPr>
                <w:rFonts w:cs="Arial"/>
                <w:szCs w:val="20"/>
              </w:rPr>
            </w:pPr>
          </w:p>
          <w:p w14:paraId="5CCFFF96" w14:textId="4EDA4937"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w:t>
            </w:r>
            <w:r w:rsidR="006D16AC">
              <w:rPr>
                <w:rFonts w:ascii="Arial" w:hAnsi="Arial" w:cs="Arial"/>
                <w:sz w:val="20"/>
                <w:szCs w:val="20"/>
              </w:rPr>
              <w:t>0.6</w:t>
            </w:r>
            <w:r w:rsidR="00D238A7">
              <w:rPr>
                <w:rFonts w:ascii="Arial" w:hAnsi="Arial" w:cs="Arial"/>
                <w:sz w:val="20"/>
                <w:szCs w:val="20"/>
              </w:rPr>
              <w:t xml:space="preserve"> mL</w:t>
            </w:r>
            <w:r w:rsidR="00A62271">
              <w:rPr>
                <w:rFonts w:ascii="Arial" w:hAnsi="Arial" w:cs="Arial"/>
                <w:sz w:val="20"/>
                <w:szCs w:val="20"/>
              </w:rPr>
              <w:t>, 1.8 mL draw</w:t>
            </w:r>
          </w:p>
          <w:p w14:paraId="5CCFFF97" w14:textId="77777777" w:rsidR="00E3253B" w:rsidRPr="00DC7421" w:rsidRDefault="00E3253B">
            <w:pPr>
              <w:rPr>
                <w:rFonts w:cs="Arial"/>
                <w:szCs w:val="20"/>
              </w:rPr>
            </w:pPr>
          </w:p>
          <w:p w14:paraId="2583F625" w14:textId="77777777" w:rsidR="006D16AC"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4AF2E29" w14:textId="454B133F" w:rsidR="006D16AC" w:rsidRDefault="006D16AC">
            <w:pPr>
              <w:pStyle w:val="Header"/>
              <w:tabs>
                <w:tab w:val="clear" w:pos="4320"/>
                <w:tab w:val="clear" w:pos="8640"/>
              </w:tabs>
              <w:rPr>
                <w:rFonts w:cs="Arial"/>
                <w:szCs w:val="20"/>
              </w:rPr>
            </w:pPr>
            <w:r w:rsidRPr="006D16AC">
              <w:rPr>
                <w:rFonts w:cs="Arial"/>
                <w:szCs w:val="20"/>
              </w:rPr>
              <w:t>2 to 8°C</w:t>
            </w:r>
            <w:r>
              <w:rPr>
                <w:rFonts w:cs="Arial"/>
                <w:szCs w:val="20"/>
              </w:rPr>
              <w:t xml:space="preserve"> 2 Hours</w:t>
            </w:r>
            <w:r w:rsidR="00981A4A">
              <w:rPr>
                <w:rFonts w:cs="Arial"/>
                <w:szCs w:val="20"/>
              </w:rPr>
              <w:t xml:space="preserve"> </w:t>
            </w:r>
            <w:r w:rsidR="00AF334A">
              <w:rPr>
                <w:rFonts w:cs="Arial"/>
                <w:szCs w:val="20"/>
              </w:rPr>
              <w:t>(Freeze samples if any delay occurs.)</w:t>
            </w:r>
            <w:r w:rsidR="00981A4A">
              <w:rPr>
                <w:rFonts w:cs="Arial"/>
                <w:szCs w:val="20"/>
              </w:rPr>
              <w:t xml:space="preserve">   </w:t>
            </w:r>
          </w:p>
          <w:p w14:paraId="5CCFFF98" w14:textId="62F691A5" w:rsidR="00E3253B" w:rsidRPr="00DC7421" w:rsidRDefault="006D16AC">
            <w:pPr>
              <w:pStyle w:val="Header"/>
              <w:tabs>
                <w:tab w:val="clear" w:pos="4320"/>
                <w:tab w:val="clear" w:pos="8640"/>
              </w:tabs>
              <w:rPr>
                <w:rFonts w:cs="Arial"/>
                <w:szCs w:val="20"/>
              </w:rPr>
            </w:pPr>
            <w:r w:rsidRPr="006D16AC">
              <w:rPr>
                <w:rFonts w:cs="Arial"/>
                <w:szCs w:val="20"/>
              </w:rPr>
              <w:t>-20°C</w:t>
            </w:r>
            <w:r>
              <w:rPr>
                <w:rFonts w:cs="Arial"/>
                <w:szCs w:val="20"/>
              </w:rPr>
              <w:t xml:space="preserve"> 3 weeks</w:t>
            </w:r>
          </w:p>
          <w:p w14:paraId="5CCFFF99" w14:textId="77777777" w:rsidR="00E3253B" w:rsidRPr="00DC7421" w:rsidRDefault="00E3253B">
            <w:pPr>
              <w:pStyle w:val="Header"/>
              <w:tabs>
                <w:tab w:val="clear" w:pos="4320"/>
                <w:tab w:val="clear" w:pos="8640"/>
              </w:tabs>
              <w:rPr>
                <w:rFonts w:cs="Arial"/>
                <w:szCs w:val="20"/>
              </w:rPr>
            </w:pPr>
          </w:p>
          <w:p w14:paraId="5CCFFF9B" w14:textId="7B07EBEC" w:rsidR="00B11633" w:rsidRDefault="00E3253B" w:rsidP="00D1275A">
            <w:pPr>
              <w:rPr>
                <w:rFonts w:eastAsia="HelenPro-Regular"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r w:rsidR="00D1275A" w:rsidRPr="00D1275A">
              <w:rPr>
                <w:rFonts w:eastAsia="HelenPro-Regular" w:cs="Arial"/>
                <w:szCs w:val="20"/>
              </w:rPr>
              <w:t>. Hemolyzed</w:t>
            </w:r>
            <w:r w:rsidR="00D1275A">
              <w:rPr>
                <w:rFonts w:eastAsia="HelenPro-Regular" w:cs="Arial"/>
                <w:szCs w:val="20"/>
              </w:rPr>
              <w:t xml:space="preserve"> </w:t>
            </w:r>
            <w:r w:rsidR="00D1275A" w:rsidRPr="00D1275A">
              <w:rPr>
                <w:rFonts w:eastAsia="HelenPro-Regular" w:cs="Arial"/>
                <w:szCs w:val="20"/>
              </w:rPr>
              <w:t>samples should not be</w:t>
            </w:r>
            <w:r w:rsidR="00D1275A">
              <w:rPr>
                <w:rFonts w:eastAsia="HelenPro-Regular" w:cs="Arial"/>
                <w:szCs w:val="20"/>
              </w:rPr>
              <w:t xml:space="preserve"> </w:t>
            </w:r>
            <w:r w:rsidR="00D1275A" w:rsidRPr="00D1275A">
              <w:rPr>
                <w:rFonts w:eastAsia="HelenPro-Regular" w:cs="Arial"/>
                <w:szCs w:val="20"/>
              </w:rPr>
              <w:t>used as erythrocytes</w:t>
            </w:r>
            <w:r w:rsidR="00D1275A">
              <w:rPr>
                <w:rFonts w:eastAsia="HelenPro-Regular" w:cs="Arial"/>
                <w:szCs w:val="20"/>
              </w:rPr>
              <w:t xml:space="preserve"> </w:t>
            </w:r>
            <w:r w:rsidR="00D1275A" w:rsidRPr="00D1275A">
              <w:rPr>
                <w:rFonts w:eastAsia="HelenPro-Regular" w:cs="Arial"/>
                <w:szCs w:val="20"/>
              </w:rPr>
              <w:t>contain ammonia levels</w:t>
            </w:r>
            <w:r w:rsidR="00D1275A">
              <w:rPr>
                <w:rFonts w:eastAsia="HelenPro-Regular" w:cs="Arial"/>
                <w:szCs w:val="20"/>
              </w:rPr>
              <w:t xml:space="preserve"> </w:t>
            </w:r>
            <w:r w:rsidR="00D1275A" w:rsidRPr="00D1275A">
              <w:rPr>
                <w:rFonts w:eastAsia="HelenPro-Regular" w:cs="Arial"/>
                <w:szCs w:val="20"/>
              </w:rPr>
              <w:t>approximately three times</w:t>
            </w:r>
            <w:r w:rsidR="00D1275A">
              <w:rPr>
                <w:rFonts w:eastAsia="HelenPro-Regular" w:cs="Arial"/>
                <w:szCs w:val="20"/>
              </w:rPr>
              <w:t xml:space="preserve"> </w:t>
            </w:r>
            <w:r w:rsidR="00D1275A" w:rsidRPr="00D1275A">
              <w:rPr>
                <w:rFonts w:eastAsia="HelenPro-Regular" w:cs="Arial"/>
                <w:szCs w:val="20"/>
              </w:rPr>
              <w:t>that of plasma.</w:t>
            </w:r>
            <w:r w:rsidR="005E1A36">
              <w:rPr>
                <w:rFonts w:eastAsia="HelenPro-Regular" w:cs="Arial"/>
                <w:szCs w:val="20"/>
              </w:rPr>
              <w:t xml:space="preserve">  If provider requests testing despite hemolysis, send to MML using code NH3V.</w:t>
            </w:r>
            <w:r w:rsidR="00BF0AA3">
              <w:rPr>
                <w:rFonts w:eastAsia="HelenPro-Regular" w:cs="Arial"/>
                <w:szCs w:val="20"/>
              </w:rPr>
              <w:t xml:space="preserve">  S</w:t>
            </w:r>
            <w:r w:rsidR="004C6972">
              <w:rPr>
                <w:rFonts w:eastAsia="HelenPro-Regular" w:cs="Arial"/>
                <w:szCs w:val="20"/>
              </w:rPr>
              <w:t xml:space="preserve">amples with visible lipemia </w:t>
            </w:r>
            <w:r w:rsidR="005E1A36">
              <w:rPr>
                <w:rFonts w:eastAsia="HelenPro-Regular" w:cs="Arial"/>
                <w:szCs w:val="20"/>
              </w:rPr>
              <w:t xml:space="preserve">or icteremia </w:t>
            </w:r>
            <w:r w:rsidR="004C6972">
              <w:rPr>
                <w:rFonts w:eastAsia="HelenPro-Regular" w:cs="Arial"/>
                <w:szCs w:val="20"/>
              </w:rPr>
              <w:t>should</w:t>
            </w:r>
            <w:r w:rsidR="005E1A36">
              <w:rPr>
                <w:rFonts w:eastAsia="HelenPro-Regular" w:cs="Arial"/>
                <w:szCs w:val="20"/>
              </w:rPr>
              <w:t xml:space="preserve"> be sent to MML if a result cannot be obtained</w:t>
            </w:r>
            <w:r w:rsidR="00BF0AA3">
              <w:rPr>
                <w:rFonts w:eastAsia="HelenPro-Regular" w:cs="Arial"/>
                <w:szCs w:val="20"/>
              </w:rPr>
              <w:t>.</w:t>
            </w:r>
            <w:r w:rsidR="00A62271">
              <w:rPr>
                <w:rFonts w:eastAsia="HelenPro-Regular" w:cs="Arial"/>
                <w:szCs w:val="20"/>
              </w:rPr>
              <w:t xml:space="preserve">  Ultracentrifigation</w:t>
            </w:r>
            <w:r w:rsidR="00AF334A">
              <w:rPr>
                <w:rFonts w:eastAsia="HelenPro-Regular" w:cs="Arial"/>
                <w:szCs w:val="20"/>
              </w:rPr>
              <w:t xml:space="preserve"> is contraindicated</w:t>
            </w:r>
            <w:r w:rsidR="005E1A36">
              <w:rPr>
                <w:rFonts w:eastAsia="HelenPro-Regular" w:cs="Arial"/>
                <w:szCs w:val="20"/>
              </w:rPr>
              <w:t xml:space="preserve"> due to sample stability.</w:t>
            </w:r>
            <w:r w:rsidR="00D238A7">
              <w:rPr>
                <w:rFonts w:eastAsia="HelenPro-Regular" w:cs="Arial"/>
                <w:szCs w:val="20"/>
              </w:rPr>
              <w:t xml:space="preserve">  Samples not centrifuge</w:t>
            </w:r>
            <w:r w:rsidR="004C6972">
              <w:rPr>
                <w:rFonts w:eastAsia="HelenPro-Regular" w:cs="Arial"/>
                <w:szCs w:val="20"/>
              </w:rPr>
              <w:t>d within 15 minutes of draw should</w:t>
            </w:r>
            <w:r w:rsidR="00D238A7">
              <w:rPr>
                <w:rFonts w:eastAsia="HelenPro-Regular" w:cs="Arial"/>
                <w:szCs w:val="20"/>
              </w:rPr>
              <w:t xml:space="preserve"> be recollected.</w:t>
            </w:r>
          </w:p>
          <w:p w14:paraId="0D5B6AA5" w14:textId="77777777" w:rsidR="00D1275A" w:rsidRPr="00DC7421" w:rsidRDefault="00D1275A" w:rsidP="00D1275A">
            <w:pPr>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0EBC527A" w14:textId="723B7C48" w:rsidR="00BF0AA3" w:rsidRPr="00DC7421" w:rsidRDefault="00D238A7" w:rsidP="00BF0AA3">
            <w:pPr>
              <w:numPr>
                <w:ilvl w:val="0"/>
                <w:numId w:val="26"/>
              </w:numPr>
              <w:jc w:val="both"/>
              <w:rPr>
                <w:rFonts w:cs="Arial"/>
                <w:szCs w:val="20"/>
              </w:rPr>
            </w:pPr>
            <w:r>
              <w:rPr>
                <w:rFonts w:cs="Arial"/>
                <w:szCs w:val="20"/>
              </w:rPr>
              <w:t>Samples must be centrifuged within 15 minutes of draw.</w:t>
            </w:r>
          </w:p>
          <w:p w14:paraId="69B4C4E5" w14:textId="76D119DE" w:rsidR="00BF0AA3" w:rsidRPr="00DC7421" w:rsidRDefault="00BF0AA3" w:rsidP="00BF0AA3">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w:t>
            </w:r>
            <w:r w:rsidR="00D238A7">
              <w:rPr>
                <w:rFonts w:cs="Arial"/>
                <w:szCs w:val="20"/>
              </w:rPr>
              <w:t>ith a maximum limit of 20 minutes</w:t>
            </w:r>
            <w:r w:rsidRPr="00DC7421">
              <w:rPr>
                <w:rFonts w:cs="Arial"/>
                <w:szCs w:val="20"/>
              </w:rPr>
              <w:t xml:space="preserve"> from the time of collection.</w:t>
            </w:r>
            <w:r w:rsidR="00A62271">
              <w:rPr>
                <w:rFonts w:cs="Arial"/>
                <w:szCs w:val="20"/>
              </w:rPr>
              <w:t xml:space="preserve">  If there is any delay in testing, freeze specimen.  Freeze specimen if sending to MML.</w:t>
            </w:r>
          </w:p>
          <w:p w14:paraId="4A84F2B6" w14:textId="77777777" w:rsidR="00277E99" w:rsidRPr="00277E99" w:rsidRDefault="00277E99" w:rsidP="00277E99">
            <w:pPr>
              <w:numPr>
                <w:ilvl w:val="0"/>
                <w:numId w:val="26"/>
              </w:numPr>
              <w:autoSpaceDE w:val="0"/>
              <w:autoSpaceDN w:val="0"/>
              <w:adjustRightInd w:val="0"/>
              <w:rPr>
                <w:rFonts w:cs="Arial"/>
                <w:szCs w:val="20"/>
              </w:rPr>
            </w:pPr>
            <w:r w:rsidRPr="00277E99">
              <w:rPr>
                <w:rFonts w:cs="Arial"/>
                <w:szCs w:val="20"/>
              </w:rPr>
              <w:t xml:space="preserve">Specimens should be free of particulate matter. </w:t>
            </w:r>
          </w:p>
          <w:p w14:paraId="696019C4" w14:textId="736F8593" w:rsidR="00277E99" w:rsidRPr="00277E99" w:rsidRDefault="00277E99" w:rsidP="00277E99">
            <w:pPr>
              <w:numPr>
                <w:ilvl w:val="0"/>
                <w:numId w:val="26"/>
              </w:numPr>
              <w:autoSpaceDE w:val="0"/>
              <w:autoSpaceDN w:val="0"/>
              <w:adjustRightInd w:val="0"/>
              <w:rPr>
                <w:rFonts w:cs="Arial"/>
                <w:szCs w:val="20"/>
              </w:rPr>
            </w:pPr>
            <w:r>
              <w:rPr>
                <w:rFonts w:cs="Arial"/>
                <w:szCs w:val="20"/>
              </w:rPr>
              <w:t>Transfer</w:t>
            </w:r>
            <w:r w:rsidRPr="00277E99">
              <w:rPr>
                <w:rFonts w:cs="Arial"/>
                <w:szCs w:val="20"/>
              </w:rPr>
              <w:t xml:space="preserve"> or plasma directly to a properly labeled pilot tube.  </w:t>
            </w:r>
          </w:p>
          <w:p w14:paraId="26C95264" w14:textId="77777777" w:rsidR="00277E99" w:rsidRPr="00277E99" w:rsidRDefault="00277E99" w:rsidP="00277E99">
            <w:pPr>
              <w:numPr>
                <w:ilvl w:val="0"/>
                <w:numId w:val="26"/>
              </w:numPr>
              <w:autoSpaceDE w:val="0"/>
              <w:autoSpaceDN w:val="0"/>
              <w:adjustRightInd w:val="0"/>
              <w:rPr>
                <w:rFonts w:cs="Arial"/>
                <w:szCs w:val="20"/>
              </w:rPr>
            </w:pPr>
            <w:r w:rsidRPr="00277E99">
              <w:rPr>
                <w:rFonts w:cs="Arial"/>
                <w:szCs w:val="20"/>
              </w:rPr>
              <w:t xml:space="preserve">Architect and Alinity systems utilize a specimen level detect mechanism, so special racks specific to tube-type are not required.  </w:t>
            </w:r>
          </w:p>
          <w:p w14:paraId="146A862C" w14:textId="77777777" w:rsidR="00277E99" w:rsidRPr="00277E99" w:rsidRDefault="00277E99" w:rsidP="00277E99">
            <w:pPr>
              <w:numPr>
                <w:ilvl w:val="0"/>
                <w:numId w:val="26"/>
              </w:numPr>
              <w:autoSpaceDE w:val="0"/>
              <w:autoSpaceDN w:val="0"/>
              <w:adjustRightInd w:val="0"/>
              <w:rPr>
                <w:rFonts w:cs="Arial"/>
                <w:szCs w:val="20"/>
              </w:rPr>
            </w:pPr>
            <w:r w:rsidRPr="00277E99">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A72527C"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DBE4D8C" w14:textId="428EB5AB" w:rsidR="00D14F2C" w:rsidRPr="0033186A" w:rsidRDefault="00233AA0" w:rsidP="0033186A">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30187A21"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w:t>
            </w:r>
            <w:r w:rsidR="0081197E">
              <w:rPr>
                <w:rFonts w:cs="Arial"/>
                <w:color w:val="000000"/>
                <w:szCs w:val="20"/>
              </w:rPr>
              <w:t xml:space="preserve"> </w:t>
            </w:r>
            <w:r w:rsidRPr="00DC7421">
              <w:rPr>
                <w:rFonts w:cs="Arial"/>
                <w:color w:val="000000"/>
                <w:szCs w:val="20"/>
              </w:rPr>
              <w:t>place reagent cartrid</w:t>
            </w:r>
            <w:r>
              <w:rPr>
                <w:rFonts w:cs="Arial"/>
                <w:color w:val="000000"/>
                <w:szCs w:val="20"/>
              </w:rPr>
              <w:t>ges in an upright position for 1 hour</w:t>
            </w:r>
            <w:r w:rsidRPr="00DC7421">
              <w:rPr>
                <w:rFonts w:cs="Arial"/>
                <w:color w:val="000000"/>
                <w:szCs w:val="20"/>
              </w:rPr>
              <w:t xml:space="preserve"> before use to allow bubbles that may have formed to dissipate. </w:t>
            </w:r>
          </w:p>
          <w:p w14:paraId="666CE016" w14:textId="77777777"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ace in an upright position for 1</w:t>
            </w:r>
            <w:r w:rsidRPr="00DC7421">
              <w:rPr>
                <w:rFonts w:cs="Arial"/>
                <w:color w:val="000000"/>
                <w:szCs w:val="20"/>
              </w:rPr>
              <w:t xml:space="preserve"> 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BE8D44C" w14:textId="70E08A25" w:rsidR="00D1275A" w:rsidRDefault="00A062E1" w:rsidP="00D1275A">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A062E1" w:rsidRPr="00DC7421" w:rsidRDefault="00A062E1" w:rsidP="00D14F2C">
            <w:pPr>
              <w:autoSpaceDE w:val="0"/>
              <w:autoSpaceDN w:val="0"/>
              <w:adjustRightInd w:val="0"/>
              <w:rPr>
                <w:rFonts w:cs="Arial"/>
              </w:rPr>
            </w:pPr>
          </w:p>
        </w:tc>
      </w:tr>
      <w:tr w:rsidR="00D955F6" w14:paraId="5CCFFFC7" w14:textId="77777777" w:rsidTr="00277E99">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4F0D0520"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6428921C" w:rsidR="0081197E" w:rsidRPr="00DC7421" w:rsidRDefault="00D238A7" w:rsidP="0081197E">
                  <w:pPr>
                    <w:autoSpaceDE w:val="0"/>
                    <w:autoSpaceDN w:val="0"/>
                    <w:adjustRightInd w:val="0"/>
                    <w:rPr>
                      <w:rFonts w:cs="Arial"/>
                      <w:szCs w:val="20"/>
                    </w:rPr>
                  </w:pPr>
                  <w:r>
                    <w:rPr>
                      <w:rFonts w:cs="Arial"/>
                      <w:szCs w:val="20"/>
                    </w:rPr>
                    <w:t xml:space="preserve">Alinity c </w:t>
                  </w:r>
                  <w:r w:rsidR="00D1275A" w:rsidRPr="00D1275A">
                    <w:rPr>
                      <w:rFonts w:cs="Arial"/>
                      <w:szCs w:val="20"/>
                    </w:rPr>
                    <w:t>Ammonia Ultra Reagent Kit</w:t>
                  </w:r>
                  <w:r>
                    <w:rPr>
                      <w:rFonts w:cs="Arial"/>
                      <w:szCs w:val="20"/>
                    </w:rPr>
                    <w:t>; includes calibrator</w:t>
                  </w:r>
                </w:p>
              </w:tc>
              <w:tc>
                <w:tcPr>
                  <w:tcW w:w="1710" w:type="dxa"/>
                  <w:vAlign w:val="center"/>
                </w:tcPr>
                <w:p w14:paraId="78062055" w14:textId="681E550F" w:rsidR="0081197E" w:rsidRPr="00DC7421" w:rsidRDefault="00D1275A" w:rsidP="0081197E">
                  <w:pPr>
                    <w:pStyle w:val="BodyText"/>
                    <w:tabs>
                      <w:tab w:val="left" w:pos="3240"/>
                    </w:tabs>
                    <w:rPr>
                      <w:rFonts w:cs="Arial"/>
                      <w:szCs w:val="20"/>
                    </w:rPr>
                  </w:pPr>
                  <w:r w:rsidRPr="00D1275A">
                    <w:rPr>
                      <w:rFonts w:cs="Arial"/>
                      <w:b/>
                      <w:bCs/>
                      <w:szCs w:val="20"/>
                    </w:rPr>
                    <w:t>08P2220</w:t>
                  </w:r>
                </w:p>
              </w:tc>
              <w:tc>
                <w:tcPr>
                  <w:tcW w:w="4533" w:type="dxa"/>
                  <w:vAlign w:val="center"/>
                </w:tcPr>
                <w:p w14:paraId="1E13427C" w14:textId="0CC4AD34"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D1275A" w:rsidRPr="00D1275A">
                    <w:rPr>
                      <w:rFonts w:ascii="Arial" w:hAnsi="Arial" w:cs="Arial"/>
                      <w:bCs/>
                    </w:rPr>
                    <w:t>2 to 8°C</w:t>
                  </w:r>
                </w:p>
                <w:p w14:paraId="63EA4E36" w14:textId="65AEC95F" w:rsidR="0081197E" w:rsidRDefault="0081197E" w:rsidP="0081197E">
                  <w:pPr>
                    <w:pStyle w:val="Reagents"/>
                    <w:spacing w:after="80"/>
                    <w:rPr>
                      <w:rFonts w:ascii="Arial" w:hAnsi="Arial" w:cs="Arial"/>
                      <w:bCs/>
                    </w:rPr>
                  </w:pPr>
                  <w:r w:rsidRPr="00DC7421">
                    <w:rPr>
                      <w:rFonts w:ascii="Arial" w:hAnsi="Arial" w:cs="Arial"/>
                      <w:b/>
                      <w:bCs/>
                    </w:rPr>
                    <w:t xml:space="preserve">Unopened: </w:t>
                  </w:r>
                  <w:r w:rsidR="00D1275A">
                    <w:rPr>
                      <w:rFonts w:ascii="Arial" w:hAnsi="Arial" w:cs="Arial"/>
                      <w:b/>
                      <w:bCs/>
                    </w:rPr>
                    <w:t xml:space="preserve">Until expiration Date </w:t>
                  </w:r>
                </w:p>
                <w:p w14:paraId="2EC23D08" w14:textId="3F2B7771" w:rsidR="0081197E" w:rsidRPr="003F688A" w:rsidRDefault="0081197E" w:rsidP="006A41B1">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D1275A">
                    <w:rPr>
                      <w:rFonts w:ascii="Arial" w:hAnsi="Arial" w:cs="Arial"/>
                      <w:bCs/>
                    </w:rPr>
                    <w:t>15 days</w:t>
                  </w:r>
                </w:p>
              </w:tc>
            </w:tr>
          </w:tbl>
          <w:p w14:paraId="5CCFFFC6" w14:textId="77777777" w:rsidR="00D955F6" w:rsidRPr="00DC7421" w:rsidRDefault="00D955F6" w:rsidP="0033186A">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p w14:paraId="5E88B100" w14:textId="4E52F03E" w:rsidR="00BA524F" w:rsidRPr="00DC7421" w:rsidRDefault="00BA524F" w:rsidP="00BA524F">
            <w:pPr>
              <w:pStyle w:val="Pa15"/>
              <w:rPr>
                <w:rFonts w:ascii="Arial" w:hAnsi="Arial" w:cs="Arial"/>
                <w:b/>
                <w:bCs/>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14:paraId="5CCFFFCF" w14:textId="77777777" w:rsidTr="002C12BF">
              <w:trPr>
                <w:trHeight w:val="63"/>
              </w:trPr>
              <w:tc>
                <w:tcPr>
                  <w:tcW w:w="9105" w:type="dxa"/>
                </w:tcPr>
                <w:p w14:paraId="7A492778" w14:textId="77777777" w:rsidR="000D32CB" w:rsidRDefault="000D32CB" w:rsidP="0033186A">
                  <w:pPr>
                    <w:autoSpaceDE w:val="0"/>
                    <w:autoSpaceDN w:val="0"/>
                    <w:adjustRightInd w:val="0"/>
                    <w:rPr>
                      <w:rFonts w:cs="Arial"/>
                      <w:color w:val="000000"/>
                      <w:szCs w:val="20"/>
                    </w:rPr>
                  </w:pPr>
                  <w:r>
                    <w:rPr>
                      <w:noProof/>
                    </w:rPr>
                    <w:drawing>
                      <wp:inline distT="0" distB="0" distL="0" distR="0" wp14:anchorId="4FE50A3C" wp14:editId="20C680D5">
                        <wp:extent cx="428571" cy="32381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8571" cy="323810"/>
                                </a:xfrm>
                                <a:prstGeom prst="rect">
                                  <a:avLst/>
                                </a:prstGeom>
                              </pic:spPr>
                            </pic:pic>
                          </a:graphicData>
                        </a:graphic>
                      </wp:inline>
                    </w:drawing>
                  </w:r>
                </w:p>
                <w:p w14:paraId="57430073" w14:textId="637C1A5B" w:rsidR="00BA524F" w:rsidRPr="0033186A" w:rsidRDefault="00693530" w:rsidP="0033186A">
                  <w:pPr>
                    <w:autoSpaceDE w:val="0"/>
                    <w:autoSpaceDN w:val="0"/>
                    <w:adjustRightInd w:val="0"/>
                    <w:rPr>
                      <w:rFonts w:cs="Arial"/>
                      <w:color w:val="000000"/>
                      <w:szCs w:val="20"/>
                    </w:rPr>
                  </w:pPr>
                  <w:r w:rsidRPr="00693530">
                    <w:rPr>
                      <w:rFonts w:cs="Arial"/>
                      <w:color w:val="000000"/>
                      <w:szCs w:val="20"/>
                    </w:rPr>
                    <w:t>Contains methylisothiazolone</w:t>
                  </w:r>
                  <w:r w:rsidR="00BA524F">
                    <w:rPr>
                      <w:rFonts w:cs="Arial"/>
                      <w:color w:val="000000"/>
                      <w:szCs w:val="20"/>
                    </w:rPr>
                    <w:t xml:space="preserve">- may cause allergic skin reaction </w:t>
                  </w:r>
                </w:p>
                <w:p w14:paraId="76521B76" w14:textId="77777777" w:rsidR="00BA524F" w:rsidRDefault="00BA524F" w:rsidP="00BA524F">
                  <w:pPr>
                    <w:pStyle w:val="Default"/>
                    <w:rPr>
                      <w:szCs w:val="20"/>
                    </w:rPr>
                  </w:pPr>
                  <w:r>
                    <w:rPr>
                      <w:sz w:val="20"/>
                      <w:szCs w:val="20"/>
                    </w:rPr>
                    <w:t xml:space="preserve">Safety data sheets (MSDS/SDS) available on </w:t>
                  </w:r>
                  <w:hyperlink r:id="rId13" w:history="1">
                    <w:r w:rsidRPr="00BA524F">
                      <w:rPr>
                        <w:rStyle w:val="Hyperlink"/>
                        <w:sz w:val="20"/>
                        <w:szCs w:val="20"/>
                      </w:rPr>
                      <w:t>Children’s Intranet</w:t>
                    </w:r>
                  </w:hyperlink>
                  <w:r>
                    <w:rPr>
                      <w:sz w:val="20"/>
                      <w:szCs w:val="20"/>
                    </w:rPr>
                    <w:t xml:space="preserve"> </w:t>
                  </w:r>
                </w:p>
                <w:p w14:paraId="5CCFFFCE" w14:textId="77777777" w:rsidR="00BA524F" w:rsidRPr="00DC7421" w:rsidRDefault="00BA524F" w:rsidP="00B22847">
                  <w:pPr>
                    <w:autoSpaceDE w:val="0"/>
                    <w:autoSpaceDN w:val="0"/>
                    <w:adjustRightInd w:val="0"/>
                    <w:rPr>
                      <w:rFonts w:cs="Arial"/>
                      <w:color w:val="000000"/>
                      <w:szCs w:val="20"/>
                    </w:rPr>
                  </w:pPr>
                </w:p>
              </w:tc>
            </w:tr>
          </w:tbl>
          <w:p w14:paraId="5CCFFFD0" w14:textId="77777777" w:rsidR="007B2A3E" w:rsidRPr="00DC7421" w:rsidRDefault="007B2A3E" w:rsidP="007B2A3E">
            <w:pPr>
              <w:rPr>
                <w:rFonts w:cs="Arial"/>
                <w:szCs w:val="20"/>
              </w:rPr>
            </w:pPr>
          </w:p>
        </w:tc>
      </w:tr>
      <w:tr w:rsidR="00F50200" w14:paraId="5CCFFFEC" w14:textId="77777777" w:rsidTr="00277E99">
        <w:trPr>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12F6A352"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17B9BEFB" w:rsidR="00F50200" w:rsidRPr="00DC7421" w:rsidRDefault="00D238A7" w:rsidP="00A32948">
                  <w:pPr>
                    <w:pStyle w:val="CalVerTable"/>
                    <w:ind w:left="0" w:firstLine="0"/>
                    <w:rPr>
                      <w:rFonts w:ascii="Arial" w:hAnsi="Arial" w:cs="Arial"/>
                    </w:rPr>
                  </w:pPr>
                  <w:r>
                    <w:rPr>
                      <w:rFonts w:ascii="Arial" w:hAnsi="Arial" w:cs="Arial"/>
                    </w:rPr>
                    <w:t>3</w:t>
                  </w:r>
                  <w:r w:rsidR="000D32CB">
                    <w:rPr>
                      <w:rFonts w:ascii="Arial" w:hAnsi="Arial" w:cs="Arial"/>
                    </w:rPr>
                    <w:t>0</w:t>
                  </w:r>
                  <w:r>
                    <w:rPr>
                      <w:rFonts w:ascii="Arial" w:hAnsi="Arial" w:cs="Arial"/>
                    </w:rPr>
                    <w:t xml:space="preserve"> - 998</w:t>
                  </w:r>
                  <w:r w:rsidR="000D32CB">
                    <w:rPr>
                      <w:rFonts w:ascii="Arial" w:hAnsi="Arial" w:cs="Arial"/>
                    </w:rPr>
                    <w:t xml:space="preserve"> </w:t>
                  </w:r>
                  <w:r w:rsidR="000D32CB" w:rsidRPr="00EE0368">
                    <w:rPr>
                      <w:rFonts w:ascii="Arial" w:hAnsi="Arial" w:cs="Arial" w:hint="eastAsia"/>
                    </w:rPr>
                    <w:t>μ</w:t>
                  </w:r>
                  <w:r w:rsidR="000D32CB">
                    <w:rPr>
                      <w:rFonts w:ascii="Arial" w:hAnsi="Arial" w:cs="Arial"/>
                    </w:rPr>
                    <w:t>mol/L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35853351" w:rsidR="00F50200" w:rsidRPr="00D238A7" w:rsidRDefault="00175CB4" w:rsidP="00440E37">
                  <w:pPr>
                    <w:pStyle w:val="BodyText"/>
                    <w:rPr>
                      <w:rFonts w:cs="Arial"/>
                      <w:szCs w:val="20"/>
                    </w:rPr>
                  </w:pPr>
                  <w:r w:rsidRPr="00D238A7">
                    <w:rPr>
                      <w:rFonts w:cs="Arial"/>
                      <w:szCs w:val="20"/>
                    </w:rPr>
                    <w:t>Alinity c Ammonia Ultra Reagent Kit (Calibrator included in kit)</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065DF8C3" w14:textId="0ED6862F" w:rsidR="00EE0368" w:rsidRPr="00D238A7" w:rsidRDefault="00175CB4" w:rsidP="001D1786">
                  <w:pPr>
                    <w:pStyle w:val="CalVerTable"/>
                    <w:ind w:left="0" w:firstLine="0"/>
                    <w:rPr>
                      <w:rFonts w:ascii="Arial" w:hAnsi="Arial" w:cs="Arial"/>
                    </w:rPr>
                  </w:pPr>
                  <w:r w:rsidRPr="00D238A7">
                    <w:rPr>
                      <w:rFonts w:ascii="Arial" w:hAnsi="Arial" w:cs="Arial"/>
                    </w:rPr>
                    <w:t>Calibrator concentration</w:t>
                  </w:r>
                  <w:r w:rsidR="00EE0368" w:rsidRPr="00D238A7">
                    <w:rPr>
                      <w:rFonts w:ascii="Arial" w:hAnsi="Arial" w:cs="Arial"/>
                    </w:rPr>
                    <w:t xml:space="preserve"> 293.50 μmol/L</w:t>
                  </w:r>
                  <w:r w:rsidRPr="00D238A7">
                    <w:rPr>
                      <w:rFonts w:ascii="Arial" w:hAnsi="Arial" w:cs="Arial"/>
                    </w:rPr>
                    <w:t xml:space="preserve">. </w:t>
                  </w:r>
                </w:p>
                <w:p w14:paraId="5E1CFD1F" w14:textId="77777777" w:rsidR="00175CB4" w:rsidRPr="00D238A7" w:rsidRDefault="00175CB4" w:rsidP="00175CB4">
                  <w:pPr>
                    <w:pStyle w:val="CalVerTable"/>
                    <w:rPr>
                      <w:rFonts w:ascii="Arial" w:hAnsi="Arial" w:cs="Arial"/>
                    </w:rPr>
                  </w:pPr>
                  <w:r w:rsidRPr="00D238A7">
                    <w:rPr>
                      <w:rFonts w:ascii="Arial" w:hAnsi="Arial" w:cs="Arial"/>
                    </w:rPr>
                    <w:t>The calibrator value is verified using an internal standard obtained</w:t>
                  </w:r>
                </w:p>
                <w:p w14:paraId="5CCFFFE0" w14:textId="19277584" w:rsidR="00175CB4" w:rsidRPr="00D238A7" w:rsidRDefault="00175CB4" w:rsidP="00175CB4">
                  <w:pPr>
                    <w:pStyle w:val="CalVerTable"/>
                    <w:ind w:left="0" w:firstLine="0"/>
                    <w:rPr>
                      <w:rFonts w:ascii="Arial" w:hAnsi="Arial" w:cs="Arial"/>
                    </w:rPr>
                  </w:pPr>
                  <w:r w:rsidRPr="00D238A7">
                    <w:rPr>
                      <w:rFonts w:ascii="Arial" w:hAnsi="Arial" w:cs="Arial"/>
                    </w:rPr>
                    <w:t>from ammonium sulfate puriss. (ultrapure)</w:t>
                  </w:r>
                </w:p>
              </w:tc>
            </w:tr>
            <w:tr w:rsidR="00F50200" w:rsidRPr="00DC7421" w14:paraId="5CCFFFE4" w14:textId="77777777" w:rsidTr="001C1CFA">
              <w:tc>
                <w:tcPr>
                  <w:tcW w:w="2947" w:type="dxa"/>
                </w:tcPr>
                <w:p w14:paraId="5CCFFFE2" w14:textId="30F7A962"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2719590D" w:rsidR="00F50200" w:rsidRPr="00D238A7" w:rsidRDefault="000D32CB" w:rsidP="00175CB4">
                  <w:pPr>
                    <w:pStyle w:val="CalVerTable"/>
                    <w:rPr>
                      <w:rFonts w:ascii="Arial" w:hAnsi="Arial" w:cs="Arial"/>
                    </w:rPr>
                  </w:pPr>
                  <w:r w:rsidRPr="00D238A7">
                    <w:rPr>
                      <w:rFonts w:ascii="Arial" w:hAnsi="Arial" w:cs="Arial"/>
                    </w:rPr>
                    <w:t>Linear data reduction</w:t>
                  </w:r>
                  <w:r w:rsidR="00175CB4" w:rsidRPr="00D238A7">
                    <w:rPr>
                      <w:rFonts w:ascii="Arial" w:hAnsi="Arial" w:cs="Arial"/>
                    </w:rPr>
                    <w:t xml:space="preserve"> </w:t>
                  </w:r>
                  <w:r w:rsidRPr="00D238A7">
                    <w:rPr>
                      <w:rFonts w:ascii="Arial" w:hAnsi="Arial" w:cs="Arial"/>
                    </w:rPr>
                    <w:t>method</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5C62FB07" w:rsidR="00F50200" w:rsidRPr="00D238A7" w:rsidRDefault="00EE0368" w:rsidP="004A698D">
                  <w:pPr>
                    <w:pStyle w:val="Pa10"/>
                    <w:rPr>
                      <w:rFonts w:ascii="Arial" w:hAnsi="Arial" w:cs="Arial"/>
                      <w:sz w:val="20"/>
                      <w:szCs w:val="20"/>
                    </w:rPr>
                  </w:pPr>
                  <w:r w:rsidRPr="00D238A7">
                    <w:rPr>
                      <w:rFonts w:ascii="Arial" w:hAnsi="Arial" w:cs="Arial"/>
                      <w:sz w:val="20"/>
                      <w:szCs w:val="20"/>
                    </w:rPr>
                    <w:t>24 hours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6382AB9A" w:rsidR="00F50200" w:rsidRPr="00DC7421" w:rsidRDefault="00175CB4" w:rsidP="00D238A7">
                  <w:pPr>
                    <w:autoSpaceDE w:val="0"/>
                    <w:autoSpaceDN w:val="0"/>
                    <w:adjustRightInd w:val="0"/>
                    <w:rPr>
                      <w:rFonts w:cs="Arial"/>
                      <w:szCs w:val="20"/>
                    </w:rPr>
                  </w:pPr>
                  <w:r w:rsidRPr="00DC7421">
                    <w:rPr>
                      <w:rFonts w:cs="Arial"/>
                      <w:szCs w:val="20"/>
                    </w:rPr>
                    <w:t>AMR is verified twice annual</w:t>
                  </w:r>
                  <w:r>
                    <w:rPr>
                      <w:rFonts w:cs="Arial"/>
                      <w:szCs w:val="20"/>
                    </w:rPr>
                    <w:t xml:space="preserve">ly using the </w:t>
                  </w:r>
                  <w:r w:rsidRPr="00D238A7">
                    <w:rPr>
                      <w:rFonts w:cs="Arial"/>
                      <w:szCs w:val="20"/>
                    </w:rPr>
                    <w:t xml:space="preserve">Maine Standards </w:t>
                  </w:r>
                  <w:r w:rsidR="00D238A7">
                    <w:rPr>
                      <w:rFonts w:cs="Arial"/>
                      <w:szCs w:val="20"/>
                    </w:rPr>
                    <w:t>GC2 Product # 1200ab</w:t>
                  </w:r>
                  <w:r>
                    <w:rPr>
                      <w:rFonts w:cs="Arial"/>
                      <w:szCs w:val="20"/>
                    </w:rPr>
                    <w:t xml:space="preserve"> </w:t>
                  </w:r>
                  <w:r w:rsidRPr="00DC7421">
                    <w:rPr>
                      <w:rFonts w:cs="Arial"/>
                      <w:szCs w:val="20"/>
                    </w:rPr>
                    <w:t xml:space="preserve">by running all applicable levels in triplicate.  Assay results are submitted </w:t>
                  </w:r>
                  <w:r w:rsidRPr="00D238A7">
                    <w:rPr>
                      <w:rFonts w:cs="Arial"/>
                      <w:szCs w:val="20"/>
                    </w:rPr>
                    <w:t>to Maine Standards</w:t>
                  </w:r>
                  <w:r w:rsidRPr="00DC7421">
                    <w:rPr>
                      <w:rFonts w:cs="Arial"/>
                      <w:szCs w:val="20"/>
                    </w:rPr>
                    <w:t xml:space="preserve"> for compilation and comparison to peers.  Results are reviewed and approved by </w:t>
                  </w:r>
                  <w:r>
                    <w:rPr>
                      <w:rFonts w:cs="Arial"/>
                      <w:szCs w:val="20"/>
                    </w:rPr>
                    <w:t>the Technical Specialist.  Q</w:t>
                  </w:r>
                  <w:r w:rsidRPr="00DC7421">
                    <w:rPr>
                      <w:rFonts w:cs="Arial"/>
                      <w:szCs w:val="20"/>
                    </w:rPr>
                    <w:t>uestionable results are investigated and c</w:t>
                  </w:r>
                  <w:r>
                    <w:rPr>
                      <w:rFonts w:cs="Arial"/>
                      <w:szCs w:val="20"/>
                    </w:rPr>
                    <w:t>orrective actions documented.</w:t>
                  </w:r>
                </w:p>
              </w:tc>
            </w:tr>
          </w:tbl>
          <w:p w14:paraId="5CCFFFEB" w14:textId="77777777" w:rsidR="00F50200" w:rsidRPr="00DC7421" w:rsidRDefault="00F50200" w:rsidP="0033186A">
            <w:pPr>
              <w:pStyle w:val="Pa15"/>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14:paraId="418CBAF3" w14:textId="037A22D4" w:rsidR="001929BF" w:rsidRPr="00560643" w:rsidRDefault="001929BF" w:rsidP="001929BF">
            <w:r>
              <w:rPr>
                <w:rFonts w:cs="Arial"/>
                <w:szCs w:val="20"/>
              </w:rPr>
              <w:t>Bio-Rad Liquichek</w:t>
            </w:r>
            <w:r>
              <w:rPr>
                <w:rFonts w:cs="Arial"/>
                <w:szCs w:val="20"/>
              </w:rPr>
              <w:sym w:font="Symbol" w:char="F0D4"/>
            </w:r>
            <w:r>
              <w:rPr>
                <w:rFonts w:cs="Arial"/>
                <w:szCs w:val="20"/>
              </w:rPr>
              <w:t xml:space="preserve"> </w:t>
            </w:r>
            <w:r w:rsidRPr="00560643">
              <w:t>Ethanol/Ammonia</w:t>
            </w:r>
            <w:r w:rsidR="00D238A7">
              <w:t xml:space="preserve"> Levels 1 and 3</w:t>
            </w:r>
          </w:p>
          <w:p w14:paraId="4EECD3A5" w14:textId="77777777" w:rsidR="001929BF" w:rsidRDefault="001929BF" w:rsidP="001929BF">
            <w:pPr>
              <w:autoSpaceDE w:val="0"/>
              <w:autoSpaceDN w:val="0"/>
              <w:adjustRightInd w:val="0"/>
              <w:jc w:val="both"/>
              <w:rPr>
                <w:rFonts w:cs="Arial"/>
                <w:szCs w:val="20"/>
              </w:rPr>
            </w:pPr>
          </w:p>
          <w:p w14:paraId="6E8032D6" w14:textId="77777777" w:rsidR="001929BF" w:rsidRDefault="001929BF" w:rsidP="001929BF">
            <w:pPr>
              <w:autoSpaceDE w:val="0"/>
              <w:autoSpaceDN w:val="0"/>
              <w:adjustRightInd w:val="0"/>
              <w:jc w:val="both"/>
              <w:rPr>
                <w:rFonts w:cs="Arial"/>
                <w:szCs w:val="20"/>
              </w:rPr>
            </w:pPr>
            <w:r>
              <w:rPr>
                <w:rFonts w:cs="Arial"/>
                <w:b/>
                <w:bCs/>
                <w:szCs w:val="20"/>
              </w:rPr>
              <w:t xml:space="preserve">Frequency: </w:t>
            </w:r>
            <w:r>
              <w:rPr>
                <w:rFonts w:cs="Arial"/>
                <w:szCs w:val="20"/>
              </w:rPr>
              <w:t>Two levels each day of use</w:t>
            </w:r>
          </w:p>
          <w:p w14:paraId="472B2A09" w14:textId="77777777" w:rsidR="001929BF" w:rsidRDefault="001929BF" w:rsidP="001929BF">
            <w:pPr>
              <w:autoSpaceDE w:val="0"/>
              <w:autoSpaceDN w:val="0"/>
              <w:adjustRightInd w:val="0"/>
              <w:jc w:val="both"/>
              <w:rPr>
                <w:rFonts w:cs="Arial"/>
                <w:szCs w:val="20"/>
              </w:rPr>
            </w:pPr>
          </w:p>
          <w:p w14:paraId="5DF8837E" w14:textId="2FF90B44" w:rsidR="001929BF" w:rsidRDefault="001929BF" w:rsidP="001929BF">
            <w:pPr>
              <w:autoSpaceDE w:val="0"/>
              <w:autoSpaceDN w:val="0"/>
              <w:adjustRightInd w:val="0"/>
              <w:rPr>
                <w:rFonts w:eastAsia="HelveticaNeueLTPro-Cn" w:cs="Arial"/>
                <w:szCs w:val="20"/>
              </w:rPr>
            </w:pPr>
            <w:r>
              <w:rPr>
                <w:rFonts w:cs="Arial"/>
                <w:b/>
                <w:bCs/>
                <w:szCs w:val="20"/>
              </w:rPr>
              <w:t xml:space="preserve">Stability: </w:t>
            </w:r>
            <w:r>
              <w:rPr>
                <w:rFonts w:cs="Arial"/>
                <w:bCs/>
                <w:szCs w:val="20"/>
              </w:rPr>
              <w:t xml:space="preserve">Stable two years when stored </w:t>
            </w:r>
            <w:r w:rsidR="002719BF">
              <w:rPr>
                <w:rFonts w:cs="Arial"/>
                <w:bCs/>
                <w:szCs w:val="20"/>
              </w:rPr>
              <w:t>refrigerated</w:t>
            </w:r>
            <w:r>
              <w:rPr>
                <w:rFonts w:cs="Arial"/>
                <w:bCs/>
                <w:szCs w:val="20"/>
              </w:rPr>
              <w:t xml:space="preserve"> between 2 and 8</w:t>
            </w:r>
            <w:r>
              <w:rPr>
                <w:rFonts w:eastAsia="HelveticaNeueLTPro-Cn" w:cs="Arial"/>
                <w:szCs w:val="20"/>
              </w:rPr>
              <w:t xml:space="preserve">°C. </w:t>
            </w:r>
            <w:r>
              <w:rPr>
                <w:rFonts w:cs="Arial"/>
                <w:bCs/>
                <w:szCs w:val="20"/>
              </w:rPr>
              <w:t xml:space="preserve"> </w:t>
            </w:r>
            <w:r>
              <w:rPr>
                <w:rFonts w:eastAsia="HelveticaNeueLTPro-Cn" w:cs="Arial"/>
                <w:szCs w:val="20"/>
              </w:rPr>
              <w:t xml:space="preserve">Once opened, and stored tightly capped at 2 to 8°C, this product is stable for 20 days.  </w:t>
            </w:r>
          </w:p>
          <w:p w14:paraId="21D96C04" w14:textId="77777777" w:rsidR="001929BF" w:rsidRDefault="001929BF" w:rsidP="001929BF">
            <w:pPr>
              <w:autoSpaceDE w:val="0"/>
              <w:autoSpaceDN w:val="0"/>
              <w:adjustRightInd w:val="0"/>
              <w:jc w:val="both"/>
              <w:rPr>
                <w:rFonts w:cs="Arial"/>
                <w:szCs w:val="20"/>
              </w:rPr>
            </w:pPr>
          </w:p>
          <w:p w14:paraId="2D1196DE" w14:textId="77777777" w:rsidR="001929BF" w:rsidRDefault="001929BF" w:rsidP="001929BF">
            <w:pPr>
              <w:autoSpaceDE w:val="0"/>
              <w:autoSpaceDN w:val="0"/>
              <w:adjustRightInd w:val="0"/>
              <w:rPr>
                <w:rFonts w:cs="Arial"/>
                <w:szCs w:val="20"/>
              </w:rPr>
            </w:pPr>
            <w:r>
              <w:rPr>
                <w:rFonts w:cs="Arial"/>
                <w:b/>
                <w:bCs/>
                <w:szCs w:val="20"/>
              </w:rPr>
              <w:t>Preparation</w:t>
            </w:r>
            <w:r>
              <w:rPr>
                <w:rFonts w:cs="Arial"/>
                <w:szCs w:val="20"/>
              </w:rPr>
              <w:t xml:space="preserve">: </w:t>
            </w:r>
          </w:p>
          <w:p w14:paraId="16D58C15" w14:textId="77777777" w:rsidR="001929BF" w:rsidRDefault="001929BF" w:rsidP="001929BF">
            <w:pPr>
              <w:autoSpaceDE w:val="0"/>
              <w:autoSpaceDN w:val="0"/>
              <w:adjustRightInd w:val="0"/>
              <w:rPr>
                <w:rFonts w:eastAsia="HelveticaNeueLTPro-Cn" w:cs="Arial"/>
                <w:szCs w:val="20"/>
              </w:rPr>
            </w:pPr>
            <w:r>
              <w:rPr>
                <w:rFonts w:eastAsia="HelveticaNeueLTPro-Cn" w:cs="Arial"/>
                <w:szCs w:val="20"/>
              </w:rPr>
              <w:t xml:space="preserve">This product should be treated the same as patient specimens and run in accordance with the instructions accompanying the instrument, kit, or reagent being used.  </w:t>
            </w:r>
          </w:p>
          <w:p w14:paraId="196BB568" w14:textId="77777777" w:rsidR="001929BF" w:rsidRDefault="001929BF" w:rsidP="001929BF">
            <w:pPr>
              <w:pStyle w:val="ListParagraph"/>
              <w:numPr>
                <w:ilvl w:val="0"/>
                <w:numId w:val="41"/>
              </w:numPr>
              <w:autoSpaceDE w:val="0"/>
              <w:autoSpaceDN w:val="0"/>
              <w:adjustRightInd w:val="0"/>
              <w:rPr>
                <w:rFonts w:eastAsia="HelveticaNeueLTPro-Cn" w:cs="Arial"/>
                <w:szCs w:val="20"/>
              </w:rPr>
            </w:pPr>
            <w:r>
              <w:rPr>
                <w:rFonts w:eastAsia="HelveticaNeueLTPro-Cn" w:cs="Arial"/>
                <w:szCs w:val="20"/>
              </w:rPr>
              <w:t>Minimize the time at room temperature to no more than 20 minutes daily.</w:t>
            </w:r>
          </w:p>
          <w:p w14:paraId="541B1DF6" w14:textId="77777777" w:rsidR="001929BF" w:rsidRDefault="001929BF" w:rsidP="001929BF">
            <w:pPr>
              <w:pStyle w:val="ListParagraph"/>
              <w:numPr>
                <w:ilvl w:val="0"/>
                <w:numId w:val="41"/>
              </w:numPr>
              <w:autoSpaceDE w:val="0"/>
              <w:autoSpaceDN w:val="0"/>
              <w:adjustRightInd w:val="0"/>
              <w:rPr>
                <w:rFonts w:eastAsia="HelveticaNeueLTPro-Cn" w:cs="Arial"/>
                <w:szCs w:val="20"/>
              </w:rPr>
            </w:pPr>
            <w:r>
              <w:rPr>
                <w:rFonts w:eastAsia="HelveticaNeueLTPro-Cn" w:cs="Arial"/>
                <w:b/>
                <w:szCs w:val="20"/>
              </w:rPr>
              <w:t>Before each use</w:t>
            </w:r>
            <w:r>
              <w:rPr>
                <w:rFonts w:eastAsia="HelveticaNeueLTPro-Cn" w:cs="Arial"/>
                <w:szCs w:val="20"/>
              </w:rPr>
              <w:t>, gently swirl the contents until homogeneous with no visible signs of precipitate.</w:t>
            </w:r>
          </w:p>
          <w:p w14:paraId="2F5955A3" w14:textId="77777777" w:rsidR="001929BF" w:rsidRDefault="001929BF" w:rsidP="001929BF">
            <w:pPr>
              <w:pStyle w:val="ListParagraph"/>
              <w:autoSpaceDE w:val="0"/>
              <w:autoSpaceDN w:val="0"/>
              <w:adjustRightInd w:val="0"/>
              <w:ind w:left="360"/>
              <w:rPr>
                <w:rFonts w:eastAsia="HelveticaNeueLTPro-Cn" w:cs="Arial"/>
                <w:szCs w:val="20"/>
              </w:rPr>
            </w:pPr>
          </w:p>
          <w:p w14:paraId="11371DF1" w14:textId="77777777" w:rsidR="001929BF" w:rsidRDefault="001929BF" w:rsidP="001929BF">
            <w:pPr>
              <w:jc w:val="both"/>
              <w:rPr>
                <w:rFonts w:cs="Arial"/>
                <w:szCs w:val="20"/>
              </w:rPr>
            </w:pPr>
            <w:r>
              <w:rPr>
                <w:rFonts w:cs="Arial"/>
                <w:b/>
                <w:bCs/>
                <w:szCs w:val="20"/>
              </w:rPr>
              <w:t>Acceptable ranges:</w:t>
            </w:r>
            <w:r>
              <w:rPr>
                <w:rFonts w:cs="Arial"/>
                <w:szCs w:val="20"/>
              </w:rPr>
              <w:t xml:space="preserve"> </w:t>
            </w:r>
          </w:p>
          <w:p w14:paraId="0A846438" w14:textId="77777777" w:rsidR="001929BF" w:rsidRDefault="001929BF" w:rsidP="001929BF">
            <w:pPr>
              <w:pStyle w:val="ListParagraph"/>
              <w:numPr>
                <w:ilvl w:val="0"/>
                <w:numId w:val="42"/>
              </w:numPr>
              <w:jc w:val="both"/>
              <w:rPr>
                <w:rFonts w:cs="Arial"/>
                <w:szCs w:val="20"/>
              </w:rPr>
            </w:pPr>
            <w:r>
              <w:rPr>
                <w:rFonts w:cs="Arial"/>
                <w:szCs w:val="20"/>
              </w:rPr>
              <w:t xml:space="preserve">Non-Bio-Rad controls will utilize manufacturer ranges and 2 SD Westgard rules.  </w:t>
            </w:r>
          </w:p>
          <w:p w14:paraId="14057EA1" w14:textId="77777777" w:rsidR="001929BF" w:rsidRDefault="001929BF" w:rsidP="001929BF">
            <w:pPr>
              <w:pStyle w:val="ListParagraph"/>
              <w:numPr>
                <w:ilvl w:val="0"/>
                <w:numId w:val="42"/>
              </w:numPr>
              <w:jc w:val="both"/>
              <w:rPr>
                <w:rFonts w:cs="Arial"/>
                <w:szCs w:val="20"/>
              </w:rPr>
            </w:pPr>
            <w:r>
              <w:rPr>
                <w:rFonts w:cs="Arial"/>
                <w:szCs w:val="20"/>
              </w:rPr>
              <w:t xml:space="preserve">New lots of Bio-Rad controls should be run for 20 days in parallel with the current lot whenever possible prior to switching to the new lot.  </w:t>
            </w:r>
          </w:p>
          <w:p w14:paraId="31D7A880" w14:textId="7506B3F1" w:rsidR="001929BF" w:rsidRDefault="001929BF" w:rsidP="001929BF">
            <w:pPr>
              <w:pStyle w:val="ListParagraph"/>
              <w:numPr>
                <w:ilvl w:val="0"/>
                <w:numId w:val="42"/>
              </w:numPr>
              <w:jc w:val="both"/>
              <w:rPr>
                <w:rFonts w:cs="Arial"/>
                <w:szCs w:val="20"/>
              </w:rPr>
            </w:pPr>
            <w:r>
              <w:rPr>
                <w:rFonts w:cs="Arial"/>
                <w:szCs w:val="20"/>
              </w:rPr>
              <w:t xml:space="preserve">Refer to the Westgard Rules in Chemistry procedure for current Westgard rules in place for each analyte.  </w:t>
            </w:r>
          </w:p>
          <w:p w14:paraId="39681150" w14:textId="77777777" w:rsidR="001929BF" w:rsidRDefault="001929BF" w:rsidP="001929BF">
            <w:pPr>
              <w:numPr>
                <w:ilvl w:val="0"/>
                <w:numId w:val="42"/>
              </w:numPr>
              <w:autoSpaceDE w:val="0"/>
              <w:autoSpaceDN w:val="0"/>
              <w:adjustRightInd w:val="0"/>
              <w:jc w:val="both"/>
              <w:rPr>
                <w:rFonts w:cs="Arial"/>
                <w:szCs w:val="20"/>
              </w:rPr>
            </w:pPr>
            <w:r>
              <w:rPr>
                <w:rFonts w:cs="Arial"/>
                <w:b/>
                <w:szCs w:val="20"/>
              </w:rPr>
              <w:t>Acceptable ranges are current in Unity Real Time only.</w:t>
            </w:r>
            <w:r>
              <w:rPr>
                <w:rFonts w:cs="Arial"/>
                <w:szCs w:val="20"/>
              </w:rPr>
              <w:t xml:space="preserve">  Quality Control results must be rejected in Sunquest when the results cross the interface.  </w:t>
            </w:r>
          </w:p>
          <w:p w14:paraId="686D0998" w14:textId="77777777" w:rsidR="001929BF" w:rsidRDefault="001929BF" w:rsidP="001929BF">
            <w:pPr>
              <w:numPr>
                <w:ilvl w:val="0"/>
                <w:numId w:val="42"/>
              </w:numPr>
              <w:autoSpaceDE w:val="0"/>
              <w:autoSpaceDN w:val="0"/>
              <w:adjustRightInd w:val="0"/>
              <w:jc w:val="both"/>
              <w:rPr>
                <w:rFonts w:cs="Arial"/>
                <w:color w:val="000000"/>
                <w:szCs w:val="20"/>
              </w:rPr>
            </w:pPr>
            <w:r>
              <w:rPr>
                <w:rFonts w:cs="Arial"/>
                <w:szCs w:val="20"/>
              </w:rPr>
              <w:t xml:space="preserve">In the event of a QC failure, refer to the </w:t>
            </w:r>
            <w:hyperlink r:id="rId14" w:history="1">
              <w:r>
                <w:rPr>
                  <w:rStyle w:val="Hyperlink"/>
                  <w:rFonts w:cs="Arial"/>
                  <w:szCs w:val="20"/>
                </w:rPr>
                <w:t>Unity Real Time QC Review, General User</w:t>
              </w:r>
            </w:hyperlink>
            <w:r>
              <w:rPr>
                <w:rFonts w:cs="Arial"/>
                <w:szCs w:val="20"/>
              </w:rPr>
              <w:t xml:space="preserve"> and navigate to the QC Troubleshooting section.</w:t>
            </w:r>
          </w:p>
          <w:p w14:paraId="3A15FCC3" w14:textId="77777777" w:rsidR="001929BF" w:rsidRDefault="001929BF" w:rsidP="001929BF">
            <w:pPr>
              <w:numPr>
                <w:ilvl w:val="0"/>
                <w:numId w:val="42"/>
              </w:numPr>
              <w:autoSpaceDE w:val="0"/>
              <w:autoSpaceDN w:val="0"/>
              <w:adjustRightInd w:val="0"/>
              <w:jc w:val="both"/>
              <w:rPr>
                <w:rFonts w:cs="Arial"/>
                <w:color w:val="000000"/>
                <w:szCs w:val="20"/>
              </w:rPr>
            </w:pPr>
            <w:r>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lastRenderedPageBreak/>
              <w:t>Interferences</w:t>
            </w:r>
          </w:p>
        </w:tc>
        <w:tc>
          <w:tcPr>
            <w:tcW w:w="9360" w:type="dxa"/>
            <w:gridSpan w:val="4"/>
            <w:tcBorders>
              <w:top w:val="single" w:sz="18" w:space="0" w:color="BFBFBF"/>
              <w:left w:val="nil"/>
              <w:bottom w:val="single" w:sz="18" w:space="0" w:color="BFBFBF"/>
              <w:right w:val="nil"/>
            </w:tcBorders>
          </w:tcPr>
          <w:p w14:paraId="3AA5BCF9" w14:textId="77777777" w:rsidR="00BF0AA3" w:rsidRPr="00234207" w:rsidRDefault="00BF0AA3" w:rsidP="00BF0AA3">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BF0AA3" w:rsidRPr="006A26B2" w14:paraId="625597EE" w14:textId="77777777" w:rsidTr="00C27F49">
              <w:tc>
                <w:tcPr>
                  <w:tcW w:w="472" w:type="dxa"/>
                </w:tcPr>
                <w:p w14:paraId="034F6CA2" w14:textId="77777777" w:rsidR="00BF0AA3" w:rsidRPr="006A26B2" w:rsidRDefault="00BF0AA3" w:rsidP="00BF0AA3">
                  <w:pPr>
                    <w:autoSpaceDE w:val="0"/>
                    <w:autoSpaceDN w:val="0"/>
                    <w:adjustRightInd w:val="0"/>
                    <w:jc w:val="both"/>
                    <w:rPr>
                      <w:rFonts w:cs="Arial"/>
                      <w:b/>
                      <w:szCs w:val="20"/>
                    </w:rPr>
                  </w:pPr>
                  <w:r w:rsidRPr="006A26B2">
                    <w:rPr>
                      <w:rFonts w:cs="Arial"/>
                      <w:b/>
                      <w:szCs w:val="20"/>
                    </w:rPr>
                    <w:t>H</w:t>
                  </w:r>
                </w:p>
              </w:tc>
              <w:tc>
                <w:tcPr>
                  <w:tcW w:w="394" w:type="dxa"/>
                </w:tcPr>
                <w:p w14:paraId="190743F8" w14:textId="77777777" w:rsidR="00BF0AA3" w:rsidRPr="006A26B2" w:rsidRDefault="00BF0AA3" w:rsidP="00BF0AA3">
                  <w:pPr>
                    <w:autoSpaceDE w:val="0"/>
                    <w:autoSpaceDN w:val="0"/>
                    <w:adjustRightInd w:val="0"/>
                    <w:jc w:val="both"/>
                    <w:rPr>
                      <w:rFonts w:cs="Arial"/>
                      <w:b/>
                      <w:szCs w:val="20"/>
                    </w:rPr>
                  </w:pPr>
                  <w:r w:rsidRPr="006A26B2">
                    <w:rPr>
                      <w:rFonts w:cs="Arial"/>
                      <w:b/>
                      <w:szCs w:val="20"/>
                    </w:rPr>
                    <w:t>I</w:t>
                  </w:r>
                </w:p>
              </w:tc>
              <w:tc>
                <w:tcPr>
                  <w:tcW w:w="443" w:type="dxa"/>
                </w:tcPr>
                <w:p w14:paraId="46C72EA7" w14:textId="77777777" w:rsidR="00BF0AA3" w:rsidRPr="006A26B2" w:rsidRDefault="00BF0AA3" w:rsidP="00BF0AA3">
                  <w:pPr>
                    <w:autoSpaceDE w:val="0"/>
                    <w:autoSpaceDN w:val="0"/>
                    <w:adjustRightInd w:val="0"/>
                    <w:jc w:val="both"/>
                    <w:rPr>
                      <w:rFonts w:cs="Arial"/>
                      <w:b/>
                      <w:szCs w:val="20"/>
                    </w:rPr>
                  </w:pPr>
                  <w:r w:rsidRPr="006A26B2">
                    <w:rPr>
                      <w:rFonts w:cs="Arial"/>
                      <w:b/>
                      <w:szCs w:val="20"/>
                    </w:rPr>
                    <w:t>L</w:t>
                  </w:r>
                </w:p>
              </w:tc>
            </w:tr>
            <w:tr w:rsidR="00BF0AA3" w:rsidRPr="006A26B2" w14:paraId="16F278D8" w14:textId="77777777" w:rsidTr="00C27F49">
              <w:tc>
                <w:tcPr>
                  <w:tcW w:w="472" w:type="dxa"/>
                </w:tcPr>
                <w:p w14:paraId="08B26872" w14:textId="4342CA98" w:rsidR="00BF0AA3" w:rsidRPr="006A26B2" w:rsidRDefault="00BF0AA3" w:rsidP="00BF0AA3">
                  <w:pPr>
                    <w:autoSpaceDE w:val="0"/>
                    <w:autoSpaceDN w:val="0"/>
                    <w:adjustRightInd w:val="0"/>
                    <w:jc w:val="both"/>
                    <w:rPr>
                      <w:rFonts w:cs="Arial"/>
                      <w:b/>
                      <w:szCs w:val="20"/>
                    </w:rPr>
                  </w:pPr>
                  <w:r>
                    <w:rPr>
                      <w:rFonts w:cs="Arial"/>
                      <w:b/>
                      <w:szCs w:val="20"/>
                    </w:rPr>
                    <w:t>X</w:t>
                  </w:r>
                </w:p>
              </w:tc>
              <w:tc>
                <w:tcPr>
                  <w:tcW w:w="394" w:type="dxa"/>
                </w:tcPr>
                <w:p w14:paraId="3F5D8EDE" w14:textId="77777777" w:rsidR="00BF0AA3" w:rsidRPr="006A26B2" w:rsidRDefault="00BF0AA3" w:rsidP="00BF0AA3">
                  <w:pPr>
                    <w:autoSpaceDE w:val="0"/>
                    <w:autoSpaceDN w:val="0"/>
                    <w:adjustRightInd w:val="0"/>
                    <w:jc w:val="both"/>
                    <w:rPr>
                      <w:rFonts w:cs="Arial"/>
                      <w:b/>
                      <w:szCs w:val="20"/>
                    </w:rPr>
                  </w:pPr>
                  <w:r w:rsidRPr="006A26B2">
                    <w:rPr>
                      <w:rFonts w:cs="Arial"/>
                      <w:b/>
                      <w:szCs w:val="20"/>
                    </w:rPr>
                    <w:t>-</w:t>
                  </w:r>
                </w:p>
              </w:tc>
              <w:tc>
                <w:tcPr>
                  <w:tcW w:w="443" w:type="dxa"/>
                </w:tcPr>
                <w:p w14:paraId="033EAFFF" w14:textId="1531D00D" w:rsidR="00BF0AA3" w:rsidRPr="006A26B2" w:rsidRDefault="00BF0AA3" w:rsidP="00BF0AA3">
                  <w:pPr>
                    <w:autoSpaceDE w:val="0"/>
                    <w:autoSpaceDN w:val="0"/>
                    <w:adjustRightInd w:val="0"/>
                    <w:jc w:val="both"/>
                    <w:rPr>
                      <w:rFonts w:cs="Arial"/>
                      <w:b/>
                      <w:szCs w:val="20"/>
                    </w:rPr>
                  </w:pPr>
                  <w:r>
                    <w:rPr>
                      <w:rFonts w:cs="Arial"/>
                      <w:b/>
                      <w:szCs w:val="20"/>
                    </w:rPr>
                    <w:t>X</w:t>
                  </w:r>
                </w:p>
              </w:tc>
            </w:tr>
          </w:tbl>
          <w:p w14:paraId="6F12BA94" w14:textId="77777777" w:rsidR="00BF0AA3" w:rsidRPr="00DC7421" w:rsidRDefault="00BF0AA3" w:rsidP="00BF0AA3">
            <w:pPr>
              <w:autoSpaceDE w:val="0"/>
              <w:autoSpaceDN w:val="0"/>
              <w:adjustRightInd w:val="0"/>
              <w:rPr>
                <w:rFonts w:cs="Arial"/>
                <w:b/>
                <w:bCs/>
                <w:color w:val="5F497A"/>
                <w:szCs w:val="20"/>
              </w:rPr>
            </w:pPr>
          </w:p>
          <w:p w14:paraId="3C8CB4E1" w14:textId="77777777" w:rsidR="00BF0AA3" w:rsidRDefault="00BF0AA3" w:rsidP="00BF0AA3">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7D03F1FA" w14:textId="77777777" w:rsidR="00BF0AA3" w:rsidRDefault="00BF0AA3" w:rsidP="00BF0AA3">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1B6706A6" w14:textId="77777777" w:rsidR="00BF0AA3" w:rsidRDefault="00BF0AA3" w:rsidP="00BF0AA3">
            <w:pPr>
              <w:autoSpaceDE w:val="0"/>
              <w:autoSpaceDN w:val="0"/>
              <w:adjustRightInd w:val="0"/>
              <w:rPr>
                <w:rFonts w:eastAsia="HelenPro-Regular" w:cs="Arial"/>
                <w:szCs w:val="20"/>
              </w:rPr>
            </w:pPr>
            <w:r>
              <w:rPr>
                <w:rFonts w:eastAsia="HelenPro-Regular" w:cs="Arial"/>
                <w:szCs w:val="20"/>
              </w:rPr>
              <w:t>-BIN for “Bilirubin Interference”</w:t>
            </w:r>
          </w:p>
          <w:p w14:paraId="5A76C779" w14:textId="77777777" w:rsidR="00BF0AA3" w:rsidRDefault="00BF0AA3" w:rsidP="00BF0AA3">
            <w:pPr>
              <w:autoSpaceDE w:val="0"/>
              <w:autoSpaceDN w:val="0"/>
              <w:adjustRightInd w:val="0"/>
              <w:rPr>
                <w:rFonts w:eastAsia="HelenPro-Regular" w:cs="Arial"/>
                <w:szCs w:val="20"/>
              </w:rPr>
            </w:pPr>
            <w:r>
              <w:rPr>
                <w:rFonts w:eastAsia="HelenPro-Regular" w:cs="Arial"/>
                <w:szCs w:val="20"/>
              </w:rPr>
              <w:t>-LINT for “Lipid Interference”</w:t>
            </w:r>
          </w:p>
          <w:p w14:paraId="2100E6DF" w14:textId="77777777" w:rsidR="00BF0AA3" w:rsidRPr="00DC7421" w:rsidRDefault="00BF0AA3" w:rsidP="00824C10">
            <w:pPr>
              <w:autoSpaceDE w:val="0"/>
              <w:autoSpaceDN w:val="0"/>
              <w:adjustRightInd w:val="0"/>
              <w:rPr>
                <w:rFonts w:cs="Arial"/>
                <w:b/>
                <w:bCs/>
                <w:color w:val="5F497A"/>
                <w:szCs w:val="20"/>
              </w:rPr>
            </w:pPr>
          </w:p>
          <w:p w14:paraId="5CD00009" w14:textId="4912C955" w:rsidR="002E718D" w:rsidRPr="00416790" w:rsidRDefault="00A166AA" w:rsidP="00F64CA6">
            <w:pPr>
              <w:numPr>
                <w:ilvl w:val="0"/>
                <w:numId w:val="20"/>
              </w:numPr>
              <w:jc w:val="both"/>
              <w:rPr>
                <w:rFonts w:cs="Arial"/>
                <w:szCs w:val="20"/>
              </w:rPr>
            </w:pPr>
            <w:r w:rsidRPr="00416790">
              <w:rPr>
                <w:rFonts w:cs="Arial"/>
                <w:szCs w:val="20"/>
              </w:rPr>
              <w:t xml:space="preserve">Hemoglobin: </w:t>
            </w:r>
            <w:r w:rsidR="00416790" w:rsidRPr="00416790">
              <w:rPr>
                <w:rFonts w:cs="Arial"/>
                <w:szCs w:val="20"/>
              </w:rPr>
              <w:t>hemolyzed samples should not be used as erythrocytes</w:t>
            </w:r>
            <w:r w:rsidR="00416790">
              <w:rPr>
                <w:rFonts w:cs="Arial"/>
                <w:szCs w:val="20"/>
              </w:rPr>
              <w:t xml:space="preserve"> </w:t>
            </w:r>
            <w:r w:rsidR="00416790" w:rsidRPr="00416790">
              <w:rPr>
                <w:rFonts w:cs="Arial"/>
                <w:szCs w:val="20"/>
              </w:rPr>
              <w:t>contain ammonia levels approximately 3 times that of plasma.</w:t>
            </w:r>
            <w:r w:rsidR="008969ED">
              <w:rPr>
                <w:rFonts w:cs="Arial"/>
                <w:szCs w:val="20"/>
              </w:rPr>
              <w:t xml:space="preserve">  EDTA plasma samples with visible hemolysis may be sent to Mayo.  Green top plasma samples with visible hemolysis should be redrawn.</w:t>
            </w:r>
          </w:p>
          <w:p w14:paraId="58792BEC" w14:textId="43E7FD15" w:rsidR="00416790" w:rsidRDefault="002E718D" w:rsidP="00416790">
            <w:pPr>
              <w:numPr>
                <w:ilvl w:val="0"/>
                <w:numId w:val="20"/>
              </w:numPr>
              <w:jc w:val="both"/>
              <w:rPr>
                <w:rFonts w:cs="Arial"/>
                <w:szCs w:val="20"/>
              </w:rPr>
            </w:pPr>
            <w:r w:rsidRPr="00DC7421">
              <w:rPr>
                <w:rFonts w:cs="Arial"/>
                <w:szCs w:val="20"/>
              </w:rPr>
              <w:t>Bilir</w:t>
            </w:r>
            <w:r w:rsidR="00824C10" w:rsidRPr="00DC7421">
              <w:rPr>
                <w:rFonts w:cs="Arial"/>
                <w:szCs w:val="20"/>
              </w:rPr>
              <w:t>ubin</w:t>
            </w:r>
            <w:r w:rsidR="00A166AA">
              <w:rPr>
                <w:rFonts w:cs="Arial"/>
                <w:szCs w:val="20"/>
              </w:rPr>
              <w:t xml:space="preserve">: up to </w:t>
            </w:r>
            <w:r w:rsidR="00416790">
              <w:rPr>
                <w:rFonts w:cs="Arial"/>
                <w:szCs w:val="20"/>
              </w:rPr>
              <w:t>66 mg/dL</w:t>
            </w:r>
          </w:p>
          <w:p w14:paraId="4A780325" w14:textId="3FA920C7" w:rsidR="008969ED" w:rsidRPr="00416790" w:rsidRDefault="008969ED" w:rsidP="008969ED">
            <w:pPr>
              <w:ind w:left="720"/>
              <w:jc w:val="both"/>
              <w:rPr>
                <w:rFonts w:cs="Arial"/>
                <w:szCs w:val="20"/>
              </w:rPr>
            </w:pPr>
            <w:r>
              <w:rPr>
                <w:rFonts w:cs="Arial"/>
                <w:szCs w:val="20"/>
              </w:rPr>
              <w:t xml:space="preserve">For samples with absorbance errors, see limitations.  EDTA plasma samples may be sent to Mayo if unable to clear absorbance error.  Green top plasma samples should be redrawn if unable to clear absorbance error. </w:t>
            </w:r>
          </w:p>
          <w:p w14:paraId="2676C979" w14:textId="35E4EB77" w:rsidR="00D63C07" w:rsidRDefault="002F5F18" w:rsidP="00A94DDD">
            <w:pPr>
              <w:numPr>
                <w:ilvl w:val="0"/>
                <w:numId w:val="20"/>
              </w:numPr>
              <w:autoSpaceDE w:val="0"/>
              <w:autoSpaceDN w:val="0"/>
              <w:adjustRightInd w:val="0"/>
              <w:jc w:val="both"/>
              <w:rPr>
                <w:rFonts w:cs="Arial"/>
                <w:szCs w:val="20"/>
              </w:rPr>
            </w:pPr>
            <w:r w:rsidRPr="00A94DDD">
              <w:rPr>
                <w:rFonts w:cs="Arial"/>
                <w:szCs w:val="20"/>
              </w:rPr>
              <w:t>Triglycerides</w:t>
            </w:r>
            <w:r w:rsidR="00EA580E" w:rsidRPr="00A94DDD">
              <w:rPr>
                <w:rFonts w:cs="Arial"/>
                <w:szCs w:val="20"/>
              </w:rPr>
              <w:t xml:space="preserve"> (Intralipid)</w:t>
            </w:r>
            <w:r w:rsidR="00A166AA" w:rsidRPr="00A94DDD">
              <w:rPr>
                <w:rFonts w:cs="Arial"/>
                <w:szCs w:val="20"/>
              </w:rPr>
              <w:t xml:space="preserve">: up to </w:t>
            </w:r>
            <w:r w:rsidR="00416790">
              <w:rPr>
                <w:rFonts w:cs="Arial"/>
                <w:szCs w:val="20"/>
              </w:rPr>
              <w:t>100mg/dL</w:t>
            </w:r>
          </w:p>
          <w:p w14:paraId="67216CBC" w14:textId="76582271" w:rsidR="008969ED" w:rsidRPr="00BF0AA3" w:rsidRDefault="00BF0AA3" w:rsidP="00BF0AA3">
            <w:pPr>
              <w:autoSpaceDE w:val="0"/>
              <w:autoSpaceDN w:val="0"/>
              <w:adjustRightInd w:val="0"/>
              <w:ind w:left="360"/>
              <w:jc w:val="both"/>
              <w:rPr>
                <w:rFonts w:cs="Arial"/>
                <w:szCs w:val="20"/>
              </w:rPr>
            </w:pPr>
            <w:r w:rsidRPr="00BF0AA3">
              <w:rPr>
                <w:rFonts w:cs="Arial"/>
                <w:szCs w:val="20"/>
              </w:rPr>
              <w:t>Instrument absorbance errors were observed with Intralipid</w:t>
            </w:r>
            <w:r>
              <w:rPr>
                <w:rFonts w:cs="Arial"/>
                <w:szCs w:val="20"/>
              </w:rPr>
              <w:t xml:space="preserve"> </w:t>
            </w:r>
            <w:r w:rsidRPr="00BF0AA3">
              <w:rPr>
                <w:rFonts w:cs="Arial"/>
                <w:szCs w:val="20"/>
              </w:rPr>
              <w:t>concentrations greater than 100 mg/dL.</w:t>
            </w:r>
            <w:r>
              <w:rPr>
                <w:rFonts w:cs="Arial"/>
                <w:szCs w:val="20"/>
              </w:rPr>
              <w:t xml:space="preserve">  Do not use samples with visible lipemia.</w:t>
            </w:r>
            <w:r w:rsidR="008969ED">
              <w:rPr>
                <w:rFonts w:cs="Arial"/>
                <w:szCs w:val="20"/>
              </w:rPr>
              <w:t xml:space="preserve">  EDTA plasma samples may be sent to Mayo.  Green top plasma samples should be redrawn.</w:t>
            </w:r>
          </w:p>
          <w:p w14:paraId="4BF55726" w14:textId="77777777" w:rsidR="00BF0AA3" w:rsidRDefault="00BF0AA3" w:rsidP="00BF0AA3">
            <w:pPr>
              <w:autoSpaceDE w:val="0"/>
              <w:autoSpaceDN w:val="0"/>
              <w:adjustRightInd w:val="0"/>
              <w:ind w:left="720"/>
              <w:jc w:val="both"/>
              <w:rPr>
                <w:rFonts w:cs="Arial"/>
                <w:szCs w:val="20"/>
              </w:rPr>
            </w:pPr>
          </w:p>
          <w:p w14:paraId="6AE94858" w14:textId="389EEB14" w:rsidR="00BF0AA3" w:rsidRPr="00BF0AA3" w:rsidRDefault="00BF0AA3" w:rsidP="00BF0AA3">
            <w:pPr>
              <w:pStyle w:val="ListParagraph"/>
              <w:numPr>
                <w:ilvl w:val="0"/>
                <w:numId w:val="43"/>
              </w:numPr>
              <w:autoSpaceDE w:val="0"/>
              <w:autoSpaceDN w:val="0"/>
              <w:adjustRightInd w:val="0"/>
              <w:jc w:val="both"/>
              <w:rPr>
                <w:rFonts w:cs="Arial"/>
                <w:szCs w:val="20"/>
              </w:rPr>
            </w:pPr>
            <w:r w:rsidRPr="00BF0AA3">
              <w:rPr>
                <w:rFonts w:cs="Arial"/>
                <w:szCs w:val="20"/>
              </w:rPr>
              <w:t>Sulfasalazine and its metabolite Sulfapyridine at therapeutic</w:t>
            </w:r>
            <w:r>
              <w:rPr>
                <w:rFonts w:cs="Arial"/>
                <w:szCs w:val="20"/>
              </w:rPr>
              <w:t xml:space="preserve"> </w:t>
            </w:r>
            <w:r w:rsidRPr="00BF0AA3">
              <w:rPr>
                <w:rFonts w:cs="Arial"/>
                <w:szCs w:val="20"/>
              </w:rPr>
              <w:t>concentrations may lead to falsely low results.</w:t>
            </w:r>
          </w:p>
          <w:p w14:paraId="3A393F75" w14:textId="18A3C170" w:rsidR="00BF0AA3" w:rsidRPr="00BF0AA3" w:rsidRDefault="00BF0AA3" w:rsidP="00BF0AA3">
            <w:pPr>
              <w:pStyle w:val="ListParagraph"/>
              <w:numPr>
                <w:ilvl w:val="0"/>
                <w:numId w:val="43"/>
              </w:numPr>
              <w:autoSpaceDE w:val="0"/>
              <w:autoSpaceDN w:val="0"/>
              <w:adjustRightInd w:val="0"/>
              <w:jc w:val="both"/>
              <w:rPr>
                <w:rFonts w:cs="Arial"/>
                <w:szCs w:val="20"/>
              </w:rPr>
            </w:pPr>
            <w:r w:rsidRPr="00BF0AA3">
              <w:rPr>
                <w:rFonts w:cs="Arial"/>
                <w:szCs w:val="20"/>
              </w:rPr>
              <w:t>Temozolomide and its metabolite MTIC may lead to falsely elevated</w:t>
            </w:r>
            <w:r>
              <w:rPr>
                <w:rFonts w:cs="Arial"/>
                <w:szCs w:val="20"/>
              </w:rPr>
              <w:t xml:space="preserve"> </w:t>
            </w:r>
            <w:r w:rsidRPr="00BF0AA3">
              <w:rPr>
                <w:rFonts w:cs="Arial"/>
                <w:szCs w:val="20"/>
              </w:rPr>
              <w:t>results and its metabolite AIC may lead to falsely low results.</w:t>
            </w:r>
          </w:p>
          <w:p w14:paraId="5CD00011" w14:textId="78852203" w:rsidR="00A94DDD" w:rsidRPr="00DC7421" w:rsidRDefault="00A94DDD" w:rsidP="00BF0AA3">
            <w:pPr>
              <w:autoSpaceDE w:val="0"/>
              <w:autoSpaceDN w:val="0"/>
              <w:adjustRightInd w:val="0"/>
              <w:ind w:left="720"/>
              <w:jc w:val="both"/>
              <w:rPr>
                <w:rFonts w:cs="Arial"/>
                <w:szCs w:val="20"/>
              </w:rPr>
            </w:pPr>
          </w:p>
        </w:tc>
      </w:tr>
      <w:tr w:rsidR="00E3253B" w14:paraId="5CD00015" w14:textId="77777777" w:rsidTr="007132A9">
        <w:trPr>
          <w:tblHeader/>
        </w:trPr>
        <w:tc>
          <w:tcPr>
            <w:tcW w:w="1800" w:type="dxa"/>
            <w:tcBorders>
              <w:top w:val="nil"/>
              <w:left w:val="nil"/>
              <w:bottom w:val="nil"/>
              <w:right w:val="nil"/>
            </w:tcBorders>
          </w:tcPr>
          <w:p w14:paraId="5CD00013" w14:textId="3B96DDC4"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14:paraId="2DC729AD" w14:textId="54C19DAD" w:rsidR="00D238A7" w:rsidRDefault="00D238A7" w:rsidP="00D238A7">
            <w:pPr>
              <w:pStyle w:val="Header"/>
              <w:jc w:val="both"/>
              <w:rPr>
                <w:rFonts w:cs="Arial"/>
                <w:b/>
                <w:bCs/>
                <w:color w:val="5F497A"/>
                <w:szCs w:val="20"/>
              </w:rPr>
            </w:pPr>
            <w:r w:rsidRPr="007E525A">
              <w:rPr>
                <w:rFonts w:cs="Arial"/>
                <w:b/>
                <w:bCs/>
                <w:szCs w:val="20"/>
              </w:rPr>
              <w:t>0 to 13 days</w:t>
            </w:r>
            <w:r>
              <w:rPr>
                <w:rFonts w:cs="Arial"/>
                <w:b/>
                <w:bCs/>
                <w:color w:val="5F497A"/>
                <w:szCs w:val="20"/>
              </w:rPr>
              <w:t xml:space="preserve">: </w:t>
            </w:r>
            <w:r w:rsidRPr="007E525A">
              <w:rPr>
                <w:rFonts w:cs="Arial"/>
                <w:bCs/>
                <w:szCs w:val="20"/>
              </w:rPr>
              <w:t>64</w:t>
            </w:r>
            <w:r w:rsidR="00A24F66">
              <w:rPr>
                <w:rFonts w:cs="Arial"/>
                <w:bCs/>
                <w:szCs w:val="20"/>
              </w:rPr>
              <w:t xml:space="preserve"> </w:t>
            </w:r>
            <w:r w:rsidRPr="007E525A">
              <w:rPr>
                <w:rFonts w:cs="Arial"/>
                <w:bCs/>
                <w:szCs w:val="20"/>
              </w:rPr>
              <w:t>-</w:t>
            </w:r>
            <w:r w:rsidR="00A24F66">
              <w:rPr>
                <w:rFonts w:cs="Arial"/>
                <w:bCs/>
                <w:szCs w:val="20"/>
              </w:rPr>
              <w:t xml:space="preserve"> </w:t>
            </w:r>
            <w:r w:rsidRPr="007E525A">
              <w:rPr>
                <w:rFonts w:cs="Arial"/>
                <w:bCs/>
                <w:szCs w:val="20"/>
              </w:rPr>
              <w:t>107 μmol/L</w:t>
            </w:r>
            <w:r w:rsidRPr="007E525A">
              <w:rPr>
                <w:rFonts w:cs="Arial"/>
                <w:b/>
                <w:bCs/>
                <w:szCs w:val="20"/>
              </w:rPr>
              <w:t xml:space="preserve">    </w:t>
            </w:r>
          </w:p>
          <w:p w14:paraId="489EEF21" w14:textId="594687D7" w:rsidR="00D238A7" w:rsidRDefault="00D238A7" w:rsidP="00D238A7">
            <w:pPr>
              <w:pStyle w:val="Header"/>
              <w:jc w:val="both"/>
              <w:rPr>
                <w:rFonts w:cs="Arial"/>
                <w:b/>
                <w:bCs/>
                <w:color w:val="5F497A"/>
                <w:szCs w:val="20"/>
              </w:rPr>
            </w:pPr>
            <w:r w:rsidRPr="007E525A">
              <w:rPr>
                <w:rFonts w:cs="Arial"/>
                <w:b/>
                <w:bCs/>
                <w:szCs w:val="20"/>
              </w:rPr>
              <w:t xml:space="preserve">14 to 30 days:  </w:t>
            </w:r>
            <w:r w:rsidRPr="007E525A">
              <w:rPr>
                <w:rFonts w:cs="Arial"/>
                <w:bCs/>
                <w:szCs w:val="20"/>
              </w:rPr>
              <w:t>56</w:t>
            </w:r>
            <w:r w:rsidR="00A24F66">
              <w:rPr>
                <w:rFonts w:cs="Arial"/>
                <w:bCs/>
                <w:szCs w:val="20"/>
              </w:rPr>
              <w:t xml:space="preserve"> </w:t>
            </w:r>
            <w:r w:rsidRPr="007E525A">
              <w:rPr>
                <w:rFonts w:cs="Arial"/>
                <w:bCs/>
                <w:szCs w:val="20"/>
              </w:rPr>
              <w:t>-</w:t>
            </w:r>
            <w:r w:rsidR="00A24F66">
              <w:rPr>
                <w:rFonts w:cs="Arial"/>
                <w:bCs/>
                <w:szCs w:val="20"/>
              </w:rPr>
              <w:t xml:space="preserve"> </w:t>
            </w:r>
            <w:r w:rsidRPr="007E525A">
              <w:rPr>
                <w:rFonts w:cs="Arial"/>
                <w:bCs/>
                <w:szCs w:val="20"/>
              </w:rPr>
              <w:t>92 μmol/L</w:t>
            </w:r>
            <w:r w:rsidRPr="007E525A">
              <w:rPr>
                <w:rFonts w:cs="Arial"/>
                <w:b/>
                <w:bCs/>
                <w:szCs w:val="20"/>
              </w:rPr>
              <w:t xml:space="preserve">     </w:t>
            </w:r>
          </w:p>
          <w:p w14:paraId="42F6262F" w14:textId="540976CF" w:rsidR="00D238A7" w:rsidRDefault="00D238A7" w:rsidP="00D238A7">
            <w:pPr>
              <w:pStyle w:val="Header"/>
              <w:jc w:val="both"/>
              <w:rPr>
                <w:rFonts w:cs="Arial"/>
                <w:b/>
                <w:bCs/>
                <w:color w:val="5F497A"/>
                <w:szCs w:val="20"/>
              </w:rPr>
            </w:pPr>
            <w:r w:rsidRPr="007E525A">
              <w:rPr>
                <w:rFonts w:cs="Arial"/>
                <w:b/>
                <w:bCs/>
                <w:szCs w:val="20"/>
              </w:rPr>
              <w:t>1 mont</w:t>
            </w:r>
            <w:r w:rsidR="007E525A">
              <w:rPr>
                <w:rFonts w:cs="Arial"/>
                <w:b/>
                <w:bCs/>
                <w:szCs w:val="20"/>
              </w:rPr>
              <w:t xml:space="preserve">h to &lt;18 years: </w:t>
            </w:r>
            <w:r w:rsidR="00A24F66">
              <w:rPr>
                <w:rFonts w:cs="Arial"/>
                <w:bCs/>
                <w:szCs w:val="20"/>
              </w:rPr>
              <w:t xml:space="preserve">&lt;30 </w:t>
            </w:r>
            <w:r w:rsidRPr="007E525A">
              <w:rPr>
                <w:rFonts w:cs="Arial"/>
                <w:bCs/>
                <w:szCs w:val="20"/>
              </w:rPr>
              <w:t>-</w:t>
            </w:r>
            <w:r w:rsidR="00A24F66">
              <w:rPr>
                <w:rFonts w:cs="Arial"/>
                <w:bCs/>
                <w:szCs w:val="20"/>
              </w:rPr>
              <w:t xml:space="preserve"> </w:t>
            </w:r>
            <w:r w:rsidRPr="007E525A">
              <w:rPr>
                <w:rFonts w:cs="Arial"/>
                <w:bCs/>
                <w:szCs w:val="20"/>
              </w:rPr>
              <w:t>50 μmol/L</w:t>
            </w:r>
            <w:r w:rsidRPr="007E525A">
              <w:rPr>
                <w:rFonts w:cs="Arial"/>
                <w:b/>
                <w:bCs/>
                <w:szCs w:val="20"/>
              </w:rPr>
              <w:t xml:space="preserve">       </w:t>
            </w:r>
          </w:p>
          <w:p w14:paraId="5CD00014" w14:textId="32759260" w:rsidR="00E3253B" w:rsidRPr="00DC7421" w:rsidRDefault="007E525A" w:rsidP="00D238A7">
            <w:pPr>
              <w:pStyle w:val="Header"/>
              <w:jc w:val="both"/>
              <w:rPr>
                <w:rFonts w:cs="Arial"/>
                <w:b/>
                <w:bCs/>
                <w:color w:val="5F497A"/>
                <w:szCs w:val="20"/>
              </w:rPr>
            </w:pPr>
            <w:r>
              <w:rPr>
                <w:rFonts w:cs="Arial"/>
                <w:b/>
                <w:bCs/>
                <w:szCs w:val="20"/>
              </w:rPr>
              <w:t xml:space="preserve">Adult:    </w:t>
            </w:r>
            <w:r w:rsidR="00A24F66">
              <w:rPr>
                <w:rFonts w:cs="Arial"/>
                <w:bCs/>
                <w:szCs w:val="20"/>
              </w:rPr>
              <w:t xml:space="preserve">&lt;30 </w:t>
            </w:r>
            <w:r w:rsidR="00D238A7" w:rsidRPr="007E525A">
              <w:rPr>
                <w:rFonts w:cs="Arial"/>
                <w:bCs/>
                <w:szCs w:val="20"/>
              </w:rPr>
              <w:t>-</w:t>
            </w:r>
            <w:r w:rsidR="00A24F66">
              <w:rPr>
                <w:rFonts w:cs="Arial"/>
                <w:bCs/>
                <w:szCs w:val="20"/>
              </w:rPr>
              <w:t xml:space="preserve"> </w:t>
            </w:r>
            <w:r w:rsidR="00D238A7" w:rsidRPr="007E525A">
              <w:rPr>
                <w:rFonts w:cs="Arial"/>
                <w:bCs/>
                <w:szCs w:val="20"/>
              </w:rPr>
              <w:t>32 μmol/L</w:t>
            </w: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5CD00018" w14:textId="22C863BA" w:rsidR="0039587D" w:rsidRPr="00DC7421" w:rsidRDefault="0039587D" w:rsidP="0039587D">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7D7A9CA" w14:textId="77777777" w:rsidR="00E3253B" w:rsidRPr="00D238A7" w:rsidRDefault="00D238A7" w:rsidP="001C641E">
            <w:pPr>
              <w:pStyle w:val="Header"/>
              <w:tabs>
                <w:tab w:val="clear" w:pos="4320"/>
                <w:tab w:val="clear" w:pos="8640"/>
              </w:tabs>
              <w:rPr>
                <w:rFonts w:cs="Arial"/>
                <w:bCs/>
                <w:szCs w:val="20"/>
              </w:rPr>
            </w:pPr>
            <w:r>
              <w:rPr>
                <w:rFonts w:cs="Arial"/>
                <w:szCs w:val="20"/>
              </w:rPr>
              <w:t>&gt;</w:t>
            </w:r>
            <w:r w:rsidRPr="00D238A7">
              <w:rPr>
                <w:rFonts w:cs="Arial"/>
                <w:szCs w:val="20"/>
              </w:rPr>
              <w:t xml:space="preserve">150 </w:t>
            </w:r>
            <w:r w:rsidRPr="00D238A7">
              <w:rPr>
                <w:rFonts w:cs="Arial"/>
                <w:bCs/>
                <w:szCs w:val="20"/>
              </w:rPr>
              <w:t>μmol/L</w:t>
            </w:r>
          </w:p>
          <w:p w14:paraId="5CD0001B" w14:textId="0799875F" w:rsidR="00D238A7" w:rsidRPr="00DC7421" w:rsidRDefault="00D238A7" w:rsidP="001C641E">
            <w:pPr>
              <w:pStyle w:val="Header"/>
              <w:tabs>
                <w:tab w:val="clear" w:pos="4320"/>
                <w:tab w:val="clear" w:pos="8640"/>
              </w:tabs>
              <w:rPr>
                <w:rFonts w:cs="Arial"/>
                <w:szCs w:val="20"/>
              </w:rPr>
            </w:pPr>
            <w:r w:rsidRPr="00D238A7">
              <w:rPr>
                <w:rFonts w:cs="Arial"/>
                <w:bCs/>
                <w:szCs w:val="20"/>
              </w:rPr>
              <w:t>Results must be called and documented according to critical values policies.</w:t>
            </w:r>
          </w:p>
        </w:tc>
      </w:tr>
      <w:tr w:rsidR="0092688A" w14:paraId="7A8913C2" w14:textId="77777777" w:rsidTr="007132A9">
        <w:trPr>
          <w:trHeight w:val="558"/>
          <w:tblHeader/>
        </w:trPr>
        <w:tc>
          <w:tcPr>
            <w:tcW w:w="1800" w:type="dxa"/>
            <w:tcBorders>
              <w:top w:val="nil"/>
              <w:left w:val="nil"/>
              <w:bottom w:val="nil"/>
              <w:right w:val="nil"/>
            </w:tcBorders>
          </w:tcPr>
          <w:p w14:paraId="67579334" w14:textId="3C5E9C5E" w:rsidR="0092688A" w:rsidRPr="00C00B65" w:rsidRDefault="0092688A"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7595611C" w14:textId="77777777" w:rsidR="0092688A" w:rsidRDefault="008E66F9" w:rsidP="008E66F9">
            <w:pPr>
              <w:pStyle w:val="Header"/>
              <w:rPr>
                <w:rFonts w:cs="Arial"/>
                <w:szCs w:val="20"/>
              </w:rPr>
            </w:pPr>
            <w:r w:rsidRPr="008E66F9">
              <w:rPr>
                <w:rFonts w:cs="Arial"/>
                <w:szCs w:val="20"/>
              </w:rPr>
              <w:t>Sulfasalazine and its metabolite Sulfapyridine at therapeutic</w:t>
            </w:r>
            <w:r>
              <w:rPr>
                <w:rFonts w:cs="Arial"/>
                <w:szCs w:val="20"/>
              </w:rPr>
              <w:t xml:space="preserve"> </w:t>
            </w:r>
            <w:r w:rsidRPr="008E66F9">
              <w:rPr>
                <w:rFonts w:cs="Arial"/>
                <w:szCs w:val="20"/>
              </w:rPr>
              <w:t>concentrations may lead to falsely low results.</w:t>
            </w:r>
          </w:p>
          <w:p w14:paraId="7EBB5466" w14:textId="77777777" w:rsidR="008E66F9" w:rsidRDefault="008E66F9" w:rsidP="008E66F9">
            <w:pPr>
              <w:pStyle w:val="Header"/>
              <w:rPr>
                <w:rFonts w:cs="Arial"/>
                <w:szCs w:val="20"/>
              </w:rPr>
            </w:pPr>
          </w:p>
          <w:p w14:paraId="1083F836" w14:textId="77777777" w:rsidR="008E66F9" w:rsidRDefault="008E66F9" w:rsidP="008E66F9">
            <w:pPr>
              <w:pStyle w:val="Header"/>
              <w:rPr>
                <w:rFonts w:cs="Arial"/>
                <w:szCs w:val="20"/>
              </w:rPr>
            </w:pPr>
            <w:r w:rsidRPr="008E66F9">
              <w:rPr>
                <w:rFonts w:cs="Arial"/>
                <w:szCs w:val="20"/>
              </w:rPr>
              <w:t>Temozolomide and its metabolite MTIC may lead to falsely elevated</w:t>
            </w:r>
            <w:r>
              <w:rPr>
                <w:rFonts w:cs="Arial"/>
                <w:szCs w:val="20"/>
              </w:rPr>
              <w:t xml:space="preserve"> </w:t>
            </w:r>
            <w:r w:rsidRPr="008E66F9">
              <w:rPr>
                <w:rFonts w:cs="Arial"/>
                <w:szCs w:val="20"/>
              </w:rPr>
              <w:t>results and its metabolite AIC may lead to falsely low results.</w:t>
            </w:r>
          </w:p>
          <w:p w14:paraId="31D5E81D" w14:textId="77777777" w:rsidR="007E525A" w:rsidRDefault="007E525A" w:rsidP="008E66F9">
            <w:pPr>
              <w:pStyle w:val="Header"/>
              <w:rPr>
                <w:rFonts w:cs="Arial"/>
                <w:szCs w:val="20"/>
              </w:rPr>
            </w:pPr>
          </w:p>
          <w:p w14:paraId="763678B9" w14:textId="77777777" w:rsidR="007E525A" w:rsidRDefault="007E525A" w:rsidP="008E66F9">
            <w:pPr>
              <w:pStyle w:val="Header"/>
              <w:rPr>
                <w:rFonts w:cs="Arial"/>
                <w:b/>
                <w:szCs w:val="20"/>
              </w:rPr>
            </w:pPr>
            <w:r w:rsidRPr="007E525A">
              <w:rPr>
                <w:rFonts w:cs="Arial"/>
                <w:b/>
                <w:szCs w:val="20"/>
              </w:rPr>
              <w:t>If you receive an absorbance error for Ammonia:</w:t>
            </w:r>
          </w:p>
          <w:p w14:paraId="602167F8" w14:textId="311D9D7D" w:rsidR="002F2AFD" w:rsidRDefault="002F2AFD" w:rsidP="008E66F9">
            <w:pPr>
              <w:pStyle w:val="Header"/>
              <w:rPr>
                <w:rFonts w:cs="Arial"/>
                <w:szCs w:val="20"/>
              </w:rPr>
            </w:pPr>
            <w:r>
              <w:rPr>
                <w:rFonts w:cs="Arial"/>
                <w:szCs w:val="20"/>
              </w:rPr>
              <w:t xml:space="preserve">Because this method is colorimetric, </w:t>
            </w:r>
            <w:r w:rsidR="00BC0A90">
              <w:rPr>
                <w:rFonts w:cs="Arial"/>
                <w:szCs w:val="20"/>
              </w:rPr>
              <w:t>a sample that has</w:t>
            </w:r>
            <w:r w:rsidR="004C6972">
              <w:rPr>
                <w:rFonts w:cs="Arial"/>
                <w:szCs w:val="20"/>
              </w:rPr>
              <w:t xml:space="preserve"> color other than normal serum color will likely give an absorbance error.</w:t>
            </w:r>
          </w:p>
          <w:p w14:paraId="19998718" w14:textId="77777777" w:rsidR="004C6972" w:rsidRPr="002F2AFD" w:rsidRDefault="004C6972" w:rsidP="008E66F9">
            <w:pPr>
              <w:pStyle w:val="Header"/>
              <w:rPr>
                <w:rFonts w:cs="Arial"/>
                <w:szCs w:val="20"/>
              </w:rPr>
            </w:pPr>
          </w:p>
          <w:p w14:paraId="14A342E9" w14:textId="013D81DF" w:rsidR="007E525A" w:rsidRDefault="007E525A" w:rsidP="008E66F9">
            <w:pPr>
              <w:pStyle w:val="Header"/>
              <w:rPr>
                <w:rFonts w:cs="Arial"/>
                <w:szCs w:val="20"/>
              </w:rPr>
            </w:pPr>
            <w:r>
              <w:rPr>
                <w:rFonts w:cs="Arial"/>
                <w:szCs w:val="20"/>
              </w:rPr>
              <w:t xml:space="preserve">Dilute sample using instrument dilution of 1:1.85.  If the absorbance error clears AND you get a numerical result greater than 56, you may report the result.  If the absorbance error cannot be cleared OR the result is less than 56, </w:t>
            </w:r>
            <w:r w:rsidR="00F104D8">
              <w:rPr>
                <w:rFonts w:cs="Arial"/>
                <w:szCs w:val="20"/>
              </w:rPr>
              <w:t xml:space="preserve">attempt manual dilutions of 1:5 and if necessary 1:10. If manual dilutions do not clear the absorbance error, </w:t>
            </w:r>
            <w:r>
              <w:rPr>
                <w:rFonts w:cs="Arial"/>
                <w:szCs w:val="20"/>
              </w:rPr>
              <w:t>report the sampl</w:t>
            </w:r>
            <w:r w:rsidR="00BC0A90">
              <w:rPr>
                <w:rFonts w:cs="Arial"/>
                <w:szCs w:val="20"/>
              </w:rPr>
              <w:t>e as “Unable to Determine” UNT.  Samples may be sent to Mayo Medical Laboratories for testing if drawn in an EDTA tube. Cancel and reorder NH3V.</w:t>
            </w:r>
            <w:r>
              <w:rPr>
                <w:rFonts w:cs="Arial"/>
                <w:szCs w:val="20"/>
              </w:rPr>
              <w:t xml:space="preserve"> </w:t>
            </w:r>
          </w:p>
          <w:p w14:paraId="25B70D61" w14:textId="50F2FB65" w:rsidR="007E525A" w:rsidRPr="00DC7421" w:rsidRDefault="007E525A" w:rsidP="008E66F9">
            <w:pPr>
              <w:pStyle w:val="Header"/>
              <w:rPr>
                <w:rFonts w:cs="Arial"/>
                <w:szCs w:val="20"/>
              </w:rPr>
            </w:pPr>
          </w:p>
        </w:tc>
      </w:tr>
      <w:tr w:rsidR="0092688A" w14:paraId="51EF07FE" w14:textId="77777777" w:rsidTr="007132A9">
        <w:trPr>
          <w:trHeight w:val="558"/>
          <w:tblHeader/>
        </w:trPr>
        <w:tc>
          <w:tcPr>
            <w:tcW w:w="1800" w:type="dxa"/>
            <w:tcBorders>
              <w:top w:val="nil"/>
              <w:left w:val="nil"/>
              <w:bottom w:val="nil"/>
              <w:right w:val="nil"/>
            </w:tcBorders>
          </w:tcPr>
          <w:p w14:paraId="497254E9" w14:textId="31E06E20" w:rsidR="0092688A" w:rsidRPr="00C00B65" w:rsidRDefault="0092688A" w:rsidP="0039587D">
            <w:pPr>
              <w:rPr>
                <w:rFonts w:cs="Arial"/>
                <w:b/>
                <w:bCs/>
                <w:color w:val="0000FF"/>
                <w:szCs w:val="20"/>
              </w:rPr>
            </w:pPr>
            <w:r w:rsidRPr="00C00B65">
              <w:rPr>
                <w:rFonts w:cs="Arial"/>
                <w:b/>
                <w:bCs/>
                <w:color w:val="0000FF"/>
                <w:szCs w:val="20"/>
              </w:rPr>
              <w:lastRenderedPageBreak/>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92688A" w:rsidRPr="00EC40A2" w14:paraId="6506FD1B" w14:textId="77777777" w:rsidTr="005C0FCC">
              <w:tc>
                <w:tcPr>
                  <w:tcW w:w="1867" w:type="dxa"/>
                </w:tcPr>
                <w:p w14:paraId="1F58641A" w14:textId="77777777" w:rsidR="0092688A" w:rsidRPr="00EC40A2" w:rsidRDefault="0092688A" w:rsidP="0092688A">
                  <w:pPr>
                    <w:rPr>
                      <w:rFonts w:cs="Arial"/>
                      <w:szCs w:val="20"/>
                    </w:rPr>
                  </w:pPr>
                  <w:r>
                    <w:rPr>
                      <w:rFonts w:cs="Arial"/>
                      <w:szCs w:val="20"/>
                    </w:rPr>
                    <w:t xml:space="preserve">Max </w:t>
                  </w:r>
                  <w:r w:rsidRPr="00EC40A2">
                    <w:rPr>
                      <w:rFonts w:cs="Arial"/>
                      <w:szCs w:val="20"/>
                    </w:rPr>
                    <w:t>Auto Dilution:</w:t>
                  </w:r>
                </w:p>
              </w:tc>
              <w:tc>
                <w:tcPr>
                  <w:tcW w:w="7200" w:type="dxa"/>
                </w:tcPr>
                <w:p w14:paraId="1D0507BF" w14:textId="06839160" w:rsidR="0092688A" w:rsidRPr="00EC40A2" w:rsidRDefault="00261558" w:rsidP="0092688A">
                  <w:pPr>
                    <w:autoSpaceDE w:val="0"/>
                    <w:autoSpaceDN w:val="0"/>
                    <w:adjustRightInd w:val="0"/>
                    <w:rPr>
                      <w:rFonts w:cs="Arial"/>
                      <w:szCs w:val="20"/>
                    </w:rPr>
                  </w:pPr>
                  <w:r>
                    <w:rPr>
                      <w:rFonts w:cs="Arial"/>
                      <w:szCs w:val="20"/>
                    </w:rPr>
                    <w:t>1: 1.85</w:t>
                  </w:r>
                </w:p>
              </w:tc>
            </w:tr>
            <w:tr w:rsidR="0092688A" w:rsidRPr="00EC40A2" w14:paraId="4519DD78" w14:textId="77777777" w:rsidTr="005C0FCC">
              <w:tc>
                <w:tcPr>
                  <w:tcW w:w="1867" w:type="dxa"/>
                </w:tcPr>
                <w:p w14:paraId="5828E307" w14:textId="77777777" w:rsidR="0092688A" w:rsidRPr="00EC40A2" w:rsidRDefault="0092688A" w:rsidP="0092688A">
                  <w:pPr>
                    <w:rPr>
                      <w:rFonts w:cs="Arial"/>
                      <w:szCs w:val="20"/>
                    </w:rPr>
                  </w:pPr>
                  <w:r w:rsidRPr="00EC40A2">
                    <w:rPr>
                      <w:rFonts w:cs="Arial"/>
                      <w:szCs w:val="20"/>
                    </w:rPr>
                    <w:t>Maximum Manual Dilution:</w:t>
                  </w:r>
                </w:p>
              </w:tc>
              <w:tc>
                <w:tcPr>
                  <w:tcW w:w="7200" w:type="dxa"/>
                </w:tcPr>
                <w:p w14:paraId="339A64CD" w14:textId="20D17331" w:rsidR="0092688A" w:rsidRPr="00EC40A2" w:rsidRDefault="00F104D8" w:rsidP="0092688A">
                  <w:pPr>
                    <w:autoSpaceDE w:val="0"/>
                    <w:autoSpaceDN w:val="0"/>
                    <w:adjustRightInd w:val="0"/>
                    <w:rPr>
                      <w:rFonts w:cs="Arial"/>
                      <w:szCs w:val="20"/>
                    </w:rPr>
                  </w:pPr>
                  <w:r>
                    <w:rPr>
                      <w:rFonts w:cs="Arial"/>
                      <w:szCs w:val="20"/>
                    </w:rPr>
                    <w:t>1:10</w:t>
                  </w:r>
                </w:p>
              </w:tc>
            </w:tr>
            <w:tr w:rsidR="0092688A" w:rsidRPr="00EC40A2" w14:paraId="7A60433C" w14:textId="77777777" w:rsidTr="005C0FCC">
              <w:tc>
                <w:tcPr>
                  <w:tcW w:w="1867" w:type="dxa"/>
                </w:tcPr>
                <w:p w14:paraId="0C522C00" w14:textId="2FABFC47" w:rsidR="0092688A" w:rsidRPr="00EC40A2" w:rsidRDefault="00F104D8" w:rsidP="0092688A">
                  <w:pPr>
                    <w:rPr>
                      <w:rFonts w:cs="Arial"/>
                      <w:szCs w:val="20"/>
                    </w:rPr>
                  </w:pPr>
                  <w:r>
                    <w:rPr>
                      <w:rFonts w:cs="Arial"/>
                      <w:szCs w:val="20"/>
                    </w:rPr>
                    <w:t xml:space="preserve">Automated </w:t>
                  </w:r>
                  <w:r w:rsidR="0092688A" w:rsidRPr="00EC40A2">
                    <w:rPr>
                      <w:rFonts w:cs="Arial"/>
                      <w:szCs w:val="20"/>
                    </w:rPr>
                    <w:t>Diluent:</w:t>
                  </w:r>
                </w:p>
              </w:tc>
              <w:tc>
                <w:tcPr>
                  <w:tcW w:w="7200" w:type="dxa"/>
                </w:tcPr>
                <w:p w14:paraId="476EA297" w14:textId="52B53D47" w:rsidR="0092688A" w:rsidRPr="00EC40A2" w:rsidRDefault="00AF334A" w:rsidP="0092688A">
                  <w:pPr>
                    <w:autoSpaceDE w:val="0"/>
                    <w:autoSpaceDN w:val="0"/>
                    <w:adjustRightInd w:val="0"/>
                    <w:rPr>
                      <w:rFonts w:cs="Arial"/>
                      <w:szCs w:val="20"/>
                    </w:rPr>
                  </w:pPr>
                  <w:r>
                    <w:rPr>
                      <w:rFonts w:cs="Arial"/>
                      <w:szCs w:val="20"/>
                    </w:rPr>
                    <w:t>Onboard diluent</w:t>
                  </w:r>
                </w:p>
              </w:tc>
            </w:tr>
            <w:tr w:rsidR="00F104D8" w:rsidRPr="00EC40A2" w14:paraId="18F3D343" w14:textId="77777777" w:rsidTr="005C0FCC">
              <w:tc>
                <w:tcPr>
                  <w:tcW w:w="1867" w:type="dxa"/>
                </w:tcPr>
                <w:p w14:paraId="29645365" w14:textId="5CFC7C6B" w:rsidR="00F104D8" w:rsidRDefault="00F104D8" w:rsidP="0092688A">
                  <w:pPr>
                    <w:rPr>
                      <w:rFonts w:cs="Arial"/>
                      <w:szCs w:val="20"/>
                    </w:rPr>
                  </w:pPr>
                  <w:r>
                    <w:rPr>
                      <w:rFonts w:cs="Arial"/>
                      <w:szCs w:val="20"/>
                    </w:rPr>
                    <w:t>Manual Diluent:</w:t>
                  </w:r>
                </w:p>
              </w:tc>
              <w:tc>
                <w:tcPr>
                  <w:tcW w:w="7200" w:type="dxa"/>
                </w:tcPr>
                <w:p w14:paraId="08E01E37" w14:textId="5D3DEEDC" w:rsidR="00F104D8" w:rsidRDefault="00F104D8" w:rsidP="0092688A">
                  <w:pPr>
                    <w:autoSpaceDE w:val="0"/>
                    <w:autoSpaceDN w:val="0"/>
                    <w:adjustRightInd w:val="0"/>
                    <w:rPr>
                      <w:rFonts w:cs="Arial"/>
                      <w:szCs w:val="20"/>
                    </w:rPr>
                  </w:pPr>
                  <w:r>
                    <w:rPr>
                      <w:rFonts w:cs="Arial"/>
                      <w:szCs w:val="20"/>
                    </w:rPr>
                    <w:t>Saline</w:t>
                  </w:r>
                </w:p>
              </w:tc>
            </w:tr>
            <w:tr w:rsidR="0092688A" w:rsidRPr="00EC40A2" w14:paraId="47F280CC" w14:textId="77777777" w:rsidTr="005C0FCC">
              <w:tc>
                <w:tcPr>
                  <w:tcW w:w="1867" w:type="dxa"/>
                </w:tcPr>
                <w:p w14:paraId="5A004078" w14:textId="44D8FB35" w:rsidR="0092688A" w:rsidRPr="00EC40A2" w:rsidRDefault="004C6972" w:rsidP="0092688A">
                  <w:pPr>
                    <w:rPr>
                      <w:rFonts w:cs="Arial"/>
                      <w:szCs w:val="20"/>
                    </w:rPr>
                  </w:pPr>
                  <w:r>
                    <w:rPr>
                      <w:rFonts w:cs="Arial"/>
                      <w:szCs w:val="20"/>
                    </w:rPr>
                    <w:t>Instrument</w:t>
                  </w:r>
                  <w:r w:rsidR="0092688A" w:rsidRPr="00EC40A2">
                    <w:rPr>
                      <w:rFonts w:cs="Arial"/>
                      <w:szCs w:val="20"/>
                    </w:rPr>
                    <w:t xml:space="preserve"> Dilution:</w:t>
                  </w:r>
                </w:p>
              </w:tc>
              <w:tc>
                <w:tcPr>
                  <w:tcW w:w="7200" w:type="dxa"/>
                </w:tcPr>
                <w:p w14:paraId="56B6162E" w14:textId="77777777" w:rsidR="0092688A" w:rsidRPr="00EC40A2" w:rsidRDefault="0092688A" w:rsidP="0092688A">
                  <w:pPr>
                    <w:autoSpaceDE w:val="0"/>
                    <w:autoSpaceDN w:val="0"/>
                    <w:adjustRightInd w:val="0"/>
                    <w:rPr>
                      <w:rFonts w:eastAsia="HelenPro-Regular" w:cs="Arial"/>
                      <w:szCs w:val="20"/>
                    </w:rPr>
                  </w:pPr>
                  <w:r>
                    <w:rPr>
                      <w:rFonts w:cs="Arial"/>
                      <w:szCs w:val="20"/>
                    </w:rPr>
                    <w:t>Follow Abbott</w:t>
                  </w:r>
                  <w:r w:rsidRPr="00EC40A2">
                    <w:rPr>
                      <w:rFonts w:cs="Arial"/>
                      <w:szCs w:val="20"/>
                    </w:rPr>
                    <w:t xml:space="preserve"> </w:t>
                  </w:r>
                  <w:hyperlink r:id="rId15" w:history="1">
                    <w:r w:rsidRPr="00EC40A2">
                      <w:rPr>
                        <w:rStyle w:val="Hyperlink"/>
                        <w:rFonts w:cs="Arial"/>
                        <w:szCs w:val="20"/>
                      </w:rPr>
                      <w:t>Alinity Operator’s Manual</w:t>
                    </w:r>
                  </w:hyperlink>
                  <w:r w:rsidRPr="00EC40A2">
                    <w:rPr>
                      <w:rFonts w:cs="Arial"/>
                      <w:szCs w:val="20"/>
                    </w:rPr>
                    <w:t xml:space="preserve"> inst</w:t>
                  </w:r>
                  <w:r>
                    <w:rPr>
                      <w:rFonts w:cs="Arial"/>
                      <w:szCs w:val="20"/>
                    </w:rPr>
                    <w:t xml:space="preserve">ructions for programming automated 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result.  </w:t>
                  </w:r>
                </w:p>
                <w:p w14:paraId="227DD3B4" w14:textId="77777777" w:rsidR="0092688A" w:rsidRPr="00EC40A2" w:rsidRDefault="0092688A" w:rsidP="0092688A">
                  <w:pPr>
                    <w:autoSpaceDE w:val="0"/>
                    <w:autoSpaceDN w:val="0"/>
                    <w:adjustRightInd w:val="0"/>
                    <w:rPr>
                      <w:rFonts w:eastAsia="HelenPro-Regular" w:cs="Arial"/>
                      <w:szCs w:val="20"/>
                    </w:rPr>
                  </w:pPr>
                </w:p>
                <w:p w14:paraId="502F76EF" w14:textId="1AE862C2" w:rsidR="0092688A" w:rsidRPr="00EC40A2" w:rsidRDefault="0092688A" w:rsidP="0092688A">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e of the measuring interval</w:t>
                  </w:r>
                  <w:r w:rsidR="00D238A7">
                    <w:rPr>
                      <w:rFonts w:eastAsia="HelenPro-Regular" w:cs="Arial"/>
                      <w:szCs w:val="20"/>
                    </w:rPr>
                    <w:t xml:space="preserve"> of 30</w:t>
                  </w:r>
                  <w:r w:rsidR="002F2AFD">
                    <w:rPr>
                      <w:rFonts w:eastAsia="HelenPro-Regular" w:cs="Arial"/>
                      <w:szCs w:val="20"/>
                    </w:rPr>
                    <w:t xml:space="preserve"> (56 when diluted)</w:t>
                  </w:r>
                  <w:r w:rsidRPr="00EC40A2">
                    <w:rPr>
                      <w:rFonts w:eastAsia="HelenPro-Regular" w:cs="Arial"/>
                      <w:szCs w:val="20"/>
                    </w:rPr>
                    <w:t>, do no</w:t>
                  </w:r>
                  <w:r>
                    <w:rPr>
                      <w:rFonts w:eastAsia="HelenPro-Regular" w:cs="Arial"/>
                      <w:szCs w:val="20"/>
                    </w:rPr>
                    <w:t>t</w:t>
                  </w:r>
                  <w:r w:rsidR="002F2AFD">
                    <w:rPr>
                      <w:rFonts w:eastAsia="HelenPro-Regular" w:cs="Arial"/>
                      <w:szCs w:val="20"/>
                    </w:rPr>
                    <w:t xml:space="preserve"> report the result. I</w:t>
                  </w:r>
                  <w:r w:rsidRPr="00EC40A2">
                    <w:rPr>
                      <w:rFonts w:eastAsia="HelenPro-Regular" w:cs="Arial"/>
                      <w:szCs w:val="20"/>
                    </w:rPr>
                    <w:t>nvest</w:t>
                  </w:r>
                  <w:r>
                    <w:rPr>
                      <w:rFonts w:eastAsia="HelenPro-Regular" w:cs="Arial"/>
                      <w:szCs w:val="20"/>
                    </w:rPr>
                    <w:t>igate for other possible causes of erro</w:t>
                  </w:r>
                  <w:r w:rsidR="002F2AFD">
                    <w:rPr>
                      <w:rFonts w:eastAsia="HelenPro-Regular" w:cs="Arial"/>
                      <w:szCs w:val="20"/>
                    </w:rPr>
                    <w:t>r or cancel the sample as “Unable to Determine”- UNT.</w:t>
                  </w:r>
                </w:p>
              </w:tc>
            </w:tr>
            <w:tr w:rsidR="00F104D8" w:rsidRPr="00EC40A2" w14:paraId="31802150" w14:textId="77777777" w:rsidTr="005C0FCC">
              <w:tc>
                <w:tcPr>
                  <w:tcW w:w="1867" w:type="dxa"/>
                </w:tcPr>
                <w:p w14:paraId="597BB58F" w14:textId="1B8AB855" w:rsidR="00F104D8" w:rsidRDefault="00F104D8" w:rsidP="0092688A">
                  <w:pPr>
                    <w:rPr>
                      <w:rFonts w:cs="Arial"/>
                      <w:szCs w:val="20"/>
                    </w:rPr>
                  </w:pPr>
                  <w:r>
                    <w:rPr>
                      <w:rFonts w:cs="Arial"/>
                      <w:szCs w:val="20"/>
                    </w:rPr>
                    <w:t>Manual Dilution:</w:t>
                  </w:r>
                </w:p>
              </w:tc>
              <w:tc>
                <w:tcPr>
                  <w:tcW w:w="7200" w:type="dxa"/>
                </w:tcPr>
                <w:p w14:paraId="01EC7AFA" w14:textId="77777777" w:rsidR="00F104D8" w:rsidRDefault="00F104D8" w:rsidP="00F104D8">
                  <w:pPr>
                    <w:autoSpaceDE w:val="0"/>
                    <w:autoSpaceDN w:val="0"/>
                    <w:adjustRightInd w:val="0"/>
                    <w:rPr>
                      <w:rFonts w:cs="Arial"/>
                      <w:szCs w:val="20"/>
                    </w:rPr>
                  </w:pPr>
                  <w:r>
                    <w:rPr>
                      <w:rFonts w:cs="Arial"/>
                      <w:szCs w:val="20"/>
                    </w:rPr>
                    <w:t xml:space="preserve">Follow Abbott </w:t>
                  </w:r>
                  <w:hyperlink r:id="rId16" w:history="1">
                    <w:r w:rsidRPr="00EC40A2">
                      <w:rPr>
                        <w:rStyle w:val="Hyperlink"/>
                        <w:rFonts w:cs="Arial"/>
                        <w:szCs w:val="20"/>
                      </w:rPr>
                      <w:t>Alinity Operator’s Manual</w:t>
                    </w:r>
                  </w:hyperlink>
                  <w:r w:rsidRPr="00EC40A2">
                    <w:rPr>
                      <w:rFonts w:cs="Arial"/>
                      <w:szCs w:val="20"/>
                    </w:rPr>
                    <w:t xml:space="preserve"> inst</w:t>
                  </w:r>
                  <w:r>
                    <w:rPr>
                      <w:rFonts w:cs="Arial"/>
                      <w:szCs w:val="20"/>
                    </w:rPr>
                    <w:t>ructions for programming manual dilutions. The system will automatically calculate the concentration of the sample and report the result.</w:t>
                  </w:r>
                </w:p>
                <w:p w14:paraId="0B5CD788" w14:textId="77777777" w:rsidR="00F104D8" w:rsidRDefault="00F104D8" w:rsidP="00F104D8">
                  <w:pPr>
                    <w:autoSpaceDE w:val="0"/>
                    <w:autoSpaceDN w:val="0"/>
                    <w:adjustRightInd w:val="0"/>
                    <w:rPr>
                      <w:rFonts w:cs="Arial"/>
                      <w:szCs w:val="20"/>
                    </w:rPr>
                  </w:pPr>
                </w:p>
                <w:p w14:paraId="79F11A05" w14:textId="62418135" w:rsidR="00F104D8" w:rsidRDefault="00F104D8" w:rsidP="00F104D8">
                  <w:pPr>
                    <w:autoSpaceDE w:val="0"/>
                    <w:autoSpaceDN w:val="0"/>
                    <w:adjustRightInd w:val="0"/>
                    <w:rPr>
                      <w:rFonts w:cs="Arial"/>
                      <w:szCs w:val="20"/>
                    </w:rPr>
                  </w:pPr>
                  <w:r>
                    <w:rPr>
                      <w:rFonts w:cs="Arial"/>
                      <w:szCs w:val="20"/>
                    </w:rPr>
                    <w:t xml:space="preserve">If a diluted sample result is less than the lower value of the measuring range of </w:t>
                  </w:r>
                  <w:r w:rsidR="00C92086">
                    <w:rPr>
                      <w:rFonts w:cs="Arial"/>
                      <w:szCs w:val="20"/>
                    </w:rPr>
                    <w:t xml:space="preserve">30 </w:t>
                  </w:r>
                  <w:r w:rsidR="00C92086" w:rsidRPr="007E525A">
                    <w:rPr>
                      <w:rFonts w:cs="Arial"/>
                      <w:bCs/>
                      <w:szCs w:val="20"/>
                    </w:rPr>
                    <w:t>μmol/L</w:t>
                  </w:r>
                  <w:r w:rsidR="00C92086">
                    <w:rPr>
                      <w:rFonts w:cs="Arial"/>
                      <w:b/>
                      <w:bCs/>
                      <w:szCs w:val="20"/>
                    </w:rPr>
                    <w:t xml:space="preserve">, </w:t>
                  </w:r>
                  <w:r w:rsidR="00C92086" w:rsidRPr="00C92086">
                    <w:rPr>
                      <w:rFonts w:cs="Arial"/>
                      <w:bCs/>
                      <w:szCs w:val="20"/>
                    </w:rPr>
                    <w:t>do not report the result. Rerun and/or investigate for other possible causes of error.</w:t>
                  </w:r>
                  <w:r w:rsidR="00C92086">
                    <w:rPr>
                      <w:rFonts w:cs="Arial"/>
                      <w:b/>
                      <w:bCs/>
                      <w:szCs w:val="20"/>
                    </w:rPr>
                    <w:t xml:space="preserve"> </w:t>
                  </w:r>
                </w:p>
              </w:tc>
            </w:tr>
          </w:tbl>
          <w:p w14:paraId="24B1CC92" w14:textId="68366F68" w:rsidR="0092688A" w:rsidRDefault="0092688A" w:rsidP="001C641E">
            <w:pPr>
              <w:pStyle w:val="Header"/>
              <w:tabs>
                <w:tab w:val="clear" w:pos="4320"/>
                <w:tab w:val="clear" w:pos="8640"/>
              </w:tabs>
              <w:rPr>
                <w:rFonts w:cs="Arial"/>
                <w:szCs w:val="20"/>
              </w:rPr>
            </w:pPr>
          </w:p>
          <w:p w14:paraId="42304C61" w14:textId="77777777" w:rsidR="0092688A" w:rsidRPr="00DC7421" w:rsidRDefault="0092688A" w:rsidP="001C641E">
            <w:pPr>
              <w:pStyle w:val="Header"/>
              <w:tabs>
                <w:tab w:val="clear" w:pos="4320"/>
                <w:tab w:val="clear" w:pos="8640"/>
              </w:tabs>
              <w:rPr>
                <w:rFonts w:cs="Arial"/>
                <w:szCs w:val="20"/>
              </w:rPr>
            </w:pPr>
          </w:p>
        </w:tc>
      </w:tr>
      <w:tr w:rsidR="00E3253B" w14:paraId="5CD0003D" w14:textId="77777777" w:rsidTr="007132A9">
        <w:trPr>
          <w:tblHeader/>
        </w:trPr>
        <w:tc>
          <w:tcPr>
            <w:tcW w:w="1800" w:type="dxa"/>
            <w:tcBorders>
              <w:top w:val="nil"/>
              <w:left w:val="nil"/>
              <w:bottom w:val="nil"/>
              <w:right w:val="nil"/>
            </w:tcBorders>
          </w:tcPr>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7EEC7ABE" w14:textId="07A4CE5E"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D238A7">
              <w:rPr>
                <w:rFonts w:cs="Arial"/>
                <w:szCs w:val="20"/>
              </w:rPr>
              <w:t>30</w:t>
            </w:r>
            <w:r w:rsidR="00E47DE5">
              <w:rPr>
                <w:rFonts w:cs="Arial"/>
                <w:szCs w:val="20"/>
              </w:rPr>
              <w:t xml:space="preserve"> </w:t>
            </w:r>
            <w:r>
              <w:rPr>
                <w:rFonts w:cs="Arial"/>
                <w:szCs w:val="20"/>
              </w:rPr>
              <w:t xml:space="preserve">and </w:t>
            </w:r>
            <w:r w:rsidR="00D238A7">
              <w:rPr>
                <w:rFonts w:cs="Arial"/>
                <w:szCs w:val="20"/>
              </w:rPr>
              <w:t>150</w:t>
            </w:r>
            <w:r w:rsidR="00E47DE5" w:rsidRPr="00DC7421">
              <w:rPr>
                <w:rFonts w:cs="Arial"/>
                <w:szCs w:val="20"/>
              </w:rPr>
              <w:t xml:space="preserve"> </w:t>
            </w:r>
            <w:r w:rsidRPr="00DC7421">
              <w:rPr>
                <w:rFonts w:cs="Arial"/>
                <w:szCs w:val="20"/>
              </w:rPr>
              <w:t>without error messages are released</w:t>
            </w:r>
          </w:p>
          <w:p w14:paraId="512DB6C5" w14:textId="712F94C3" w:rsidR="00F84C8E" w:rsidRPr="00DC7421" w:rsidRDefault="00D238A7" w:rsidP="00F84C8E">
            <w:pPr>
              <w:numPr>
                <w:ilvl w:val="0"/>
                <w:numId w:val="40"/>
              </w:numPr>
              <w:rPr>
                <w:rFonts w:cs="Arial"/>
                <w:szCs w:val="20"/>
              </w:rPr>
            </w:pPr>
            <w:r>
              <w:rPr>
                <w:rFonts w:cs="Arial"/>
                <w:szCs w:val="20"/>
              </w:rPr>
              <w:t>Results below 30</w:t>
            </w:r>
            <w:r w:rsidR="00E47DE5">
              <w:rPr>
                <w:rFonts w:cs="Arial"/>
                <w:szCs w:val="20"/>
              </w:rPr>
              <w:t xml:space="preserve"> </w:t>
            </w:r>
            <w:r w:rsidR="00F84C8E">
              <w:rPr>
                <w:rFonts w:cs="Arial"/>
                <w:szCs w:val="20"/>
              </w:rPr>
              <w:t xml:space="preserve">without error messages are reported as &lt; </w:t>
            </w:r>
            <w:r>
              <w:rPr>
                <w:rFonts w:cs="Arial"/>
                <w:szCs w:val="20"/>
              </w:rPr>
              <w:t>30</w:t>
            </w:r>
            <w:r w:rsidR="00F84C8E">
              <w:rPr>
                <w:rFonts w:cs="Arial"/>
                <w:szCs w:val="20"/>
              </w:rPr>
              <w:t>.</w:t>
            </w:r>
          </w:p>
          <w:p w14:paraId="61C98532" w14:textId="39D02D0C" w:rsidR="00F84C8E" w:rsidRDefault="00F84C8E" w:rsidP="00F84C8E">
            <w:pPr>
              <w:numPr>
                <w:ilvl w:val="0"/>
                <w:numId w:val="40"/>
              </w:numPr>
              <w:rPr>
                <w:rFonts w:cs="Arial"/>
                <w:szCs w:val="20"/>
              </w:rPr>
            </w:pPr>
            <w:r>
              <w:rPr>
                <w:rFonts w:cs="Arial"/>
                <w:szCs w:val="20"/>
              </w:rPr>
              <w:t>Results &gt;</w:t>
            </w:r>
            <w:r w:rsidR="00D238A7">
              <w:rPr>
                <w:rFonts w:cs="Arial"/>
                <w:szCs w:val="20"/>
              </w:rPr>
              <w:t xml:space="preserve"> 998</w:t>
            </w:r>
            <w:r w:rsidR="00E47DE5">
              <w:rPr>
                <w:rFonts w:cs="Arial"/>
                <w:szCs w:val="20"/>
              </w:rPr>
              <w:t xml:space="preserve"> </w:t>
            </w:r>
            <w:r>
              <w:rPr>
                <w:rFonts w:cs="Arial"/>
                <w:szCs w:val="20"/>
              </w:rPr>
              <w:t xml:space="preserve">should be diluted using the onboard automated </w:t>
            </w:r>
            <w:r w:rsidR="00D238A7">
              <w:rPr>
                <w:rFonts w:cs="Arial"/>
                <w:szCs w:val="20"/>
              </w:rPr>
              <w:t>1:1.85</w:t>
            </w:r>
            <w:r>
              <w:rPr>
                <w:rFonts w:cs="Arial"/>
                <w:szCs w:val="20"/>
              </w:rPr>
              <w:t>.  Release results without error messages following this dilution.</w:t>
            </w:r>
          </w:p>
          <w:p w14:paraId="1516BBCC" w14:textId="2774ACCC" w:rsidR="00EA580E" w:rsidRPr="00F84C8E" w:rsidRDefault="00F84C8E" w:rsidP="00F84C8E">
            <w:pPr>
              <w:numPr>
                <w:ilvl w:val="0"/>
                <w:numId w:val="40"/>
              </w:numPr>
              <w:rPr>
                <w:rFonts w:cs="Arial"/>
                <w:szCs w:val="20"/>
              </w:rPr>
            </w:pPr>
            <w:r>
              <w:rPr>
                <w:rFonts w:cs="Arial"/>
                <w:szCs w:val="20"/>
              </w:rPr>
              <w:t xml:space="preserve">Results &gt; </w:t>
            </w:r>
            <w:r w:rsidR="00D238A7">
              <w:rPr>
                <w:rFonts w:cs="Arial"/>
                <w:szCs w:val="20"/>
              </w:rPr>
              <w:t>1846</w:t>
            </w:r>
            <w:r w:rsidR="00E47DE5">
              <w:rPr>
                <w:rFonts w:cs="Arial"/>
                <w:szCs w:val="20"/>
              </w:rPr>
              <w:t xml:space="preserve"> </w:t>
            </w:r>
            <w:r w:rsidRPr="00A166AA">
              <w:rPr>
                <w:rFonts w:cs="Arial"/>
                <w:szCs w:val="20"/>
              </w:rPr>
              <w:t>following automate</w:t>
            </w:r>
            <w:r>
              <w:rPr>
                <w:rFonts w:cs="Arial"/>
                <w:szCs w:val="20"/>
              </w:rPr>
              <w:t xml:space="preserve">d dilution are reported as &gt; </w:t>
            </w:r>
            <w:r w:rsidR="00D238A7">
              <w:rPr>
                <w:rFonts w:cs="Arial"/>
                <w:szCs w:val="20"/>
              </w:rPr>
              <w:t>1846</w:t>
            </w:r>
            <w:r w:rsidRPr="00A166AA">
              <w:rPr>
                <w:rFonts w:cs="Arial"/>
                <w:szCs w:val="20"/>
              </w:rPr>
              <w:t>.</w:t>
            </w:r>
          </w:p>
          <w:p w14:paraId="5CD0003C" w14:textId="77777777" w:rsidR="0092688A" w:rsidRPr="00DC7421" w:rsidRDefault="0092688A" w:rsidP="0033186A">
            <w:pPr>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2F2AFD">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0DCAE402" w14:textId="06A88CF5" w:rsidR="008B5C03" w:rsidRDefault="008B5C03" w:rsidP="008B5C03">
            <w:pPr>
              <w:numPr>
                <w:ilvl w:val="0"/>
                <w:numId w:val="33"/>
              </w:numPr>
              <w:rPr>
                <w:rFonts w:cs="Arial"/>
                <w:szCs w:val="20"/>
              </w:rPr>
            </w:pPr>
            <w:r w:rsidRPr="00DC7421">
              <w:rPr>
                <w:rFonts w:cs="Arial"/>
                <w:szCs w:val="20"/>
              </w:rPr>
              <w:t xml:space="preserve">Alinity </w:t>
            </w:r>
            <w:r w:rsidRPr="008B5C03">
              <w:rPr>
                <w:rFonts w:cs="Arial"/>
                <w:szCs w:val="20"/>
              </w:rPr>
              <w:t>Ammonia Ultra</w:t>
            </w:r>
            <w:r w:rsidRPr="00DC7421">
              <w:rPr>
                <w:rFonts w:cs="Arial"/>
                <w:szCs w:val="20"/>
              </w:rPr>
              <w:t xml:space="preserve"> Package Insert, Abbott Laboratories Diagnostics Division, Abbo</w:t>
            </w:r>
            <w:r>
              <w:rPr>
                <w:rFonts w:cs="Arial"/>
                <w:szCs w:val="20"/>
              </w:rPr>
              <w:t>tt Park, IL 60064, March 2018</w:t>
            </w:r>
            <w:r w:rsidRPr="00DC7421">
              <w:rPr>
                <w:rFonts w:cs="Arial"/>
                <w:szCs w:val="20"/>
              </w:rPr>
              <w:t xml:space="preserve">.  </w:t>
            </w:r>
          </w:p>
          <w:p w14:paraId="368E2A7E" w14:textId="0700F96C" w:rsidR="00D238A7" w:rsidRPr="00DC7421" w:rsidRDefault="00D238A7" w:rsidP="008B5C03">
            <w:pPr>
              <w:numPr>
                <w:ilvl w:val="0"/>
                <w:numId w:val="33"/>
              </w:numPr>
              <w:rPr>
                <w:rFonts w:cs="Arial"/>
                <w:szCs w:val="20"/>
              </w:rPr>
            </w:pPr>
            <w:r>
              <w:rPr>
                <w:rFonts w:cs="Arial"/>
                <w:szCs w:val="20"/>
              </w:rPr>
              <w:t xml:space="preserve">BioRad Ethanol/Ammonia Control Package Insert, BioRad Laboratories.  </w:t>
            </w:r>
          </w:p>
          <w:p w14:paraId="5AA76374" w14:textId="77777777" w:rsidR="00E3253B" w:rsidRPr="00AF334A" w:rsidRDefault="008B5C03" w:rsidP="008B5C03">
            <w:pPr>
              <w:numPr>
                <w:ilvl w:val="0"/>
                <w:numId w:val="33"/>
              </w:numPr>
              <w:rPr>
                <w:rStyle w:val="Hyperlink"/>
                <w:rFonts w:cs="Arial"/>
                <w:color w:val="auto"/>
                <w:szCs w:val="20"/>
                <w:u w:val="none"/>
              </w:rPr>
            </w:pPr>
            <w:r w:rsidRPr="00DC7421">
              <w:rPr>
                <w:rFonts w:cs="Arial"/>
                <w:szCs w:val="20"/>
                <w:lang w:val="en"/>
              </w:rPr>
              <w:t>CALIPER pediatric reference range database. (</w:t>
            </w:r>
            <w:r>
              <w:rPr>
                <w:rFonts w:cs="Arial"/>
                <w:szCs w:val="20"/>
                <w:lang w:val="en"/>
              </w:rPr>
              <w:t>2020</w:t>
            </w:r>
            <w:r w:rsidRPr="00DC7421">
              <w:rPr>
                <w:rFonts w:cs="Arial"/>
                <w:szCs w:val="20"/>
                <w:lang w:val="en"/>
              </w:rPr>
              <w:t xml:space="preserve">). Retrieved </w:t>
            </w:r>
            <w:r>
              <w:rPr>
                <w:rFonts w:cs="Arial"/>
                <w:szCs w:val="20"/>
                <w:lang w:val="en"/>
              </w:rPr>
              <w:t>March, 2020</w:t>
            </w:r>
            <w:r w:rsidRPr="00DC7421">
              <w:rPr>
                <w:rFonts w:cs="Arial"/>
                <w:szCs w:val="20"/>
                <w:lang w:val="en"/>
              </w:rPr>
              <w:t xml:space="preserve">, from </w:t>
            </w:r>
            <w:hyperlink r:id="rId17" w:history="1">
              <w:r w:rsidRPr="002F2AFD">
                <w:rPr>
                  <w:rStyle w:val="Hyperlink"/>
                  <w:rFonts w:cs="Arial"/>
                  <w:szCs w:val="20"/>
                  <w:lang w:val="en"/>
                </w:rPr>
                <w:t>https://caliper.research.sickkids.ca/#/</w:t>
              </w:r>
            </w:hyperlink>
          </w:p>
          <w:p w14:paraId="5CD00046" w14:textId="5C268A3C" w:rsidR="00AF334A" w:rsidRPr="00DC7421" w:rsidRDefault="00B17FC0" w:rsidP="008B5C03">
            <w:pPr>
              <w:numPr>
                <w:ilvl w:val="0"/>
                <w:numId w:val="33"/>
              </w:numPr>
              <w:rPr>
                <w:rFonts w:cs="Arial"/>
                <w:szCs w:val="20"/>
              </w:rPr>
            </w:pPr>
            <w:hyperlink r:id="rId18" w:history="1">
              <w:r w:rsidR="00AF334A" w:rsidRPr="00AF334A">
                <w:rPr>
                  <w:rStyle w:val="Hyperlink"/>
                  <w:rFonts w:cs="Arial"/>
                  <w:szCs w:val="20"/>
                  <w:lang w:val="en"/>
                </w:rPr>
                <w:t>Mayo Medical Laboratories Test Guide</w:t>
              </w:r>
            </w:hyperlink>
            <w:r w:rsidR="00AF334A">
              <w:rPr>
                <w:rFonts w:cs="Arial"/>
                <w:szCs w:val="20"/>
                <w:lang w:val="en"/>
              </w:rPr>
              <w:t>, accessed 11/16/2020.</w:t>
            </w:r>
          </w:p>
        </w:tc>
      </w:tr>
      <w:tr w:rsidR="00F50200" w14:paraId="5CD0004D" w14:textId="77777777" w:rsidTr="002F2AFD">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2F2AFD">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bottom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77777777"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14:paraId="5CD00050" w14:textId="4B6D48F3" w:rsidR="00F50200" w:rsidRPr="00DC7421" w:rsidRDefault="008B5C03">
            <w:pPr>
              <w:rPr>
                <w:rFonts w:cs="Arial"/>
                <w:iCs/>
                <w:szCs w:val="20"/>
              </w:rPr>
            </w:pPr>
            <w:r>
              <w:rPr>
                <w:rFonts w:cs="Arial"/>
                <w:iCs/>
                <w:szCs w:val="20"/>
              </w:rPr>
              <w:t>Stephen Gripentrog</w:t>
            </w:r>
            <w:r w:rsidR="00D238A7">
              <w:rPr>
                <w:rFonts w:cs="Arial"/>
                <w:iCs/>
                <w:szCs w:val="20"/>
              </w:rPr>
              <w:t>, Erin Bartos</w:t>
            </w:r>
          </w:p>
        </w:tc>
        <w:tc>
          <w:tcPr>
            <w:tcW w:w="1530" w:type="dxa"/>
            <w:tcBorders>
              <w:top w:val="single" w:sz="4" w:space="0" w:color="auto"/>
              <w:left w:val="single" w:sz="4" w:space="0" w:color="auto"/>
              <w:bottom w:val="single" w:sz="4" w:space="0" w:color="auto"/>
              <w:right w:val="single" w:sz="4" w:space="0" w:color="auto"/>
            </w:tcBorders>
          </w:tcPr>
          <w:p w14:paraId="5CD00051" w14:textId="3A946C44" w:rsidR="00F50200" w:rsidRPr="00DC7421" w:rsidRDefault="00D238A7">
            <w:pPr>
              <w:rPr>
                <w:rFonts w:cs="Arial"/>
                <w:iCs/>
                <w:szCs w:val="20"/>
              </w:rPr>
            </w:pPr>
            <w:r>
              <w:rPr>
                <w:rFonts w:cs="Arial"/>
                <w:iCs/>
                <w:szCs w:val="20"/>
              </w:rPr>
              <w:t>10/28/2020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C86BB1">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0268540C" w:rsidR="00F50200" w:rsidRPr="00F84C8E" w:rsidRDefault="00F84C8E">
            <w:pPr>
              <w:rPr>
                <w:rFonts w:cs="Arial"/>
                <w:iCs/>
                <w:szCs w:val="20"/>
              </w:rPr>
            </w:pPr>
            <w:r w:rsidRPr="00F84C8E">
              <w:rPr>
                <w:rFonts w:cs="Arial"/>
                <w:iCs/>
                <w:szCs w:val="20"/>
              </w:rPr>
              <w:t>2</w:t>
            </w:r>
          </w:p>
        </w:tc>
        <w:tc>
          <w:tcPr>
            <w:tcW w:w="2430" w:type="dxa"/>
            <w:tcBorders>
              <w:top w:val="single" w:sz="4" w:space="0" w:color="auto"/>
              <w:left w:val="single" w:sz="4" w:space="0" w:color="auto"/>
              <w:bottom w:val="single" w:sz="4" w:space="0" w:color="auto"/>
              <w:right w:val="single" w:sz="4" w:space="0" w:color="auto"/>
            </w:tcBorders>
          </w:tcPr>
          <w:p w14:paraId="5CD00056" w14:textId="095E308C" w:rsidR="00F50200" w:rsidRPr="00F84C8E" w:rsidRDefault="007E525A">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0C2AA277" w:rsidR="00F50200" w:rsidRPr="00F84C8E" w:rsidRDefault="00AF334A">
            <w:pPr>
              <w:rPr>
                <w:rFonts w:cs="Arial"/>
                <w:iCs/>
                <w:szCs w:val="20"/>
              </w:rPr>
            </w:pPr>
            <w:r>
              <w:rPr>
                <w:rFonts w:cs="Arial"/>
                <w:iCs/>
                <w:szCs w:val="20"/>
              </w:rPr>
              <w:t>11/23</w:t>
            </w:r>
            <w:r w:rsidR="007E525A">
              <w:rPr>
                <w:rFonts w:cs="Arial"/>
                <w:iCs/>
                <w:szCs w:val="20"/>
              </w:rPr>
              <w:t>/2020</w:t>
            </w:r>
          </w:p>
        </w:tc>
        <w:tc>
          <w:tcPr>
            <w:tcW w:w="4410" w:type="dxa"/>
            <w:tcBorders>
              <w:top w:val="single" w:sz="4" w:space="0" w:color="auto"/>
              <w:left w:val="single" w:sz="4" w:space="0" w:color="auto"/>
              <w:bottom w:val="single" w:sz="4" w:space="0" w:color="auto"/>
              <w:right w:val="single" w:sz="4" w:space="0" w:color="auto"/>
            </w:tcBorders>
          </w:tcPr>
          <w:p w14:paraId="5CD00058" w14:textId="0DFCA91C" w:rsidR="00F50200" w:rsidRPr="00F84C8E" w:rsidRDefault="007E525A">
            <w:pPr>
              <w:rPr>
                <w:rFonts w:cs="Arial"/>
                <w:iCs/>
                <w:szCs w:val="20"/>
              </w:rPr>
            </w:pPr>
            <w:r>
              <w:rPr>
                <w:rFonts w:cs="Arial"/>
                <w:iCs/>
                <w:szCs w:val="20"/>
              </w:rPr>
              <w:t>Added absorbance error information</w:t>
            </w:r>
            <w:r w:rsidR="00AF334A">
              <w:rPr>
                <w:rFonts w:cs="Arial"/>
                <w:iCs/>
                <w:szCs w:val="20"/>
              </w:rPr>
              <w:t>, changed preferred sample type.</w:t>
            </w:r>
          </w:p>
        </w:tc>
      </w:tr>
      <w:tr w:rsidR="00C86BB1" w14:paraId="2B30333E" w14:textId="77777777" w:rsidTr="002F2AFD">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bottom w:val="nil"/>
              <w:right w:val="single" w:sz="4" w:space="0" w:color="auto"/>
            </w:tcBorders>
          </w:tcPr>
          <w:p w14:paraId="7A44A530" w14:textId="77777777" w:rsidR="00C86BB1" w:rsidRDefault="00C86BB1">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3682275C" w14:textId="77777777" w:rsidR="00C86BB1" w:rsidRPr="00F84C8E" w:rsidRDefault="00C86BB1">
            <w:pPr>
              <w:rPr>
                <w:rFonts w:cs="Arial"/>
                <w:iCs/>
                <w:szCs w:val="20"/>
              </w:rPr>
            </w:pPr>
          </w:p>
        </w:tc>
        <w:tc>
          <w:tcPr>
            <w:tcW w:w="2430" w:type="dxa"/>
            <w:tcBorders>
              <w:top w:val="single" w:sz="4" w:space="0" w:color="auto"/>
              <w:left w:val="single" w:sz="4" w:space="0" w:color="auto"/>
              <w:bottom w:val="single" w:sz="4" w:space="0" w:color="auto"/>
              <w:right w:val="single" w:sz="4" w:space="0" w:color="auto"/>
            </w:tcBorders>
          </w:tcPr>
          <w:p w14:paraId="3A2CD741" w14:textId="732A9CAC" w:rsidR="00C86BB1" w:rsidRDefault="00C86BB1">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654AA27E" w14:textId="44C979CE" w:rsidR="00C86BB1" w:rsidRDefault="00C86BB1">
            <w:pPr>
              <w:rPr>
                <w:rFonts w:cs="Arial"/>
                <w:iCs/>
                <w:szCs w:val="20"/>
              </w:rPr>
            </w:pPr>
            <w:r>
              <w:rPr>
                <w:rFonts w:cs="Arial"/>
                <w:iCs/>
                <w:szCs w:val="20"/>
              </w:rPr>
              <w:t>12/24/2020</w:t>
            </w:r>
          </w:p>
        </w:tc>
        <w:tc>
          <w:tcPr>
            <w:tcW w:w="4410" w:type="dxa"/>
            <w:tcBorders>
              <w:top w:val="single" w:sz="4" w:space="0" w:color="auto"/>
              <w:left w:val="single" w:sz="4" w:space="0" w:color="auto"/>
              <w:bottom w:val="single" w:sz="4" w:space="0" w:color="auto"/>
              <w:right w:val="single" w:sz="4" w:space="0" w:color="auto"/>
            </w:tcBorders>
          </w:tcPr>
          <w:p w14:paraId="7B48995B" w14:textId="00385B50" w:rsidR="00C86BB1" w:rsidRDefault="00C86BB1">
            <w:pPr>
              <w:rPr>
                <w:rFonts w:cs="Arial"/>
                <w:iCs/>
                <w:szCs w:val="20"/>
              </w:rPr>
            </w:pPr>
            <w:r>
              <w:rPr>
                <w:rFonts w:cs="Arial"/>
                <w:iCs/>
                <w:szCs w:val="20"/>
              </w:rPr>
              <w:t>More clarification on interferences.</w:t>
            </w:r>
          </w:p>
        </w:tc>
      </w:tr>
    </w:tbl>
    <w:p w14:paraId="5CD0005A" w14:textId="77777777" w:rsidR="00E3253B" w:rsidRPr="00BC1DCC" w:rsidRDefault="00E3253B" w:rsidP="007132A9">
      <w:pPr>
        <w:rPr>
          <w:rFonts w:cs="Arial"/>
        </w:rPr>
      </w:pPr>
    </w:p>
    <w:sectPr w:rsidR="00E3253B" w:rsidRPr="00BC1DCC" w:rsidSect="008F2C66">
      <w:headerReference w:type="default" r:id="rId19"/>
      <w:footerReference w:type="default" r:id="rId20"/>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Gothic"/>
    <w:panose1 w:val="00000000000000000000"/>
    <w:charset w:val="80"/>
    <w:family w:val="swiss"/>
    <w:notTrueType/>
    <w:pitch w:val="default"/>
    <w:sig w:usb0="00000003" w:usb1="08070000" w:usb2="00000010" w:usb3="00000000" w:csb0="00020001"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54DC1ADF" w:rsidR="00B13C1A" w:rsidRPr="002E718D" w:rsidRDefault="00B13C1A" w:rsidP="002E718D">
    <w:pPr>
      <w:ind w:left="-1260" w:right="-1260"/>
      <w:rPr>
        <w:rFonts w:cs="Arial"/>
        <w:sz w:val="16"/>
      </w:rPr>
    </w:pPr>
    <w:r>
      <w:rPr>
        <w:rFonts w:cs="Arial"/>
        <w:sz w:val="16"/>
      </w:rPr>
      <w:t>Laboratory, Chil</w:t>
    </w:r>
    <w:r w:rsidR="00BF0AA3">
      <w:rPr>
        <w:rFonts w:cs="Arial"/>
        <w:sz w:val="16"/>
      </w:rPr>
      <w:t xml:space="preserve">dren’s </w:t>
    </w:r>
    <w:r>
      <w:rPr>
        <w:rFonts w:cs="Arial"/>
        <w:sz w:val="16"/>
      </w:rPr>
      <w:t>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B17FC0">
      <w:rPr>
        <w:noProof/>
        <w:sz w:val="18"/>
      </w:rPr>
      <w:t>1</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B17FC0">
      <w:rPr>
        <w:noProof/>
        <w:sz w:val="18"/>
      </w:rPr>
      <w:t>5</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6A47B7A4"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BF0AA3">
      <w:rPr>
        <w:rFonts w:cs="Arial"/>
      </w:rPr>
      <w:t>CH 6.081</w:t>
    </w:r>
    <w:r w:rsidR="00981A4A">
      <w:rPr>
        <w:rFonts w:cs="Arial"/>
      </w:rPr>
      <w:t xml:space="preserve"> </w:t>
    </w:r>
    <w:r w:rsidR="00BF0AA3">
      <w:rPr>
        <w:rFonts w:cs="Arial"/>
      </w:rPr>
      <w:t>Ammonia</w:t>
    </w:r>
    <w:r w:rsidR="00E55C7B">
      <w:rPr>
        <w:rFonts w:cs="Arial"/>
      </w:rPr>
      <w:t xml:space="preserve"> </w:t>
    </w:r>
  </w:p>
  <w:p w14:paraId="5CD00060" w14:textId="2829F793" w:rsidR="00B13C1A" w:rsidRDefault="00981A4A">
    <w:pPr>
      <w:ind w:left="-1260" w:right="-1260"/>
      <w:rPr>
        <w:rFonts w:cs="Arial"/>
      </w:rPr>
    </w:pPr>
    <w:r>
      <w:rPr>
        <w:rFonts w:cs="Arial"/>
      </w:rPr>
      <w:t xml:space="preserve">Version </w:t>
    </w:r>
    <w:r w:rsidR="004C6972">
      <w:rPr>
        <w:rFonts w:cs="Arial"/>
      </w:rPr>
      <w:t>2</w:t>
    </w:r>
  </w:p>
  <w:p w14:paraId="5CD00061" w14:textId="3806E842" w:rsidR="00B13C1A" w:rsidRDefault="00B13C1A">
    <w:pPr>
      <w:ind w:left="-1260" w:right="-1260"/>
      <w:rPr>
        <w:rFonts w:cs="Arial"/>
      </w:rPr>
    </w:pPr>
    <w:r>
      <w:rPr>
        <w:rFonts w:cs="Arial"/>
      </w:rPr>
      <w:t xml:space="preserve">Effective Date: </w:t>
    </w:r>
    <w:r w:rsidR="00F104D8">
      <w:rPr>
        <w:rFonts w:cs="Arial"/>
      </w:rPr>
      <w:t>April 28, 2021</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C5F73"/>
    <w:multiLevelType w:val="hybridMultilevel"/>
    <w:tmpl w:val="8758C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5"/>
  </w:num>
  <w:num w:numId="3">
    <w:abstractNumId w:val="31"/>
  </w:num>
  <w:num w:numId="4">
    <w:abstractNumId w:val="35"/>
  </w:num>
  <w:num w:numId="5">
    <w:abstractNumId w:val="5"/>
  </w:num>
  <w:num w:numId="6">
    <w:abstractNumId w:val="11"/>
  </w:num>
  <w:num w:numId="7">
    <w:abstractNumId w:val="27"/>
  </w:num>
  <w:num w:numId="8">
    <w:abstractNumId w:val="22"/>
  </w:num>
  <w:num w:numId="9">
    <w:abstractNumId w:val="14"/>
  </w:num>
  <w:num w:numId="10">
    <w:abstractNumId w:val="2"/>
  </w:num>
  <w:num w:numId="11">
    <w:abstractNumId w:val="28"/>
  </w:num>
  <w:num w:numId="12">
    <w:abstractNumId w:val="8"/>
  </w:num>
  <w:num w:numId="13">
    <w:abstractNumId w:val="29"/>
  </w:num>
  <w:num w:numId="14">
    <w:abstractNumId w:val="37"/>
  </w:num>
  <w:num w:numId="15">
    <w:abstractNumId w:val="20"/>
  </w:num>
  <w:num w:numId="16">
    <w:abstractNumId w:val="1"/>
  </w:num>
  <w:num w:numId="17">
    <w:abstractNumId w:val="40"/>
  </w:num>
  <w:num w:numId="18">
    <w:abstractNumId w:val="12"/>
  </w:num>
  <w:num w:numId="19">
    <w:abstractNumId w:val="19"/>
  </w:num>
  <w:num w:numId="20">
    <w:abstractNumId w:val="26"/>
  </w:num>
  <w:num w:numId="21">
    <w:abstractNumId w:val="33"/>
  </w:num>
  <w:num w:numId="22">
    <w:abstractNumId w:val="38"/>
  </w:num>
  <w:num w:numId="23">
    <w:abstractNumId w:val="24"/>
  </w:num>
  <w:num w:numId="24">
    <w:abstractNumId w:val="6"/>
  </w:num>
  <w:num w:numId="25">
    <w:abstractNumId w:val="18"/>
  </w:num>
  <w:num w:numId="26">
    <w:abstractNumId w:val="13"/>
  </w:num>
  <w:num w:numId="27">
    <w:abstractNumId w:val="7"/>
  </w:num>
  <w:num w:numId="28">
    <w:abstractNumId w:val="23"/>
  </w:num>
  <w:num w:numId="29">
    <w:abstractNumId w:val="32"/>
  </w:num>
  <w:num w:numId="30">
    <w:abstractNumId w:val="30"/>
  </w:num>
  <w:num w:numId="31">
    <w:abstractNumId w:val="21"/>
  </w:num>
  <w:num w:numId="32">
    <w:abstractNumId w:val="17"/>
  </w:num>
  <w:num w:numId="33">
    <w:abstractNumId w:val="4"/>
  </w:num>
  <w:num w:numId="34">
    <w:abstractNumId w:val="36"/>
  </w:num>
  <w:num w:numId="35">
    <w:abstractNumId w:val="34"/>
  </w:num>
  <w:num w:numId="36">
    <w:abstractNumId w:val="16"/>
  </w:num>
  <w:num w:numId="37">
    <w:abstractNumId w:val="39"/>
  </w:num>
  <w:num w:numId="38">
    <w:abstractNumId w:val="0"/>
  </w:num>
  <w:num w:numId="39">
    <w:abstractNumId w:val="9"/>
  </w:num>
  <w:num w:numId="40">
    <w:abstractNumId w:val="25"/>
  </w:num>
  <w:num w:numId="41">
    <w:abstractNumId w:val="34"/>
  </w:num>
  <w:num w:numId="42">
    <w:abstractNumId w:val="19"/>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0225F"/>
    <w:rsid w:val="0002281F"/>
    <w:rsid w:val="00025B50"/>
    <w:rsid w:val="00064AD2"/>
    <w:rsid w:val="00074B95"/>
    <w:rsid w:val="000A3E5A"/>
    <w:rsid w:val="000C7FB1"/>
    <w:rsid w:val="000D32CB"/>
    <w:rsid w:val="000E63E3"/>
    <w:rsid w:val="001102B2"/>
    <w:rsid w:val="001241E4"/>
    <w:rsid w:val="00175CB4"/>
    <w:rsid w:val="001929BF"/>
    <w:rsid w:val="001B58ED"/>
    <w:rsid w:val="001C1CFA"/>
    <w:rsid w:val="001C641E"/>
    <w:rsid w:val="001D1786"/>
    <w:rsid w:val="001F1373"/>
    <w:rsid w:val="001F5D12"/>
    <w:rsid w:val="00227186"/>
    <w:rsid w:val="00233AA0"/>
    <w:rsid w:val="002462C0"/>
    <w:rsid w:val="00250A09"/>
    <w:rsid w:val="00252F1D"/>
    <w:rsid w:val="00261558"/>
    <w:rsid w:val="002719BF"/>
    <w:rsid w:val="00277E99"/>
    <w:rsid w:val="002A3FA3"/>
    <w:rsid w:val="002C12BF"/>
    <w:rsid w:val="002C29CB"/>
    <w:rsid w:val="002C3006"/>
    <w:rsid w:val="002E718D"/>
    <w:rsid w:val="002F2AFD"/>
    <w:rsid w:val="002F5C68"/>
    <w:rsid w:val="002F5F18"/>
    <w:rsid w:val="0030640D"/>
    <w:rsid w:val="003100D1"/>
    <w:rsid w:val="003145F4"/>
    <w:rsid w:val="00324776"/>
    <w:rsid w:val="0033186A"/>
    <w:rsid w:val="00370B0F"/>
    <w:rsid w:val="00387FF5"/>
    <w:rsid w:val="0039587D"/>
    <w:rsid w:val="003A65AD"/>
    <w:rsid w:val="003D5BD7"/>
    <w:rsid w:val="003D713F"/>
    <w:rsid w:val="003E0A08"/>
    <w:rsid w:val="003E168B"/>
    <w:rsid w:val="00416790"/>
    <w:rsid w:val="00420763"/>
    <w:rsid w:val="0042435C"/>
    <w:rsid w:val="00440E37"/>
    <w:rsid w:val="00445FD8"/>
    <w:rsid w:val="004735E9"/>
    <w:rsid w:val="00486653"/>
    <w:rsid w:val="004A698D"/>
    <w:rsid w:val="004B466D"/>
    <w:rsid w:val="004B5D63"/>
    <w:rsid w:val="004C14CE"/>
    <w:rsid w:val="004C6972"/>
    <w:rsid w:val="004C6A64"/>
    <w:rsid w:val="00504F3B"/>
    <w:rsid w:val="00523BF4"/>
    <w:rsid w:val="005665A7"/>
    <w:rsid w:val="00574319"/>
    <w:rsid w:val="005A7373"/>
    <w:rsid w:val="005B66A7"/>
    <w:rsid w:val="005C6F36"/>
    <w:rsid w:val="005E1A36"/>
    <w:rsid w:val="006200C0"/>
    <w:rsid w:val="00646E63"/>
    <w:rsid w:val="00655B61"/>
    <w:rsid w:val="00685D61"/>
    <w:rsid w:val="00693530"/>
    <w:rsid w:val="00693888"/>
    <w:rsid w:val="006A26B2"/>
    <w:rsid w:val="006A2770"/>
    <w:rsid w:val="006A41B1"/>
    <w:rsid w:val="006A5A84"/>
    <w:rsid w:val="006C7814"/>
    <w:rsid w:val="006D16AC"/>
    <w:rsid w:val="007132A9"/>
    <w:rsid w:val="00747868"/>
    <w:rsid w:val="007B1309"/>
    <w:rsid w:val="007B1809"/>
    <w:rsid w:val="007B2A3E"/>
    <w:rsid w:val="007B410A"/>
    <w:rsid w:val="007D58BF"/>
    <w:rsid w:val="007E525A"/>
    <w:rsid w:val="008044BA"/>
    <w:rsid w:val="0081197E"/>
    <w:rsid w:val="00824C10"/>
    <w:rsid w:val="00886933"/>
    <w:rsid w:val="008969ED"/>
    <w:rsid w:val="008A71A5"/>
    <w:rsid w:val="008B0EE9"/>
    <w:rsid w:val="008B5C03"/>
    <w:rsid w:val="008D3369"/>
    <w:rsid w:val="008D7EF5"/>
    <w:rsid w:val="008E66F9"/>
    <w:rsid w:val="008F2C66"/>
    <w:rsid w:val="00914DEC"/>
    <w:rsid w:val="0092688A"/>
    <w:rsid w:val="00944DFA"/>
    <w:rsid w:val="00950E15"/>
    <w:rsid w:val="00981A4A"/>
    <w:rsid w:val="00984816"/>
    <w:rsid w:val="009A1A3D"/>
    <w:rsid w:val="009C08FA"/>
    <w:rsid w:val="009C4BDA"/>
    <w:rsid w:val="009D085B"/>
    <w:rsid w:val="009F5F31"/>
    <w:rsid w:val="00A002D3"/>
    <w:rsid w:val="00A062E1"/>
    <w:rsid w:val="00A166AA"/>
    <w:rsid w:val="00A23FFE"/>
    <w:rsid w:val="00A24F66"/>
    <w:rsid w:val="00A32948"/>
    <w:rsid w:val="00A62271"/>
    <w:rsid w:val="00A64AE8"/>
    <w:rsid w:val="00A776A5"/>
    <w:rsid w:val="00A86097"/>
    <w:rsid w:val="00A94DDD"/>
    <w:rsid w:val="00A9779B"/>
    <w:rsid w:val="00AA5656"/>
    <w:rsid w:val="00AB7F16"/>
    <w:rsid w:val="00AF1198"/>
    <w:rsid w:val="00AF334A"/>
    <w:rsid w:val="00AF56A8"/>
    <w:rsid w:val="00B01603"/>
    <w:rsid w:val="00B067D8"/>
    <w:rsid w:val="00B109AB"/>
    <w:rsid w:val="00B11633"/>
    <w:rsid w:val="00B13C1A"/>
    <w:rsid w:val="00B17FC0"/>
    <w:rsid w:val="00B2749D"/>
    <w:rsid w:val="00B415C8"/>
    <w:rsid w:val="00B55B0E"/>
    <w:rsid w:val="00BA524F"/>
    <w:rsid w:val="00BB3F98"/>
    <w:rsid w:val="00BC0A90"/>
    <w:rsid w:val="00BC1DCC"/>
    <w:rsid w:val="00BD0E0F"/>
    <w:rsid w:val="00BD3CED"/>
    <w:rsid w:val="00BF0AA3"/>
    <w:rsid w:val="00C00B65"/>
    <w:rsid w:val="00C510CE"/>
    <w:rsid w:val="00C86BB1"/>
    <w:rsid w:val="00C914FC"/>
    <w:rsid w:val="00C92086"/>
    <w:rsid w:val="00CE16FB"/>
    <w:rsid w:val="00CF08A6"/>
    <w:rsid w:val="00D1275A"/>
    <w:rsid w:val="00D14F2C"/>
    <w:rsid w:val="00D238A7"/>
    <w:rsid w:val="00D271B1"/>
    <w:rsid w:val="00D40713"/>
    <w:rsid w:val="00D63C07"/>
    <w:rsid w:val="00D75850"/>
    <w:rsid w:val="00D955F6"/>
    <w:rsid w:val="00DC24D6"/>
    <w:rsid w:val="00DC7421"/>
    <w:rsid w:val="00DD5571"/>
    <w:rsid w:val="00DF5549"/>
    <w:rsid w:val="00E049CF"/>
    <w:rsid w:val="00E246BA"/>
    <w:rsid w:val="00E3253B"/>
    <w:rsid w:val="00E47DE5"/>
    <w:rsid w:val="00E55C7B"/>
    <w:rsid w:val="00E93074"/>
    <w:rsid w:val="00EA2B3F"/>
    <w:rsid w:val="00EA580E"/>
    <w:rsid w:val="00EB4B6C"/>
    <w:rsid w:val="00EE0368"/>
    <w:rsid w:val="00EE145B"/>
    <w:rsid w:val="00EF1741"/>
    <w:rsid w:val="00F0405E"/>
    <w:rsid w:val="00F104D8"/>
    <w:rsid w:val="00F236AF"/>
    <w:rsid w:val="00F50200"/>
    <w:rsid w:val="00F52BBA"/>
    <w:rsid w:val="00F6060A"/>
    <w:rsid w:val="00F63DA5"/>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character" w:styleId="FollowedHyperlink">
    <w:name w:val="FollowedHyperlink"/>
    <w:basedOn w:val="DefaultParagraphFont"/>
    <w:uiPriority w:val="99"/>
    <w:semiHidden/>
    <w:unhideWhenUsed/>
    <w:rsid w:val="002F2AFD"/>
    <w:rPr>
      <w:color w:val="800080" w:themeColor="followedHyperlink"/>
      <w:u w:val="single"/>
    </w:rPr>
  </w:style>
  <w:style w:type="paragraph" w:styleId="BalloonText">
    <w:name w:val="Balloon Text"/>
    <w:basedOn w:val="Normal"/>
    <w:link w:val="BalloonTextChar"/>
    <w:uiPriority w:val="99"/>
    <w:semiHidden/>
    <w:unhideWhenUsed/>
    <w:rsid w:val="00C92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emergency-and-safety/" TargetMode="External"/><Relationship Id="rId18" Type="http://schemas.openxmlformats.org/officeDocument/2006/relationships/hyperlink" Target="https://www.mayocliniclabs.com/test-catalog/Overview/3513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liper.research.sickkids.ca/%23/" TargetMode="External"/><Relationship Id="rId2" Type="http://schemas.openxmlformats.org/officeDocument/2006/relationships/customXml" Target="../customXml/item2.xml"/><Relationship Id="rId16" Type="http://schemas.openxmlformats.org/officeDocument/2006/relationships/hyperlink" Target="https://starnet.childrenshc.org/References/labsop/chem/operator/alinity-ci-series-operations-manua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quality/ch-2.17-unity-real-time-qc-review-general-user.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2023-01-08T06:00:00+00:00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6.081 Ammonia</Document_x0020_Title>
    <Content_x0020_Release_x0020_Date xmlns="199f0838-75a6-4f0c-9be1-f2c07140bccc" xsi:nil="tru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F6TN54CWY5RS-50183619-47245</_dlc_DocId>
    <_dlc_DocIdUrl xmlns="199f0838-75a6-4f0c-9be1-f2c07140bccc">
      <Url>https://vcpsharepoint4.childrenshc.org/references/_layouts/15/DocIdRedir.aspx?ID=F6TN54CWY5RS-50183619-47245</Url>
      <Description>F6TN54CWY5RS-50183619-47245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2.xml><?xml version="1.0" encoding="utf-8"?>
<ds:datastoreItem xmlns:ds="http://schemas.openxmlformats.org/officeDocument/2006/customXml" ds:itemID="{2675EE2D-F014-4A18-ABF8-7BF175B62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088E5-01B6-45A3-B360-8B0A61C6A90A}">
  <ds:schemaRefs>
    <ds:schemaRef ds:uri="199f0838-75a6-4f0c-9be1-f2c07140bccc"/>
    <ds:schemaRef ds:uri="http://purl.org/dc/dcmitype/"/>
    <ds:schemaRef ds:uri="http://schemas.microsoft.com/sharepoint/v3/field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c1848e11-9cf6-4ce4-877e-6837d2c2fa23"/>
    <ds:schemaRef ds:uri="http://schemas.microsoft.com/office/2006/documentManagement/types"/>
    <ds:schemaRef ds:uri="http://schemas.microsoft.com/sharepoint.v3"/>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5.xml><?xml version="1.0" encoding="utf-8"?>
<ds:datastoreItem xmlns:ds="http://schemas.openxmlformats.org/officeDocument/2006/customXml" ds:itemID="{7380792E-81E3-4FEB-9FD3-B1D6F8A1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1752</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CH 6.081 Ammonia</vt:lpstr>
    </vt:vector>
  </TitlesOfParts>
  <Company>Authorized User</Company>
  <LinksUpToDate>false</LinksUpToDate>
  <CharactersWithSpaces>12195</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6.081 Ammonia</dc:title>
  <dc:creator>CE155076</dc:creator>
  <dc:description>Updated manual dilution protocols. MCJ 4/28/2021</dc:description>
  <cp:lastModifiedBy>Sandy Cassidy</cp:lastModifiedBy>
  <cp:revision>2</cp:revision>
  <cp:lastPrinted>2021-04-28T19:09:00Z</cp:lastPrinted>
  <dcterms:created xsi:type="dcterms:W3CDTF">2021-04-28T19:15:00Z</dcterms:created>
  <dcterms:modified xsi:type="dcterms:W3CDTF">2021-04-28T19:15:00Z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6c4177c5-042c-4d86-b33d-651f3842c639</vt:lpwstr>
  </property>
  <property fmtid="{D5CDD505-2E9C-101B-9397-08002B2CF9AE}" pid="4" name="WorkflowChangePath">
    <vt:lpwstr>85493ae8-44a3-4172-9f61-0b2d9e19d9ef,4;a8d28c1c-6954-4ce7-8b3c-93c4392a3501,9;a8d28c1c-6954-4ce7-8b3c-93c4392a3501,13;</vt:lpwstr>
  </property>
</Properties>
</file>