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980" w:type="dxa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20"/>
        <w:gridCol w:w="772"/>
        <w:gridCol w:w="308"/>
        <w:gridCol w:w="2700"/>
        <w:gridCol w:w="1620"/>
        <w:gridCol w:w="3960"/>
      </w:tblGrid>
      <w:tr w:rsidR="000B2C18" w14:paraId="28C8A62E" w14:textId="77777777">
        <w:trPr>
          <w:cantSplit/>
        </w:trPr>
        <w:tc>
          <w:tcPr>
            <w:tcW w:w="1098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8C8A62C" w14:textId="77777777" w:rsidR="000B2C18" w:rsidRDefault="00B70FD1">
            <w:pPr>
              <w:rPr>
                <w:rFonts w:ascii="Arial" w:hAnsi="Arial" w:cs="Arial"/>
                <w:b/>
                <w:bCs/>
                <w:color w:val="3366FF"/>
                <w:sz w:val="36"/>
              </w:rPr>
            </w:pPr>
            <w:r>
              <w:rPr>
                <w:rFonts w:ascii="Arial" w:hAnsi="Arial" w:cs="Arial"/>
                <w:b/>
                <w:bCs/>
                <w:color w:val="3366FF"/>
                <w:sz w:val="36"/>
              </w:rPr>
              <w:t>BloodHub- Reference Lab Ordering and Reports</w:t>
            </w:r>
          </w:p>
          <w:p w14:paraId="28C8A62D" w14:textId="77777777" w:rsidR="000B2C18" w:rsidRDefault="000B2C18">
            <w:pPr>
              <w:pStyle w:val="BodyText"/>
              <w:rPr>
                <w:rFonts w:ascii="Arial" w:hAnsi="Arial" w:cs="Arial"/>
                <w:sz w:val="24"/>
              </w:rPr>
            </w:pPr>
          </w:p>
        </w:tc>
      </w:tr>
      <w:tr w:rsidR="000B2C18" w14:paraId="28C8A633" w14:textId="77777777">
        <w:trPr>
          <w:cantSplit/>
          <w:trHeight w:val="78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28C8A62F" w14:textId="77777777" w:rsidR="000B2C18" w:rsidRDefault="000B2C18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/>
                <w:sz w:val="20"/>
              </w:rPr>
            </w:pPr>
          </w:p>
          <w:p w14:paraId="28C8A630" w14:textId="77777777" w:rsidR="000B2C18" w:rsidRDefault="000B2C18">
            <w:pPr>
              <w:rPr>
                <w:rFonts w:ascii="Arial" w:hAnsi="Arial" w:cs="Arial"/>
                <w:b/>
                <w:bCs/>
                <w:color w:val="3366FF"/>
                <w:sz w:val="20"/>
              </w:rPr>
            </w:pPr>
            <w:r>
              <w:rPr>
                <w:rFonts w:ascii="Arial" w:hAnsi="Arial" w:cs="Arial"/>
                <w:b/>
                <w:bCs/>
                <w:color w:val="3366FF"/>
                <w:sz w:val="20"/>
              </w:rPr>
              <w:t>Purpose</w:t>
            </w:r>
          </w:p>
        </w:tc>
        <w:tc>
          <w:tcPr>
            <w:tcW w:w="9360" w:type="dxa"/>
            <w:gridSpan w:val="5"/>
            <w:tcBorders>
              <w:top w:val="single" w:sz="12" w:space="0" w:color="C0C0C0"/>
              <w:left w:val="nil"/>
              <w:bottom w:val="single" w:sz="12" w:space="0" w:color="C0C0C0"/>
              <w:right w:val="nil"/>
            </w:tcBorders>
          </w:tcPr>
          <w:p w14:paraId="28C8A631" w14:textId="77777777" w:rsidR="000B2C18" w:rsidRDefault="000B2C18">
            <w:pPr>
              <w:pStyle w:val="BodyText"/>
              <w:jc w:val="left"/>
              <w:rPr>
                <w:rFonts w:ascii="Arial" w:hAnsi="Arial" w:cs="Arial"/>
              </w:rPr>
            </w:pPr>
          </w:p>
          <w:p w14:paraId="28C8A632" w14:textId="77777777" w:rsidR="000B2C18" w:rsidRDefault="000B2C18" w:rsidP="00B70FD1">
            <w:pPr>
              <w:pStyle w:val="TableText"/>
              <w:autoSpaceDE/>
              <w:autoSpaceDN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This procedure provides instructions for </w:t>
            </w:r>
            <w:r w:rsidR="00B70FD1">
              <w:rPr>
                <w:rFonts w:ascii="Arial" w:hAnsi="Arial" w:cs="Arial"/>
              </w:rPr>
              <w:t>entering reference lab orders and extract reference lab patient reports through BloodHub</w:t>
            </w:r>
            <w:r w:rsidR="005762D0">
              <w:rPr>
                <w:rFonts w:ascii="Arial" w:hAnsi="Arial" w:cs="Arial"/>
              </w:rPr>
              <w:t>.</w:t>
            </w:r>
          </w:p>
        </w:tc>
      </w:tr>
      <w:tr w:rsidR="000B2C18" w14:paraId="28C8A638" w14:textId="77777777"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28C8A634" w14:textId="77777777" w:rsidR="000B2C18" w:rsidRDefault="000B2C18">
            <w:pPr>
              <w:rPr>
                <w:rFonts w:ascii="Arial" w:hAnsi="Arial" w:cs="Arial"/>
                <w:b/>
                <w:color w:val="3366FF"/>
                <w:sz w:val="20"/>
              </w:rPr>
            </w:pPr>
          </w:p>
          <w:p w14:paraId="28C8A635" w14:textId="77777777" w:rsidR="000B2C18" w:rsidRDefault="000B2C18">
            <w:pPr>
              <w:jc w:val="left"/>
              <w:rPr>
                <w:rFonts w:ascii="Arial" w:hAnsi="Arial" w:cs="Arial"/>
                <w:color w:val="3366FF"/>
                <w:sz w:val="20"/>
              </w:rPr>
            </w:pPr>
            <w:r>
              <w:rPr>
                <w:rFonts w:ascii="Arial" w:hAnsi="Arial" w:cs="Arial"/>
                <w:b/>
                <w:color w:val="3366FF"/>
                <w:sz w:val="20"/>
              </w:rPr>
              <w:t>Procedure</w:t>
            </w:r>
          </w:p>
        </w:tc>
        <w:tc>
          <w:tcPr>
            <w:tcW w:w="9360" w:type="dxa"/>
            <w:gridSpan w:val="5"/>
            <w:tcBorders>
              <w:top w:val="single" w:sz="12" w:space="0" w:color="C0C0C0"/>
              <w:left w:val="nil"/>
              <w:bottom w:val="single" w:sz="4" w:space="0" w:color="auto"/>
              <w:right w:val="nil"/>
            </w:tcBorders>
          </w:tcPr>
          <w:p w14:paraId="28C8A636" w14:textId="77777777" w:rsidR="000B2C18" w:rsidRDefault="000B2C18">
            <w:pPr>
              <w:jc w:val="left"/>
              <w:rPr>
                <w:rFonts w:ascii="Arial" w:hAnsi="Arial" w:cs="Arial"/>
                <w:sz w:val="20"/>
              </w:rPr>
            </w:pPr>
          </w:p>
          <w:p w14:paraId="28C8A637" w14:textId="77777777" w:rsidR="000B2C18" w:rsidRDefault="000B2C18">
            <w:pPr>
              <w:jc w:val="left"/>
              <w:rPr>
                <w:rFonts w:ascii="Arial" w:hAnsi="Arial" w:cs="Arial"/>
                <w:sz w:val="20"/>
              </w:rPr>
            </w:pPr>
          </w:p>
        </w:tc>
      </w:tr>
      <w:tr w:rsidR="000B2C18" w14:paraId="28C8A63C" w14:textId="77777777">
        <w:trPr>
          <w:cantSplit/>
        </w:trPr>
        <w:tc>
          <w:tcPr>
            <w:tcW w:w="16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8C8A639" w14:textId="77777777" w:rsidR="000B2C18" w:rsidRDefault="000B2C18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28C8A63A" w14:textId="77777777" w:rsidR="000B2C18" w:rsidRDefault="000B2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Step</w:t>
            </w:r>
          </w:p>
        </w:tc>
        <w:tc>
          <w:tcPr>
            <w:tcW w:w="85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</w:tcPr>
          <w:p w14:paraId="28C8A63B" w14:textId="77777777" w:rsidR="000B2C18" w:rsidRDefault="000B2C18">
            <w:pPr>
              <w:pStyle w:val="TableHeaderText"/>
              <w:autoSpaceDE/>
              <w:autoSpaceDN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Action</w:t>
            </w:r>
          </w:p>
        </w:tc>
      </w:tr>
      <w:tr w:rsidR="000B2C18" w14:paraId="28C8A642" w14:textId="77777777">
        <w:trPr>
          <w:cantSplit/>
        </w:trPr>
        <w:tc>
          <w:tcPr>
            <w:tcW w:w="1620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14:paraId="28C8A63D" w14:textId="77777777" w:rsidR="000B2C18" w:rsidRDefault="00B70FD1">
            <w:pPr>
              <w:rPr>
                <w:rFonts w:ascii="Arial" w:hAnsi="Arial" w:cs="Arial"/>
                <w:bCs/>
                <w:color w:val="3366FF"/>
                <w:sz w:val="20"/>
              </w:rPr>
            </w:pPr>
            <w:r>
              <w:rPr>
                <w:rFonts w:ascii="Arial" w:hAnsi="Arial" w:cs="Arial"/>
                <w:bCs/>
                <w:color w:val="3366FF"/>
                <w:sz w:val="20"/>
              </w:rPr>
              <w:t>Entering Reference Lab Orders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C8A63E" w14:textId="77777777" w:rsidR="000B2C18" w:rsidRDefault="000B2C18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8588" w:type="dxa"/>
            <w:gridSpan w:val="4"/>
            <w:tcBorders>
              <w:top w:val="single" w:sz="4" w:space="0" w:color="auto"/>
              <w:left w:val="single" w:sz="6" w:space="0" w:color="auto"/>
            </w:tcBorders>
          </w:tcPr>
          <w:p w14:paraId="28C8A63F" w14:textId="77777777" w:rsidR="000B2C18" w:rsidRDefault="005762D0">
            <w:pPr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Sign into BloodHub</w:t>
            </w:r>
          </w:p>
          <w:p w14:paraId="28C8A640" w14:textId="77777777" w:rsidR="005762D0" w:rsidRDefault="005762D0">
            <w:pPr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w:drawing>
                <wp:inline distT="0" distB="0" distL="0" distR="0" wp14:anchorId="28C8A6BA" wp14:editId="28C8A6BB">
                  <wp:extent cx="5314950" cy="3114675"/>
                  <wp:effectExtent l="1905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4950" cy="3114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C8A641" w14:textId="77777777" w:rsidR="000B2C18" w:rsidRDefault="000B2C18">
            <w:pPr>
              <w:jc w:val="left"/>
              <w:rPr>
                <w:rFonts w:ascii="Arial" w:hAnsi="Arial" w:cs="Arial"/>
                <w:sz w:val="20"/>
              </w:rPr>
            </w:pPr>
          </w:p>
        </w:tc>
      </w:tr>
      <w:tr w:rsidR="000B2C18" w14:paraId="28C8A648" w14:textId="77777777">
        <w:trPr>
          <w:cantSplit/>
        </w:trPr>
        <w:tc>
          <w:tcPr>
            <w:tcW w:w="1620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14:paraId="28C8A643" w14:textId="77777777" w:rsidR="000B2C18" w:rsidRDefault="000B2C18">
            <w:pPr>
              <w:rPr>
                <w:rFonts w:ascii="Arial" w:hAnsi="Arial" w:cs="Arial"/>
                <w:bCs/>
                <w:color w:val="3366FF"/>
                <w:sz w:val="20"/>
              </w:rPr>
            </w:pPr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C8A644" w14:textId="77777777" w:rsidR="000B2C18" w:rsidRDefault="000B2C18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8588" w:type="dxa"/>
            <w:gridSpan w:val="4"/>
            <w:tcBorders>
              <w:left w:val="single" w:sz="6" w:space="0" w:color="auto"/>
              <w:bottom w:val="nil"/>
            </w:tcBorders>
          </w:tcPr>
          <w:p w14:paraId="28C8A645" w14:textId="77777777" w:rsidR="000B2C18" w:rsidRDefault="005766B5">
            <w:pPr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Click on “New Order” or “Create a new order”.</w:t>
            </w:r>
          </w:p>
          <w:p w14:paraId="28C8A646" w14:textId="77777777" w:rsidR="005766B5" w:rsidRDefault="005766B5">
            <w:pPr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w:lastRenderedPageBreak/>
              <w:drawing>
                <wp:inline distT="0" distB="0" distL="0" distR="0" wp14:anchorId="28C8A6BC" wp14:editId="28C8A6BD">
                  <wp:extent cx="5314950" cy="3152775"/>
                  <wp:effectExtent l="1905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4950" cy="3152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C8A647" w14:textId="77777777" w:rsidR="000B2C18" w:rsidRDefault="000B2C18">
            <w:pPr>
              <w:jc w:val="left"/>
              <w:rPr>
                <w:rFonts w:ascii="Arial" w:hAnsi="Arial" w:cs="Arial"/>
                <w:sz w:val="20"/>
              </w:rPr>
            </w:pPr>
          </w:p>
        </w:tc>
      </w:tr>
      <w:tr w:rsidR="000B2C18" w14:paraId="28C8A64E" w14:textId="77777777">
        <w:trPr>
          <w:cantSplit/>
          <w:trHeight w:val="1848"/>
        </w:trPr>
        <w:tc>
          <w:tcPr>
            <w:tcW w:w="1620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14:paraId="28C8A649" w14:textId="77777777" w:rsidR="000B2C18" w:rsidRDefault="000B2C18">
            <w:pPr>
              <w:rPr>
                <w:rFonts w:ascii="Arial" w:hAnsi="Arial" w:cs="Arial"/>
                <w:bCs/>
                <w:color w:val="3366FF"/>
                <w:sz w:val="20"/>
              </w:rPr>
            </w:pPr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C8A64A" w14:textId="77777777" w:rsidR="000B2C18" w:rsidRDefault="000B2C18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</w:t>
            </w:r>
          </w:p>
        </w:tc>
        <w:tc>
          <w:tcPr>
            <w:tcW w:w="8588" w:type="dxa"/>
            <w:gridSpan w:val="4"/>
            <w:tcBorders>
              <w:left w:val="single" w:sz="6" w:space="0" w:color="auto"/>
              <w:right w:val="single" w:sz="4" w:space="0" w:color="auto"/>
            </w:tcBorders>
          </w:tcPr>
          <w:p w14:paraId="28C8A64B" w14:textId="77777777" w:rsidR="000B2C18" w:rsidRDefault="005766B5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Select delivery type</w:t>
            </w:r>
            <w:r w:rsidR="000B72C2">
              <w:rPr>
                <w:rFonts w:ascii="Arial" w:hAnsi="Arial" w:cs="Arial"/>
                <w:sz w:val="20"/>
              </w:rPr>
              <w:t xml:space="preserve"> and order type.</w:t>
            </w:r>
          </w:p>
          <w:p w14:paraId="28C8A64C" w14:textId="77777777" w:rsidR="005766B5" w:rsidRDefault="005766B5">
            <w:pPr>
              <w:rPr>
                <w:rFonts w:ascii="Arial" w:hAnsi="Arial" w:cs="Arial"/>
                <w:sz w:val="20"/>
              </w:rPr>
            </w:pPr>
          </w:p>
          <w:p w14:paraId="28C8A64D" w14:textId="77777777" w:rsidR="000B2C18" w:rsidRDefault="005766B5">
            <w:pPr>
              <w:ind w:left="360" w:hanging="36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w:drawing>
                <wp:inline distT="0" distB="0" distL="0" distR="0" wp14:anchorId="28C8A6BE" wp14:editId="28C8A6BF">
                  <wp:extent cx="5314950" cy="1781175"/>
                  <wp:effectExtent l="1905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4950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2C18" w14:paraId="28C8A654" w14:textId="77777777">
        <w:trPr>
          <w:cantSplit/>
        </w:trPr>
        <w:tc>
          <w:tcPr>
            <w:tcW w:w="1620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14:paraId="28C8A64F" w14:textId="77777777" w:rsidR="000B2C18" w:rsidRDefault="000B2C18">
            <w:pPr>
              <w:rPr>
                <w:rFonts w:ascii="Arial" w:hAnsi="Arial" w:cs="Arial"/>
                <w:bCs/>
                <w:color w:val="3366FF"/>
                <w:sz w:val="20"/>
              </w:rPr>
            </w:pPr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C8A650" w14:textId="77777777" w:rsidR="000B2C18" w:rsidRDefault="000B2C18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</w:t>
            </w:r>
          </w:p>
        </w:tc>
        <w:tc>
          <w:tcPr>
            <w:tcW w:w="8588" w:type="dxa"/>
            <w:gridSpan w:val="4"/>
            <w:tcBorders>
              <w:left w:val="single" w:sz="6" w:space="0" w:color="auto"/>
              <w:bottom w:val="single" w:sz="4" w:space="0" w:color="auto"/>
            </w:tcBorders>
          </w:tcPr>
          <w:p w14:paraId="28C8A651" w14:textId="77777777" w:rsidR="000B2C18" w:rsidRDefault="000B72C2">
            <w:pPr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Select type of service required.</w:t>
            </w:r>
          </w:p>
          <w:p w14:paraId="28C8A652" w14:textId="77777777" w:rsidR="000B72C2" w:rsidRDefault="000B72C2">
            <w:pPr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w:lastRenderedPageBreak/>
              <w:drawing>
                <wp:inline distT="0" distB="0" distL="0" distR="0" wp14:anchorId="28C8A6C0" wp14:editId="28C8A6C1">
                  <wp:extent cx="5314950" cy="2847975"/>
                  <wp:effectExtent l="1905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4950" cy="284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C8A653" w14:textId="77777777" w:rsidR="000B2C18" w:rsidRDefault="000B2C18">
            <w:pPr>
              <w:pStyle w:val="TableText"/>
              <w:autoSpaceDE/>
              <w:autoSpaceDN/>
              <w:rPr>
                <w:rFonts w:ascii="Arial" w:hAnsi="Arial" w:cs="Arial"/>
              </w:rPr>
            </w:pPr>
          </w:p>
        </w:tc>
      </w:tr>
      <w:tr w:rsidR="00DD749E" w14:paraId="28C8A659" w14:textId="77777777">
        <w:trPr>
          <w:cantSplit/>
        </w:trPr>
        <w:tc>
          <w:tcPr>
            <w:tcW w:w="1620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14:paraId="28C8A655" w14:textId="77777777" w:rsidR="00DD749E" w:rsidRDefault="00DD749E">
            <w:pPr>
              <w:rPr>
                <w:rFonts w:ascii="Arial" w:hAnsi="Arial" w:cs="Arial"/>
                <w:bCs/>
                <w:color w:val="3366FF"/>
                <w:sz w:val="20"/>
              </w:rPr>
            </w:pPr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C8A656" w14:textId="77777777" w:rsidR="00DD749E" w:rsidRDefault="00DD749E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</w:t>
            </w:r>
          </w:p>
        </w:tc>
        <w:tc>
          <w:tcPr>
            <w:tcW w:w="8588" w:type="dxa"/>
            <w:gridSpan w:val="4"/>
            <w:tcBorders>
              <w:left w:val="single" w:sz="6" w:space="0" w:color="auto"/>
              <w:bottom w:val="single" w:sz="4" w:space="0" w:color="auto"/>
            </w:tcBorders>
          </w:tcPr>
          <w:p w14:paraId="28C8A657" w14:textId="77777777" w:rsidR="00DD749E" w:rsidRDefault="00DD749E">
            <w:pPr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Select test required</w:t>
            </w:r>
          </w:p>
          <w:p w14:paraId="28C8A658" w14:textId="77777777" w:rsidR="00DD749E" w:rsidRDefault="00DD749E">
            <w:pPr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w:drawing>
                <wp:inline distT="0" distB="0" distL="0" distR="0" wp14:anchorId="28C8A6C2" wp14:editId="28C8A6C3">
                  <wp:extent cx="5314950" cy="3019425"/>
                  <wp:effectExtent l="1905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4950" cy="3019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749E" w14:paraId="28C8A65E" w14:textId="77777777">
        <w:trPr>
          <w:cantSplit/>
        </w:trPr>
        <w:tc>
          <w:tcPr>
            <w:tcW w:w="1620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14:paraId="28C8A65A" w14:textId="77777777" w:rsidR="00DD749E" w:rsidRDefault="00DD749E">
            <w:pPr>
              <w:rPr>
                <w:rFonts w:ascii="Arial" w:hAnsi="Arial" w:cs="Arial"/>
                <w:bCs/>
                <w:color w:val="3366FF"/>
                <w:sz w:val="20"/>
              </w:rPr>
            </w:pPr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C8A65B" w14:textId="77777777" w:rsidR="00DD749E" w:rsidRDefault="00DD749E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</w:t>
            </w:r>
          </w:p>
        </w:tc>
        <w:tc>
          <w:tcPr>
            <w:tcW w:w="8588" w:type="dxa"/>
            <w:gridSpan w:val="4"/>
            <w:tcBorders>
              <w:left w:val="single" w:sz="6" w:space="0" w:color="auto"/>
              <w:bottom w:val="single" w:sz="4" w:space="0" w:color="auto"/>
            </w:tcBorders>
          </w:tcPr>
          <w:p w14:paraId="28C8A65C" w14:textId="77777777" w:rsidR="00DD749E" w:rsidRDefault="00DD749E">
            <w:pPr>
              <w:jc w:val="left"/>
              <w:rPr>
                <w:rFonts w:ascii="Arial" w:hAnsi="Arial" w:cs="Arial"/>
                <w:color w:val="FF0000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Fill in </w:t>
            </w:r>
            <w:r w:rsidRPr="00DD749E">
              <w:rPr>
                <w:rFonts w:ascii="Arial" w:hAnsi="Arial" w:cs="Arial"/>
                <w:b/>
                <w:sz w:val="20"/>
              </w:rPr>
              <w:t>Patient Information</w:t>
            </w:r>
            <w:r>
              <w:rPr>
                <w:rFonts w:ascii="Arial" w:hAnsi="Arial" w:cs="Arial"/>
                <w:sz w:val="20"/>
              </w:rPr>
              <w:t xml:space="preserve">.  </w:t>
            </w:r>
            <w:r w:rsidRPr="00DD749E">
              <w:rPr>
                <w:rFonts w:ascii="Arial" w:hAnsi="Arial" w:cs="Arial"/>
                <w:b/>
                <w:color w:val="FF0000"/>
                <w:sz w:val="20"/>
              </w:rPr>
              <w:t>(any field with an asterisk needs to populated)</w:t>
            </w:r>
          </w:p>
          <w:p w14:paraId="28C8A65D" w14:textId="77777777" w:rsidR="00DD749E" w:rsidRDefault="00DD749E">
            <w:pPr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w:lastRenderedPageBreak/>
              <w:drawing>
                <wp:inline distT="0" distB="0" distL="0" distR="0" wp14:anchorId="28C8A6C4" wp14:editId="28C8A6C5">
                  <wp:extent cx="5305425" cy="2466975"/>
                  <wp:effectExtent l="19050" t="0" r="9525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5425" cy="2466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749E" w14:paraId="28C8A663" w14:textId="77777777">
        <w:trPr>
          <w:cantSplit/>
        </w:trPr>
        <w:tc>
          <w:tcPr>
            <w:tcW w:w="1620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14:paraId="28C8A65F" w14:textId="77777777" w:rsidR="00DD749E" w:rsidRDefault="00DD749E">
            <w:pPr>
              <w:rPr>
                <w:rFonts w:ascii="Arial" w:hAnsi="Arial" w:cs="Arial"/>
                <w:bCs/>
                <w:color w:val="3366FF"/>
                <w:sz w:val="20"/>
              </w:rPr>
            </w:pPr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C8A660" w14:textId="77777777" w:rsidR="00DD749E" w:rsidRDefault="00DD749E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7</w:t>
            </w:r>
          </w:p>
        </w:tc>
        <w:tc>
          <w:tcPr>
            <w:tcW w:w="8588" w:type="dxa"/>
            <w:gridSpan w:val="4"/>
            <w:tcBorders>
              <w:left w:val="single" w:sz="6" w:space="0" w:color="auto"/>
              <w:bottom w:val="single" w:sz="4" w:space="0" w:color="auto"/>
            </w:tcBorders>
          </w:tcPr>
          <w:p w14:paraId="28C8A661" w14:textId="77777777" w:rsidR="00DD749E" w:rsidRDefault="00DD749E">
            <w:pPr>
              <w:jc w:val="left"/>
              <w:rPr>
                <w:rFonts w:ascii="Arial" w:hAnsi="Arial" w:cs="Arial"/>
                <w:b/>
                <w:color w:val="FF0000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Fill in </w:t>
            </w:r>
            <w:r w:rsidRPr="00DD749E">
              <w:rPr>
                <w:rFonts w:ascii="Arial" w:hAnsi="Arial" w:cs="Arial"/>
                <w:b/>
                <w:sz w:val="20"/>
              </w:rPr>
              <w:t>Clinical History</w:t>
            </w:r>
            <w:r>
              <w:rPr>
                <w:rFonts w:ascii="Arial" w:hAnsi="Arial" w:cs="Arial"/>
                <w:b/>
                <w:sz w:val="20"/>
              </w:rPr>
              <w:t xml:space="preserve">. </w:t>
            </w:r>
            <w:r w:rsidRPr="00DD749E">
              <w:rPr>
                <w:rFonts w:ascii="Arial" w:hAnsi="Arial" w:cs="Arial"/>
                <w:b/>
                <w:color w:val="FF0000"/>
                <w:sz w:val="20"/>
              </w:rPr>
              <w:t>(any field with an asterisk needs to populated)</w:t>
            </w:r>
          </w:p>
          <w:p w14:paraId="28C8A662" w14:textId="77777777" w:rsidR="00DD749E" w:rsidRDefault="00DD749E">
            <w:pPr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w:drawing>
                <wp:inline distT="0" distB="0" distL="0" distR="0" wp14:anchorId="28C8A6C6" wp14:editId="28C8A6C7">
                  <wp:extent cx="5314950" cy="2638425"/>
                  <wp:effectExtent l="1905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4950" cy="2638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749E" w14:paraId="28C8A668" w14:textId="77777777">
        <w:trPr>
          <w:cantSplit/>
        </w:trPr>
        <w:tc>
          <w:tcPr>
            <w:tcW w:w="1620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14:paraId="28C8A664" w14:textId="77777777" w:rsidR="00DD749E" w:rsidRDefault="00DD749E">
            <w:pPr>
              <w:rPr>
                <w:rFonts w:ascii="Arial" w:hAnsi="Arial" w:cs="Arial"/>
                <w:bCs/>
                <w:color w:val="3366FF"/>
                <w:sz w:val="20"/>
              </w:rPr>
            </w:pPr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C8A665" w14:textId="77777777" w:rsidR="00DD749E" w:rsidRDefault="00DD749E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</w:t>
            </w:r>
          </w:p>
        </w:tc>
        <w:tc>
          <w:tcPr>
            <w:tcW w:w="8588" w:type="dxa"/>
            <w:gridSpan w:val="4"/>
            <w:tcBorders>
              <w:left w:val="single" w:sz="6" w:space="0" w:color="auto"/>
              <w:bottom w:val="single" w:sz="4" w:space="0" w:color="auto"/>
            </w:tcBorders>
          </w:tcPr>
          <w:p w14:paraId="28C8A666" w14:textId="77777777" w:rsidR="00DD749E" w:rsidRDefault="00A0442A">
            <w:pPr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Fill in </w:t>
            </w:r>
            <w:r w:rsidRPr="00A0442A">
              <w:rPr>
                <w:rFonts w:ascii="Arial" w:hAnsi="Arial" w:cs="Arial"/>
                <w:b/>
                <w:sz w:val="20"/>
              </w:rPr>
              <w:t>Unit Request.</w:t>
            </w:r>
            <w:r>
              <w:rPr>
                <w:rFonts w:ascii="Arial" w:hAnsi="Arial" w:cs="Arial"/>
                <w:b/>
                <w:sz w:val="20"/>
              </w:rPr>
              <w:t xml:space="preserve"> </w:t>
            </w:r>
            <w:r w:rsidRPr="00DD749E">
              <w:rPr>
                <w:rFonts w:ascii="Arial" w:hAnsi="Arial" w:cs="Arial"/>
                <w:b/>
                <w:color w:val="FF0000"/>
                <w:sz w:val="20"/>
              </w:rPr>
              <w:t>(any field with an asterisk needs to populated)</w:t>
            </w:r>
          </w:p>
          <w:p w14:paraId="28C8A667" w14:textId="77777777" w:rsidR="00A0442A" w:rsidRDefault="00A0442A">
            <w:pPr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w:drawing>
                <wp:inline distT="0" distB="0" distL="0" distR="0" wp14:anchorId="28C8A6C8" wp14:editId="28C8A6C9">
                  <wp:extent cx="5305425" cy="1200150"/>
                  <wp:effectExtent l="19050" t="0" r="9525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542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749E" w14:paraId="28C8A66D" w14:textId="77777777">
        <w:trPr>
          <w:cantSplit/>
        </w:trPr>
        <w:tc>
          <w:tcPr>
            <w:tcW w:w="1620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14:paraId="28C8A669" w14:textId="77777777" w:rsidR="00DD749E" w:rsidRDefault="00DD749E">
            <w:pPr>
              <w:rPr>
                <w:rFonts w:ascii="Arial" w:hAnsi="Arial" w:cs="Arial"/>
                <w:bCs/>
                <w:color w:val="3366FF"/>
                <w:sz w:val="20"/>
              </w:rPr>
            </w:pPr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C8A66A" w14:textId="77777777" w:rsidR="00DD749E" w:rsidRDefault="00A0442A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</w:t>
            </w:r>
          </w:p>
        </w:tc>
        <w:tc>
          <w:tcPr>
            <w:tcW w:w="8588" w:type="dxa"/>
            <w:gridSpan w:val="4"/>
            <w:tcBorders>
              <w:left w:val="single" w:sz="6" w:space="0" w:color="auto"/>
              <w:bottom w:val="single" w:sz="4" w:space="0" w:color="auto"/>
            </w:tcBorders>
          </w:tcPr>
          <w:p w14:paraId="28C8A66B" w14:textId="77777777" w:rsidR="00DD749E" w:rsidRDefault="00A0442A">
            <w:pPr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Click Blue Arrow.</w:t>
            </w:r>
          </w:p>
          <w:p w14:paraId="28C8A66C" w14:textId="77777777" w:rsidR="00A0442A" w:rsidRDefault="00A0442A">
            <w:pPr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w:lastRenderedPageBreak/>
              <w:drawing>
                <wp:inline distT="0" distB="0" distL="0" distR="0" wp14:anchorId="28C8A6CA" wp14:editId="28C8A6CB">
                  <wp:extent cx="5314950" cy="3324225"/>
                  <wp:effectExtent l="1905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4950" cy="3324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749E" w14:paraId="28C8A672" w14:textId="77777777">
        <w:trPr>
          <w:cantSplit/>
        </w:trPr>
        <w:tc>
          <w:tcPr>
            <w:tcW w:w="1620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14:paraId="28C8A66E" w14:textId="77777777" w:rsidR="00DD749E" w:rsidRDefault="00DD749E">
            <w:pPr>
              <w:rPr>
                <w:rFonts w:ascii="Arial" w:hAnsi="Arial" w:cs="Arial"/>
                <w:bCs/>
                <w:color w:val="3366FF"/>
                <w:sz w:val="20"/>
              </w:rPr>
            </w:pPr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C8A66F" w14:textId="77777777" w:rsidR="00DD749E" w:rsidRDefault="00A0442A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10</w:t>
            </w:r>
          </w:p>
        </w:tc>
        <w:tc>
          <w:tcPr>
            <w:tcW w:w="8588" w:type="dxa"/>
            <w:gridSpan w:val="4"/>
            <w:tcBorders>
              <w:left w:val="single" w:sz="6" w:space="0" w:color="auto"/>
              <w:bottom w:val="single" w:sz="4" w:space="0" w:color="auto"/>
            </w:tcBorders>
          </w:tcPr>
          <w:p w14:paraId="28C8A670" w14:textId="77777777" w:rsidR="00DD749E" w:rsidRDefault="00A0442A">
            <w:pPr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Review Order </w:t>
            </w:r>
          </w:p>
          <w:p w14:paraId="28C8A671" w14:textId="77777777" w:rsidR="00A0442A" w:rsidRDefault="00A0442A">
            <w:pPr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w:drawing>
                <wp:inline distT="0" distB="0" distL="0" distR="0" wp14:anchorId="28C8A6CC" wp14:editId="28C8A6CD">
                  <wp:extent cx="5314950" cy="2781300"/>
                  <wp:effectExtent l="19050" t="0" r="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4950" cy="278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42A" w14:paraId="28C8A677" w14:textId="77777777">
        <w:trPr>
          <w:cantSplit/>
        </w:trPr>
        <w:tc>
          <w:tcPr>
            <w:tcW w:w="1620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14:paraId="28C8A673" w14:textId="77777777" w:rsidR="00A0442A" w:rsidRDefault="00A0442A">
            <w:pPr>
              <w:rPr>
                <w:rFonts w:ascii="Arial" w:hAnsi="Arial" w:cs="Arial"/>
                <w:bCs/>
                <w:color w:val="3366FF"/>
                <w:sz w:val="20"/>
              </w:rPr>
            </w:pPr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C8A674" w14:textId="77777777" w:rsidR="00A0442A" w:rsidRDefault="00A0442A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</w:t>
            </w:r>
          </w:p>
        </w:tc>
        <w:tc>
          <w:tcPr>
            <w:tcW w:w="8588" w:type="dxa"/>
            <w:gridSpan w:val="4"/>
            <w:tcBorders>
              <w:left w:val="single" w:sz="6" w:space="0" w:color="auto"/>
              <w:bottom w:val="single" w:sz="4" w:space="0" w:color="auto"/>
            </w:tcBorders>
          </w:tcPr>
          <w:p w14:paraId="28C8A675" w14:textId="77777777" w:rsidR="00A0442A" w:rsidRDefault="00A0442A">
            <w:pPr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Click Blue Arrow</w:t>
            </w:r>
          </w:p>
          <w:p w14:paraId="28C8A676" w14:textId="77777777" w:rsidR="00A0442A" w:rsidRDefault="00A0442A">
            <w:pPr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w:lastRenderedPageBreak/>
              <w:drawing>
                <wp:inline distT="0" distB="0" distL="0" distR="0" wp14:anchorId="28C8A6CE" wp14:editId="28C8A6CF">
                  <wp:extent cx="5314950" cy="3324225"/>
                  <wp:effectExtent l="19050" t="0" r="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4950" cy="3324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42A" w14:paraId="28C8A67C" w14:textId="77777777">
        <w:trPr>
          <w:cantSplit/>
        </w:trPr>
        <w:tc>
          <w:tcPr>
            <w:tcW w:w="1620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14:paraId="28C8A678" w14:textId="77777777" w:rsidR="00A0442A" w:rsidRDefault="00A0442A">
            <w:pPr>
              <w:rPr>
                <w:rFonts w:ascii="Arial" w:hAnsi="Arial" w:cs="Arial"/>
                <w:bCs/>
                <w:color w:val="3366FF"/>
                <w:sz w:val="20"/>
              </w:rPr>
            </w:pPr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C8A679" w14:textId="77777777" w:rsidR="00A0442A" w:rsidRDefault="00A0442A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12</w:t>
            </w:r>
          </w:p>
        </w:tc>
        <w:tc>
          <w:tcPr>
            <w:tcW w:w="8588" w:type="dxa"/>
            <w:gridSpan w:val="4"/>
            <w:tcBorders>
              <w:left w:val="single" w:sz="6" w:space="0" w:color="auto"/>
              <w:bottom w:val="single" w:sz="4" w:space="0" w:color="auto"/>
            </w:tcBorders>
          </w:tcPr>
          <w:p w14:paraId="28C8A67A" w14:textId="77777777" w:rsidR="00A0442A" w:rsidRDefault="00A0442A">
            <w:pPr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Click Submit</w:t>
            </w:r>
          </w:p>
          <w:p w14:paraId="28C8A67B" w14:textId="77777777" w:rsidR="00A0442A" w:rsidRDefault="00A0442A">
            <w:pPr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w:drawing>
                <wp:inline distT="0" distB="0" distL="0" distR="0" wp14:anchorId="28C8A6D0" wp14:editId="28C8A6D1">
                  <wp:extent cx="5314950" cy="3324225"/>
                  <wp:effectExtent l="19050" t="0" r="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4950" cy="3324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42A" w14:paraId="28C8A681" w14:textId="77777777">
        <w:trPr>
          <w:cantSplit/>
        </w:trPr>
        <w:tc>
          <w:tcPr>
            <w:tcW w:w="1620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14:paraId="28C8A67D" w14:textId="77777777" w:rsidR="00A0442A" w:rsidRDefault="00A0442A">
            <w:pPr>
              <w:rPr>
                <w:rFonts w:ascii="Arial" w:hAnsi="Arial" w:cs="Arial"/>
                <w:bCs/>
                <w:color w:val="3366FF"/>
                <w:sz w:val="20"/>
              </w:rPr>
            </w:pPr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C8A67E" w14:textId="77777777" w:rsidR="00A0442A" w:rsidRDefault="00A0442A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13</w:t>
            </w:r>
          </w:p>
        </w:tc>
        <w:tc>
          <w:tcPr>
            <w:tcW w:w="8588" w:type="dxa"/>
            <w:gridSpan w:val="4"/>
            <w:tcBorders>
              <w:left w:val="single" w:sz="6" w:space="0" w:color="auto"/>
              <w:bottom w:val="single" w:sz="4" w:space="0" w:color="auto"/>
            </w:tcBorders>
          </w:tcPr>
          <w:p w14:paraId="28C8A67F" w14:textId="77777777" w:rsidR="00A0442A" w:rsidRDefault="00A0442A">
            <w:pPr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Write Order # number on blue requisition and print two copies of the reference lab order.  One copy to send with sample and attached the other copy to blue requisition sheet.</w:t>
            </w:r>
          </w:p>
          <w:p w14:paraId="28C8A680" w14:textId="77777777" w:rsidR="00A0442A" w:rsidRDefault="00A0442A">
            <w:pPr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w:drawing>
                <wp:inline distT="0" distB="0" distL="0" distR="0" wp14:anchorId="28C8A6D2" wp14:editId="28C8A6D3">
                  <wp:extent cx="5314950" cy="942975"/>
                  <wp:effectExtent l="19050" t="0" r="0" b="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495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2C18" w14:paraId="28C8A684" w14:textId="77777777">
        <w:trPr>
          <w:cantSplit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28C8A682" w14:textId="77777777" w:rsidR="000B2C18" w:rsidRDefault="000B2C18">
            <w:pPr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9360" w:type="dxa"/>
            <w:gridSpan w:val="5"/>
            <w:tcBorders>
              <w:top w:val="nil"/>
              <w:left w:val="nil"/>
              <w:bottom w:val="nil"/>
            </w:tcBorders>
          </w:tcPr>
          <w:p w14:paraId="28C8A683" w14:textId="77777777" w:rsidR="000B2C18" w:rsidRDefault="000B2C18">
            <w:pPr>
              <w:jc w:val="left"/>
              <w:rPr>
                <w:rFonts w:ascii="Arial" w:hAnsi="Arial" w:cs="Arial"/>
                <w:sz w:val="20"/>
              </w:rPr>
            </w:pPr>
          </w:p>
        </w:tc>
      </w:tr>
      <w:tr w:rsidR="000B2C18" w14:paraId="28C8A688" w14:textId="77777777">
        <w:trPr>
          <w:cantSplit/>
        </w:trPr>
        <w:tc>
          <w:tcPr>
            <w:tcW w:w="162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28C8A685" w14:textId="77777777" w:rsidR="000B2C18" w:rsidRDefault="000B2C18">
            <w:pPr>
              <w:rPr>
                <w:rFonts w:ascii="Arial" w:hAnsi="Arial" w:cs="Arial"/>
                <w:bCs/>
                <w:color w:val="0000FF"/>
                <w:sz w:val="20"/>
              </w:rPr>
            </w:pPr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3F3"/>
          </w:tcPr>
          <w:p w14:paraId="28C8A686" w14:textId="77777777" w:rsidR="000B2C18" w:rsidRDefault="000B2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Step</w:t>
            </w:r>
          </w:p>
        </w:tc>
        <w:tc>
          <w:tcPr>
            <w:tcW w:w="8588" w:type="dxa"/>
            <w:gridSpan w:val="4"/>
            <w:tcBorders>
              <w:left w:val="single" w:sz="6" w:space="0" w:color="auto"/>
              <w:bottom w:val="single" w:sz="4" w:space="0" w:color="auto"/>
            </w:tcBorders>
            <w:shd w:val="clear" w:color="auto" w:fill="F3F3F3"/>
          </w:tcPr>
          <w:p w14:paraId="28C8A687" w14:textId="77777777" w:rsidR="000B2C18" w:rsidRDefault="000B2C18">
            <w:pPr>
              <w:pStyle w:val="TableHeaderText"/>
              <w:autoSpaceDE/>
              <w:autoSpaceDN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Action</w:t>
            </w:r>
          </w:p>
        </w:tc>
      </w:tr>
      <w:tr w:rsidR="000B2C18" w14:paraId="28C8A68E" w14:textId="77777777">
        <w:trPr>
          <w:cantSplit/>
        </w:trPr>
        <w:tc>
          <w:tcPr>
            <w:tcW w:w="1620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14:paraId="28C8A689" w14:textId="77777777" w:rsidR="000B2C18" w:rsidRDefault="00704AD5">
            <w:pPr>
              <w:rPr>
                <w:rFonts w:ascii="Arial" w:hAnsi="Arial" w:cs="Arial"/>
                <w:bCs/>
                <w:color w:val="3366FF"/>
                <w:sz w:val="20"/>
              </w:rPr>
            </w:pPr>
            <w:r>
              <w:rPr>
                <w:rFonts w:ascii="Arial" w:hAnsi="Arial" w:cs="Arial"/>
                <w:bCs/>
                <w:color w:val="3366FF"/>
                <w:sz w:val="20"/>
              </w:rPr>
              <w:t>Printing off Reference lab patient reports</w:t>
            </w:r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C8A68A" w14:textId="77777777" w:rsidR="000B2C18" w:rsidRDefault="000B2C18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8588" w:type="dxa"/>
            <w:gridSpan w:val="4"/>
            <w:tcBorders>
              <w:left w:val="single" w:sz="6" w:space="0" w:color="auto"/>
              <w:bottom w:val="single" w:sz="4" w:space="0" w:color="auto"/>
            </w:tcBorders>
          </w:tcPr>
          <w:p w14:paraId="28C8A68B" w14:textId="77777777" w:rsidR="000B2C18" w:rsidRDefault="00C13D77">
            <w:pPr>
              <w:jc w:val="left"/>
              <w:rPr>
                <w:rFonts w:ascii="Arial" w:hAnsi="Arial" w:cs="Arial"/>
                <w:color w:val="FF0000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GroupWise notification that a reference lab report is available. </w:t>
            </w:r>
            <w:r w:rsidRPr="00C13D77">
              <w:rPr>
                <w:rFonts w:ascii="Arial" w:hAnsi="Arial" w:cs="Arial"/>
                <w:color w:val="FF0000"/>
                <w:sz w:val="20"/>
              </w:rPr>
              <w:t>(Note: preliminary reports will still called)</w:t>
            </w:r>
          </w:p>
          <w:p w14:paraId="28C8A68C" w14:textId="77777777" w:rsidR="00C13D77" w:rsidRPr="00C13D77" w:rsidRDefault="00C13D77">
            <w:pPr>
              <w:jc w:val="left"/>
              <w:rPr>
                <w:rFonts w:ascii="Arial" w:hAnsi="Arial" w:cs="Arial"/>
                <w:color w:val="FF0000"/>
                <w:sz w:val="20"/>
              </w:rPr>
            </w:pPr>
            <w:r>
              <w:rPr>
                <w:rFonts w:ascii="Arial" w:hAnsi="Arial" w:cs="Arial"/>
                <w:noProof/>
                <w:color w:val="FF0000"/>
                <w:sz w:val="20"/>
              </w:rPr>
              <w:drawing>
                <wp:inline distT="0" distB="0" distL="0" distR="0" wp14:anchorId="28C8A6D4" wp14:editId="28C8A6D5">
                  <wp:extent cx="5133975" cy="457200"/>
                  <wp:effectExtent l="19050" t="0" r="9525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397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C8A68D" w14:textId="77777777" w:rsidR="000B2C18" w:rsidRDefault="000B2C18">
            <w:pPr>
              <w:jc w:val="left"/>
              <w:rPr>
                <w:rFonts w:ascii="Arial" w:hAnsi="Arial" w:cs="Arial"/>
                <w:sz w:val="20"/>
              </w:rPr>
            </w:pPr>
          </w:p>
        </w:tc>
      </w:tr>
      <w:tr w:rsidR="000B2C18" w14:paraId="28C8A693" w14:textId="77777777">
        <w:trPr>
          <w:cantSplit/>
        </w:trPr>
        <w:tc>
          <w:tcPr>
            <w:tcW w:w="1620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14:paraId="28C8A68F" w14:textId="77777777" w:rsidR="000B2C18" w:rsidRDefault="000B2C18">
            <w:pPr>
              <w:rPr>
                <w:rFonts w:ascii="Arial" w:hAnsi="Arial" w:cs="Arial"/>
                <w:bCs/>
                <w:color w:val="3366FF"/>
                <w:sz w:val="20"/>
              </w:rPr>
            </w:pPr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C8A690" w14:textId="77777777" w:rsidR="000B2C18" w:rsidRDefault="000B2C18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8588" w:type="dxa"/>
            <w:gridSpan w:val="4"/>
            <w:tcBorders>
              <w:left w:val="single" w:sz="6" w:space="0" w:color="auto"/>
              <w:bottom w:val="single" w:sz="4" w:space="0" w:color="auto"/>
            </w:tcBorders>
          </w:tcPr>
          <w:p w14:paraId="28C8A691" w14:textId="77777777" w:rsidR="000B2C18" w:rsidRDefault="00C13D77">
            <w:pPr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Open email and click on “</w:t>
            </w:r>
            <w:r w:rsidRPr="00C13D77">
              <w:rPr>
                <w:rFonts w:ascii="Arial" w:hAnsi="Arial" w:cs="Arial"/>
                <w:b/>
                <w:color w:val="365F91" w:themeColor="accent1" w:themeShade="BF"/>
                <w:sz w:val="20"/>
              </w:rPr>
              <w:t>BloodHub Order XXXXX</w:t>
            </w:r>
            <w:r>
              <w:rPr>
                <w:rFonts w:ascii="Arial" w:hAnsi="Arial" w:cs="Arial"/>
                <w:sz w:val="20"/>
              </w:rPr>
              <w:t>”</w:t>
            </w:r>
          </w:p>
          <w:p w14:paraId="28C8A692" w14:textId="77777777" w:rsidR="000B2C18" w:rsidRDefault="00C13D77">
            <w:pPr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w:drawing>
                <wp:inline distT="0" distB="0" distL="0" distR="0" wp14:anchorId="28C8A6D6" wp14:editId="28C8A6D7">
                  <wp:extent cx="5314950" cy="1143000"/>
                  <wp:effectExtent l="1905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495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2C18" w14:paraId="28C8A699" w14:textId="77777777">
        <w:trPr>
          <w:cantSplit/>
        </w:trPr>
        <w:tc>
          <w:tcPr>
            <w:tcW w:w="1620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14:paraId="28C8A694" w14:textId="77777777" w:rsidR="000B2C18" w:rsidRDefault="000B2C18">
            <w:pPr>
              <w:rPr>
                <w:rFonts w:ascii="Arial" w:hAnsi="Arial" w:cs="Arial"/>
                <w:bCs/>
                <w:color w:val="3366FF"/>
                <w:sz w:val="20"/>
              </w:rPr>
            </w:pPr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C8A695" w14:textId="77777777" w:rsidR="000B2C18" w:rsidRDefault="000B2C18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</w:t>
            </w:r>
          </w:p>
        </w:tc>
        <w:tc>
          <w:tcPr>
            <w:tcW w:w="8588" w:type="dxa"/>
            <w:gridSpan w:val="4"/>
            <w:tcBorders>
              <w:left w:val="single" w:sz="6" w:space="0" w:color="auto"/>
              <w:bottom w:val="single" w:sz="4" w:space="0" w:color="auto"/>
            </w:tcBorders>
          </w:tcPr>
          <w:p w14:paraId="28C8A696" w14:textId="77777777" w:rsidR="000B2C18" w:rsidRDefault="00C13D77">
            <w:pPr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Sign-in to BloodHub</w:t>
            </w:r>
          </w:p>
          <w:p w14:paraId="28C8A697" w14:textId="77777777" w:rsidR="00C13D77" w:rsidRDefault="00C13D77">
            <w:pPr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w:drawing>
                <wp:inline distT="0" distB="0" distL="0" distR="0" wp14:anchorId="28C8A6D8" wp14:editId="28C8A6D9">
                  <wp:extent cx="5305425" cy="1485900"/>
                  <wp:effectExtent l="1905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5425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C8A698" w14:textId="77777777" w:rsidR="000B2C18" w:rsidRDefault="000B2C18">
            <w:pPr>
              <w:jc w:val="left"/>
              <w:rPr>
                <w:rFonts w:ascii="Arial" w:hAnsi="Arial" w:cs="Arial"/>
                <w:sz w:val="20"/>
              </w:rPr>
            </w:pPr>
          </w:p>
        </w:tc>
      </w:tr>
      <w:tr w:rsidR="000B2C18" w14:paraId="28C8A69E" w14:textId="77777777">
        <w:trPr>
          <w:cantSplit/>
          <w:trHeight w:val="2388"/>
        </w:trPr>
        <w:tc>
          <w:tcPr>
            <w:tcW w:w="1620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14:paraId="28C8A69A" w14:textId="77777777" w:rsidR="000B2C18" w:rsidRDefault="000B2C18">
            <w:pPr>
              <w:rPr>
                <w:rFonts w:ascii="Arial" w:hAnsi="Arial" w:cs="Arial"/>
                <w:bCs/>
                <w:color w:val="3366FF"/>
                <w:sz w:val="20"/>
              </w:rPr>
            </w:pPr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C8A69B" w14:textId="77777777" w:rsidR="000B2C18" w:rsidRDefault="000B2C18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</w:t>
            </w:r>
          </w:p>
        </w:tc>
        <w:tc>
          <w:tcPr>
            <w:tcW w:w="8588" w:type="dxa"/>
            <w:gridSpan w:val="4"/>
            <w:tcBorders>
              <w:left w:val="single" w:sz="6" w:space="0" w:color="auto"/>
              <w:bottom w:val="single" w:sz="4" w:space="0" w:color="auto"/>
            </w:tcBorders>
          </w:tcPr>
          <w:p w14:paraId="28C8A69C" w14:textId="5BD5A0F2" w:rsidR="000B2C18" w:rsidRPr="00D75418" w:rsidRDefault="00C13D77" w:rsidP="00C13D77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Scroll down to the bottom of the page to </w:t>
            </w:r>
            <w:r w:rsidRPr="00C13D77">
              <w:rPr>
                <w:rFonts w:ascii="Arial" w:hAnsi="Arial" w:cs="Arial"/>
                <w:b/>
                <w:sz w:val="20"/>
              </w:rPr>
              <w:t>“Attachments”</w:t>
            </w:r>
            <w:r>
              <w:rPr>
                <w:rFonts w:ascii="Arial" w:hAnsi="Arial" w:cs="Arial"/>
                <w:b/>
                <w:sz w:val="20"/>
              </w:rPr>
              <w:t xml:space="preserve"> </w:t>
            </w:r>
            <w:r w:rsidR="00D75418" w:rsidRPr="00D75418">
              <w:rPr>
                <w:rFonts w:ascii="Arial" w:hAnsi="Arial" w:cs="Arial"/>
                <w:sz w:val="20"/>
              </w:rPr>
              <w:t xml:space="preserve">and download and print both patient’s report </w:t>
            </w:r>
          </w:p>
          <w:p w14:paraId="28C8A69D" w14:textId="489AB31C" w:rsidR="00C13D77" w:rsidRDefault="001F0CB9" w:rsidP="00C13D77">
            <w:pPr>
              <w:rPr>
                <w:rFonts w:ascii="Arial" w:hAnsi="Arial" w:cs="Arial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71D61076" wp14:editId="3C427029">
                  <wp:extent cx="5316220" cy="151066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6220" cy="1510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CB9" w14:paraId="1A43FBED" w14:textId="77777777">
        <w:trPr>
          <w:cantSplit/>
          <w:trHeight w:val="2388"/>
        </w:trPr>
        <w:tc>
          <w:tcPr>
            <w:tcW w:w="1620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14:paraId="09FB958B" w14:textId="77777777" w:rsidR="001F0CB9" w:rsidRDefault="001F0CB9">
            <w:pPr>
              <w:rPr>
                <w:rFonts w:ascii="Arial" w:hAnsi="Arial" w:cs="Arial"/>
                <w:bCs/>
                <w:color w:val="3366FF"/>
                <w:sz w:val="20"/>
              </w:rPr>
            </w:pPr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A4A89A" w14:textId="3D247F73" w:rsidR="001F0CB9" w:rsidRDefault="001F0CB9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</w:t>
            </w:r>
          </w:p>
        </w:tc>
        <w:tc>
          <w:tcPr>
            <w:tcW w:w="8588" w:type="dxa"/>
            <w:gridSpan w:val="4"/>
            <w:tcBorders>
              <w:left w:val="single" w:sz="6" w:space="0" w:color="auto"/>
              <w:bottom w:val="single" w:sz="4" w:space="0" w:color="auto"/>
            </w:tcBorders>
          </w:tcPr>
          <w:p w14:paraId="1E32B507" w14:textId="5535E561" w:rsidR="001F0CB9" w:rsidRDefault="001F0CB9" w:rsidP="00C13D77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View billing Slips for Testing Service Orders (billing slips with a summary of charges will be available in BloodHub once the order is in the Billing Complete Status.) Click on Billing Slip and print out charges.</w:t>
            </w:r>
            <w:r w:rsidR="000928FF">
              <w:rPr>
                <w:rFonts w:ascii="Arial" w:hAnsi="Arial" w:cs="Arial"/>
                <w:sz w:val="20"/>
              </w:rPr>
              <w:t xml:space="preserve"> Follow the same process for antigen negative unit orders.</w:t>
            </w:r>
          </w:p>
          <w:p w14:paraId="2EE4CAC7" w14:textId="19516064" w:rsidR="001F0CB9" w:rsidRDefault="001F0CB9" w:rsidP="00C13D77">
            <w:pPr>
              <w:rPr>
                <w:rFonts w:ascii="Arial" w:hAnsi="Arial" w:cs="Arial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61EBAA1A" wp14:editId="28E9961E">
                  <wp:extent cx="5316220" cy="2051050"/>
                  <wp:effectExtent l="0" t="0" r="0" b="635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6220" cy="205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2C18" w14:paraId="28C8A6A1" w14:textId="77777777">
        <w:trPr>
          <w:cantSplit/>
          <w:trHeight w:val="386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28C8A69F" w14:textId="77777777" w:rsidR="000B2C18" w:rsidRDefault="000B2C18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9360" w:type="dxa"/>
            <w:gridSpan w:val="5"/>
            <w:tcBorders>
              <w:top w:val="nil"/>
              <w:left w:val="nil"/>
              <w:bottom w:val="single" w:sz="12" w:space="0" w:color="C0C0C0"/>
              <w:right w:val="nil"/>
            </w:tcBorders>
          </w:tcPr>
          <w:p w14:paraId="28C8A6A0" w14:textId="77777777" w:rsidR="000B2C18" w:rsidRDefault="000B2C18">
            <w:pPr>
              <w:jc w:val="left"/>
              <w:rPr>
                <w:rFonts w:ascii="Arial" w:hAnsi="Arial" w:cs="Arial"/>
                <w:iCs/>
                <w:sz w:val="20"/>
              </w:rPr>
            </w:pPr>
          </w:p>
        </w:tc>
      </w:tr>
      <w:tr w:rsidR="000B2C18" w14:paraId="28C8A6A9" w14:textId="77777777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5"/>
        </w:trPr>
        <w:tc>
          <w:tcPr>
            <w:tcW w:w="1620" w:type="dxa"/>
            <w:tcBorders>
              <w:top w:val="nil"/>
              <w:left w:val="nil"/>
              <w:bottom w:val="nil"/>
            </w:tcBorders>
          </w:tcPr>
          <w:p w14:paraId="28C8A6A2" w14:textId="77777777" w:rsidR="000B2C18" w:rsidRDefault="000B2C18">
            <w:pPr>
              <w:rPr>
                <w:rFonts w:ascii="Arial" w:hAnsi="Arial" w:cs="Arial"/>
                <w:b/>
                <w:bCs/>
                <w:color w:val="3366FF"/>
                <w:sz w:val="20"/>
              </w:rPr>
            </w:pPr>
          </w:p>
          <w:p w14:paraId="28C8A6A3" w14:textId="77777777" w:rsidR="000B2C18" w:rsidRDefault="000B2C18">
            <w:pPr>
              <w:rPr>
                <w:rFonts w:ascii="Arial" w:hAnsi="Arial" w:cs="Arial"/>
                <w:b/>
                <w:bCs/>
                <w:color w:val="3366FF"/>
                <w:sz w:val="20"/>
              </w:rPr>
            </w:pPr>
            <w:r>
              <w:rPr>
                <w:rFonts w:ascii="Arial" w:hAnsi="Arial" w:cs="Arial"/>
                <w:b/>
                <w:bCs/>
                <w:color w:val="3366FF"/>
                <w:sz w:val="20"/>
              </w:rPr>
              <w:t>Approval</w:t>
            </w:r>
          </w:p>
          <w:p w14:paraId="28C8A6A4" w14:textId="77777777" w:rsidR="000B2C18" w:rsidRDefault="000B2C18">
            <w:pPr>
              <w:rPr>
                <w:rFonts w:ascii="Arial" w:hAnsi="Arial" w:cs="Arial"/>
                <w:b/>
                <w:bCs/>
                <w:color w:val="3366FF"/>
                <w:sz w:val="20"/>
              </w:rPr>
            </w:pPr>
            <w:r>
              <w:rPr>
                <w:rFonts w:ascii="Arial" w:hAnsi="Arial" w:cs="Arial"/>
                <w:b/>
                <w:bCs/>
                <w:color w:val="3366FF"/>
                <w:sz w:val="20"/>
              </w:rPr>
              <w:t>Workflow</w:t>
            </w:r>
          </w:p>
        </w:tc>
        <w:tc>
          <w:tcPr>
            <w:tcW w:w="9360" w:type="dxa"/>
            <w:gridSpan w:val="5"/>
            <w:tcBorders>
              <w:top w:val="single" w:sz="12" w:space="0" w:color="C0C0C0"/>
              <w:bottom w:val="single" w:sz="12" w:space="0" w:color="C0C0C0"/>
              <w:right w:val="nil"/>
            </w:tcBorders>
          </w:tcPr>
          <w:p w14:paraId="28C8A6A5" w14:textId="77777777" w:rsidR="000B2C18" w:rsidRDefault="000B2C18">
            <w:pPr>
              <w:jc w:val="left"/>
              <w:rPr>
                <w:rFonts w:ascii="Arial" w:hAnsi="Arial" w:cs="Arial"/>
                <w:iCs/>
                <w:sz w:val="20"/>
              </w:rPr>
            </w:pPr>
          </w:p>
          <w:p w14:paraId="28C8A6A6" w14:textId="77777777" w:rsidR="000B2C18" w:rsidRDefault="000B2C18">
            <w:pPr>
              <w:jc w:val="left"/>
              <w:rPr>
                <w:rFonts w:ascii="Arial" w:hAnsi="Arial" w:cs="Arial"/>
                <w:iCs/>
                <w:sz w:val="20"/>
              </w:rPr>
            </w:pPr>
            <w:r>
              <w:rPr>
                <w:rFonts w:ascii="Arial" w:hAnsi="Arial" w:cs="Arial"/>
                <w:iCs/>
                <w:sz w:val="20"/>
              </w:rPr>
              <w:t>Transfusion Service/</w:t>
            </w:r>
            <w:r w:rsidR="00D75418">
              <w:rPr>
                <w:rFonts w:ascii="Arial" w:hAnsi="Arial" w:cs="Arial"/>
                <w:iCs/>
                <w:sz w:val="20"/>
              </w:rPr>
              <w:t>Transfusion Medical director</w:t>
            </w:r>
          </w:p>
          <w:p w14:paraId="28C8A6A7" w14:textId="77777777" w:rsidR="000B2C18" w:rsidRDefault="000B2C18">
            <w:pPr>
              <w:jc w:val="left"/>
              <w:rPr>
                <w:rFonts w:ascii="Arial" w:hAnsi="Arial" w:cs="Arial"/>
                <w:iCs/>
                <w:sz w:val="20"/>
              </w:rPr>
            </w:pPr>
          </w:p>
          <w:p w14:paraId="28C8A6A8" w14:textId="77777777" w:rsidR="000B2C18" w:rsidRDefault="000B2C18">
            <w:pPr>
              <w:jc w:val="left"/>
              <w:rPr>
                <w:rFonts w:ascii="Arial" w:hAnsi="Arial" w:cs="Arial"/>
                <w:iCs/>
                <w:sz w:val="20"/>
              </w:rPr>
            </w:pPr>
          </w:p>
        </w:tc>
      </w:tr>
      <w:tr w:rsidR="000B2C18" w14:paraId="28C8A6AC" w14:textId="77777777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0"/>
        </w:trPr>
        <w:tc>
          <w:tcPr>
            <w:tcW w:w="1620" w:type="dxa"/>
            <w:tcBorders>
              <w:top w:val="nil"/>
              <w:left w:val="nil"/>
              <w:bottom w:val="nil"/>
            </w:tcBorders>
          </w:tcPr>
          <w:p w14:paraId="28C8A6AA" w14:textId="77777777" w:rsidR="000B2C18" w:rsidRDefault="000B2C18">
            <w:pPr>
              <w:rPr>
                <w:rFonts w:ascii="Arial" w:hAnsi="Arial" w:cs="Arial"/>
                <w:color w:val="3366FF"/>
                <w:sz w:val="20"/>
              </w:rPr>
            </w:pPr>
          </w:p>
        </w:tc>
        <w:tc>
          <w:tcPr>
            <w:tcW w:w="9360" w:type="dxa"/>
            <w:gridSpan w:val="5"/>
            <w:tcBorders>
              <w:top w:val="single" w:sz="12" w:space="0" w:color="C0C0C0"/>
              <w:bottom w:val="single" w:sz="4" w:space="0" w:color="auto"/>
              <w:right w:val="nil"/>
            </w:tcBorders>
          </w:tcPr>
          <w:p w14:paraId="28C8A6AB" w14:textId="77777777" w:rsidR="000B2C18" w:rsidRDefault="000B2C18">
            <w:pPr>
              <w:pStyle w:val="TableText"/>
              <w:autoSpaceDE/>
              <w:autoSpaceDN/>
              <w:rPr>
                <w:rFonts w:ascii="Arial" w:hAnsi="Arial" w:cs="Arial"/>
                <w:iCs/>
              </w:rPr>
            </w:pPr>
          </w:p>
        </w:tc>
      </w:tr>
      <w:tr w:rsidR="000B2C18" w14:paraId="28C8A6B2" w14:textId="77777777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25"/>
        </w:trPr>
        <w:tc>
          <w:tcPr>
            <w:tcW w:w="1620" w:type="dxa"/>
            <w:vMerge w:val="restart"/>
            <w:tcBorders>
              <w:left w:val="nil"/>
              <w:bottom w:val="nil"/>
              <w:right w:val="single" w:sz="2" w:space="0" w:color="auto"/>
            </w:tcBorders>
          </w:tcPr>
          <w:p w14:paraId="28C8A6AD" w14:textId="77777777" w:rsidR="000B2C18" w:rsidRDefault="000B2C18">
            <w:pPr>
              <w:jc w:val="left"/>
              <w:rPr>
                <w:rFonts w:ascii="Arial" w:hAnsi="Arial" w:cs="Arial"/>
                <w:b/>
                <w:bCs/>
                <w:color w:val="3366FF"/>
                <w:sz w:val="20"/>
              </w:rPr>
            </w:pPr>
            <w:r>
              <w:rPr>
                <w:rFonts w:ascii="Arial" w:hAnsi="Arial" w:cs="Arial"/>
                <w:b/>
                <w:bCs/>
                <w:color w:val="3366FF"/>
                <w:sz w:val="20"/>
              </w:rPr>
              <w:lastRenderedPageBreak/>
              <w:t>Historical Record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28C8A6AE" w14:textId="77777777" w:rsidR="000B2C18" w:rsidRDefault="000B2C18">
            <w:pPr>
              <w:jc w:val="left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Version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8A6AF" w14:textId="77777777" w:rsidR="000B2C18" w:rsidRDefault="000B2C18">
            <w:pPr>
              <w:jc w:val="left"/>
              <w:rPr>
                <w:rFonts w:ascii="Arial" w:hAnsi="Arial" w:cs="Arial"/>
                <w:b/>
                <w:bCs/>
                <w:iCs/>
                <w:sz w:val="20"/>
              </w:rPr>
            </w:pPr>
            <w:r>
              <w:rPr>
                <w:rFonts w:ascii="Arial" w:hAnsi="Arial" w:cs="Arial"/>
                <w:b/>
                <w:bCs/>
                <w:iCs/>
                <w:sz w:val="20"/>
              </w:rPr>
              <w:t>Written/Revised by: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8A6B0" w14:textId="77777777" w:rsidR="000B2C18" w:rsidRDefault="000B2C18">
            <w:pPr>
              <w:jc w:val="left"/>
              <w:rPr>
                <w:rFonts w:ascii="Arial" w:hAnsi="Arial" w:cs="Arial"/>
                <w:b/>
                <w:bCs/>
                <w:iCs/>
                <w:sz w:val="20"/>
              </w:rPr>
            </w:pPr>
            <w:r>
              <w:rPr>
                <w:rFonts w:ascii="Arial" w:hAnsi="Arial" w:cs="Arial"/>
                <w:b/>
                <w:bCs/>
                <w:iCs/>
                <w:sz w:val="20"/>
              </w:rPr>
              <w:t>Effective Date: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8A6B1" w14:textId="77777777" w:rsidR="000B2C18" w:rsidRDefault="000B2C18">
            <w:pPr>
              <w:jc w:val="left"/>
              <w:rPr>
                <w:rFonts w:ascii="Arial" w:hAnsi="Arial" w:cs="Arial"/>
                <w:b/>
                <w:bCs/>
                <w:iCs/>
                <w:sz w:val="20"/>
              </w:rPr>
            </w:pPr>
            <w:r>
              <w:rPr>
                <w:rFonts w:ascii="Arial" w:hAnsi="Arial" w:cs="Arial"/>
                <w:b/>
                <w:bCs/>
                <w:iCs/>
                <w:sz w:val="20"/>
              </w:rPr>
              <w:t>Summary of Revisions</w:t>
            </w:r>
          </w:p>
        </w:tc>
      </w:tr>
      <w:tr w:rsidR="000B2C18" w14:paraId="28C8A6B8" w14:textId="77777777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135"/>
        </w:trPr>
        <w:tc>
          <w:tcPr>
            <w:tcW w:w="1620" w:type="dxa"/>
            <w:vMerge/>
            <w:tcBorders>
              <w:top w:val="single" w:sz="12" w:space="0" w:color="C0C0C0"/>
              <w:left w:val="nil"/>
              <w:bottom w:val="nil"/>
              <w:right w:val="single" w:sz="2" w:space="0" w:color="auto"/>
            </w:tcBorders>
          </w:tcPr>
          <w:p w14:paraId="28C8A6B3" w14:textId="77777777" w:rsidR="000B2C18" w:rsidRDefault="000B2C18">
            <w:pPr>
              <w:rPr>
                <w:rFonts w:ascii="Arial" w:hAnsi="Arial" w:cs="Arial"/>
                <w:b/>
                <w:bCs/>
                <w:color w:val="3366FF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28C8A6B4" w14:textId="77777777" w:rsidR="000B2C18" w:rsidRDefault="000B2C18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8A6B5" w14:textId="77777777" w:rsidR="000B2C18" w:rsidRDefault="00D75418">
            <w:pPr>
              <w:jc w:val="left"/>
              <w:rPr>
                <w:rFonts w:ascii="Arial" w:hAnsi="Arial" w:cs="Arial"/>
                <w:iCs/>
                <w:sz w:val="20"/>
              </w:rPr>
            </w:pPr>
            <w:r>
              <w:rPr>
                <w:rFonts w:ascii="Arial" w:hAnsi="Arial" w:cs="Arial"/>
                <w:iCs/>
                <w:sz w:val="20"/>
              </w:rPr>
              <w:t>S. Cassidy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8A6B6" w14:textId="77777777" w:rsidR="000B2C18" w:rsidRDefault="00D75418">
            <w:pPr>
              <w:jc w:val="left"/>
              <w:rPr>
                <w:rFonts w:ascii="Arial" w:hAnsi="Arial" w:cs="Arial"/>
                <w:iCs/>
                <w:sz w:val="20"/>
              </w:rPr>
            </w:pPr>
            <w:r>
              <w:rPr>
                <w:rFonts w:ascii="Arial" w:hAnsi="Arial" w:cs="Arial"/>
                <w:iCs/>
                <w:sz w:val="20"/>
              </w:rPr>
              <w:t>09/12/18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8A6B7" w14:textId="77777777" w:rsidR="000B2C18" w:rsidRDefault="000B2C18">
            <w:pPr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Initial Version</w:t>
            </w:r>
          </w:p>
        </w:tc>
      </w:tr>
      <w:tr w:rsidR="001F0CB9" w14:paraId="6DE695E2" w14:textId="77777777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135"/>
        </w:trPr>
        <w:tc>
          <w:tcPr>
            <w:tcW w:w="1620" w:type="dxa"/>
            <w:tcBorders>
              <w:top w:val="single" w:sz="12" w:space="0" w:color="C0C0C0"/>
              <w:left w:val="nil"/>
              <w:bottom w:val="nil"/>
              <w:right w:val="single" w:sz="2" w:space="0" w:color="auto"/>
            </w:tcBorders>
          </w:tcPr>
          <w:p w14:paraId="626BBC2F" w14:textId="77777777" w:rsidR="001F0CB9" w:rsidRDefault="001F0CB9">
            <w:pPr>
              <w:rPr>
                <w:rFonts w:ascii="Arial" w:hAnsi="Arial" w:cs="Arial"/>
                <w:b/>
                <w:bCs/>
                <w:color w:val="3366FF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5A1F3CFA" w14:textId="4210FD5B" w:rsidR="001F0CB9" w:rsidRDefault="001F0CB9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31DDB" w14:textId="1EA38FFD" w:rsidR="001F0CB9" w:rsidRDefault="001F0CB9">
            <w:pPr>
              <w:jc w:val="left"/>
              <w:rPr>
                <w:rFonts w:ascii="Arial" w:hAnsi="Arial" w:cs="Arial"/>
                <w:iCs/>
                <w:sz w:val="20"/>
              </w:rPr>
            </w:pPr>
            <w:r>
              <w:rPr>
                <w:rFonts w:ascii="Arial" w:hAnsi="Arial" w:cs="Arial"/>
                <w:iCs/>
                <w:sz w:val="20"/>
              </w:rPr>
              <w:t>S. Cassidy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D4F00" w14:textId="03D7A405" w:rsidR="001F0CB9" w:rsidRDefault="001F0CB9">
            <w:pPr>
              <w:jc w:val="left"/>
              <w:rPr>
                <w:rFonts w:ascii="Arial" w:hAnsi="Arial" w:cs="Arial"/>
                <w:iCs/>
                <w:sz w:val="20"/>
              </w:rPr>
            </w:pPr>
            <w:r>
              <w:rPr>
                <w:rFonts w:ascii="Arial" w:hAnsi="Arial" w:cs="Arial"/>
                <w:iCs/>
                <w:sz w:val="20"/>
              </w:rPr>
              <w:t>5/20/2021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C70F7" w14:textId="4CE58631" w:rsidR="001F0CB9" w:rsidRDefault="001F0CB9">
            <w:pPr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Updated to printout billing</w:t>
            </w:r>
          </w:p>
        </w:tc>
      </w:tr>
    </w:tbl>
    <w:p w14:paraId="28C8A6B9" w14:textId="77777777" w:rsidR="000B2C18" w:rsidRDefault="000B2C18">
      <w:pPr>
        <w:pStyle w:val="Header"/>
        <w:tabs>
          <w:tab w:val="clear" w:pos="4320"/>
          <w:tab w:val="clear" w:pos="8640"/>
        </w:tabs>
        <w:rPr>
          <w:rFonts w:ascii="Arial" w:hAnsi="Arial" w:cs="Arial"/>
        </w:rPr>
      </w:pPr>
    </w:p>
    <w:p w14:paraId="0FADAC48" w14:textId="77777777" w:rsidR="000928FF" w:rsidRDefault="000928FF">
      <w:pPr>
        <w:pStyle w:val="Header"/>
        <w:tabs>
          <w:tab w:val="clear" w:pos="4320"/>
          <w:tab w:val="clear" w:pos="8640"/>
        </w:tabs>
        <w:rPr>
          <w:rFonts w:ascii="Arial" w:hAnsi="Arial" w:cs="Arial"/>
        </w:rPr>
      </w:pPr>
    </w:p>
    <w:p w14:paraId="14B70B2B" w14:textId="77777777" w:rsidR="000928FF" w:rsidRDefault="000928FF">
      <w:pPr>
        <w:pStyle w:val="Header"/>
        <w:tabs>
          <w:tab w:val="clear" w:pos="4320"/>
          <w:tab w:val="clear" w:pos="8640"/>
        </w:tabs>
        <w:rPr>
          <w:rFonts w:ascii="Arial" w:hAnsi="Arial" w:cs="Arial"/>
        </w:rPr>
      </w:pPr>
    </w:p>
    <w:p w14:paraId="4D342F43" w14:textId="77777777" w:rsidR="000928FF" w:rsidRDefault="000928FF">
      <w:pPr>
        <w:pStyle w:val="Header"/>
        <w:tabs>
          <w:tab w:val="clear" w:pos="4320"/>
          <w:tab w:val="clear" w:pos="8640"/>
        </w:tabs>
        <w:rPr>
          <w:rFonts w:ascii="Arial" w:hAnsi="Arial" w:cs="Arial"/>
        </w:rPr>
      </w:pPr>
    </w:p>
    <w:p w14:paraId="6605F17B" w14:textId="77777777" w:rsidR="000928FF" w:rsidRDefault="000928FF">
      <w:pPr>
        <w:pStyle w:val="Header"/>
        <w:tabs>
          <w:tab w:val="clear" w:pos="4320"/>
          <w:tab w:val="clear" w:pos="8640"/>
        </w:tabs>
        <w:rPr>
          <w:rFonts w:ascii="Arial" w:hAnsi="Arial" w:cs="Arial"/>
        </w:rPr>
      </w:pPr>
    </w:p>
    <w:p w14:paraId="0D0DFB37" w14:textId="77777777" w:rsidR="000928FF" w:rsidRDefault="000928FF">
      <w:pPr>
        <w:pStyle w:val="Header"/>
        <w:tabs>
          <w:tab w:val="clear" w:pos="4320"/>
          <w:tab w:val="clear" w:pos="8640"/>
        </w:tabs>
        <w:rPr>
          <w:rFonts w:ascii="Arial" w:hAnsi="Arial" w:cs="Arial"/>
        </w:rPr>
      </w:pPr>
    </w:p>
    <w:p w14:paraId="6C6B264C" w14:textId="77777777" w:rsidR="000928FF" w:rsidRDefault="000928FF">
      <w:pPr>
        <w:pStyle w:val="Header"/>
        <w:tabs>
          <w:tab w:val="clear" w:pos="4320"/>
          <w:tab w:val="clear" w:pos="8640"/>
        </w:tabs>
        <w:rPr>
          <w:rFonts w:ascii="Arial" w:hAnsi="Arial" w:cs="Arial"/>
        </w:rPr>
      </w:pPr>
    </w:p>
    <w:p w14:paraId="65A93016" w14:textId="77777777" w:rsidR="000928FF" w:rsidRDefault="000928FF">
      <w:pPr>
        <w:pStyle w:val="Header"/>
        <w:tabs>
          <w:tab w:val="clear" w:pos="4320"/>
          <w:tab w:val="clear" w:pos="8640"/>
        </w:tabs>
        <w:rPr>
          <w:rFonts w:ascii="Arial" w:hAnsi="Arial" w:cs="Arial"/>
        </w:rPr>
      </w:pPr>
    </w:p>
    <w:p w14:paraId="26A6AD36" w14:textId="77777777" w:rsidR="000928FF" w:rsidRDefault="000928FF">
      <w:pPr>
        <w:pStyle w:val="Header"/>
        <w:tabs>
          <w:tab w:val="clear" w:pos="4320"/>
          <w:tab w:val="clear" w:pos="8640"/>
        </w:tabs>
        <w:rPr>
          <w:rFonts w:ascii="Arial" w:hAnsi="Arial" w:cs="Arial"/>
        </w:rPr>
      </w:pPr>
    </w:p>
    <w:p w14:paraId="634FB5B3" w14:textId="77777777" w:rsidR="000928FF" w:rsidRDefault="000928FF">
      <w:pPr>
        <w:pStyle w:val="Header"/>
        <w:tabs>
          <w:tab w:val="clear" w:pos="4320"/>
          <w:tab w:val="clear" w:pos="8640"/>
        </w:tabs>
        <w:rPr>
          <w:rFonts w:ascii="Arial" w:hAnsi="Arial" w:cs="Arial"/>
        </w:rPr>
      </w:pPr>
    </w:p>
    <w:p w14:paraId="03FA8001" w14:textId="77777777" w:rsidR="000928FF" w:rsidRDefault="000928FF">
      <w:pPr>
        <w:pStyle w:val="Header"/>
        <w:tabs>
          <w:tab w:val="clear" w:pos="4320"/>
          <w:tab w:val="clear" w:pos="8640"/>
        </w:tabs>
        <w:rPr>
          <w:rFonts w:ascii="Arial" w:hAnsi="Arial" w:cs="Arial"/>
        </w:rPr>
      </w:pPr>
    </w:p>
    <w:p w14:paraId="3C0D5006" w14:textId="77777777" w:rsidR="000928FF" w:rsidRDefault="000928FF">
      <w:pPr>
        <w:pStyle w:val="Header"/>
        <w:tabs>
          <w:tab w:val="clear" w:pos="4320"/>
          <w:tab w:val="clear" w:pos="8640"/>
        </w:tabs>
        <w:rPr>
          <w:rFonts w:ascii="Arial" w:hAnsi="Arial" w:cs="Arial"/>
        </w:rPr>
      </w:pPr>
    </w:p>
    <w:p w14:paraId="65C3CFB8" w14:textId="77777777" w:rsidR="000928FF" w:rsidRDefault="000928FF">
      <w:pPr>
        <w:pStyle w:val="Header"/>
        <w:tabs>
          <w:tab w:val="clear" w:pos="4320"/>
          <w:tab w:val="clear" w:pos="8640"/>
        </w:tabs>
        <w:rPr>
          <w:rFonts w:ascii="Arial" w:hAnsi="Arial" w:cs="Arial"/>
        </w:rPr>
      </w:pPr>
    </w:p>
    <w:p w14:paraId="2404A202" w14:textId="77777777" w:rsidR="000928FF" w:rsidRDefault="000928FF">
      <w:pPr>
        <w:pStyle w:val="Header"/>
        <w:tabs>
          <w:tab w:val="clear" w:pos="4320"/>
          <w:tab w:val="clear" w:pos="8640"/>
        </w:tabs>
        <w:rPr>
          <w:rFonts w:ascii="Arial" w:hAnsi="Arial" w:cs="Arial"/>
        </w:rPr>
      </w:pPr>
    </w:p>
    <w:p w14:paraId="60C7EA3C" w14:textId="77777777" w:rsidR="000928FF" w:rsidRDefault="000928FF">
      <w:pPr>
        <w:pStyle w:val="Header"/>
        <w:tabs>
          <w:tab w:val="clear" w:pos="4320"/>
          <w:tab w:val="clear" w:pos="8640"/>
        </w:tabs>
        <w:rPr>
          <w:rFonts w:ascii="Arial" w:hAnsi="Arial" w:cs="Arial"/>
        </w:rPr>
      </w:pPr>
    </w:p>
    <w:p w14:paraId="7071F2E2" w14:textId="77777777" w:rsidR="000928FF" w:rsidRDefault="000928FF">
      <w:pPr>
        <w:pStyle w:val="Header"/>
        <w:tabs>
          <w:tab w:val="clear" w:pos="4320"/>
          <w:tab w:val="clear" w:pos="8640"/>
        </w:tabs>
        <w:rPr>
          <w:rFonts w:ascii="Arial" w:hAnsi="Arial" w:cs="Arial"/>
        </w:rPr>
      </w:pPr>
    </w:p>
    <w:p w14:paraId="5E7FC84D" w14:textId="77777777" w:rsidR="000928FF" w:rsidRDefault="000928FF">
      <w:pPr>
        <w:pStyle w:val="Header"/>
        <w:tabs>
          <w:tab w:val="clear" w:pos="4320"/>
          <w:tab w:val="clear" w:pos="8640"/>
        </w:tabs>
        <w:rPr>
          <w:rFonts w:ascii="Arial" w:hAnsi="Arial" w:cs="Arial"/>
        </w:rPr>
      </w:pPr>
    </w:p>
    <w:p w14:paraId="67342A15" w14:textId="77777777" w:rsidR="000928FF" w:rsidRDefault="000928FF">
      <w:pPr>
        <w:pStyle w:val="Header"/>
        <w:tabs>
          <w:tab w:val="clear" w:pos="4320"/>
          <w:tab w:val="clear" w:pos="8640"/>
        </w:tabs>
        <w:rPr>
          <w:rFonts w:ascii="Arial" w:hAnsi="Arial" w:cs="Arial"/>
        </w:rPr>
      </w:pPr>
    </w:p>
    <w:p w14:paraId="573F47FC" w14:textId="77777777" w:rsidR="000928FF" w:rsidRDefault="000928FF">
      <w:pPr>
        <w:pStyle w:val="Header"/>
        <w:tabs>
          <w:tab w:val="clear" w:pos="4320"/>
          <w:tab w:val="clear" w:pos="8640"/>
        </w:tabs>
        <w:rPr>
          <w:rFonts w:ascii="Arial" w:hAnsi="Arial" w:cs="Arial"/>
        </w:rPr>
      </w:pPr>
    </w:p>
    <w:p w14:paraId="31B97F04" w14:textId="77777777" w:rsidR="000928FF" w:rsidRDefault="000928FF">
      <w:pPr>
        <w:pStyle w:val="Header"/>
        <w:tabs>
          <w:tab w:val="clear" w:pos="4320"/>
          <w:tab w:val="clear" w:pos="8640"/>
        </w:tabs>
        <w:rPr>
          <w:rFonts w:ascii="Arial" w:hAnsi="Arial" w:cs="Arial"/>
        </w:rPr>
      </w:pPr>
    </w:p>
    <w:p w14:paraId="344A8895" w14:textId="77777777" w:rsidR="000928FF" w:rsidRDefault="000928FF">
      <w:pPr>
        <w:pStyle w:val="Header"/>
        <w:tabs>
          <w:tab w:val="clear" w:pos="4320"/>
          <w:tab w:val="clear" w:pos="8640"/>
        </w:tabs>
        <w:rPr>
          <w:rFonts w:ascii="Arial" w:hAnsi="Arial" w:cs="Arial"/>
        </w:rPr>
      </w:pPr>
    </w:p>
    <w:p w14:paraId="2A668496" w14:textId="77777777" w:rsidR="000928FF" w:rsidRDefault="000928FF">
      <w:pPr>
        <w:pStyle w:val="Header"/>
        <w:tabs>
          <w:tab w:val="clear" w:pos="4320"/>
          <w:tab w:val="clear" w:pos="8640"/>
        </w:tabs>
        <w:rPr>
          <w:rFonts w:ascii="Arial" w:hAnsi="Arial" w:cs="Arial"/>
        </w:rPr>
      </w:pPr>
    </w:p>
    <w:p w14:paraId="39F93AC5" w14:textId="77777777" w:rsidR="000928FF" w:rsidRDefault="000928FF">
      <w:pPr>
        <w:pStyle w:val="Header"/>
        <w:tabs>
          <w:tab w:val="clear" w:pos="4320"/>
          <w:tab w:val="clear" w:pos="8640"/>
        </w:tabs>
        <w:rPr>
          <w:rFonts w:ascii="Arial" w:hAnsi="Arial" w:cs="Arial"/>
        </w:rPr>
      </w:pPr>
    </w:p>
    <w:p w14:paraId="29506DF6" w14:textId="77777777" w:rsidR="000928FF" w:rsidRDefault="000928FF">
      <w:pPr>
        <w:pStyle w:val="Header"/>
        <w:tabs>
          <w:tab w:val="clear" w:pos="4320"/>
          <w:tab w:val="clear" w:pos="8640"/>
        </w:tabs>
        <w:rPr>
          <w:rFonts w:ascii="Arial" w:hAnsi="Arial" w:cs="Arial"/>
        </w:rPr>
      </w:pPr>
    </w:p>
    <w:p w14:paraId="0D973A68" w14:textId="77777777" w:rsidR="000928FF" w:rsidRDefault="000928FF">
      <w:pPr>
        <w:pStyle w:val="Header"/>
        <w:tabs>
          <w:tab w:val="clear" w:pos="4320"/>
          <w:tab w:val="clear" w:pos="8640"/>
        </w:tabs>
        <w:rPr>
          <w:rFonts w:ascii="Arial" w:hAnsi="Arial" w:cs="Arial"/>
        </w:rPr>
      </w:pPr>
    </w:p>
    <w:p w14:paraId="7DA8588E" w14:textId="77777777" w:rsidR="000928FF" w:rsidRDefault="000928FF">
      <w:pPr>
        <w:pStyle w:val="Header"/>
        <w:tabs>
          <w:tab w:val="clear" w:pos="4320"/>
          <w:tab w:val="clear" w:pos="8640"/>
        </w:tabs>
        <w:rPr>
          <w:rFonts w:ascii="Arial" w:hAnsi="Arial" w:cs="Arial"/>
        </w:rPr>
      </w:pPr>
    </w:p>
    <w:p w14:paraId="3E5A494E" w14:textId="77777777" w:rsidR="000928FF" w:rsidRDefault="000928FF">
      <w:pPr>
        <w:pStyle w:val="Header"/>
        <w:tabs>
          <w:tab w:val="clear" w:pos="4320"/>
          <w:tab w:val="clear" w:pos="8640"/>
        </w:tabs>
        <w:rPr>
          <w:rFonts w:ascii="Arial" w:hAnsi="Arial" w:cs="Arial"/>
        </w:rPr>
      </w:pPr>
    </w:p>
    <w:p w14:paraId="28BB09C8" w14:textId="7342768B" w:rsidR="000928FF" w:rsidRDefault="000928FF">
      <w:pPr>
        <w:pStyle w:val="Header"/>
        <w:tabs>
          <w:tab w:val="clear" w:pos="4320"/>
          <w:tab w:val="clear" w:pos="8640"/>
        </w:tabs>
        <w:rPr>
          <w:rFonts w:ascii="Arial" w:hAnsi="Arial" w:cs="Arial"/>
        </w:rPr>
      </w:pPr>
      <w:r>
        <w:rPr>
          <w:rFonts w:ascii="Arial" w:hAnsi="Arial" w:cs="Arial"/>
        </w:rPr>
        <w:t>IBR Reference Lab Tests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28"/>
        <w:gridCol w:w="4428"/>
      </w:tblGrid>
      <w:tr w:rsidR="000928FF" w14:paraId="03EC8534" w14:textId="77777777" w:rsidTr="000928FF">
        <w:tc>
          <w:tcPr>
            <w:tcW w:w="4428" w:type="dxa"/>
          </w:tcPr>
          <w:p w14:paraId="6C5ABCED" w14:textId="11F32FB9" w:rsidR="000928FF" w:rsidRDefault="00E3314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Billing Code</w:t>
            </w:r>
          </w:p>
        </w:tc>
        <w:tc>
          <w:tcPr>
            <w:tcW w:w="4428" w:type="dxa"/>
          </w:tcPr>
          <w:p w14:paraId="700ED41E" w14:textId="291B2321" w:rsidR="000928FF" w:rsidRDefault="00E3314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Description</w:t>
            </w:r>
          </w:p>
        </w:tc>
      </w:tr>
      <w:tr w:rsidR="000928FF" w14:paraId="41454AAD" w14:textId="77777777" w:rsidTr="000928FF">
        <w:tc>
          <w:tcPr>
            <w:tcW w:w="4428" w:type="dxa"/>
          </w:tcPr>
          <w:p w14:paraId="23BECA93" w14:textId="4D5ACA7F" w:rsidR="000928FF" w:rsidRDefault="00E3314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ABID</w:t>
            </w:r>
          </w:p>
        </w:tc>
        <w:tc>
          <w:tcPr>
            <w:tcW w:w="4428" w:type="dxa"/>
          </w:tcPr>
          <w:p w14:paraId="696E2318" w14:textId="248D9B13" w:rsidR="00E33141" w:rsidRDefault="00E3314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Antibody Identification</w:t>
            </w:r>
          </w:p>
        </w:tc>
      </w:tr>
      <w:tr w:rsidR="000928FF" w14:paraId="4B9E3D04" w14:textId="77777777" w:rsidTr="000928FF">
        <w:tc>
          <w:tcPr>
            <w:tcW w:w="4428" w:type="dxa"/>
          </w:tcPr>
          <w:p w14:paraId="1A4EAB76" w14:textId="1C4F360B" w:rsidR="000928FF" w:rsidRDefault="00E3314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ABID + DAT</w:t>
            </w:r>
          </w:p>
        </w:tc>
        <w:tc>
          <w:tcPr>
            <w:tcW w:w="4428" w:type="dxa"/>
          </w:tcPr>
          <w:p w14:paraId="571494D3" w14:textId="515345B0" w:rsidR="000928FF" w:rsidRDefault="00E3314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Antibody Identification Plus DAT</w:t>
            </w:r>
          </w:p>
        </w:tc>
      </w:tr>
      <w:tr w:rsidR="000928FF" w14:paraId="4A770B7B" w14:textId="77777777" w:rsidTr="000928FF">
        <w:tc>
          <w:tcPr>
            <w:tcW w:w="4428" w:type="dxa"/>
          </w:tcPr>
          <w:p w14:paraId="10979E8B" w14:textId="02A54D2E" w:rsidR="000928FF" w:rsidRDefault="00E3314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ABS</w:t>
            </w:r>
          </w:p>
        </w:tc>
        <w:tc>
          <w:tcPr>
            <w:tcW w:w="4428" w:type="dxa"/>
          </w:tcPr>
          <w:p w14:paraId="23A9F70A" w14:textId="7F3838DE" w:rsidR="000928FF" w:rsidRDefault="00E3314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Antibody Screen Only</w:t>
            </w:r>
          </w:p>
        </w:tc>
      </w:tr>
      <w:tr w:rsidR="000928FF" w14:paraId="527491A1" w14:textId="77777777" w:rsidTr="000928FF">
        <w:tc>
          <w:tcPr>
            <w:tcW w:w="4428" w:type="dxa"/>
          </w:tcPr>
          <w:p w14:paraId="54004726" w14:textId="580FC4F0" w:rsidR="000928FF" w:rsidRDefault="00E3314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ABSBT</w:t>
            </w:r>
          </w:p>
        </w:tc>
        <w:tc>
          <w:tcPr>
            <w:tcW w:w="4428" w:type="dxa"/>
          </w:tcPr>
          <w:p w14:paraId="29B65200" w14:textId="4937CD64" w:rsidR="000928FF" w:rsidRDefault="00E3314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Antibody Screening and Blood Type</w:t>
            </w:r>
          </w:p>
        </w:tc>
      </w:tr>
      <w:tr w:rsidR="000928FF" w14:paraId="0F394588" w14:textId="77777777" w:rsidTr="000928FF">
        <w:tc>
          <w:tcPr>
            <w:tcW w:w="4428" w:type="dxa"/>
          </w:tcPr>
          <w:p w14:paraId="5D03C034" w14:textId="08E5F834" w:rsidR="000928FF" w:rsidRDefault="00E3314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Adsorption</w:t>
            </w:r>
          </w:p>
        </w:tc>
        <w:tc>
          <w:tcPr>
            <w:tcW w:w="4428" w:type="dxa"/>
          </w:tcPr>
          <w:p w14:paraId="73F16840" w14:textId="1F4EC1C7" w:rsidR="00E33141" w:rsidRDefault="00E3314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Adsorption</w:t>
            </w:r>
          </w:p>
        </w:tc>
      </w:tr>
      <w:tr w:rsidR="000928FF" w14:paraId="0A9CBC9A" w14:textId="77777777" w:rsidTr="000928FF">
        <w:tc>
          <w:tcPr>
            <w:tcW w:w="4428" w:type="dxa"/>
          </w:tcPr>
          <w:p w14:paraId="232D23A3" w14:textId="268CA789" w:rsidR="000928FF" w:rsidRDefault="00E3314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AFHRS</w:t>
            </w:r>
          </w:p>
        </w:tc>
        <w:tc>
          <w:tcPr>
            <w:tcW w:w="4428" w:type="dxa"/>
          </w:tcPr>
          <w:p w14:paraId="15BCE4A8" w14:textId="4786A7AA" w:rsidR="000928FF" w:rsidRDefault="00E3314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On-Call Charge</w:t>
            </w:r>
          </w:p>
        </w:tc>
      </w:tr>
      <w:tr w:rsidR="000928FF" w14:paraId="3B9A280A" w14:textId="77777777" w:rsidTr="000928FF">
        <w:tc>
          <w:tcPr>
            <w:tcW w:w="4428" w:type="dxa"/>
          </w:tcPr>
          <w:p w14:paraId="39FC22EF" w14:textId="41784BF1" w:rsidR="000928FF" w:rsidRDefault="00E3314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AGN-S</w:t>
            </w:r>
          </w:p>
        </w:tc>
        <w:tc>
          <w:tcPr>
            <w:tcW w:w="4428" w:type="dxa"/>
          </w:tcPr>
          <w:p w14:paraId="18D4ED23" w14:textId="4E4EE4D7" w:rsidR="000928FF" w:rsidRDefault="00E3314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Unit Antigen Screening</w:t>
            </w:r>
          </w:p>
        </w:tc>
      </w:tr>
      <w:tr w:rsidR="00E33141" w14:paraId="3282E226" w14:textId="77777777" w:rsidTr="000928FF">
        <w:tc>
          <w:tcPr>
            <w:tcW w:w="4428" w:type="dxa"/>
          </w:tcPr>
          <w:p w14:paraId="682CC0A8" w14:textId="29EA1548" w:rsidR="00E33141" w:rsidRDefault="00E3314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AGN-T</w:t>
            </w:r>
          </w:p>
        </w:tc>
        <w:tc>
          <w:tcPr>
            <w:tcW w:w="4428" w:type="dxa"/>
          </w:tcPr>
          <w:p w14:paraId="17E7CBD1" w14:textId="3D7CA585" w:rsidR="00E33141" w:rsidRDefault="00E3314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Unit Antigen Typing</w:t>
            </w:r>
          </w:p>
        </w:tc>
      </w:tr>
      <w:tr w:rsidR="00E33141" w14:paraId="6C82F2B5" w14:textId="77777777" w:rsidTr="000928FF">
        <w:tc>
          <w:tcPr>
            <w:tcW w:w="4428" w:type="dxa"/>
          </w:tcPr>
          <w:p w14:paraId="7B626E41" w14:textId="583B0BF5" w:rsidR="00E33141" w:rsidRDefault="00E3314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CSEP</w:t>
            </w:r>
          </w:p>
        </w:tc>
        <w:tc>
          <w:tcPr>
            <w:tcW w:w="4428" w:type="dxa"/>
          </w:tcPr>
          <w:p w14:paraId="0A2C9CAB" w14:textId="4969F261" w:rsidR="00E33141" w:rsidRDefault="00E3314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Cell Separation</w:t>
            </w:r>
          </w:p>
        </w:tc>
      </w:tr>
      <w:tr w:rsidR="00E33141" w14:paraId="214BDAF2" w14:textId="77777777" w:rsidTr="000928FF">
        <w:tc>
          <w:tcPr>
            <w:tcW w:w="4428" w:type="dxa"/>
          </w:tcPr>
          <w:p w14:paraId="3B3FB18E" w14:textId="761B2B7C" w:rsidR="00E33141" w:rsidRDefault="00E3314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DATB</w:t>
            </w:r>
          </w:p>
        </w:tc>
        <w:tc>
          <w:tcPr>
            <w:tcW w:w="4428" w:type="dxa"/>
          </w:tcPr>
          <w:p w14:paraId="158B6FC7" w14:textId="69059053" w:rsidR="00E33141" w:rsidRDefault="00E3314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 Battery-Polyspecific IgG C3 AHG</w:t>
            </w:r>
          </w:p>
        </w:tc>
      </w:tr>
      <w:tr w:rsidR="00E33141" w14:paraId="48DA3155" w14:textId="77777777" w:rsidTr="000928FF">
        <w:tc>
          <w:tcPr>
            <w:tcW w:w="4428" w:type="dxa"/>
          </w:tcPr>
          <w:p w14:paraId="0A35C244" w14:textId="2C92567D" w:rsidR="00E33141" w:rsidRDefault="00E3314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DTTP/S</w:t>
            </w:r>
          </w:p>
        </w:tc>
        <w:tc>
          <w:tcPr>
            <w:tcW w:w="4428" w:type="dxa"/>
          </w:tcPr>
          <w:p w14:paraId="4B6A520A" w14:textId="696A4915" w:rsidR="00E33141" w:rsidRDefault="00E3314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DTT Plasma/Serum Treatment</w:t>
            </w:r>
          </w:p>
        </w:tc>
      </w:tr>
      <w:tr w:rsidR="00E33141" w14:paraId="19ED7DA9" w14:textId="77777777" w:rsidTr="000928FF">
        <w:tc>
          <w:tcPr>
            <w:tcW w:w="4428" w:type="dxa"/>
          </w:tcPr>
          <w:p w14:paraId="783D1330" w14:textId="10C7EE01" w:rsidR="00E33141" w:rsidRDefault="00E3314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ELU</w:t>
            </w:r>
          </w:p>
        </w:tc>
        <w:tc>
          <w:tcPr>
            <w:tcW w:w="4428" w:type="dxa"/>
          </w:tcPr>
          <w:p w14:paraId="5A1605E8" w14:textId="3424B598" w:rsidR="00E33141" w:rsidRDefault="00E3314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Elution</w:t>
            </w:r>
          </w:p>
        </w:tc>
      </w:tr>
      <w:tr w:rsidR="00E33141" w14:paraId="70745CEE" w14:textId="77777777" w:rsidTr="000928FF">
        <w:tc>
          <w:tcPr>
            <w:tcW w:w="4428" w:type="dxa"/>
          </w:tcPr>
          <w:p w14:paraId="2815E71C" w14:textId="4374F221" w:rsidR="00E33141" w:rsidRDefault="00E3314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GENOCP</w:t>
            </w:r>
          </w:p>
        </w:tc>
        <w:tc>
          <w:tcPr>
            <w:tcW w:w="4428" w:type="dxa"/>
          </w:tcPr>
          <w:p w14:paraId="6B4FD391" w14:textId="7C6E7D14" w:rsidR="00E33141" w:rsidRDefault="00E3314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Genotyping Common Panel</w:t>
            </w:r>
          </w:p>
        </w:tc>
      </w:tr>
      <w:tr w:rsidR="00E33141" w14:paraId="32FAE01A" w14:textId="77777777" w:rsidTr="000928FF">
        <w:tc>
          <w:tcPr>
            <w:tcW w:w="4428" w:type="dxa"/>
          </w:tcPr>
          <w:p w14:paraId="418FFCF8" w14:textId="400D4AF0" w:rsidR="00E33141" w:rsidRDefault="00E3314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HGB S</w:t>
            </w:r>
          </w:p>
        </w:tc>
        <w:tc>
          <w:tcPr>
            <w:tcW w:w="4428" w:type="dxa"/>
          </w:tcPr>
          <w:p w14:paraId="4BE889CA" w14:textId="31400565" w:rsidR="00E33141" w:rsidRDefault="00E3314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Sickle Cell test</w:t>
            </w:r>
          </w:p>
        </w:tc>
      </w:tr>
      <w:tr w:rsidR="00E33141" w14:paraId="5882C065" w14:textId="77777777" w:rsidTr="000928FF">
        <w:tc>
          <w:tcPr>
            <w:tcW w:w="4428" w:type="dxa"/>
          </w:tcPr>
          <w:p w14:paraId="40724224" w14:textId="118DB040" w:rsidR="00E33141" w:rsidRDefault="00E3314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HLA/HPA</w:t>
            </w:r>
          </w:p>
        </w:tc>
        <w:tc>
          <w:tcPr>
            <w:tcW w:w="4428" w:type="dxa"/>
          </w:tcPr>
          <w:p w14:paraId="7A60394A" w14:textId="2F798665" w:rsidR="00E33141" w:rsidRDefault="00E3314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HLA/HPA Platelet</w:t>
            </w:r>
          </w:p>
        </w:tc>
      </w:tr>
      <w:tr w:rsidR="00E33141" w14:paraId="69908845" w14:textId="77777777" w:rsidTr="000928FF">
        <w:tc>
          <w:tcPr>
            <w:tcW w:w="4428" w:type="dxa"/>
          </w:tcPr>
          <w:p w14:paraId="41B09062" w14:textId="1BE534DE" w:rsidR="00E33141" w:rsidRDefault="00E3314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HLAID1 </w:t>
            </w:r>
          </w:p>
        </w:tc>
        <w:tc>
          <w:tcPr>
            <w:tcW w:w="4428" w:type="dxa"/>
          </w:tcPr>
          <w:p w14:paraId="2D9FE13C" w14:textId="642EEEC9" w:rsidR="00E33141" w:rsidRDefault="00E3314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HLA Antibody ID Class High Resolution</w:t>
            </w:r>
          </w:p>
        </w:tc>
      </w:tr>
      <w:tr w:rsidR="00E33141" w14:paraId="14BC2920" w14:textId="77777777" w:rsidTr="000928FF">
        <w:tc>
          <w:tcPr>
            <w:tcW w:w="4428" w:type="dxa"/>
          </w:tcPr>
          <w:p w14:paraId="24AF7227" w14:textId="133530E7" w:rsidR="00E33141" w:rsidRDefault="00E3314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HLAPHE</w:t>
            </w:r>
          </w:p>
        </w:tc>
        <w:tc>
          <w:tcPr>
            <w:tcW w:w="4428" w:type="dxa"/>
          </w:tcPr>
          <w:p w14:paraId="79BAF7AA" w14:textId="2670F22D" w:rsidR="00E33141" w:rsidRDefault="00E3314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HLA-AB Low Resolution</w:t>
            </w:r>
          </w:p>
        </w:tc>
      </w:tr>
      <w:tr w:rsidR="00E33141" w14:paraId="18D53D33" w14:textId="77777777" w:rsidTr="000928FF">
        <w:tc>
          <w:tcPr>
            <w:tcW w:w="4428" w:type="dxa"/>
          </w:tcPr>
          <w:p w14:paraId="45EAE452" w14:textId="47998CD7" w:rsidR="00E33141" w:rsidRDefault="00E3314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INH</w:t>
            </w:r>
          </w:p>
        </w:tc>
        <w:tc>
          <w:tcPr>
            <w:tcW w:w="4428" w:type="dxa"/>
          </w:tcPr>
          <w:p w14:paraId="5F45EE56" w14:textId="2772F3D1" w:rsidR="00E33141" w:rsidRDefault="00E3314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Inhibition/Neutralization</w:t>
            </w:r>
          </w:p>
        </w:tc>
      </w:tr>
      <w:tr w:rsidR="00E33141" w14:paraId="712F057B" w14:textId="77777777" w:rsidTr="000928FF">
        <w:tc>
          <w:tcPr>
            <w:tcW w:w="4428" w:type="dxa"/>
          </w:tcPr>
          <w:p w14:paraId="1583CB58" w14:textId="4EF71118" w:rsidR="00E33141" w:rsidRDefault="00E3314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PLCT</w:t>
            </w:r>
          </w:p>
        </w:tc>
        <w:tc>
          <w:tcPr>
            <w:tcW w:w="4428" w:type="dxa"/>
          </w:tcPr>
          <w:p w14:paraId="7C1C9FE5" w14:textId="002D8C92" w:rsidR="00E33141" w:rsidRDefault="00E3314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Platelet Compatibility Panel</w:t>
            </w:r>
          </w:p>
        </w:tc>
      </w:tr>
      <w:tr w:rsidR="00E33141" w14:paraId="34C02415" w14:textId="77777777" w:rsidTr="000928FF">
        <w:tc>
          <w:tcPr>
            <w:tcW w:w="4428" w:type="dxa"/>
          </w:tcPr>
          <w:p w14:paraId="13E8DC78" w14:textId="37B79491" w:rsidR="00E33141" w:rsidRDefault="00E3314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PLTXM</w:t>
            </w:r>
          </w:p>
        </w:tc>
        <w:tc>
          <w:tcPr>
            <w:tcW w:w="4428" w:type="dxa"/>
          </w:tcPr>
          <w:p w14:paraId="675EA3D6" w14:textId="7D188116" w:rsidR="00E33141" w:rsidRDefault="00E3314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Platelet Crossmatch</w:t>
            </w:r>
          </w:p>
        </w:tc>
      </w:tr>
      <w:tr w:rsidR="00E33141" w14:paraId="7815847B" w14:textId="77777777" w:rsidTr="000928FF">
        <w:tc>
          <w:tcPr>
            <w:tcW w:w="4428" w:type="dxa"/>
          </w:tcPr>
          <w:p w14:paraId="7BC2BCF1" w14:textId="47DBE97D" w:rsidR="00E33141" w:rsidRDefault="00E3314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RARE5</w:t>
            </w:r>
          </w:p>
        </w:tc>
        <w:tc>
          <w:tcPr>
            <w:tcW w:w="4428" w:type="dxa"/>
          </w:tcPr>
          <w:p w14:paraId="78D75645" w14:textId="5AE4FC18" w:rsidR="00E33141" w:rsidRDefault="00E3314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Rare Unit (Frequency 5%)</w:t>
            </w:r>
          </w:p>
        </w:tc>
      </w:tr>
      <w:tr w:rsidR="00E33141" w14:paraId="59061F20" w14:textId="77777777" w:rsidTr="000928FF">
        <w:tc>
          <w:tcPr>
            <w:tcW w:w="4428" w:type="dxa"/>
          </w:tcPr>
          <w:p w14:paraId="09EA8DD9" w14:textId="29BA6387" w:rsidR="00E33141" w:rsidRDefault="00E3314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RBCPANL</w:t>
            </w:r>
          </w:p>
        </w:tc>
        <w:tc>
          <w:tcPr>
            <w:tcW w:w="4428" w:type="dxa"/>
          </w:tcPr>
          <w:p w14:paraId="06507E33" w14:textId="61C84BB3" w:rsidR="00E33141" w:rsidRDefault="00E3314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Red Cell Panel</w:t>
            </w:r>
          </w:p>
        </w:tc>
      </w:tr>
      <w:tr w:rsidR="00E33141" w14:paraId="348A10E3" w14:textId="77777777" w:rsidTr="000928FF">
        <w:tc>
          <w:tcPr>
            <w:tcW w:w="4428" w:type="dxa"/>
          </w:tcPr>
          <w:p w14:paraId="76BEA42D" w14:textId="6A638551" w:rsidR="00E33141" w:rsidRDefault="00E3314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RBCPHEN</w:t>
            </w:r>
          </w:p>
        </w:tc>
        <w:tc>
          <w:tcPr>
            <w:tcW w:w="4428" w:type="dxa"/>
          </w:tcPr>
          <w:p w14:paraId="0AAD4704" w14:textId="707356E0" w:rsidR="00E33141" w:rsidRDefault="00E3314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Red Cell Phenotyping</w:t>
            </w:r>
          </w:p>
        </w:tc>
      </w:tr>
      <w:tr w:rsidR="00E33141" w14:paraId="2E43EA46" w14:textId="77777777" w:rsidTr="000928FF">
        <w:tc>
          <w:tcPr>
            <w:tcW w:w="4428" w:type="dxa"/>
          </w:tcPr>
          <w:p w14:paraId="074375CB" w14:textId="7645C119" w:rsidR="00E33141" w:rsidRDefault="00E3314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RBCXM</w:t>
            </w:r>
          </w:p>
        </w:tc>
        <w:tc>
          <w:tcPr>
            <w:tcW w:w="4428" w:type="dxa"/>
          </w:tcPr>
          <w:p w14:paraId="420AAAB6" w14:textId="449CC414" w:rsidR="00E33141" w:rsidRDefault="00E3314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Red Cell crossmatch</w:t>
            </w:r>
          </w:p>
        </w:tc>
      </w:tr>
      <w:tr w:rsidR="00E33141" w14:paraId="3F80CA0E" w14:textId="77777777" w:rsidTr="000928FF">
        <w:tc>
          <w:tcPr>
            <w:tcW w:w="4428" w:type="dxa"/>
          </w:tcPr>
          <w:p w14:paraId="2908E45A" w14:textId="5A599D55" w:rsidR="00E33141" w:rsidRDefault="00E3314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RHGENO</w:t>
            </w:r>
          </w:p>
        </w:tc>
        <w:tc>
          <w:tcPr>
            <w:tcW w:w="4428" w:type="dxa"/>
          </w:tcPr>
          <w:p w14:paraId="552D2211" w14:textId="1E1D6A98" w:rsidR="00E33141" w:rsidRDefault="00E3314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RHD or RHCE Genotype</w:t>
            </w:r>
          </w:p>
        </w:tc>
      </w:tr>
      <w:tr w:rsidR="00E33141" w14:paraId="6A3B5AAB" w14:textId="77777777" w:rsidTr="000928FF">
        <w:tc>
          <w:tcPr>
            <w:tcW w:w="4428" w:type="dxa"/>
          </w:tcPr>
          <w:p w14:paraId="3AA3AC96" w14:textId="56E9D42A" w:rsidR="00E33141" w:rsidRDefault="00E3314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RHPHEN</w:t>
            </w:r>
          </w:p>
        </w:tc>
        <w:tc>
          <w:tcPr>
            <w:tcW w:w="4428" w:type="dxa"/>
          </w:tcPr>
          <w:p w14:paraId="3420D295" w14:textId="43F8173D" w:rsidR="00E33141" w:rsidRDefault="00E3314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Rh Phenotyping</w:t>
            </w:r>
          </w:p>
        </w:tc>
      </w:tr>
      <w:tr w:rsidR="00E33141" w14:paraId="54106464" w14:textId="77777777" w:rsidTr="000928FF">
        <w:tc>
          <w:tcPr>
            <w:tcW w:w="4428" w:type="dxa"/>
          </w:tcPr>
          <w:p w14:paraId="05A5786A" w14:textId="66932D79" w:rsidR="00E33141" w:rsidRDefault="00E3314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SCRPS</w:t>
            </w:r>
          </w:p>
        </w:tc>
        <w:tc>
          <w:tcPr>
            <w:tcW w:w="4428" w:type="dxa"/>
          </w:tcPr>
          <w:p w14:paraId="380933AE" w14:textId="655E1CEB" w:rsidR="00E33141" w:rsidRDefault="00E3314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Unit Screening with Patient Serum</w:t>
            </w:r>
          </w:p>
        </w:tc>
      </w:tr>
      <w:tr w:rsidR="00E33141" w14:paraId="09E578ED" w14:textId="77777777" w:rsidTr="000928FF">
        <w:tc>
          <w:tcPr>
            <w:tcW w:w="4428" w:type="dxa"/>
          </w:tcPr>
          <w:p w14:paraId="3A526415" w14:textId="435CCA07" w:rsidR="00E33141" w:rsidRDefault="00E3314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SFEE</w:t>
            </w:r>
          </w:p>
        </w:tc>
        <w:tc>
          <w:tcPr>
            <w:tcW w:w="4428" w:type="dxa"/>
          </w:tcPr>
          <w:p w14:paraId="05D650C6" w14:textId="0FFFA968" w:rsidR="00E33141" w:rsidRDefault="00E3314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Search Fee</w:t>
            </w:r>
          </w:p>
        </w:tc>
      </w:tr>
      <w:tr w:rsidR="00E33141" w14:paraId="24B6DC46" w14:textId="77777777" w:rsidTr="000928FF">
        <w:tc>
          <w:tcPr>
            <w:tcW w:w="4428" w:type="dxa"/>
          </w:tcPr>
          <w:p w14:paraId="26939528" w14:textId="4B4EE8AC" w:rsidR="00E33141" w:rsidRDefault="00E3314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STROMAADSS</w:t>
            </w:r>
          </w:p>
        </w:tc>
        <w:tc>
          <w:tcPr>
            <w:tcW w:w="4428" w:type="dxa"/>
          </w:tcPr>
          <w:p w14:paraId="06CDEAD7" w14:textId="39AC18E0" w:rsidR="00E33141" w:rsidRDefault="00E3314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Stroma Adsorption (Single)</w:t>
            </w:r>
          </w:p>
        </w:tc>
      </w:tr>
      <w:tr w:rsidR="00E33141" w14:paraId="2A5BDE18" w14:textId="77777777" w:rsidTr="000928FF">
        <w:tc>
          <w:tcPr>
            <w:tcW w:w="4428" w:type="dxa"/>
          </w:tcPr>
          <w:p w14:paraId="17CC92BB" w14:textId="4113D59C" w:rsidR="00E33141" w:rsidRDefault="00E3314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STROMAADST</w:t>
            </w:r>
          </w:p>
        </w:tc>
        <w:tc>
          <w:tcPr>
            <w:tcW w:w="4428" w:type="dxa"/>
          </w:tcPr>
          <w:p w14:paraId="1E25C74F" w14:textId="637FF482" w:rsidR="00E33141" w:rsidRDefault="00E3314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Stroma Adsorption (Triple)</w:t>
            </w:r>
          </w:p>
        </w:tc>
      </w:tr>
      <w:tr w:rsidR="00E33141" w14:paraId="151E4040" w14:textId="77777777" w:rsidTr="000928FF">
        <w:tc>
          <w:tcPr>
            <w:tcW w:w="4428" w:type="dxa"/>
          </w:tcPr>
          <w:p w14:paraId="4F8F6CD6" w14:textId="4B6C4193" w:rsidR="00E33141" w:rsidRDefault="00E3314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THAWRRC</w:t>
            </w:r>
          </w:p>
        </w:tc>
        <w:tc>
          <w:tcPr>
            <w:tcW w:w="4428" w:type="dxa"/>
          </w:tcPr>
          <w:p w14:paraId="4C4F312C" w14:textId="57D3968A" w:rsidR="00E33141" w:rsidRDefault="00E3314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Thawing of Rare Reagent Cells</w:t>
            </w:r>
          </w:p>
        </w:tc>
      </w:tr>
      <w:tr w:rsidR="00E33141" w14:paraId="1E6FF8AE" w14:textId="77777777" w:rsidTr="000928FF">
        <w:tc>
          <w:tcPr>
            <w:tcW w:w="4428" w:type="dxa"/>
          </w:tcPr>
          <w:p w14:paraId="7FFE22A8" w14:textId="317519A0" w:rsidR="00E33141" w:rsidRDefault="00E3314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TITR</w:t>
            </w:r>
          </w:p>
        </w:tc>
        <w:tc>
          <w:tcPr>
            <w:tcW w:w="4428" w:type="dxa"/>
          </w:tcPr>
          <w:p w14:paraId="5384885B" w14:textId="5AD4C53C" w:rsidR="00E33141" w:rsidRDefault="00E3314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Titration</w:t>
            </w:r>
          </w:p>
        </w:tc>
      </w:tr>
      <w:tr w:rsidR="00E33141" w14:paraId="5B93F788" w14:textId="77777777" w:rsidTr="000928FF">
        <w:tc>
          <w:tcPr>
            <w:tcW w:w="4428" w:type="dxa"/>
          </w:tcPr>
          <w:p w14:paraId="65DB977B" w14:textId="716F1D26" w:rsidR="00E33141" w:rsidRDefault="00E3314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TRT-Chem</w:t>
            </w:r>
          </w:p>
        </w:tc>
        <w:tc>
          <w:tcPr>
            <w:tcW w:w="4428" w:type="dxa"/>
          </w:tcPr>
          <w:p w14:paraId="344F26E5" w14:textId="4421F16D" w:rsidR="00E33141" w:rsidRDefault="00E3314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Treated Cells-Chemical</w:t>
            </w:r>
          </w:p>
        </w:tc>
      </w:tr>
      <w:tr w:rsidR="00E33141" w14:paraId="649155CD" w14:textId="77777777" w:rsidTr="000928FF">
        <w:tc>
          <w:tcPr>
            <w:tcW w:w="4428" w:type="dxa"/>
          </w:tcPr>
          <w:p w14:paraId="1F234252" w14:textId="40216F6A" w:rsidR="00E33141" w:rsidRDefault="00E3314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TRT-ENZ</w:t>
            </w:r>
          </w:p>
        </w:tc>
        <w:tc>
          <w:tcPr>
            <w:tcW w:w="4428" w:type="dxa"/>
          </w:tcPr>
          <w:p w14:paraId="26B40E32" w14:textId="4AF5ECE2" w:rsidR="00E33141" w:rsidRDefault="00E3314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Treated Cells-Enzyme</w:t>
            </w:r>
          </w:p>
        </w:tc>
      </w:tr>
      <w:tr w:rsidR="00E33141" w14:paraId="1DD6CCCD" w14:textId="77777777" w:rsidTr="000928FF">
        <w:tc>
          <w:tcPr>
            <w:tcW w:w="4428" w:type="dxa"/>
          </w:tcPr>
          <w:p w14:paraId="481F3424" w14:textId="251224CF" w:rsidR="00E33141" w:rsidRDefault="00E3314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TYPE</w:t>
            </w:r>
          </w:p>
        </w:tc>
        <w:tc>
          <w:tcPr>
            <w:tcW w:w="4428" w:type="dxa"/>
          </w:tcPr>
          <w:p w14:paraId="70202FCD" w14:textId="3C3768C6" w:rsidR="00E33141" w:rsidRDefault="00E3314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Blood Type Only- ABO&amp; D</w:t>
            </w:r>
            <w:bookmarkStart w:id="0" w:name="_GoBack"/>
            <w:bookmarkEnd w:id="0"/>
          </w:p>
        </w:tc>
      </w:tr>
    </w:tbl>
    <w:p w14:paraId="2A730C55" w14:textId="77777777" w:rsidR="000928FF" w:rsidRDefault="000928FF">
      <w:pPr>
        <w:pStyle w:val="Header"/>
        <w:tabs>
          <w:tab w:val="clear" w:pos="4320"/>
          <w:tab w:val="clear" w:pos="8640"/>
        </w:tabs>
        <w:rPr>
          <w:rFonts w:ascii="Arial" w:hAnsi="Arial" w:cs="Arial"/>
        </w:rPr>
      </w:pPr>
    </w:p>
    <w:sectPr w:rsidR="000928FF" w:rsidSect="00AC708C">
      <w:headerReference w:type="even" r:id="rId29"/>
      <w:headerReference w:type="default" r:id="rId30"/>
      <w:footerReference w:type="default" r:id="rId31"/>
      <w:headerReference w:type="first" r:id="rId32"/>
      <w:pgSz w:w="12240" w:h="15840" w:code="1"/>
      <w:pgMar w:top="720" w:right="1800" w:bottom="720" w:left="180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C8A6DE" w14:textId="77777777" w:rsidR="000B2C18" w:rsidRDefault="000B2C18">
      <w:r>
        <w:separator/>
      </w:r>
    </w:p>
  </w:endnote>
  <w:endnote w:type="continuationSeparator" w:id="0">
    <w:p w14:paraId="28C8A6DF" w14:textId="77777777" w:rsidR="000B2C18" w:rsidRDefault="000B2C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C8A6EC" w14:textId="77777777" w:rsidR="000B2C18" w:rsidRDefault="000B2C18">
    <w:pPr>
      <w:pStyle w:val="Footer"/>
      <w:pBdr>
        <w:top w:val="single" w:sz="12" w:space="1" w:color="C0C0C0"/>
      </w:pBdr>
      <w:tabs>
        <w:tab w:val="clear" w:pos="8640"/>
        <w:tab w:val="right" w:pos="9720"/>
      </w:tabs>
      <w:ind w:left="-720" w:right="-1080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Laboratory, Children’s Hospitals and Clinics of Minnesota, Minneapolis/ST. Paul MN.</w:t>
    </w:r>
    <w:r>
      <w:rPr>
        <w:rFonts w:ascii="Arial" w:hAnsi="Arial" w:cs="Arial"/>
        <w:sz w:val="18"/>
      </w:rPr>
      <w:tab/>
      <w:t xml:space="preserve">     </w:t>
    </w:r>
    <w:r>
      <w:rPr>
        <w:rFonts w:ascii="Arial" w:hAnsi="Arial" w:cs="Arial"/>
        <w:sz w:val="16"/>
      </w:rPr>
      <w:t xml:space="preserve">Page </w:t>
    </w:r>
    <w:r w:rsidR="00AC708C">
      <w:rPr>
        <w:rFonts w:ascii="Arial" w:hAnsi="Arial" w:cs="Arial"/>
        <w:sz w:val="16"/>
      </w:rPr>
      <w:fldChar w:fldCharType="begin"/>
    </w:r>
    <w:r>
      <w:rPr>
        <w:rFonts w:ascii="Arial" w:hAnsi="Arial" w:cs="Arial"/>
        <w:sz w:val="16"/>
      </w:rPr>
      <w:instrText xml:space="preserve"> PAGE </w:instrText>
    </w:r>
    <w:r w:rsidR="00AC708C">
      <w:rPr>
        <w:rFonts w:ascii="Arial" w:hAnsi="Arial" w:cs="Arial"/>
        <w:sz w:val="16"/>
      </w:rPr>
      <w:fldChar w:fldCharType="separate"/>
    </w:r>
    <w:r w:rsidR="00E27F22">
      <w:rPr>
        <w:rFonts w:ascii="Arial" w:hAnsi="Arial" w:cs="Arial"/>
        <w:noProof/>
        <w:sz w:val="16"/>
      </w:rPr>
      <w:t>7</w:t>
    </w:r>
    <w:r w:rsidR="00AC708C">
      <w:rPr>
        <w:rFonts w:ascii="Arial" w:hAnsi="Arial" w:cs="Arial"/>
        <w:sz w:val="16"/>
      </w:rPr>
      <w:fldChar w:fldCharType="end"/>
    </w:r>
    <w:r>
      <w:rPr>
        <w:rFonts w:ascii="Arial" w:hAnsi="Arial" w:cs="Arial"/>
        <w:sz w:val="16"/>
      </w:rPr>
      <w:t xml:space="preserve"> of </w:t>
    </w:r>
    <w:r w:rsidR="00AC708C">
      <w:rPr>
        <w:rFonts w:ascii="Arial" w:hAnsi="Arial" w:cs="Arial"/>
        <w:sz w:val="16"/>
      </w:rPr>
      <w:fldChar w:fldCharType="begin"/>
    </w:r>
    <w:r>
      <w:rPr>
        <w:rFonts w:ascii="Arial" w:hAnsi="Arial" w:cs="Arial"/>
        <w:sz w:val="16"/>
      </w:rPr>
      <w:instrText xml:space="preserve"> NUMPAGES </w:instrText>
    </w:r>
    <w:r w:rsidR="00AC708C">
      <w:rPr>
        <w:rFonts w:ascii="Arial" w:hAnsi="Arial" w:cs="Arial"/>
        <w:sz w:val="16"/>
      </w:rPr>
      <w:fldChar w:fldCharType="separate"/>
    </w:r>
    <w:r w:rsidR="00E27F22">
      <w:rPr>
        <w:rFonts w:ascii="Arial" w:hAnsi="Arial" w:cs="Arial"/>
        <w:noProof/>
        <w:sz w:val="16"/>
      </w:rPr>
      <w:t>8</w:t>
    </w:r>
    <w:r w:rsidR="00AC708C">
      <w:rPr>
        <w:rFonts w:ascii="Arial" w:hAnsi="Arial" w:cs="Arial"/>
        <w:sz w:val="16"/>
      </w:rPr>
      <w:fldChar w:fldCharType="end"/>
    </w:r>
  </w:p>
  <w:p w14:paraId="28C8A6ED" w14:textId="77777777" w:rsidR="000B2C18" w:rsidRDefault="000B2C18">
    <w:pPr>
      <w:ind w:left="-720" w:right="-1260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Printed copy expires at 2359 on date of print.</w:t>
    </w:r>
    <w:r>
      <w:rPr>
        <w:rFonts w:ascii="Arial" w:hAnsi="Arial" w:cs="Arial"/>
        <w:sz w:val="16"/>
      </w:rPr>
      <w:tab/>
    </w:r>
    <w:r>
      <w:rPr>
        <w:rFonts w:ascii="Arial" w:hAnsi="Arial" w:cs="Arial"/>
        <w:sz w:val="16"/>
      </w:rPr>
      <w:tab/>
    </w:r>
    <w:r>
      <w:rPr>
        <w:rFonts w:ascii="Arial" w:hAnsi="Arial" w:cs="Arial"/>
        <w:sz w:val="16"/>
      </w:rPr>
      <w:tab/>
    </w:r>
    <w:r>
      <w:rPr>
        <w:rFonts w:ascii="Arial" w:hAnsi="Arial" w:cs="Arial"/>
        <w:sz w:val="16"/>
      </w:rPr>
      <w:tab/>
    </w:r>
    <w:r>
      <w:rPr>
        <w:rFonts w:ascii="Arial" w:hAnsi="Arial" w:cs="Arial"/>
        <w:sz w:val="16"/>
      </w:rPr>
      <w:tab/>
      <w:t xml:space="preserve">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C8A6DC" w14:textId="77777777" w:rsidR="000B2C18" w:rsidRDefault="000B2C18">
      <w:r>
        <w:separator/>
      </w:r>
    </w:p>
  </w:footnote>
  <w:footnote w:type="continuationSeparator" w:id="0">
    <w:p w14:paraId="28C8A6DD" w14:textId="77777777" w:rsidR="000B2C18" w:rsidRDefault="000B2C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C8A6E0" w14:textId="77777777" w:rsidR="000B2C18" w:rsidRDefault="00E27F22">
    <w:pPr>
      <w:pStyle w:val="Header"/>
    </w:pPr>
    <w:r>
      <w:rPr>
        <w:noProof/>
      </w:rPr>
      <w:pict w14:anchorId="28C8A6E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2052" type="#_x0000_t136" style="position:absolute;left:0;text-align:left;margin-left:0;margin-top:0;width:406.05pt;height:203pt;rotation:315;z-index:-25165824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ASAP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340" w:type="dxa"/>
      <w:tblInd w:w="-1152" w:type="dxa"/>
      <w:tblLook w:val="0000" w:firstRow="0" w:lastRow="0" w:firstColumn="0" w:lastColumn="0" w:noHBand="0" w:noVBand="0"/>
    </w:tblPr>
    <w:tblGrid>
      <w:gridCol w:w="5760"/>
      <w:gridCol w:w="5580"/>
    </w:tblGrid>
    <w:tr w:rsidR="000B2C18" w14:paraId="28C8A6E3" w14:textId="77777777">
      <w:trPr>
        <w:cantSplit/>
        <w:trHeight w:val="245"/>
      </w:trPr>
      <w:tc>
        <w:tcPr>
          <w:tcW w:w="5760" w:type="dxa"/>
        </w:tcPr>
        <w:p w14:paraId="28C8A6E1" w14:textId="77777777" w:rsidR="000B2C18" w:rsidRDefault="000B2C18">
          <w:pPr>
            <w:pStyle w:val="Header"/>
            <w:tabs>
              <w:tab w:val="clear" w:pos="8640"/>
            </w:tabs>
            <w:rPr>
              <w:rFonts w:ascii="Arial" w:hAnsi="Arial" w:cs="Arial"/>
              <w:sz w:val="18"/>
            </w:rPr>
          </w:pPr>
          <w:r>
            <w:rPr>
              <w:rFonts w:ascii="Arial" w:hAnsi="Arial" w:cs="Arial"/>
              <w:sz w:val="18"/>
            </w:rPr>
            <w:t xml:space="preserve">Procedure: </w:t>
          </w:r>
          <w:r w:rsidR="00B70FD1">
            <w:rPr>
              <w:rFonts w:ascii="Arial" w:hAnsi="Arial" w:cs="Arial"/>
              <w:sz w:val="18"/>
            </w:rPr>
            <w:t>BloodHub-Reference Lab Ordering and Reports</w:t>
          </w:r>
        </w:p>
      </w:tc>
      <w:tc>
        <w:tcPr>
          <w:tcW w:w="5580" w:type="dxa"/>
          <w:vMerge w:val="restart"/>
        </w:tcPr>
        <w:p w14:paraId="28C8A6E2" w14:textId="77777777" w:rsidR="000B2C18" w:rsidRDefault="000B2C18" w:rsidP="00673F2A">
          <w:pPr>
            <w:pStyle w:val="Header"/>
            <w:tabs>
              <w:tab w:val="clear" w:pos="8640"/>
            </w:tabs>
          </w:pPr>
          <w:r>
            <w:t xml:space="preserve">                                                          </w:t>
          </w:r>
          <w:r w:rsidR="00B70FD1">
            <w:rPr>
              <w:noProof/>
            </w:rPr>
            <w:drawing>
              <wp:inline distT="0" distB="0" distL="0" distR="0" wp14:anchorId="28C8A6F0" wp14:editId="28C8A6F1">
                <wp:extent cx="1190625" cy="381000"/>
                <wp:effectExtent l="19050" t="0" r="9525" b="0"/>
                <wp:docPr id="1" name="Picture 1" descr="SM-Childrens-logo_20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M-Childrens-logo_20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0625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t xml:space="preserve">          </w:t>
          </w:r>
        </w:p>
      </w:tc>
    </w:tr>
    <w:tr w:rsidR="000B2C18" w14:paraId="28C8A6E6" w14:textId="77777777">
      <w:trPr>
        <w:cantSplit/>
        <w:trHeight w:val="245"/>
      </w:trPr>
      <w:tc>
        <w:tcPr>
          <w:tcW w:w="5760" w:type="dxa"/>
        </w:tcPr>
        <w:p w14:paraId="28C8A6E4" w14:textId="7BCA126F" w:rsidR="000B2C18" w:rsidRDefault="000B2C18" w:rsidP="00B70FD1">
          <w:pPr>
            <w:pStyle w:val="Header"/>
            <w:tabs>
              <w:tab w:val="clear" w:pos="8640"/>
            </w:tabs>
            <w:rPr>
              <w:rFonts w:ascii="Arial" w:hAnsi="Arial" w:cs="Arial"/>
              <w:sz w:val="18"/>
            </w:rPr>
          </w:pPr>
          <w:r>
            <w:rPr>
              <w:rFonts w:ascii="Arial" w:hAnsi="Arial" w:cs="Arial"/>
              <w:sz w:val="18"/>
            </w:rPr>
            <w:t xml:space="preserve">Document: TS </w:t>
          </w:r>
          <w:r w:rsidR="00B70FD1">
            <w:rPr>
              <w:rFonts w:ascii="Arial" w:hAnsi="Arial" w:cs="Arial"/>
              <w:sz w:val="18"/>
            </w:rPr>
            <w:t>6.5</w:t>
          </w:r>
          <w:r>
            <w:rPr>
              <w:rFonts w:ascii="Arial" w:hAnsi="Arial" w:cs="Arial"/>
              <w:sz w:val="18"/>
            </w:rPr>
            <w:t xml:space="preserve"> Version </w:t>
          </w:r>
          <w:r w:rsidR="001F0CB9">
            <w:rPr>
              <w:rFonts w:ascii="Arial" w:hAnsi="Arial" w:cs="Arial"/>
              <w:sz w:val="18"/>
            </w:rPr>
            <w:t>2</w:t>
          </w:r>
        </w:p>
      </w:tc>
      <w:tc>
        <w:tcPr>
          <w:tcW w:w="5580" w:type="dxa"/>
          <w:vMerge/>
        </w:tcPr>
        <w:p w14:paraId="28C8A6E5" w14:textId="77777777" w:rsidR="000B2C18" w:rsidRDefault="000B2C18">
          <w:pPr>
            <w:pStyle w:val="Header"/>
            <w:tabs>
              <w:tab w:val="clear" w:pos="8640"/>
            </w:tabs>
          </w:pPr>
        </w:p>
      </w:tc>
    </w:tr>
    <w:tr w:rsidR="000B2C18" w14:paraId="28C8A6E9" w14:textId="77777777">
      <w:trPr>
        <w:cantSplit/>
        <w:trHeight w:val="245"/>
      </w:trPr>
      <w:tc>
        <w:tcPr>
          <w:tcW w:w="5760" w:type="dxa"/>
        </w:tcPr>
        <w:p w14:paraId="28C8A6E7" w14:textId="266AD0D4" w:rsidR="000B2C18" w:rsidRDefault="000B2C18" w:rsidP="001F0CB9">
          <w:pPr>
            <w:pStyle w:val="Header"/>
            <w:tabs>
              <w:tab w:val="clear" w:pos="8640"/>
            </w:tabs>
            <w:rPr>
              <w:rFonts w:ascii="Arial" w:hAnsi="Arial" w:cs="Arial"/>
              <w:sz w:val="18"/>
            </w:rPr>
          </w:pPr>
          <w:r>
            <w:rPr>
              <w:rFonts w:ascii="Arial" w:hAnsi="Arial" w:cs="Arial"/>
              <w:sz w:val="18"/>
            </w:rPr>
            <w:t xml:space="preserve">Effective Date: </w:t>
          </w:r>
          <w:r w:rsidR="001F0CB9">
            <w:rPr>
              <w:rFonts w:ascii="Arial" w:hAnsi="Arial" w:cs="Arial"/>
              <w:sz w:val="18"/>
            </w:rPr>
            <w:t>05/20/2021</w:t>
          </w:r>
        </w:p>
      </w:tc>
      <w:tc>
        <w:tcPr>
          <w:tcW w:w="5580" w:type="dxa"/>
          <w:vMerge/>
        </w:tcPr>
        <w:p w14:paraId="28C8A6E8" w14:textId="77777777" w:rsidR="000B2C18" w:rsidRDefault="000B2C18">
          <w:pPr>
            <w:pStyle w:val="Header"/>
            <w:tabs>
              <w:tab w:val="clear" w:pos="8640"/>
            </w:tabs>
          </w:pPr>
        </w:p>
      </w:tc>
    </w:tr>
  </w:tbl>
  <w:p w14:paraId="28C8A6EA" w14:textId="77777777" w:rsidR="000B2C18" w:rsidRDefault="000B2C18">
    <w:pPr>
      <w:pStyle w:val="Header"/>
      <w:rPr>
        <w:rFonts w:ascii="Calibri" w:hAnsi="Calibri"/>
        <w:b/>
        <w:bCs/>
        <w:sz w:val="16"/>
      </w:rPr>
    </w:pPr>
  </w:p>
  <w:p w14:paraId="28C8A6EB" w14:textId="77777777" w:rsidR="000B2C18" w:rsidRDefault="000B2C18">
    <w:pPr>
      <w:ind w:right="-1260"/>
      <w:rPr>
        <w:b/>
        <w:sz w:val="26"/>
        <w:szCs w:val="2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C8A6EE" w14:textId="77777777" w:rsidR="000B2C18" w:rsidRDefault="00E27F22">
    <w:pPr>
      <w:pStyle w:val="Header"/>
    </w:pPr>
    <w:r>
      <w:rPr>
        <w:noProof/>
      </w:rPr>
      <w:pict w14:anchorId="28C8A6F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2051" type="#_x0000_t136" style="position:absolute;left:0;text-align:left;margin-left:0;margin-top:0;width:406.05pt;height:203pt;rotation:315;z-index:-25165926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ASAP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559EC"/>
    <w:multiLevelType w:val="multilevel"/>
    <w:tmpl w:val="4DFE682E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4E203A6"/>
    <w:multiLevelType w:val="hybridMultilevel"/>
    <w:tmpl w:val="3684F882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2990EA9"/>
    <w:multiLevelType w:val="hybridMultilevel"/>
    <w:tmpl w:val="23D63D4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4A5F0C"/>
    <w:multiLevelType w:val="hybridMultilevel"/>
    <w:tmpl w:val="45FA046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66D01D1"/>
    <w:multiLevelType w:val="hybridMultilevel"/>
    <w:tmpl w:val="CAC4675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DE4A2F"/>
    <w:multiLevelType w:val="hybridMultilevel"/>
    <w:tmpl w:val="7FE8866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F25D78"/>
    <w:multiLevelType w:val="hybridMultilevel"/>
    <w:tmpl w:val="344803C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4C69C7"/>
    <w:multiLevelType w:val="hybridMultilevel"/>
    <w:tmpl w:val="859AE572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45775FB"/>
    <w:multiLevelType w:val="hybridMultilevel"/>
    <w:tmpl w:val="DF32FCF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7"/>
  </w:num>
  <w:num w:numId="5">
    <w:abstractNumId w:val="6"/>
  </w:num>
  <w:num w:numId="6">
    <w:abstractNumId w:val="8"/>
  </w:num>
  <w:num w:numId="7">
    <w:abstractNumId w:val="5"/>
  </w:num>
  <w:num w:numId="8">
    <w:abstractNumId w:val="1"/>
  </w:num>
  <w:num w:numId="9">
    <w:abstractNumId w:val="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F2A"/>
    <w:rsid w:val="000928FF"/>
    <w:rsid w:val="000B2C18"/>
    <w:rsid w:val="000B72C2"/>
    <w:rsid w:val="001F0CB9"/>
    <w:rsid w:val="00307920"/>
    <w:rsid w:val="005762D0"/>
    <w:rsid w:val="005766B5"/>
    <w:rsid w:val="006203A3"/>
    <w:rsid w:val="00673F2A"/>
    <w:rsid w:val="00704AD5"/>
    <w:rsid w:val="009D6A64"/>
    <w:rsid w:val="00A0442A"/>
    <w:rsid w:val="00AC708C"/>
    <w:rsid w:val="00AD46D6"/>
    <w:rsid w:val="00B70FD1"/>
    <w:rsid w:val="00C13D77"/>
    <w:rsid w:val="00D75418"/>
    <w:rsid w:val="00DD749E"/>
    <w:rsid w:val="00E27F22"/>
    <w:rsid w:val="00E33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1"/>
    </o:shapelayout>
  </w:shapeDefaults>
  <w:decimalSymbol w:val="."/>
  <w:listSeparator w:val=","/>
  <w14:docId w14:val="28C8A62C"/>
  <w15:docId w15:val="{82DBA67A-B841-4B27-90A5-FED36FA8B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708C"/>
    <w:pPr>
      <w:jc w:val="both"/>
    </w:pPr>
    <w:rPr>
      <w:sz w:val="22"/>
      <w:szCs w:val="24"/>
    </w:rPr>
  </w:style>
  <w:style w:type="paragraph" w:styleId="Heading1">
    <w:name w:val="heading 1"/>
    <w:basedOn w:val="Normal"/>
    <w:next w:val="Normal"/>
    <w:qFormat/>
    <w:rsid w:val="00AC708C"/>
    <w:pPr>
      <w:keepNext/>
      <w:numPr>
        <w:numId w:val="1"/>
      </w:numPr>
      <w:outlineLvl w:val="0"/>
    </w:pPr>
    <w:rPr>
      <w:rFonts w:cs="Arial"/>
      <w:b/>
      <w:bCs/>
      <w:kern w:val="32"/>
      <w:sz w:val="26"/>
      <w:szCs w:val="32"/>
    </w:rPr>
  </w:style>
  <w:style w:type="paragraph" w:styleId="Heading2">
    <w:name w:val="heading 2"/>
    <w:basedOn w:val="Normal"/>
    <w:next w:val="Normal"/>
    <w:qFormat/>
    <w:rsid w:val="00AC708C"/>
    <w:pPr>
      <w:keepNext/>
      <w:numPr>
        <w:ilvl w:val="1"/>
        <w:numId w:val="1"/>
      </w:numPr>
      <w:outlineLvl w:val="1"/>
    </w:pPr>
    <w:rPr>
      <w:rFonts w:cs="Arial"/>
      <w:b/>
      <w:bCs/>
      <w:iCs/>
      <w:sz w:val="24"/>
      <w:szCs w:val="28"/>
    </w:rPr>
  </w:style>
  <w:style w:type="paragraph" w:styleId="Heading3">
    <w:name w:val="heading 3"/>
    <w:basedOn w:val="Normal"/>
    <w:next w:val="Normal"/>
    <w:qFormat/>
    <w:rsid w:val="00AC708C"/>
    <w:pPr>
      <w:keepNext/>
      <w:numPr>
        <w:ilvl w:val="2"/>
        <w:numId w:val="1"/>
      </w:numPr>
      <w:outlineLvl w:val="2"/>
    </w:pPr>
    <w:rPr>
      <w:rFonts w:cs="Arial"/>
      <w:b/>
      <w:bCs/>
      <w:szCs w:val="26"/>
    </w:rPr>
  </w:style>
  <w:style w:type="paragraph" w:styleId="Heading4">
    <w:name w:val="heading 4"/>
    <w:aliases w:val="Map Title"/>
    <w:basedOn w:val="Normal"/>
    <w:next w:val="Normal"/>
    <w:qFormat/>
    <w:rsid w:val="00AC708C"/>
    <w:pPr>
      <w:keepNext/>
      <w:numPr>
        <w:ilvl w:val="3"/>
        <w:numId w:val="1"/>
      </w:numPr>
      <w:outlineLvl w:val="3"/>
    </w:pPr>
    <w:rPr>
      <w:bCs/>
      <w:szCs w:val="28"/>
    </w:rPr>
  </w:style>
  <w:style w:type="paragraph" w:styleId="Heading5">
    <w:name w:val="heading 5"/>
    <w:aliases w:val="Block Label"/>
    <w:basedOn w:val="Normal"/>
    <w:next w:val="Normal"/>
    <w:qFormat/>
    <w:rsid w:val="00AC708C"/>
    <w:pPr>
      <w:keepNext/>
      <w:numPr>
        <w:ilvl w:val="4"/>
        <w:numId w:val="1"/>
      </w:numPr>
      <w:spacing w:before="20"/>
      <w:outlineLvl w:val="4"/>
    </w:pPr>
  </w:style>
  <w:style w:type="paragraph" w:styleId="Heading6">
    <w:name w:val="heading 6"/>
    <w:basedOn w:val="Normal"/>
    <w:next w:val="Normal"/>
    <w:qFormat/>
    <w:rsid w:val="00AC708C"/>
    <w:pPr>
      <w:keepNext/>
      <w:numPr>
        <w:ilvl w:val="5"/>
        <w:numId w:val="1"/>
      </w:numPr>
      <w:outlineLvl w:val="5"/>
    </w:pPr>
    <w:rPr>
      <w:b/>
      <w:bCs/>
      <w:sz w:val="18"/>
    </w:rPr>
  </w:style>
  <w:style w:type="paragraph" w:styleId="Heading7">
    <w:name w:val="heading 7"/>
    <w:basedOn w:val="Normal"/>
    <w:next w:val="Normal"/>
    <w:qFormat/>
    <w:rsid w:val="00AC708C"/>
    <w:pPr>
      <w:keepNext/>
      <w:numPr>
        <w:ilvl w:val="6"/>
        <w:numId w:val="1"/>
      </w:numPr>
      <w:outlineLvl w:val="6"/>
    </w:pPr>
    <w:rPr>
      <w:sz w:val="28"/>
    </w:rPr>
  </w:style>
  <w:style w:type="paragraph" w:styleId="Heading8">
    <w:name w:val="heading 8"/>
    <w:basedOn w:val="Normal"/>
    <w:next w:val="Normal"/>
    <w:qFormat/>
    <w:rsid w:val="00AC708C"/>
    <w:pPr>
      <w:keepNext/>
      <w:numPr>
        <w:ilvl w:val="7"/>
        <w:numId w:val="1"/>
      </w:numPr>
      <w:jc w:val="center"/>
      <w:outlineLvl w:val="7"/>
    </w:pPr>
    <w:rPr>
      <w:b/>
      <w:bCs/>
    </w:rPr>
  </w:style>
  <w:style w:type="paragraph" w:styleId="Heading9">
    <w:name w:val="heading 9"/>
    <w:basedOn w:val="Normal"/>
    <w:next w:val="Normal"/>
    <w:qFormat/>
    <w:rsid w:val="00AC708C"/>
    <w:pPr>
      <w:keepNext/>
      <w:numPr>
        <w:ilvl w:val="8"/>
        <w:numId w:val="1"/>
      </w:numPr>
      <w:outlineLvl w:val="8"/>
    </w:pPr>
    <w:rPr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rsid w:val="00AC708C"/>
    <w:rPr>
      <w:bCs/>
      <w:iCs/>
      <w:color w:val="000000"/>
    </w:rPr>
  </w:style>
  <w:style w:type="paragraph" w:styleId="Header">
    <w:name w:val="header"/>
    <w:basedOn w:val="Normal"/>
    <w:semiHidden/>
    <w:rsid w:val="00AC708C"/>
    <w:pPr>
      <w:tabs>
        <w:tab w:val="center" w:pos="4320"/>
        <w:tab w:val="right" w:pos="8640"/>
      </w:tabs>
    </w:pPr>
  </w:style>
  <w:style w:type="paragraph" w:styleId="List">
    <w:name w:val="List"/>
    <w:basedOn w:val="Normal"/>
    <w:semiHidden/>
    <w:rsid w:val="00AC708C"/>
    <w:pPr>
      <w:ind w:left="360" w:hanging="360"/>
    </w:pPr>
  </w:style>
  <w:style w:type="paragraph" w:styleId="Title">
    <w:name w:val="Title"/>
    <w:basedOn w:val="Normal"/>
    <w:qFormat/>
    <w:rsid w:val="00AC708C"/>
    <w:pPr>
      <w:spacing w:before="240" w:after="60"/>
      <w:jc w:val="center"/>
    </w:pPr>
    <w:rPr>
      <w:rFonts w:cs="Arial"/>
      <w:b/>
      <w:bCs/>
      <w:kern w:val="28"/>
      <w:sz w:val="28"/>
      <w:szCs w:val="32"/>
    </w:rPr>
  </w:style>
  <w:style w:type="paragraph" w:styleId="BodyText2">
    <w:name w:val="Body Text 2"/>
    <w:basedOn w:val="Normal"/>
    <w:semiHidden/>
    <w:rsid w:val="00AC708C"/>
    <w:pPr>
      <w:jc w:val="left"/>
    </w:pPr>
    <w:rPr>
      <w:b/>
      <w:bCs/>
      <w:color w:val="0000FF"/>
    </w:rPr>
  </w:style>
  <w:style w:type="paragraph" w:styleId="Footer">
    <w:name w:val="footer"/>
    <w:basedOn w:val="Normal"/>
    <w:semiHidden/>
    <w:rsid w:val="00AC708C"/>
    <w:pPr>
      <w:tabs>
        <w:tab w:val="center" w:pos="4320"/>
        <w:tab w:val="right" w:pos="8640"/>
      </w:tabs>
    </w:pPr>
  </w:style>
  <w:style w:type="character" w:styleId="FootnoteReference">
    <w:name w:val="footnote reference"/>
    <w:basedOn w:val="DefaultParagraphFont"/>
    <w:semiHidden/>
    <w:rsid w:val="00AC708C"/>
    <w:rPr>
      <w:rFonts w:ascii="Times New Roman" w:hAnsi="Times New Roman"/>
      <w:sz w:val="18"/>
      <w:vertAlign w:val="superscript"/>
    </w:rPr>
  </w:style>
  <w:style w:type="paragraph" w:customStyle="1" w:styleId="Heading">
    <w:name w:val="Heading"/>
    <w:basedOn w:val="Heading1"/>
    <w:next w:val="Normal"/>
    <w:rsid w:val="00AC708C"/>
    <w:pPr>
      <w:numPr>
        <w:numId w:val="0"/>
      </w:numPr>
    </w:pPr>
  </w:style>
  <w:style w:type="paragraph" w:customStyle="1" w:styleId="TableText">
    <w:name w:val="Table Text"/>
    <w:basedOn w:val="Normal"/>
    <w:rsid w:val="00AC708C"/>
    <w:pPr>
      <w:autoSpaceDE w:val="0"/>
      <w:autoSpaceDN w:val="0"/>
      <w:jc w:val="left"/>
    </w:pPr>
    <w:rPr>
      <w:sz w:val="20"/>
    </w:rPr>
  </w:style>
  <w:style w:type="paragraph" w:customStyle="1" w:styleId="TableHeaderText">
    <w:name w:val="Table Header Text"/>
    <w:basedOn w:val="TableText"/>
    <w:rsid w:val="00AC708C"/>
    <w:pPr>
      <w:jc w:val="center"/>
    </w:pPr>
    <w:rPr>
      <w:b/>
      <w:bCs/>
    </w:rPr>
  </w:style>
  <w:style w:type="paragraph" w:styleId="BodyText3">
    <w:name w:val="Body Text 3"/>
    <w:basedOn w:val="Normal"/>
    <w:semiHidden/>
    <w:rsid w:val="00AC708C"/>
    <w:rPr>
      <w:b/>
      <w:color w:val="0000FF"/>
    </w:rPr>
  </w:style>
  <w:style w:type="paragraph" w:styleId="BodyTextIndent">
    <w:name w:val="Body Text Indent"/>
    <w:basedOn w:val="Normal"/>
    <w:semiHidden/>
    <w:rsid w:val="00AC708C"/>
    <w:pPr>
      <w:spacing w:after="120"/>
      <w:ind w:left="36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762D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62D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928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newal_x0020_Date xmlns="199f0838-75a6-4f0c-9be1-f2c07140bccc">2022-09-01T05:00:00+00:00</Renewal_x0020_Date>
    <CHC_x0020_Approval_x0020_Workflow_x0028_1_x0029_1 xmlns="c1848e11-9cf6-4ce4-877e-6837d2c2fa23">
      <Url xsi:nil="true"/>
      <Description xsi:nil="true"/>
    </CHC_x0020_Approval_x0020_Workflow_x0028_1_x0029_1>
    <Kids_x0020_Health_x0020_Article_x0020_ID xmlns="199f0838-75a6-4f0c-9be1-f2c07140bccc" xsi:nil="true"/>
    <CHC_x0020_Approval_x0020_Workflow xmlns="c1848e11-9cf6-4ce4-877e-6837d2c2fa23">
      <Url xsi:nil="true"/>
      <Description xsi:nil="true"/>
    </CHC_x0020_Approval_x0020_Workflow>
    <CHC_x0020_Approval_x0020_Workflow_x0028_1_x0029_0 xmlns="c1848e11-9cf6-4ce4-877e-6837d2c2fa23">
      <Url xsi:nil="true"/>
      <Description xsi:nil="true"/>
    </CHC_x0020_Approval_x0020_Workflow_x0028_1_x0029_0>
    <_Version xmlns="http://schemas.microsoft.com/sharepoint/v3/fields">1</_Version>
    <dCategory xmlns="http://schemas.microsoft.com/sharepoint/v3" xsi:nil="true"/>
    <Related_x0020_Documents xmlns="199f0838-75a6-4f0c-9be1-f2c07140bccc" xsi:nil="true"/>
    <Owner xmlns="http://schemas.microsoft.com/sharepoint/v3">bb</Owner>
    <Publishing_x0020_Destination xmlns="199f0838-75a6-4f0c-9be1-f2c07140bccc">Default</Publishing_x0020_Destination>
    <Summary xmlns="199f0838-75a6-4f0c-9be1-f2c07140bccc" xsi:nil="true"/>
    <Publish_x0020_As xmlns="199f0838-75a6-4f0c-9be1-f2c07140bccc">Default</Publish_x0020_As>
    <Content_x0020_Expiration_x0020_Date xmlns="199f0838-75a6-4f0c-9be1-f2c07140bccc" xsi:nil="true"/>
    <PDF_x0020_Watermark xmlns="199f0838-75a6-4f0c-9be1-f2c07140bccc">None</PDF_x0020_Watermark>
    <Sort_x0020_Order xmlns="199f0838-75a6-4f0c-9be1-f2c07140bccc">1</Sort_x0020_Order>
    <Study_x0020_Status xmlns="c1848e11-9cf6-4ce4-877e-6837d2c2fa23" xsi:nil="true"/>
    <Meta_x0020_Tag_x0020_Keywords xmlns="199f0838-75a6-4f0c-9be1-f2c07140bccc" xsi:nil="true"/>
    <CategoryDescription xmlns="http://schemas.microsoft.com/sharepoint.v3" xsi:nil="true"/>
    <SubTitle xmlns="199f0838-75a6-4f0c-9be1-f2c07140bccc" xsi:nil="true"/>
    <Legacy_x0020_Document_x0020_ID xmlns="199f0838-75a6-4f0c-9be1-f2c07140bccc" xsi:nil="true"/>
    <CHC_x0020_Approval_x0020_Workflow_x0020_2 xmlns="c1848e11-9cf6-4ce4-877e-6837d2c2fa23">
      <Url xsi:nil="true"/>
      <Description xsi:nil="true"/>
    </CHC_x0020_Approval_x0020_Workflow_x0020_2>
    <Document_x0020_Title xmlns="199f0838-75a6-4f0c-9be1-f2c07140bccc">TS 6.5 BloodHub Reference Lab order and Reports</Document_x0020_Title>
    <Content_x0020_Release_x0020_Date xmlns="199f0838-75a6-4f0c-9be1-f2c07140bccc">2018-09-12T05:00:00+00:00</Content_x0020_Release_x0020_Date>
    <Legacy_x0020_Name xmlns="199f0838-75a6-4f0c-9be1-f2c07140bccc" xsi:nil="true"/>
    <CHC_x0020_Approval_x0020_Workflow_x0028_1_x0029_ xmlns="c1848e11-9cf6-4ce4-877e-6837d2c2fa23">
      <Url xsi:nil="true"/>
      <Description xsi:nil="true"/>
    </CHC_x0020_Approval_x0020_Workflow_x0028_1_x0029_>
    <Meta_x0020_Page_x0020_Description xmlns="199f0838-75a6-4f0c-9be1-f2c07140bccc" xsi:nil="true"/>
    <_DCDateCreated xmlns="http://schemas.microsoft.com/sharepoint/v3/fields" xsi:nil="true"/>
    <WFStatus xmlns="199f0838-75a6-4f0c-9be1-f2c07140bccc">Approved</WFStatus>
    <_dlc_DocId xmlns="199f0838-75a6-4f0c-9be1-f2c07140bccc">F6TN54CWY5RS-50183619-36603</_dlc_DocId>
    <_dlc_DocIdUrl xmlns="199f0838-75a6-4f0c-9be1-f2c07140bccc">
      <Url>http://vcpsharepoint4/references/_layouts/15/DocIdRedir.aspx?ID=F6TN54CWY5RS-50183619-36603</Url>
      <Description>F6TN54CWY5RS-50183619-36603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CHC Document" ma:contentTypeID="0x010100C617F7C2C2AA7341AEB0741FB75E3EC9006B6482B50D44FD42ADC0EE98EB47B50E" ma:contentTypeVersion="12" ma:contentTypeDescription="Inherits from Document" ma:contentTypeScope="" ma:versionID="6d0daa0d34a3d38a618574c74b8afa8f">
  <xsd:schema xmlns:xsd="http://www.w3.org/2001/XMLSchema" xmlns:xs="http://www.w3.org/2001/XMLSchema" xmlns:p="http://schemas.microsoft.com/office/2006/metadata/properties" xmlns:ns1="http://schemas.microsoft.com/sharepoint/v3" xmlns:ns2="199f0838-75a6-4f0c-9be1-f2c07140bccc" xmlns:ns3="http://schemas.microsoft.com/sharepoint/v3/fields" xmlns:ns4="http://schemas.microsoft.com/sharepoint.v3" xmlns:ns5="c1848e11-9cf6-4ce4-877e-6837d2c2fa23" targetNamespace="http://schemas.microsoft.com/office/2006/metadata/properties" ma:root="true" ma:fieldsID="859cf5f27024ef27e1e3c77dc9259026" ns1:_="" ns2:_="" ns3:_="" ns4:_="" ns5:_="">
    <xsd:import namespace="http://schemas.microsoft.com/sharepoint/v3"/>
    <xsd:import namespace="199f0838-75a6-4f0c-9be1-f2c07140bccc"/>
    <xsd:import namespace="http://schemas.microsoft.com/sharepoint/v3/fields"/>
    <xsd:import namespace="http://schemas.microsoft.com/sharepoint.v3"/>
    <xsd:import namespace="c1848e11-9cf6-4ce4-877e-6837d2c2fa23"/>
    <xsd:element name="properties">
      <xsd:complexType>
        <xsd:sequence>
          <xsd:element name="documentManagement">
            <xsd:complexType>
              <xsd:all>
                <xsd:element ref="ns2:Document_x0020_Title" minOccurs="0"/>
                <xsd:element ref="ns3:_Version" minOccurs="0"/>
                <xsd:element ref="ns3:_DCDateCreated" minOccurs="0"/>
                <xsd:element ref="ns2:Publishing_x0020_Destination" minOccurs="0"/>
                <xsd:element ref="ns1:dCategory" minOccurs="0"/>
                <xsd:element ref="ns2:Meta_x0020_Page_x0020_Description" minOccurs="0"/>
                <xsd:element ref="ns2:Meta_x0020_Tag_x0020_Keywords" minOccurs="0"/>
                <xsd:element ref="ns2:PDF_x0020_Watermark" minOccurs="0"/>
                <xsd:element ref="ns2:Related_x0020_Documents" minOccurs="0"/>
                <xsd:element ref="ns2:Renewal_x0020_Date" minOccurs="0"/>
                <xsd:element ref="ns2:Sort_x0020_Order" minOccurs="0"/>
                <xsd:element ref="ns2:SubTitle" minOccurs="0"/>
                <xsd:element ref="ns2:Summary" minOccurs="0"/>
                <xsd:element ref="ns2:_dlc_DocId" minOccurs="0"/>
                <xsd:element ref="ns2:_dlc_DocIdUrl" minOccurs="0"/>
                <xsd:element ref="ns2:_dlc_DocIdPersistId" minOccurs="0"/>
                <xsd:element ref="ns2:Legacy_x0020_Document_x0020_ID" minOccurs="0"/>
                <xsd:element ref="ns2:Publish_x0020_As" minOccurs="0"/>
                <xsd:element ref="ns1:Owner" minOccurs="0"/>
                <xsd:element ref="ns4:CategoryDescription" minOccurs="0"/>
                <xsd:element ref="ns2:Content_x0020_Expiration_x0020_Date" minOccurs="0"/>
                <xsd:element ref="ns2:Content_x0020_Release_x0020_Date" minOccurs="0"/>
                <xsd:element ref="ns2:Legacy_x0020_Name" minOccurs="0"/>
                <xsd:element ref="ns5:Study_x0020_Status" minOccurs="0"/>
                <xsd:element ref="ns2:Kids_x0020_Health_x0020_Article_x0020_ID" minOccurs="0"/>
                <xsd:element ref="ns2:WFStatus" minOccurs="0"/>
                <xsd:element ref="ns5:CHC_x0020_Approval_x0020_Workflow" minOccurs="0"/>
                <xsd:element ref="ns5:CHC_x0020_Approval_x0020_Workflow_x0020_2" minOccurs="0"/>
                <xsd:element ref="ns5:CHC_x0020_Approval_x0020_Workflow_x0028_1_x0029_" minOccurs="0"/>
                <xsd:element ref="ns5:CHC_x0020_Approval_x0020_Workflow_x0028_1_x0029_0" minOccurs="0"/>
                <xsd:element ref="ns5:CHC_x0020_Approval_x0020_Workflow_x0028_1_x0029_1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Category" ma:index="6" nillable="true" ma:displayName="Content Category" ma:description="From dCategory" ma:internalName="dCategory">
      <xsd:simpleType>
        <xsd:restriction base="dms:Text">
          <xsd:maxLength value="255"/>
        </xsd:restriction>
      </xsd:simpleType>
    </xsd:element>
    <xsd:element name="Owner" ma:index="27" nillable="true" ma:displayName="Owner" ma:internalName="Owner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9f0838-75a6-4f0c-9be1-f2c07140bccc" elementFormDefault="qualified">
    <xsd:import namespace="http://schemas.microsoft.com/office/2006/documentManagement/types"/>
    <xsd:import namespace="http://schemas.microsoft.com/office/infopath/2007/PartnerControls"/>
    <xsd:element name="Document_x0020_Title" ma:index="1" nillable="true" ma:displayName="Document Title" ma:internalName="Document_x0020_Title">
      <xsd:simpleType>
        <xsd:restriction base="dms:Text">
          <xsd:maxLength value="255"/>
        </xsd:restriction>
      </xsd:simpleType>
    </xsd:element>
    <xsd:element name="Publishing_x0020_Destination" ma:index="5" nillable="true" ma:displayName="Publish To" ma:default="Default" ma:description="From dSecurityGroup" ma:format="Dropdown" ma:internalName="Publishing_x0020_Destination">
      <xsd:simpleType>
        <xsd:restriction base="dms:Choice">
          <xsd:enumeration value="Default"/>
          <xsd:enumeration value="StarNet"/>
          <xsd:enumeration value="Internet"/>
          <xsd:enumeration value="Shared"/>
        </xsd:restriction>
      </xsd:simpleType>
    </xsd:element>
    <xsd:element name="Meta_x0020_Page_x0020_Description" ma:index="7" nillable="true" ma:displayName="Meta Page Description" ma:description="From xSearchDescription" ma:internalName="Meta_x0020_Page_x0020_Description">
      <xsd:simpleType>
        <xsd:restriction base="dms:Text">
          <xsd:maxLength value="255"/>
        </xsd:restriction>
      </xsd:simpleType>
    </xsd:element>
    <xsd:element name="Meta_x0020_Tag_x0020_Keywords" ma:index="8" nillable="true" ma:displayName="Meta Tag Keywords" ma:description="From dSearchKeywords" ma:internalName="Meta_x0020_Tag_x0020_Keywords">
      <xsd:simpleType>
        <xsd:restriction base="dms:Text">
          <xsd:maxLength value="255"/>
        </xsd:restriction>
      </xsd:simpleType>
    </xsd:element>
    <xsd:element name="PDF_x0020_Watermark" ma:index="9" nillable="true" ma:displayName="PDF Watermark" ma:default="None" ma:description="From dPdfwTemplateID" ma:format="Dropdown" ma:internalName="PDF_x0020_Watermark">
      <xsd:simpleType>
        <xsd:restriction base="dms:Choice">
          <xsd:enumeration value="None"/>
        </xsd:restriction>
      </xsd:simpleType>
    </xsd:element>
    <xsd:element name="Related_x0020_Documents" ma:index="10" nillable="true" ma:displayName="Related Documents" ma:description="From xRelatedDocuments" ma:internalName="Related_x0020_Documents">
      <xsd:simpleType>
        <xsd:restriction base="dms:Note">
          <xsd:maxLength value="255"/>
        </xsd:restriction>
      </xsd:simpleType>
    </xsd:element>
    <xsd:element name="Renewal_x0020_Date" ma:index="11" nillable="true" ma:displayName="Renewal Date" ma:description="From xRenewalDate" ma:format="DateOnly" ma:internalName="Renewal_x0020_Date">
      <xsd:simpleType>
        <xsd:restriction base="dms:DateTime"/>
      </xsd:simpleType>
    </xsd:element>
    <xsd:element name="Sort_x0020_Order" ma:index="12" nillable="true" ma:displayName="Sort Order" ma:decimals="0" ma:default="1" ma:description="From xSortOrder" ma:internalName="Sort_x0020_Order">
      <xsd:simpleType>
        <xsd:restriction base="dms:Number">
          <xsd:minInclusive value="1"/>
        </xsd:restriction>
      </xsd:simpleType>
    </xsd:element>
    <xsd:element name="SubTitle" ma:index="13" nillable="true" ma:displayName="SubTitle" ma:description="From xSubTitle" ma:internalName="SubTitle">
      <xsd:simpleType>
        <xsd:restriction base="dms:Text">
          <xsd:maxLength value="255"/>
        </xsd:restriction>
      </xsd:simpleType>
    </xsd:element>
    <xsd:element name="Summary" ma:index="14" nillable="true" ma:displayName="Summary" ma:description="From xSummary" ma:internalName="Summary">
      <xsd:simpleType>
        <xsd:restriction base="dms:Note">
          <xsd:maxLength value="255"/>
        </xsd:restriction>
      </xsd:simpleType>
    </xsd:element>
    <xsd:element name="_dlc_DocId" ma:index="17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2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3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Legacy_x0020_Document_x0020_ID" ma:index="25" nillable="true" ma:displayName="Legacy Document ID" ma:internalName="Legacy_x0020_Document_x0020_ID">
      <xsd:simpleType>
        <xsd:restriction base="dms:Text">
          <xsd:maxLength value="255"/>
        </xsd:restriction>
      </xsd:simpleType>
    </xsd:element>
    <xsd:element name="Publish_x0020_As" ma:index="26" nillable="true" ma:displayName="Publish As" ma:default="Default" ma:format="Dropdown" ma:internalName="Publish_x0020_As">
      <xsd:simpleType>
        <xsd:restriction base="dms:Choice">
          <xsd:enumeration value="Default"/>
          <xsd:enumeration value="Form"/>
          <xsd:enumeration value="Passthrough"/>
          <xsd:enumeration value="Unpublished"/>
        </xsd:restriction>
      </xsd:simpleType>
    </xsd:element>
    <xsd:element name="Content_x0020_Expiration_x0020_Date" ma:index="29" nillable="true" ma:displayName="Content Expiration Date" ma:description="Date and time that content is removed from production publishing" ma:format="DateOnly" ma:internalName="Content_x0020_Expiration_x0020_Date">
      <xsd:simpleType>
        <xsd:restriction base="dms:DateTime"/>
      </xsd:simpleType>
    </xsd:element>
    <xsd:element name="Content_x0020_Release_x0020_Date" ma:index="30" nillable="true" ma:displayName="Content Release Date" ma:description="Date and time that content starts publishing to production" ma:format="DateOnly" ma:internalName="Content_x0020_Release_x0020_Date">
      <xsd:simpleType>
        <xsd:restriction base="dms:DateTime"/>
      </xsd:simpleType>
    </xsd:element>
    <xsd:element name="Legacy_x0020_Name" ma:index="31" nillable="true" ma:displayName="Legacy Name" ma:description="From dOriginalName" ma:internalName="Legacy_x0020_Name">
      <xsd:simpleType>
        <xsd:restriction base="dms:Text">
          <xsd:maxLength value="255"/>
        </xsd:restriction>
      </xsd:simpleType>
    </xsd:element>
    <xsd:element name="Kids_x0020_Health_x0020_Article_x0020_ID" ma:index="34" nillable="true" ma:displayName="Kids Health Article ID" ma:description="Requested by Mike Dimunation for redirect mapping of WP/SP/KH articles." ma:internalName="Kids_x0020_Health_x0020_Article_x0020_ID">
      <xsd:simpleType>
        <xsd:restriction base="dms:Number"/>
      </xsd:simpleType>
    </xsd:element>
    <xsd:element name="WFStatus" ma:index="35" nillable="true" ma:displayName="WFStatus" ma:description="Publishing Workflow Status indicator" ma:indexed="true" ma:internalName="WFStatus">
      <xsd:simpleType>
        <xsd:restriction base="dms:Text">
          <xsd:maxLength value="255"/>
        </xsd:restriction>
      </xsd:simpleType>
    </xsd:element>
    <xsd:element name="SharedWithUsers" ma:index="4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Version" ma:index="2" nillable="true" ma:displayName="Version" ma:internalName="_Version">
      <xsd:simpleType>
        <xsd:restriction base="dms:Text"/>
      </xsd:simpleType>
    </xsd:element>
    <xsd:element name="_DCDateCreated" ma:index="4" nillable="true" ma:displayName="Legacy Date Created" ma:description="The date on which this resource was created" ma:format="DateTime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.v3" elementFormDefault="qualified">
    <xsd:import namespace="http://schemas.microsoft.com/office/2006/documentManagement/types"/>
    <xsd:import namespace="http://schemas.microsoft.com/office/infopath/2007/PartnerControls"/>
    <xsd:element name="CategoryDescription" ma:index="28" nillable="true" ma:displayName="Description" ma:internalName="CategoryDescrip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848e11-9cf6-4ce4-877e-6837d2c2fa23" elementFormDefault="qualified">
    <xsd:import namespace="http://schemas.microsoft.com/office/2006/documentManagement/types"/>
    <xsd:import namespace="http://schemas.microsoft.com/office/infopath/2007/PartnerControls"/>
    <xsd:element name="Study_x0020_Status" ma:index="33" nillable="true" ma:displayName="Study Status" ma:description="HemOnc" ma:internalName="Study_x0020_Status">
      <xsd:simpleType>
        <xsd:restriction base="dms:Text">
          <xsd:maxLength value="255"/>
        </xsd:restriction>
      </xsd:simpleType>
    </xsd:element>
    <xsd:element name="CHC_x0020_Approval_x0020_Workflow" ma:index="36" nillable="true" ma:displayName="CHC Approval Workflow" ma:internalName="CHC_x0020_Approval_x0020_Workflow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CHC_x0020_Approval_x0020_Workflow_x0020_2" ma:index="37" nillable="true" ma:displayName="CHC Approval Workflow 2" ma:internalName="CHC_x0020_Approval_x0020_Workflow_x0020_2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CHC_x0020_Approval_x0020_Workflow_x0028_1_x0029_" ma:index="38" nillable="true" ma:displayName="CHC Approval Workflow" ma:internalName="CHC_x0020_Approval_x0020_Workflow_x0028_1_x0029_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CHC_x0020_Approval_x0020_Workflow_x0028_1_x0029_0" ma:index="39" nillable="true" ma:displayName="CHC Approval Workflow" ma:internalName="CHC_x0020_Approval_x0020_Workflow_x0028_1_x0029_0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CHC_x0020_Approval_x0020_Workflow_x0028_1_x0029_1" ma:index="40" nillable="true" ma:displayName="CHC Approval Workflow" ma:internalName="CHC_x0020_Approval_x0020_Workflow_x0028_1_x0029_1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3" ma:displayName="Legacy Modified By"/>
        <xsd:element ref="dcterms:created" minOccurs="0" maxOccurs="1"/>
        <xsd:element ref="dc:identifier" minOccurs="0" maxOccurs="1"/>
        <xsd:element name="contentType" minOccurs="0" maxOccurs="1" type="xsd:string" ma:index="24" ma:displayName="Content Type"/>
        <xsd:element ref="dc:title" minOccurs="0" maxOccurs="1" ma:index="15" ma:displayName="Title"/>
        <xsd:element ref="dc:subject" minOccurs="0" maxOccurs="1"/>
        <xsd:element ref="dc:description" minOccurs="0" maxOccurs="1" ma:index="32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367B8D8-7A56-4FFE-9C79-01FF9FB4D28A}">
  <ds:schemaRefs>
    <ds:schemaRef ds:uri="http://purl.org/dc/dcmitype/"/>
    <ds:schemaRef ds:uri="http://schemas.microsoft.com/office/infopath/2007/PartnerControls"/>
    <ds:schemaRef ds:uri="199f0838-75a6-4f0c-9be1-f2c07140bccc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http://purl.org/dc/terms/"/>
    <ds:schemaRef ds:uri="c1848e11-9cf6-4ce4-877e-6837d2c2fa23"/>
    <ds:schemaRef ds:uri="http://schemas.microsoft.com/sharepoint.v3"/>
    <ds:schemaRef ds:uri="http://schemas.microsoft.com/sharepoint/v3/fields"/>
    <ds:schemaRef ds:uri="http://schemas.microsoft.com/sharepoint/v3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D611A4CA-58A2-43E4-96B3-8F01B9848B11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50A6B935-C596-4177-B504-A4393143E94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5651D33-A47C-4BFB-AF95-F1FE628CE9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99f0838-75a6-4f0c-9be1-f2c07140bccc"/>
    <ds:schemaRef ds:uri="http://schemas.microsoft.com/sharepoint/v3/fields"/>
    <ds:schemaRef ds:uri="http://schemas.microsoft.com/sharepoint.v3"/>
    <ds:schemaRef ds:uri="c1848e11-9cf6-4ce4-877e-6837d2c2fa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444</Words>
  <Characters>2534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TS 6.5 BloodHub Reference Lab order and Reports</vt:lpstr>
    </vt:vector>
  </TitlesOfParts>
  <Company>***</Company>
  <LinksUpToDate>false</LinksUpToDate>
  <CharactersWithSpaces>2973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TS 6.5 BloodHub Reference Lab order and Reports</dc:title>
  <dc:creator>CE139279</dc:creator>
  <dc:description>Reviewed by S. Cassidy on 8/12/2020, sent through to interim lab medical director</dc:description>
  <cp:lastModifiedBy>Sandy Cassidy</cp:lastModifiedBy>
  <cp:revision>2</cp:revision>
  <cp:lastPrinted>2018-08-31T15:18:00Z</cp:lastPrinted>
  <dcterms:created xsi:type="dcterms:W3CDTF">2021-05-10T17:46:00Z</dcterms:created>
  <dcterms:modified xsi:type="dcterms:W3CDTF">2021-05-10T17:46:00Z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0x010100C617F7C2C2AA7341AEB0741FB75E3EC9006B6482B50D44FD42ADC0EE98EB47B50E</vt:lpwstr>
  </property>
  <property fmtid="{D5CDD505-2E9C-101B-9397-08002B2CF9AE}" pid="3" name="_dlc_DocIdItemGuid">
    <vt:lpwstr>8edd48b0-cb89-43d2-96b3-0f59420b5955</vt:lpwstr>
  </property>
  <property fmtid="{D5CDD505-2E9C-101B-9397-08002B2CF9AE}" pid="4" name="WorkflowChangePath">
    <vt:lpwstr>85493ae8-44a3-4172-9f61-0b2d9e19d9ef,8;a8d28c1c-6954-4ce7-8b3c-93c4392a3501,12;</vt:lpwstr>
  </property>
</Properties>
</file>