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772"/>
        <w:gridCol w:w="308"/>
        <w:gridCol w:w="2700"/>
        <w:gridCol w:w="1620"/>
        <w:gridCol w:w="3960"/>
      </w:tblGrid>
      <w:tr w:rsidR="00624E38" w14:paraId="6194FE80" w14:textId="77777777">
        <w:trPr>
          <w:cantSplit/>
        </w:trPr>
        <w:tc>
          <w:tcPr>
            <w:tcW w:w="10980" w:type="dxa"/>
            <w:gridSpan w:val="6"/>
            <w:tcBorders>
              <w:top w:val="nil"/>
              <w:left w:val="nil"/>
              <w:bottom w:val="nil"/>
              <w:right w:val="nil"/>
            </w:tcBorders>
          </w:tcPr>
          <w:p w14:paraId="6194FE7E" w14:textId="77777777" w:rsidR="00624E38" w:rsidRDefault="00624E38">
            <w:pPr>
              <w:rPr>
                <w:rFonts w:ascii="Arial" w:hAnsi="Arial" w:cs="Arial"/>
                <w:b/>
                <w:bCs/>
                <w:color w:val="3366FF"/>
                <w:sz w:val="36"/>
              </w:rPr>
            </w:pPr>
            <w:r>
              <w:rPr>
                <w:rFonts w:ascii="Arial" w:hAnsi="Arial" w:cs="Arial"/>
                <w:b/>
                <w:bCs/>
                <w:color w:val="3366FF"/>
                <w:sz w:val="36"/>
              </w:rPr>
              <w:t>Entering Directed Donor Blood or Autologous Products into Sunquest</w:t>
            </w:r>
          </w:p>
          <w:p w14:paraId="6194FE7F" w14:textId="77777777" w:rsidR="00624E38" w:rsidRDefault="00624E38">
            <w:pPr>
              <w:pStyle w:val="BodyText"/>
              <w:rPr>
                <w:rFonts w:ascii="Arial" w:hAnsi="Arial" w:cs="Arial"/>
                <w:sz w:val="24"/>
              </w:rPr>
            </w:pPr>
          </w:p>
        </w:tc>
      </w:tr>
      <w:tr w:rsidR="00624E38" w14:paraId="6194FE86" w14:textId="77777777">
        <w:trPr>
          <w:cantSplit/>
          <w:trHeight w:val="780"/>
        </w:trPr>
        <w:tc>
          <w:tcPr>
            <w:tcW w:w="1620" w:type="dxa"/>
            <w:tcBorders>
              <w:top w:val="nil"/>
              <w:left w:val="nil"/>
              <w:bottom w:val="nil"/>
              <w:right w:val="nil"/>
            </w:tcBorders>
          </w:tcPr>
          <w:p w14:paraId="6194FE81" w14:textId="77777777" w:rsidR="00624E38" w:rsidRDefault="00624E38">
            <w:pPr>
              <w:pStyle w:val="Header"/>
              <w:tabs>
                <w:tab w:val="clear" w:pos="4320"/>
                <w:tab w:val="clear" w:pos="8640"/>
              </w:tabs>
              <w:rPr>
                <w:rFonts w:ascii="Arial" w:hAnsi="Arial" w:cs="Arial"/>
                <w:b/>
                <w:sz w:val="20"/>
              </w:rPr>
            </w:pPr>
          </w:p>
          <w:p w14:paraId="6194FE82" w14:textId="77777777" w:rsidR="00624E38" w:rsidRDefault="00624E38">
            <w:pPr>
              <w:rPr>
                <w:rFonts w:ascii="Arial" w:hAnsi="Arial" w:cs="Arial"/>
                <w:b/>
                <w:bCs/>
                <w:color w:val="3366FF"/>
                <w:sz w:val="20"/>
              </w:rPr>
            </w:pPr>
            <w:r>
              <w:rPr>
                <w:rFonts w:ascii="Arial" w:hAnsi="Arial" w:cs="Arial"/>
                <w:b/>
                <w:bCs/>
                <w:color w:val="3366FF"/>
                <w:sz w:val="20"/>
              </w:rPr>
              <w:t>Purpose</w:t>
            </w:r>
          </w:p>
        </w:tc>
        <w:tc>
          <w:tcPr>
            <w:tcW w:w="9360" w:type="dxa"/>
            <w:gridSpan w:val="5"/>
            <w:tcBorders>
              <w:top w:val="single" w:sz="12" w:space="0" w:color="C0C0C0"/>
              <w:left w:val="nil"/>
              <w:bottom w:val="single" w:sz="12" w:space="0" w:color="C0C0C0"/>
              <w:right w:val="nil"/>
            </w:tcBorders>
          </w:tcPr>
          <w:p w14:paraId="6194FE83" w14:textId="77777777" w:rsidR="00624E38" w:rsidRDefault="00624E38">
            <w:pPr>
              <w:jc w:val="left"/>
              <w:rPr>
                <w:rFonts w:ascii="Arial" w:hAnsi="Arial"/>
              </w:rPr>
            </w:pPr>
          </w:p>
          <w:p w14:paraId="6194FE84" w14:textId="77777777" w:rsidR="00624E38" w:rsidRDefault="00624E38">
            <w:pPr>
              <w:pStyle w:val="TableText"/>
              <w:autoSpaceDE/>
              <w:autoSpaceDN/>
              <w:rPr>
                <w:rFonts w:ascii="Arial" w:hAnsi="Arial"/>
              </w:rPr>
            </w:pPr>
            <w:r>
              <w:rPr>
                <w:rFonts w:ascii="Arial" w:hAnsi="Arial"/>
              </w:rPr>
              <w:t xml:space="preserve">This procedure provides instructions for entering Directed Donor or Autologous blood products into Sunquest inventory. Refer to </w:t>
            </w:r>
            <w:hyperlink r:id="rId11" w:history="1">
              <w:r>
                <w:rPr>
                  <w:rStyle w:val="Hyperlink"/>
                  <w:rFonts w:ascii="Arial" w:hAnsi="Arial"/>
                </w:rPr>
                <w:t>TS 7.8 for Entering Blood Products into Inventory</w:t>
              </w:r>
            </w:hyperlink>
            <w:r>
              <w:rPr>
                <w:rFonts w:ascii="Arial" w:hAnsi="Arial"/>
              </w:rPr>
              <w:t xml:space="preserve">. </w:t>
            </w:r>
          </w:p>
          <w:p w14:paraId="6194FE85" w14:textId="77777777" w:rsidR="00624E38" w:rsidRDefault="00624E38">
            <w:pPr>
              <w:pStyle w:val="TableText"/>
              <w:autoSpaceDE/>
              <w:autoSpaceDN/>
              <w:rPr>
                <w:rFonts w:ascii="Arial" w:hAnsi="Arial"/>
              </w:rPr>
            </w:pPr>
          </w:p>
        </w:tc>
      </w:tr>
      <w:tr w:rsidR="00624E38" w14:paraId="6194FE8B" w14:textId="77777777">
        <w:tc>
          <w:tcPr>
            <w:tcW w:w="1620" w:type="dxa"/>
            <w:tcBorders>
              <w:top w:val="nil"/>
              <w:left w:val="nil"/>
              <w:bottom w:val="nil"/>
              <w:right w:val="nil"/>
            </w:tcBorders>
          </w:tcPr>
          <w:p w14:paraId="6194FE87" w14:textId="77777777" w:rsidR="00624E38" w:rsidRDefault="00624E38">
            <w:pPr>
              <w:rPr>
                <w:rFonts w:ascii="Arial" w:hAnsi="Arial" w:cs="Arial"/>
                <w:b/>
                <w:color w:val="3366FF"/>
                <w:sz w:val="20"/>
              </w:rPr>
            </w:pPr>
          </w:p>
          <w:p w14:paraId="6194FE88" w14:textId="77777777" w:rsidR="00624E38" w:rsidRDefault="00624E38">
            <w:pPr>
              <w:jc w:val="left"/>
              <w:rPr>
                <w:rFonts w:ascii="Arial" w:hAnsi="Arial" w:cs="Arial"/>
                <w:color w:val="3366FF"/>
                <w:sz w:val="20"/>
              </w:rPr>
            </w:pPr>
            <w:r>
              <w:rPr>
                <w:rFonts w:ascii="Arial" w:hAnsi="Arial" w:cs="Arial"/>
                <w:b/>
                <w:color w:val="3366FF"/>
                <w:sz w:val="20"/>
              </w:rPr>
              <w:t>Procedure</w:t>
            </w:r>
          </w:p>
        </w:tc>
        <w:tc>
          <w:tcPr>
            <w:tcW w:w="9360" w:type="dxa"/>
            <w:gridSpan w:val="5"/>
            <w:tcBorders>
              <w:top w:val="single" w:sz="12" w:space="0" w:color="C0C0C0"/>
              <w:left w:val="nil"/>
              <w:bottom w:val="single" w:sz="4" w:space="0" w:color="auto"/>
              <w:right w:val="nil"/>
            </w:tcBorders>
          </w:tcPr>
          <w:p w14:paraId="6194FE89" w14:textId="77777777" w:rsidR="00624E38" w:rsidRDefault="00624E38">
            <w:pPr>
              <w:jc w:val="left"/>
              <w:rPr>
                <w:rFonts w:ascii="Arial" w:hAnsi="Arial" w:cs="Arial"/>
                <w:sz w:val="20"/>
              </w:rPr>
            </w:pPr>
          </w:p>
          <w:p w14:paraId="6194FE8A" w14:textId="77777777" w:rsidR="00624E38" w:rsidRDefault="00624E38">
            <w:pPr>
              <w:jc w:val="left"/>
              <w:rPr>
                <w:rFonts w:ascii="Arial" w:hAnsi="Arial" w:cs="Arial"/>
                <w:sz w:val="20"/>
              </w:rPr>
            </w:pPr>
          </w:p>
        </w:tc>
      </w:tr>
      <w:tr w:rsidR="00624E38" w14:paraId="6194FE8F" w14:textId="77777777">
        <w:trPr>
          <w:cantSplit/>
        </w:trPr>
        <w:tc>
          <w:tcPr>
            <w:tcW w:w="1620" w:type="dxa"/>
            <w:tcBorders>
              <w:top w:val="nil"/>
              <w:left w:val="nil"/>
              <w:bottom w:val="nil"/>
              <w:right w:val="single" w:sz="4" w:space="0" w:color="auto"/>
            </w:tcBorders>
          </w:tcPr>
          <w:p w14:paraId="6194FE8C" w14:textId="77777777" w:rsidR="00624E38" w:rsidRDefault="00624E38">
            <w:pPr>
              <w:rPr>
                <w:rFonts w:ascii="Arial" w:hAnsi="Arial" w:cs="Arial"/>
                <w:b/>
                <w:sz w:val="20"/>
              </w:rPr>
            </w:pPr>
          </w:p>
        </w:tc>
        <w:tc>
          <w:tcPr>
            <w:tcW w:w="772" w:type="dxa"/>
            <w:tcBorders>
              <w:top w:val="single" w:sz="4" w:space="0" w:color="auto"/>
              <w:left w:val="single" w:sz="4" w:space="0" w:color="auto"/>
              <w:bottom w:val="single" w:sz="4" w:space="0" w:color="auto"/>
              <w:right w:val="single" w:sz="4" w:space="0" w:color="auto"/>
            </w:tcBorders>
            <w:shd w:val="clear" w:color="auto" w:fill="F3F3F3"/>
          </w:tcPr>
          <w:p w14:paraId="6194FE8D" w14:textId="77777777" w:rsidR="00624E38" w:rsidRDefault="00624E38">
            <w:pPr>
              <w:jc w:val="center"/>
              <w:rPr>
                <w:rFonts w:ascii="Arial" w:hAnsi="Arial" w:cs="Arial"/>
              </w:rPr>
            </w:pPr>
            <w:r>
              <w:rPr>
                <w:rFonts w:ascii="Arial" w:hAnsi="Arial" w:cs="Arial"/>
                <w:b/>
                <w:bCs/>
                <w:sz w:val="20"/>
              </w:rPr>
              <w:t>Step</w:t>
            </w:r>
          </w:p>
        </w:tc>
        <w:tc>
          <w:tcPr>
            <w:tcW w:w="8588" w:type="dxa"/>
            <w:gridSpan w:val="4"/>
            <w:tcBorders>
              <w:top w:val="single" w:sz="4" w:space="0" w:color="auto"/>
              <w:left w:val="single" w:sz="4" w:space="0" w:color="auto"/>
              <w:bottom w:val="single" w:sz="4" w:space="0" w:color="auto"/>
            </w:tcBorders>
            <w:shd w:val="clear" w:color="auto" w:fill="F3F3F3"/>
          </w:tcPr>
          <w:p w14:paraId="6194FE8E" w14:textId="77777777" w:rsidR="00624E38" w:rsidRDefault="00624E38">
            <w:pPr>
              <w:pStyle w:val="TableHeaderText"/>
              <w:autoSpaceDE/>
              <w:autoSpaceDN/>
              <w:rPr>
                <w:rFonts w:ascii="Arial" w:hAnsi="Arial" w:cs="Arial"/>
              </w:rPr>
            </w:pPr>
            <w:r>
              <w:rPr>
                <w:rFonts w:ascii="Arial" w:hAnsi="Arial" w:cs="Arial"/>
              </w:rPr>
              <w:t>Action</w:t>
            </w:r>
          </w:p>
        </w:tc>
      </w:tr>
      <w:tr w:rsidR="00624E38" w14:paraId="6194FE94" w14:textId="77777777">
        <w:trPr>
          <w:cantSplit/>
        </w:trPr>
        <w:tc>
          <w:tcPr>
            <w:tcW w:w="1620" w:type="dxa"/>
            <w:tcBorders>
              <w:top w:val="nil"/>
              <w:left w:val="nil"/>
              <w:bottom w:val="nil"/>
              <w:right w:val="single" w:sz="6" w:space="0" w:color="auto"/>
            </w:tcBorders>
            <w:vAlign w:val="center"/>
          </w:tcPr>
          <w:p w14:paraId="6194FE90" w14:textId="77777777" w:rsidR="00624E38" w:rsidRDefault="00624E38">
            <w:pPr>
              <w:rPr>
                <w:rFonts w:ascii="Arial" w:hAnsi="Arial" w:cs="Arial"/>
                <w:bCs/>
                <w:color w:val="3366FF"/>
                <w:sz w:val="20"/>
              </w:rPr>
            </w:pPr>
          </w:p>
        </w:tc>
        <w:tc>
          <w:tcPr>
            <w:tcW w:w="772" w:type="dxa"/>
            <w:tcBorders>
              <w:top w:val="single" w:sz="4" w:space="0" w:color="auto"/>
              <w:left w:val="single" w:sz="6" w:space="0" w:color="auto"/>
              <w:bottom w:val="single" w:sz="6" w:space="0" w:color="auto"/>
              <w:right w:val="single" w:sz="6" w:space="0" w:color="auto"/>
            </w:tcBorders>
          </w:tcPr>
          <w:p w14:paraId="6194FE91" w14:textId="77777777" w:rsidR="00624E38" w:rsidRDefault="00624E38">
            <w:pPr>
              <w:jc w:val="center"/>
              <w:rPr>
                <w:rFonts w:ascii="Arial" w:hAnsi="Arial" w:cs="Arial"/>
                <w:sz w:val="20"/>
              </w:rPr>
            </w:pPr>
            <w:r>
              <w:rPr>
                <w:rFonts w:ascii="Arial" w:hAnsi="Arial" w:cs="Arial"/>
                <w:sz w:val="20"/>
              </w:rPr>
              <w:t>1</w:t>
            </w:r>
          </w:p>
        </w:tc>
        <w:tc>
          <w:tcPr>
            <w:tcW w:w="8588" w:type="dxa"/>
            <w:gridSpan w:val="4"/>
            <w:tcBorders>
              <w:top w:val="single" w:sz="4" w:space="0" w:color="auto"/>
              <w:left w:val="single" w:sz="6" w:space="0" w:color="auto"/>
            </w:tcBorders>
          </w:tcPr>
          <w:p w14:paraId="6194FE92" w14:textId="1F7A57AD" w:rsidR="00624E38" w:rsidRDefault="00624E38">
            <w:pPr>
              <w:jc w:val="left"/>
              <w:rPr>
                <w:rFonts w:ascii="Arial" w:hAnsi="Arial" w:cs="Arial"/>
                <w:sz w:val="20"/>
                <w:szCs w:val="22"/>
              </w:rPr>
            </w:pPr>
            <w:r>
              <w:rPr>
                <w:rFonts w:ascii="Arial" w:hAnsi="Arial"/>
                <w:sz w:val="20"/>
              </w:rPr>
              <w:t xml:space="preserve">Log into the Gateway choosing location: R for Mpls, </w:t>
            </w:r>
            <w:r w:rsidR="006B75F1">
              <w:rPr>
                <w:rFonts w:ascii="Arial" w:hAnsi="Arial"/>
                <w:sz w:val="20"/>
              </w:rPr>
              <w:t>SP</w:t>
            </w:r>
            <w:r>
              <w:rPr>
                <w:rFonts w:ascii="Arial" w:hAnsi="Arial"/>
                <w:sz w:val="20"/>
              </w:rPr>
              <w:t xml:space="preserve"> for STP and open the </w:t>
            </w:r>
            <w:r>
              <w:rPr>
                <w:rFonts w:ascii="Arial" w:hAnsi="Arial" w:cs="Arial"/>
                <w:sz w:val="20"/>
                <w:szCs w:val="22"/>
              </w:rPr>
              <w:t>Blood</w:t>
            </w:r>
            <w:r>
              <w:rPr>
                <w:rFonts w:ascii="Arial" w:hAnsi="Arial" w:cs="Arial"/>
                <w:sz w:val="20"/>
              </w:rPr>
              <w:t xml:space="preserve"> Product Entry folder</w:t>
            </w:r>
            <w:r>
              <w:rPr>
                <w:rFonts w:ascii="Arial" w:hAnsi="Arial" w:cs="Arial"/>
                <w:sz w:val="20"/>
                <w:szCs w:val="22"/>
              </w:rPr>
              <w:t xml:space="preserve"> from the All or Blood Bank tab. </w:t>
            </w:r>
          </w:p>
          <w:p w14:paraId="6194FE93" w14:textId="77777777" w:rsidR="00624E38" w:rsidRDefault="00624E38">
            <w:pPr>
              <w:jc w:val="left"/>
              <w:rPr>
                <w:rFonts w:ascii="Arial" w:hAnsi="Arial"/>
                <w:sz w:val="20"/>
              </w:rPr>
            </w:pPr>
            <w:r>
              <w:rPr>
                <w:rFonts w:ascii="Arial" w:hAnsi="Arial" w:cs="Arial"/>
                <w:sz w:val="20"/>
                <w:szCs w:val="22"/>
              </w:rPr>
              <w:t>Note: Location B-Mpls and Location BS-STP may be used as alternate locations.</w:t>
            </w:r>
          </w:p>
        </w:tc>
      </w:tr>
      <w:tr w:rsidR="00624E38" w14:paraId="6194FE9A" w14:textId="77777777" w:rsidTr="00AE4DB3">
        <w:trPr>
          <w:cantSplit/>
          <w:trHeight w:val="4818"/>
        </w:trPr>
        <w:tc>
          <w:tcPr>
            <w:tcW w:w="1620" w:type="dxa"/>
            <w:tcBorders>
              <w:top w:val="nil"/>
              <w:left w:val="nil"/>
              <w:bottom w:val="nil"/>
              <w:right w:val="single" w:sz="6" w:space="0" w:color="auto"/>
            </w:tcBorders>
            <w:vAlign w:val="center"/>
          </w:tcPr>
          <w:p w14:paraId="6194FE95" w14:textId="77777777" w:rsidR="00624E38" w:rsidRDefault="00624E38">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6194FE96" w14:textId="77777777" w:rsidR="00624E38" w:rsidRDefault="00624E38">
            <w:pPr>
              <w:jc w:val="center"/>
              <w:rPr>
                <w:rFonts w:ascii="Arial" w:hAnsi="Arial" w:cs="Arial"/>
                <w:sz w:val="20"/>
              </w:rPr>
            </w:pPr>
            <w:r>
              <w:rPr>
                <w:rFonts w:ascii="Arial" w:hAnsi="Arial" w:cs="Arial"/>
                <w:sz w:val="20"/>
              </w:rPr>
              <w:t>2</w:t>
            </w:r>
          </w:p>
        </w:tc>
        <w:tc>
          <w:tcPr>
            <w:tcW w:w="8588" w:type="dxa"/>
            <w:gridSpan w:val="4"/>
            <w:tcBorders>
              <w:left w:val="single" w:sz="6" w:space="0" w:color="auto"/>
              <w:bottom w:val="nil"/>
            </w:tcBorders>
          </w:tcPr>
          <w:p w14:paraId="6194FE97" w14:textId="77777777" w:rsidR="00624E38" w:rsidRDefault="00624E38">
            <w:pPr>
              <w:jc w:val="left"/>
              <w:rPr>
                <w:rFonts w:ascii="Arial" w:hAnsi="Arial" w:cs="Arial"/>
                <w:sz w:val="20"/>
              </w:rPr>
            </w:pPr>
            <w:r>
              <w:rPr>
                <w:rFonts w:ascii="Arial" w:hAnsi="Arial" w:cs="Arial"/>
                <w:sz w:val="20"/>
              </w:rPr>
              <w:t>On the Blood Product tab in the Supplier box:</w:t>
            </w:r>
          </w:p>
          <w:p w14:paraId="6194FE98" w14:textId="77777777" w:rsidR="00624E38" w:rsidRDefault="00624E38" w:rsidP="00624E38">
            <w:pPr>
              <w:numPr>
                <w:ilvl w:val="0"/>
                <w:numId w:val="2"/>
              </w:numPr>
              <w:jc w:val="left"/>
              <w:rPr>
                <w:rFonts w:ascii="Arial" w:hAnsi="Arial" w:cs="Arial"/>
                <w:sz w:val="20"/>
              </w:rPr>
            </w:pPr>
            <w:r>
              <w:rPr>
                <w:rFonts w:ascii="Arial" w:hAnsi="Arial" w:cs="Arial"/>
                <w:sz w:val="20"/>
              </w:rPr>
              <w:t>Scan in the ISBT product donor ID barcode</w:t>
            </w:r>
          </w:p>
          <w:p w14:paraId="6194FE99" w14:textId="77777777" w:rsidR="00624E38" w:rsidRDefault="00DA7DBD">
            <w:pPr>
              <w:jc w:val="left"/>
              <w:rPr>
                <w:rFonts w:ascii="Arial" w:hAnsi="Arial"/>
                <w:sz w:val="20"/>
              </w:rPr>
            </w:pPr>
            <w:r>
              <w:rPr>
                <w:rFonts w:ascii="Arial" w:hAnsi="Arial"/>
                <w:noProof/>
                <w:sz w:val="20"/>
              </w:rPr>
              <w:drawing>
                <wp:inline distT="0" distB="0" distL="0" distR="0" wp14:anchorId="6194FF30" wp14:editId="6194FF31">
                  <wp:extent cx="5314950" cy="3324225"/>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314950" cy="3324225"/>
                          </a:xfrm>
                          <a:prstGeom prst="rect">
                            <a:avLst/>
                          </a:prstGeom>
                          <a:noFill/>
                          <a:ln w="9525">
                            <a:noFill/>
                            <a:miter lim="800000"/>
                            <a:headEnd/>
                            <a:tailEnd/>
                          </a:ln>
                        </pic:spPr>
                      </pic:pic>
                    </a:graphicData>
                  </a:graphic>
                </wp:inline>
              </w:drawing>
            </w:r>
          </w:p>
        </w:tc>
      </w:tr>
      <w:tr w:rsidR="00624E38" w14:paraId="6194FEA2" w14:textId="77777777">
        <w:trPr>
          <w:cantSplit/>
          <w:trHeight w:val="480"/>
        </w:trPr>
        <w:tc>
          <w:tcPr>
            <w:tcW w:w="1620" w:type="dxa"/>
            <w:tcBorders>
              <w:top w:val="nil"/>
              <w:left w:val="nil"/>
              <w:bottom w:val="nil"/>
              <w:right w:val="single" w:sz="6" w:space="0" w:color="auto"/>
            </w:tcBorders>
            <w:vAlign w:val="center"/>
          </w:tcPr>
          <w:p w14:paraId="6194FE9B" w14:textId="77777777" w:rsidR="00624E38" w:rsidRDefault="00624E38">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6194FE9C" w14:textId="77777777" w:rsidR="00624E38" w:rsidRDefault="00624E38">
            <w:pPr>
              <w:jc w:val="center"/>
              <w:rPr>
                <w:rFonts w:ascii="Arial" w:hAnsi="Arial" w:cs="Arial"/>
                <w:sz w:val="20"/>
              </w:rPr>
            </w:pPr>
            <w:r>
              <w:rPr>
                <w:rFonts w:ascii="Arial" w:hAnsi="Arial" w:cs="Arial"/>
                <w:sz w:val="20"/>
              </w:rPr>
              <w:t>3</w:t>
            </w:r>
          </w:p>
        </w:tc>
        <w:tc>
          <w:tcPr>
            <w:tcW w:w="8588" w:type="dxa"/>
            <w:gridSpan w:val="4"/>
            <w:tcBorders>
              <w:left w:val="single" w:sz="6" w:space="0" w:color="auto"/>
              <w:right w:val="single" w:sz="4" w:space="0" w:color="auto"/>
            </w:tcBorders>
          </w:tcPr>
          <w:p w14:paraId="6194FE9D" w14:textId="77777777" w:rsidR="00624E38" w:rsidRDefault="00624E38">
            <w:pPr>
              <w:pStyle w:val="TableText"/>
              <w:autoSpaceDE/>
              <w:autoSpaceDN/>
              <w:rPr>
                <w:rFonts w:ascii="Arial" w:hAnsi="Arial"/>
              </w:rPr>
            </w:pPr>
            <w:r>
              <w:rPr>
                <w:rFonts w:ascii="Arial" w:hAnsi="Arial"/>
              </w:rPr>
              <w:t xml:space="preserve">In the Component box </w:t>
            </w:r>
            <w:r>
              <w:rPr>
                <w:rFonts w:ascii="Arial" w:hAnsi="Arial"/>
                <w:b/>
                <w:bCs/>
                <w:u w:val="single"/>
              </w:rPr>
              <w:t xml:space="preserve">type </w:t>
            </w:r>
            <w:r>
              <w:rPr>
                <w:rFonts w:ascii="Arial" w:hAnsi="Arial"/>
              </w:rPr>
              <w:t>the individual component type:</w:t>
            </w:r>
          </w:p>
          <w:p w14:paraId="6194FE9E" w14:textId="77777777" w:rsidR="00624E38" w:rsidRDefault="00624E38" w:rsidP="00624E38">
            <w:pPr>
              <w:pStyle w:val="TableText"/>
              <w:numPr>
                <w:ilvl w:val="0"/>
                <w:numId w:val="6"/>
              </w:numPr>
              <w:autoSpaceDE/>
              <w:autoSpaceDN/>
              <w:rPr>
                <w:rFonts w:ascii="Arial" w:hAnsi="Arial"/>
              </w:rPr>
            </w:pPr>
            <w:r>
              <w:rPr>
                <w:rFonts w:ascii="Arial" w:hAnsi="Arial"/>
              </w:rPr>
              <w:t>Directed Donor products are entered as D + the ISBT component code number. Example: D0336 for a Directed Donor AS-1 leukocyte reduced RBC.</w:t>
            </w:r>
          </w:p>
          <w:p w14:paraId="6194FE9F" w14:textId="77777777" w:rsidR="00624E38" w:rsidRDefault="00624E38" w:rsidP="00624E38">
            <w:pPr>
              <w:pStyle w:val="TableText"/>
              <w:numPr>
                <w:ilvl w:val="0"/>
                <w:numId w:val="6"/>
              </w:numPr>
              <w:autoSpaceDE/>
              <w:autoSpaceDN/>
              <w:rPr>
                <w:rFonts w:ascii="Arial" w:hAnsi="Arial"/>
              </w:rPr>
            </w:pPr>
            <w:r>
              <w:rPr>
                <w:rFonts w:ascii="Arial" w:hAnsi="Arial"/>
              </w:rPr>
              <w:t>Enter APC for Autologous RBCs</w:t>
            </w:r>
          </w:p>
          <w:p w14:paraId="6194FEA0" w14:textId="77777777" w:rsidR="00624E38" w:rsidRDefault="00624E38">
            <w:pPr>
              <w:jc w:val="left"/>
              <w:rPr>
                <w:rFonts w:ascii="Arial" w:hAnsi="Arial"/>
                <w:i/>
                <w:iCs/>
                <w:sz w:val="16"/>
              </w:rPr>
            </w:pPr>
            <w:r>
              <w:rPr>
                <w:rFonts w:ascii="Arial" w:hAnsi="Arial"/>
                <w:i/>
                <w:iCs/>
                <w:sz w:val="16"/>
              </w:rPr>
              <w:t>(Other data associated with the component type will display by default.  This includes container type, attributes, intend use, the default number of bar coded unit number labels to be printed, and product testing battery.)</w:t>
            </w:r>
          </w:p>
          <w:p w14:paraId="6194FEA1" w14:textId="77777777" w:rsidR="00624E38" w:rsidRDefault="00624E38">
            <w:pPr>
              <w:pStyle w:val="TableText"/>
              <w:autoSpaceDE/>
              <w:autoSpaceDN/>
              <w:rPr>
                <w:rFonts w:ascii="Arial" w:hAnsi="Arial"/>
              </w:rPr>
            </w:pPr>
            <w:r>
              <w:rPr>
                <w:rFonts w:ascii="Arial" w:hAnsi="Arial"/>
              </w:rPr>
              <w:t>Note: ISBT component types containing a donation type of D or A may be scanned directly into the system. Example: E0336D00 (Directed Donor AS-1 leukocyte reduced RBC) or E0336A00 (autologous)</w:t>
            </w:r>
          </w:p>
        </w:tc>
      </w:tr>
      <w:tr w:rsidR="00624E38" w14:paraId="6194FEA6" w14:textId="77777777">
        <w:trPr>
          <w:cantSplit/>
        </w:trPr>
        <w:tc>
          <w:tcPr>
            <w:tcW w:w="1620" w:type="dxa"/>
            <w:tcBorders>
              <w:top w:val="nil"/>
              <w:left w:val="nil"/>
              <w:bottom w:val="nil"/>
              <w:right w:val="single" w:sz="6" w:space="0" w:color="auto"/>
            </w:tcBorders>
            <w:vAlign w:val="center"/>
          </w:tcPr>
          <w:p w14:paraId="6194FEA3" w14:textId="77777777" w:rsidR="00624E38" w:rsidRDefault="00624E38">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6194FEA4" w14:textId="77777777" w:rsidR="00624E38" w:rsidRDefault="00624E38">
            <w:pPr>
              <w:jc w:val="center"/>
              <w:rPr>
                <w:rFonts w:ascii="Arial" w:hAnsi="Arial" w:cs="Arial"/>
                <w:sz w:val="20"/>
              </w:rPr>
            </w:pPr>
            <w:r>
              <w:rPr>
                <w:rFonts w:ascii="Arial" w:hAnsi="Arial" w:cs="Arial"/>
                <w:sz w:val="20"/>
              </w:rPr>
              <w:t>4</w:t>
            </w:r>
          </w:p>
        </w:tc>
        <w:tc>
          <w:tcPr>
            <w:tcW w:w="8588" w:type="dxa"/>
            <w:gridSpan w:val="4"/>
            <w:tcBorders>
              <w:left w:val="single" w:sz="6" w:space="0" w:color="auto"/>
              <w:bottom w:val="single" w:sz="4" w:space="0" w:color="auto"/>
            </w:tcBorders>
          </w:tcPr>
          <w:p w14:paraId="6194FEA5" w14:textId="77777777" w:rsidR="00624E38" w:rsidRDefault="00624E38">
            <w:pPr>
              <w:pStyle w:val="TableText"/>
              <w:autoSpaceDE/>
              <w:autoSpaceDN/>
              <w:rPr>
                <w:rFonts w:ascii="Arial" w:hAnsi="Arial"/>
              </w:rPr>
            </w:pPr>
            <w:r>
              <w:rPr>
                <w:rFonts w:ascii="Arial" w:hAnsi="Arial"/>
              </w:rPr>
              <w:t>Tab passed the Division   # enter field or enter the division code if a divided unit.</w:t>
            </w:r>
          </w:p>
        </w:tc>
      </w:tr>
      <w:tr w:rsidR="00624E38" w14:paraId="6194FEAA" w14:textId="77777777">
        <w:trPr>
          <w:cantSplit/>
        </w:trPr>
        <w:tc>
          <w:tcPr>
            <w:tcW w:w="1620" w:type="dxa"/>
            <w:tcBorders>
              <w:top w:val="nil"/>
              <w:left w:val="nil"/>
              <w:bottom w:val="nil"/>
              <w:right w:val="single" w:sz="6" w:space="0" w:color="auto"/>
            </w:tcBorders>
            <w:vAlign w:val="center"/>
          </w:tcPr>
          <w:p w14:paraId="6194FEA7" w14:textId="77777777" w:rsidR="00624E38" w:rsidRDefault="00624E38">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6194FEA8" w14:textId="77777777" w:rsidR="00624E38" w:rsidRDefault="00624E38">
            <w:pPr>
              <w:jc w:val="center"/>
              <w:rPr>
                <w:rFonts w:ascii="Arial" w:hAnsi="Arial" w:cs="Arial"/>
                <w:sz w:val="20"/>
              </w:rPr>
            </w:pPr>
            <w:r>
              <w:rPr>
                <w:rFonts w:ascii="Arial" w:hAnsi="Arial" w:cs="Arial"/>
                <w:sz w:val="20"/>
              </w:rPr>
              <w:t>5</w:t>
            </w:r>
          </w:p>
        </w:tc>
        <w:tc>
          <w:tcPr>
            <w:tcW w:w="8588" w:type="dxa"/>
            <w:gridSpan w:val="4"/>
            <w:tcBorders>
              <w:left w:val="single" w:sz="6" w:space="0" w:color="auto"/>
              <w:bottom w:val="single" w:sz="4" w:space="0" w:color="auto"/>
            </w:tcBorders>
          </w:tcPr>
          <w:p w14:paraId="6194FEA9" w14:textId="77777777" w:rsidR="00624E38" w:rsidRDefault="00624E38">
            <w:pPr>
              <w:pStyle w:val="TableText"/>
              <w:autoSpaceDE/>
              <w:autoSpaceDN/>
              <w:rPr>
                <w:rFonts w:ascii="Arial" w:hAnsi="Arial"/>
              </w:rPr>
            </w:pPr>
            <w:r>
              <w:rPr>
                <w:rFonts w:ascii="Arial" w:hAnsi="Arial"/>
              </w:rPr>
              <w:t>In the Suppler unit # box scan the supplier’s identification number if not done in step 2.</w:t>
            </w:r>
          </w:p>
        </w:tc>
      </w:tr>
      <w:tr w:rsidR="00624E38" w14:paraId="6194FEAE" w14:textId="77777777">
        <w:trPr>
          <w:cantSplit/>
        </w:trPr>
        <w:tc>
          <w:tcPr>
            <w:tcW w:w="1620" w:type="dxa"/>
            <w:tcBorders>
              <w:top w:val="nil"/>
              <w:left w:val="nil"/>
              <w:bottom w:val="nil"/>
              <w:right w:val="single" w:sz="6" w:space="0" w:color="auto"/>
            </w:tcBorders>
            <w:vAlign w:val="center"/>
          </w:tcPr>
          <w:p w14:paraId="6194FEAB" w14:textId="77777777" w:rsidR="00624E38" w:rsidRDefault="00624E38">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6194FEAC" w14:textId="77777777" w:rsidR="00624E38" w:rsidRDefault="00624E38">
            <w:pPr>
              <w:jc w:val="center"/>
              <w:rPr>
                <w:rFonts w:ascii="Arial" w:hAnsi="Arial" w:cs="Arial"/>
                <w:sz w:val="20"/>
              </w:rPr>
            </w:pPr>
            <w:r>
              <w:rPr>
                <w:rFonts w:ascii="Arial" w:hAnsi="Arial" w:cs="Arial"/>
                <w:sz w:val="20"/>
              </w:rPr>
              <w:t>6</w:t>
            </w:r>
          </w:p>
        </w:tc>
        <w:tc>
          <w:tcPr>
            <w:tcW w:w="8588" w:type="dxa"/>
            <w:gridSpan w:val="4"/>
            <w:tcBorders>
              <w:left w:val="single" w:sz="6" w:space="0" w:color="auto"/>
              <w:bottom w:val="single" w:sz="4" w:space="0" w:color="auto"/>
            </w:tcBorders>
          </w:tcPr>
          <w:p w14:paraId="6194FEAD" w14:textId="77777777" w:rsidR="00624E38" w:rsidRDefault="00624E38">
            <w:pPr>
              <w:pStyle w:val="TableText"/>
              <w:autoSpaceDE/>
              <w:autoSpaceDN/>
              <w:rPr>
                <w:rFonts w:ascii="Arial" w:hAnsi="Arial"/>
              </w:rPr>
            </w:pPr>
            <w:r>
              <w:rPr>
                <w:rFonts w:ascii="Arial" w:hAnsi="Arial"/>
              </w:rPr>
              <w:t>In the ABO box scan the blood type of the unit.  The Rh box will automatically fill form the scanned information.</w:t>
            </w:r>
          </w:p>
        </w:tc>
      </w:tr>
      <w:tr w:rsidR="00624E38" w14:paraId="6194FEB3" w14:textId="77777777">
        <w:trPr>
          <w:cantSplit/>
        </w:trPr>
        <w:tc>
          <w:tcPr>
            <w:tcW w:w="1620" w:type="dxa"/>
            <w:tcBorders>
              <w:top w:val="nil"/>
              <w:left w:val="nil"/>
              <w:bottom w:val="nil"/>
              <w:right w:val="single" w:sz="6" w:space="0" w:color="auto"/>
            </w:tcBorders>
            <w:vAlign w:val="center"/>
          </w:tcPr>
          <w:p w14:paraId="6194FEAF" w14:textId="77777777" w:rsidR="00624E38" w:rsidRDefault="00624E38">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6194FEB0" w14:textId="77777777" w:rsidR="00624E38" w:rsidRDefault="00624E38">
            <w:pPr>
              <w:jc w:val="center"/>
              <w:rPr>
                <w:rFonts w:ascii="Arial" w:hAnsi="Arial" w:cs="Arial"/>
                <w:sz w:val="20"/>
              </w:rPr>
            </w:pPr>
            <w:r>
              <w:rPr>
                <w:rFonts w:ascii="Arial" w:hAnsi="Arial" w:cs="Arial"/>
                <w:sz w:val="20"/>
              </w:rPr>
              <w:t>7</w:t>
            </w:r>
          </w:p>
        </w:tc>
        <w:tc>
          <w:tcPr>
            <w:tcW w:w="8588" w:type="dxa"/>
            <w:gridSpan w:val="4"/>
            <w:tcBorders>
              <w:left w:val="single" w:sz="6" w:space="0" w:color="auto"/>
              <w:bottom w:val="single" w:sz="4" w:space="0" w:color="auto"/>
            </w:tcBorders>
          </w:tcPr>
          <w:p w14:paraId="6194FEB1" w14:textId="77777777" w:rsidR="00624E38" w:rsidRDefault="00624E38">
            <w:pPr>
              <w:pStyle w:val="TableText"/>
              <w:autoSpaceDE/>
              <w:autoSpaceDN/>
              <w:rPr>
                <w:rFonts w:ascii="Arial" w:hAnsi="Arial"/>
              </w:rPr>
            </w:pPr>
            <w:r>
              <w:rPr>
                <w:rFonts w:ascii="Arial" w:hAnsi="Arial"/>
              </w:rPr>
              <w:t>In the Expiration Date box scan the expiration date.  The Expiration Time box will automatically default to 2359.</w:t>
            </w:r>
          </w:p>
          <w:p w14:paraId="6194FEB2" w14:textId="77777777" w:rsidR="00624E38" w:rsidRDefault="00624E38">
            <w:pPr>
              <w:pStyle w:val="TableText"/>
              <w:autoSpaceDE/>
              <w:autoSpaceDN/>
              <w:rPr>
                <w:rFonts w:ascii="Arial" w:hAnsi="Arial"/>
              </w:rPr>
            </w:pPr>
            <w:r>
              <w:rPr>
                <w:rFonts w:ascii="Arial" w:hAnsi="Arial"/>
                <w:i/>
                <w:iCs/>
                <w:sz w:val="16"/>
              </w:rPr>
              <w:t>(The collection date and time boxes, and received date and time boxes will automatically y default when the Expiration Date box is resulted.  Override defaults as appropriate.  Segment # and # of labels boxes do not need to be resulted.)</w:t>
            </w:r>
          </w:p>
        </w:tc>
      </w:tr>
      <w:tr w:rsidR="00624E38" w14:paraId="6194FEB7" w14:textId="77777777">
        <w:trPr>
          <w:cantSplit/>
        </w:trPr>
        <w:tc>
          <w:tcPr>
            <w:tcW w:w="1620" w:type="dxa"/>
            <w:tcBorders>
              <w:top w:val="nil"/>
              <w:left w:val="nil"/>
              <w:bottom w:val="nil"/>
              <w:right w:val="single" w:sz="6" w:space="0" w:color="auto"/>
            </w:tcBorders>
            <w:vAlign w:val="center"/>
          </w:tcPr>
          <w:p w14:paraId="6194FEB4" w14:textId="77777777" w:rsidR="00624E38" w:rsidRDefault="00624E38">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6194FEB5" w14:textId="77777777" w:rsidR="00624E38" w:rsidRDefault="00624E38">
            <w:pPr>
              <w:jc w:val="center"/>
              <w:rPr>
                <w:rFonts w:ascii="Arial" w:hAnsi="Arial" w:cs="Arial"/>
                <w:sz w:val="20"/>
              </w:rPr>
            </w:pPr>
            <w:r>
              <w:rPr>
                <w:rFonts w:ascii="Arial" w:hAnsi="Arial" w:cs="Arial"/>
                <w:sz w:val="20"/>
              </w:rPr>
              <w:t>8</w:t>
            </w:r>
          </w:p>
        </w:tc>
        <w:tc>
          <w:tcPr>
            <w:tcW w:w="8588" w:type="dxa"/>
            <w:gridSpan w:val="4"/>
            <w:tcBorders>
              <w:left w:val="single" w:sz="6" w:space="0" w:color="auto"/>
              <w:bottom w:val="single" w:sz="4" w:space="0" w:color="auto"/>
            </w:tcBorders>
          </w:tcPr>
          <w:p w14:paraId="6194FEB6" w14:textId="77777777" w:rsidR="00624E38" w:rsidRDefault="00624E38">
            <w:pPr>
              <w:jc w:val="left"/>
              <w:rPr>
                <w:sz w:val="20"/>
              </w:rPr>
            </w:pPr>
            <w:r>
              <w:rPr>
                <w:rFonts w:ascii="Arial" w:hAnsi="Arial" w:cs="Arial"/>
                <w:sz w:val="20"/>
              </w:rPr>
              <w:t>Enter the unit volume from the product label or by weighing the unit if the volume is not defaulted by the system.</w:t>
            </w:r>
          </w:p>
        </w:tc>
      </w:tr>
      <w:tr w:rsidR="00DA7DBD" w14:paraId="6194FEBE" w14:textId="77777777">
        <w:trPr>
          <w:cantSplit/>
        </w:trPr>
        <w:tc>
          <w:tcPr>
            <w:tcW w:w="1620" w:type="dxa"/>
            <w:tcBorders>
              <w:top w:val="nil"/>
              <w:left w:val="nil"/>
              <w:bottom w:val="nil"/>
              <w:right w:val="single" w:sz="6" w:space="0" w:color="auto"/>
            </w:tcBorders>
            <w:vAlign w:val="center"/>
          </w:tcPr>
          <w:p w14:paraId="6194FEB8" w14:textId="77777777" w:rsidR="00DA7DBD" w:rsidRDefault="00DA7DBD">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6194FEB9" w14:textId="77777777" w:rsidR="00DA7DBD" w:rsidRDefault="00DA7DBD" w:rsidP="00681D91">
            <w:pPr>
              <w:jc w:val="center"/>
              <w:rPr>
                <w:rFonts w:ascii="Arial" w:hAnsi="Arial" w:cs="Arial"/>
                <w:sz w:val="20"/>
              </w:rPr>
            </w:pPr>
            <w:r>
              <w:rPr>
                <w:rFonts w:ascii="Arial" w:hAnsi="Arial" w:cs="Arial"/>
                <w:sz w:val="20"/>
              </w:rPr>
              <w:t>9</w:t>
            </w:r>
          </w:p>
        </w:tc>
        <w:tc>
          <w:tcPr>
            <w:tcW w:w="8588" w:type="dxa"/>
            <w:gridSpan w:val="4"/>
            <w:tcBorders>
              <w:left w:val="single" w:sz="6" w:space="0" w:color="auto"/>
              <w:bottom w:val="single" w:sz="4" w:space="0" w:color="auto"/>
            </w:tcBorders>
          </w:tcPr>
          <w:p w14:paraId="6194FEBA" w14:textId="77777777" w:rsidR="00DA7DBD" w:rsidRDefault="00DA7DBD" w:rsidP="00681D91">
            <w:pPr>
              <w:jc w:val="left"/>
              <w:rPr>
                <w:rFonts w:ascii="Arial" w:hAnsi="Arial" w:cs="Arial"/>
                <w:sz w:val="20"/>
              </w:rPr>
            </w:pPr>
            <w:r>
              <w:rPr>
                <w:rFonts w:ascii="Arial" w:hAnsi="Arial" w:cs="Arial"/>
                <w:sz w:val="20"/>
              </w:rPr>
              <w:t>Enter temperature of blood products.</w:t>
            </w:r>
          </w:p>
          <w:p w14:paraId="6194FEBB" w14:textId="77777777" w:rsidR="00DA7DBD" w:rsidRDefault="00DA7DBD" w:rsidP="00DA7DBD">
            <w:pPr>
              <w:pStyle w:val="ListParagraph"/>
              <w:numPr>
                <w:ilvl w:val="0"/>
                <w:numId w:val="7"/>
              </w:numPr>
              <w:jc w:val="left"/>
              <w:rPr>
                <w:rFonts w:ascii="Arial" w:hAnsi="Arial" w:cs="Arial"/>
                <w:sz w:val="20"/>
              </w:rPr>
            </w:pPr>
            <w:r>
              <w:rPr>
                <w:rFonts w:ascii="Arial" w:hAnsi="Arial" w:cs="Arial"/>
                <w:sz w:val="20"/>
              </w:rPr>
              <w:t>RBCs 1-10°C</w:t>
            </w:r>
          </w:p>
          <w:p w14:paraId="6194FEBC" w14:textId="77777777" w:rsidR="00DA7DBD" w:rsidRDefault="00DA7DBD" w:rsidP="00DA7DBD">
            <w:pPr>
              <w:pStyle w:val="ListParagraph"/>
              <w:numPr>
                <w:ilvl w:val="0"/>
                <w:numId w:val="7"/>
              </w:numPr>
              <w:jc w:val="left"/>
              <w:rPr>
                <w:rFonts w:ascii="Arial" w:hAnsi="Arial" w:cs="Arial"/>
                <w:sz w:val="20"/>
              </w:rPr>
            </w:pPr>
            <w:r>
              <w:rPr>
                <w:rFonts w:ascii="Arial" w:hAnsi="Arial" w:cs="Arial"/>
                <w:sz w:val="20"/>
              </w:rPr>
              <w:t>Platelets 20-24°C</w:t>
            </w:r>
          </w:p>
          <w:p w14:paraId="6194FEBD" w14:textId="77777777" w:rsidR="00DA7DBD" w:rsidRPr="00BC6DD4" w:rsidRDefault="00DA7DBD" w:rsidP="00DA7DBD">
            <w:pPr>
              <w:pStyle w:val="ListParagraph"/>
              <w:numPr>
                <w:ilvl w:val="0"/>
                <w:numId w:val="7"/>
              </w:numPr>
              <w:jc w:val="left"/>
              <w:rPr>
                <w:rFonts w:ascii="Arial" w:hAnsi="Arial" w:cs="Arial"/>
                <w:sz w:val="20"/>
              </w:rPr>
            </w:pPr>
            <w:r>
              <w:rPr>
                <w:rFonts w:ascii="Arial" w:hAnsi="Arial" w:cs="Arial"/>
                <w:sz w:val="20"/>
              </w:rPr>
              <w:t>FFP and Cryoprecipate FROZEN</w:t>
            </w:r>
          </w:p>
        </w:tc>
      </w:tr>
      <w:tr w:rsidR="00DA7DBD" w14:paraId="6194FEC3" w14:textId="77777777">
        <w:trPr>
          <w:cantSplit/>
        </w:trPr>
        <w:tc>
          <w:tcPr>
            <w:tcW w:w="1620" w:type="dxa"/>
            <w:tcBorders>
              <w:top w:val="nil"/>
              <w:left w:val="nil"/>
              <w:bottom w:val="nil"/>
              <w:right w:val="single" w:sz="6" w:space="0" w:color="auto"/>
            </w:tcBorders>
            <w:vAlign w:val="center"/>
          </w:tcPr>
          <w:p w14:paraId="6194FEBF" w14:textId="77777777" w:rsidR="00DA7DBD" w:rsidRDefault="00DA7DBD">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6194FEC0" w14:textId="77777777" w:rsidR="00DA7DBD" w:rsidRDefault="00DA7DBD">
            <w:pPr>
              <w:jc w:val="center"/>
              <w:rPr>
                <w:rFonts w:ascii="Arial" w:hAnsi="Arial" w:cs="Arial"/>
                <w:sz w:val="20"/>
              </w:rPr>
            </w:pPr>
            <w:r>
              <w:rPr>
                <w:rFonts w:ascii="Arial" w:hAnsi="Arial" w:cs="Arial"/>
                <w:sz w:val="20"/>
              </w:rPr>
              <w:t>10</w:t>
            </w:r>
          </w:p>
        </w:tc>
        <w:tc>
          <w:tcPr>
            <w:tcW w:w="8588" w:type="dxa"/>
            <w:gridSpan w:val="4"/>
            <w:tcBorders>
              <w:left w:val="single" w:sz="6" w:space="0" w:color="auto"/>
              <w:bottom w:val="single" w:sz="4" w:space="0" w:color="auto"/>
            </w:tcBorders>
          </w:tcPr>
          <w:p w14:paraId="6194FEC1" w14:textId="77777777" w:rsidR="00DA7DBD" w:rsidRDefault="00DA7DBD" w:rsidP="00681D91">
            <w:pPr>
              <w:jc w:val="left"/>
              <w:rPr>
                <w:rFonts w:ascii="Arial" w:hAnsi="Arial" w:cs="Arial"/>
                <w:sz w:val="20"/>
              </w:rPr>
            </w:pPr>
            <w:r>
              <w:rPr>
                <w:rFonts w:ascii="Arial" w:hAnsi="Arial" w:cs="Arial"/>
                <w:sz w:val="20"/>
              </w:rPr>
              <w:t>Visual Inspection choose Pass or Fail</w:t>
            </w:r>
          </w:p>
          <w:p w14:paraId="6194FEC2" w14:textId="77777777" w:rsidR="00DA7DBD" w:rsidRDefault="00DA7DBD" w:rsidP="00681D91">
            <w:pPr>
              <w:jc w:val="left"/>
              <w:rPr>
                <w:rFonts w:ascii="Arial" w:hAnsi="Arial" w:cs="Arial"/>
                <w:sz w:val="20"/>
              </w:rPr>
            </w:pPr>
            <w:r>
              <w:rPr>
                <w:rFonts w:ascii="Arial" w:hAnsi="Arial" w:cs="Arial"/>
                <w:noProof/>
                <w:sz w:val="20"/>
              </w:rPr>
              <w:drawing>
                <wp:inline distT="0" distB="0" distL="0" distR="0" wp14:anchorId="6194FF32" wp14:editId="6194FF33">
                  <wp:extent cx="2162175" cy="2676525"/>
                  <wp:effectExtent l="19050" t="0" r="9525"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2162175" cy="2676525"/>
                          </a:xfrm>
                          <a:prstGeom prst="rect">
                            <a:avLst/>
                          </a:prstGeom>
                          <a:noFill/>
                          <a:ln w="9525">
                            <a:noFill/>
                            <a:miter lim="800000"/>
                            <a:headEnd/>
                            <a:tailEnd/>
                          </a:ln>
                        </pic:spPr>
                      </pic:pic>
                    </a:graphicData>
                  </a:graphic>
                </wp:inline>
              </w:drawing>
            </w:r>
          </w:p>
        </w:tc>
      </w:tr>
      <w:tr w:rsidR="00DA7DBD" w14:paraId="6194FECD" w14:textId="77777777">
        <w:trPr>
          <w:cantSplit/>
        </w:trPr>
        <w:tc>
          <w:tcPr>
            <w:tcW w:w="1620" w:type="dxa"/>
            <w:tcBorders>
              <w:top w:val="nil"/>
              <w:left w:val="nil"/>
              <w:bottom w:val="nil"/>
              <w:right w:val="single" w:sz="6" w:space="0" w:color="auto"/>
            </w:tcBorders>
            <w:vAlign w:val="center"/>
          </w:tcPr>
          <w:p w14:paraId="6194FEC4" w14:textId="77777777" w:rsidR="00DA7DBD" w:rsidRDefault="00DA7DBD">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6194FEC5" w14:textId="77777777" w:rsidR="00DA7DBD" w:rsidRDefault="00DA7DBD">
            <w:pPr>
              <w:jc w:val="center"/>
              <w:rPr>
                <w:rFonts w:ascii="Arial" w:hAnsi="Arial" w:cs="Arial"/>
                <w:sz w:val="20"/>
              </w:rPr>
            </w:pPr>
            <w:r>
              <w:rPr>
                <w:rFonts w:ascii="Arial" w:hAnsi="Arial" w:cs="Arial"/>
                <w:sz w:val="20"/>
              </w:rPr>
              <w:t>11</w:t>
            </w:r>
          </w:p>
        </w:tc>
        <w:tc>
          <w:tcPr>
            <w:tcW w:w="8588" w:type="dxa"/>
            <w:gridSpan w:val="4"/>
            <w:tcBorders>
              <w:left w:val="single" w:sz="6" w:space="0" w:color="auto"/>
              <w:bottom w:val="single" w:sz="4" w:space="0" w:color="auto"/>
            </w:tcBorders>
          </w:tcPr>
          <w:p w14:paraId="6194FEC6" w14:textId="77777777" w:rsidR="00DA7DBD" w:rsidRDefault="00DA7DBD" w:rsidP="00681D91">
            <w:pPr>
              <w:pStyle w:val="TableText"/>
              <w:autoSpaceDE/>
              <w:autoSpaceDN/>
              <w:rPr>
                <w:rFonts w:ascii="Arial" w:hAnsi="Arial"/>
              </w:rPr>
            </w:pPr>
            <w:r>
              <w:rPr>
                <w:rFonts w:ascii="Arial" w:hAnsi="Arial"/>
              </w:rPr>
              <w:t>Click on the Comments tab.</w:t>
            </w:r>
          </w:p>
          <w:p w14:paraId="6194FEC7" w14:textId="77777777" w:rsidR="00DA7DBD" w:rsidRDefault="00DA7DBD" w:rsidP="00DA7DBD">
            <w:pPr>
              <w:pStyle w:val="TableText"/>
              <w:numPr>
                <w:ilvl w:val="0"/>
                <w:numId w:val="8"/>
              </w:numPr>
              <w:autoSpaceDE/>
              <w:autoSpaceDN/>
              <w:ind w:left="702"/>
              <w:rPr>
                <w:rFonts w:ascii="Arial" w:hAnsi="Arial"/>
              </w:rPr>
            </w:pPr>
            <w:r>
              <w:rPr>
                <w:rFonts w:ascii="Arial" w:hAnsi="Arial"/>
              </w:rPr>
              <w:t>In the Comment code box:</w:t>
            </w:r>
          </w:p>
          <w:p w14:paraId="6194FEC8" w14:textId="77777777" w:rsidR="00DA7DBD" w:rsidRDefault="00DA7DBD" w:rsidP="00DA7DBD">
            <w:pPr>
              <w:pStyle w:val="TableText"/>
              <w:numPr>
                <w:ilvl w:val="1"/>
                <w:numId w:val="9"/>
              </w:numPr>
              <w:autoSpaceDE/>
              <w:autoSpaceDN/>
              <w:rPr>
                <w:rFonts w:ascii="Arial" w:hAnsi="Arial"/>
              </w:rPr>
            </w:pPr>
            <w:r>
              <w:rPr>
                <w:rFonts w:ascii="Arial" w:hAnsi="Arial"/>
              </w:rPr>
              <w:t>Add any comments. E.g. VIRN, NSIK</w:t>
            </w:r>
          </w:p>
          <w:p w14:paraId="6194FEC9" w14:textId="77777777" w:rsidR="00DA7DBD" w:rsidRDefault="00DA7DBD" w:rsidP="00DA7DBD">
            <w:pPr>
              <w:pStyle w:val="TableText"/>
              <w:numPr>
                <w:ilvl w:val="0"/>
                <w:numId w:val="8"/>
              </w:numPr>
              <w:autoSpaceDE/>
              <w:autoSpaceDN/>
              <w:rPr>
                <w:rFonts w:ascii="Arial" w:hAnsi="Arial"/>
              </w:rPr>
            </w:pPr>
            <w:r>
              <w:rPr>
                <w:rFonts w:ascii="Arial" w:hAnsi="Arial"/>
              </w:rPr>
              <w:t>Enter narratives in the Free text box. E.g Crossmatched platelets for Girl Does.</w:t>
            </w:r>
          </w:p>
          <w:p w14:paraId="6194FECA" w14:textId="77777777" w:rsidR="00DA7DBD" w:rsidRDefault="00DA7DBD" w:rsidP="00DA7DBD">
            <w:pPr>
              <w:pStyle w:val="TableText"/>
              <w:numPr>
                <w:ilvl w:val="0"/>
                <w:numId w:val="8"/>
              </w:numPr>
              <w:autoSpaceDE/>
              <w:autoSpaceDN/>
              <w:rPr>
                <w:rFonts w:ascii="Arial" w:hAnsi="Arial"/>
              </w:rPr>
            </w:pPr>
            <w:r>
              <w:rPr>
                <w:rFonts w:ascii="Arial" w:hAnsi="Arial"/>
              </w:rPr>
              <w:t xml:space="preserve">Click Add. </w:t>
            </w:r>
          </w:p>
          <w:p w14:paraId="6194FECB" w14:textId="77777777" w:rsidR="00DA7DBD" w:rsidRDefault="00DA7DBD" w:rsidP="00681D91">
            <w:pPr>
              <w:pStyle w:val="TableText"/>
              <w:autoSpaceDE/>
              <w:autoSpaceDN/>
              <w:rPr>
                <w:rFonts w:ascii="Arial" w:hAnsi="Arial"/>
              </w:rPr>
            </w:pPr>
            <w:r>
              <w:rPr>
                <w:rFonts w:ascii="Arial" w:hAnsi="Arial"/>
              </w:rPr>
              <w:t>The codes and description of the free text comment display in the Comment list box.</w:t>
            </w:r>
          </w:p>
          <w:p w14:paraId="6194FECC" w14:textId="77777777" w:rsidR="00DA7DBD" w:rsidRPr="00BC6DD4" w:rsidRDefault="00DA7DBD" w:rsidP="00DA7DBD">
            <w:pPr>
              <w:pStyle w:val="TableText"/>
              <w:numPr>
                <w:ilvl w:val="0"/>
                <w:numId w:val="8"/>
              </w:numPr>
              <w:autoSpaceDE/>
              <w:autoSpaceDN/>
              <w:rPr>
                <w:rFonts w:ascii="Arial" w:hAnsi="Arial"/>
              </w:rPr>
            </w:pPr>
            <w:r>
              <w:rPr>
                <w:rFonts w:ascii="Arial" w:hAnsi="Arial"/>
              </w:rPr>
              <w:t>To remove a comment code or free text, select the comment code or text from the list and click Remove</w:t>
            </w:r>
          </w:p>
        </w:tc>
      </w:tr>
      <w:tr w:rsidR="00DA7DBD" w14:paraId="6194FED9" w14:textId="77777777">
        <w:trPr>
          <w:cantSplit/>
        </w:trPr>
        <w:tc>
          <w:tcPr>
            <w:tcW w:w="1620" w:type="dxa"/>
            <w:tcBorders>
              <w:top w:val="nil"/>
              <w:left w:val="nil"/>
              <w:bottom w:val="nil"/>
              <w:right w:val="single" w:sz="6" w:space="0" w:color="auto"/>
            </w:tcBorders>
            <w:vAlign w:val="center"/>
          </w:tcPr>
          <w:p w14:paraId="6194FECE" w14:textId="77777777" w:rsidR="00DA7DBD" w:rsidRDefault="00DA7DBD">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6194FECF" w14:textId="77777777" w:rsidR="00DA7DBD" w:rsidRDefault="00DA7DBD">
            <w:pPr>
              <w:jc w:val="center"/>
              <w:rPr>
                <w:rFonts w:ascii="Arial" w:hAnsi="Arial" w:cs="Arial"/>
                <w:sz w:val="20"/>
              </w:rPr>
            </w:pPr>
            <w:r>
              <w:rPr>
                <w:rFonts w:ascii="Arial" w:hAnsi="Arial" w:cs="Arial"/>
                <w:sz w:val="20"/>
              </w:rPr>
              <w:t>12</w:t>
            </w:r>
          </w:p>
        </w:tc>
        <w:tc>
          <w:tcPr>
            <w:tcW w:w="8588" w:type="dxa"/>
            <w:gridSpan w:val="4"/>
            <w:tcBorders>
              <w:left w:val="single" w:sz="6" w:space="0" w:color="auto"/>
              <w:bottom w:val="single" w:sz="4" w:space="0" w:color="auto"/>
            </w:tcBorders>
          </w:tcPr>
          <w:p w14:paraId="6194FED0" w14:textId="77777777" w:rsidR="00DA7DBD" w:rsidRDefault="00DA7DBD">
            <w:pPr>
              <w:pStyle w:val="TableText"/>
              <w:autoSpaceDE/>
              <w:autoSpaceDN/>
              <w:rPr>
                <w:rFonts w:ascii="Arial" w:hAnsi="Arial"/>
              </w:rPr>
            </w:pPr>
            <w:r>
              <w:rPr>
                <w:rFonts w:ascii="Arial" w:hAnsi="Arial"/>
              </w:rPr>
              <w:t>To add an antigen, attribute or antibody to a unit, click on the Ag/Ab/Attributes tab,</w:t>
            </w:r>
          </w:p>
          <w:p w14:paraId="6194FED1" w14:textId="77777777" w:rsidR="00DA7DBD" w:rsidRDefault="00DA7DBD" w:rsidP="00624E38">
            <w:pPr>
              <w:pStyle w:val="TableText"/>
              <w:numPr>
                <w:ilvl w:val="0"/>
                <w:numId w:val="4"/>
              </w:numPr>
              <w:autoSpaceDE/>
              <w:autoSpaceDN/>
              <w:rPr>
                <w:rFonts w:ascii="Arial" w:hAnsi="Arial"/>
              </w:rPr>
            </w:pPr>
            <w:r>
              <w:rPr>
                <w:rFonts w:ascii="Arial" w:hAnsi="Arial"/>
              </w:rPr>
              <w:t>In the Antigen/Antibody or the Attribute box do one of the following:</w:t>
            </w:r>
          </w:p>
          <w:p w14:paraId="6194FED2" w14:textId="77777777" w:rsidR="00DA7DBD" w:rsidRDefault="00DA7DBD" w:rsidP="00624E38">
            <w:pPr>
              <w:pStyle w:val="TableText"/>
              <w:numPr>
                <w:ilvl w:val="1"/>
                <w:numId w:val="4"/>
              </w:numPr>
              <w:autoSpaceDE/>
              <w:autoSpaceDN/>
              <w:rPr>
                <w:rFonts w:ascii="Arial" w:hAnsi="Arial"/>
              </w:rPr>
            </w:pPr>
            <w:r>
              <w:rPr>
                <w:rFonts w:ascii="Arial" w:hAnsi="Arial"/>
              </w:rPr>
              <w:t>Type the appropriate code.</w:t>
            </w:r>
          </w:p>
          <w:p w14:paraId="6194FED3" w14:textId="77777777" w:rsidR="00DA7DBD" w:rsidRDefault="00DA7DBD" w:rsidP="00624E38">
            <w:pPr>
              <w:pStyle w:val="TableText"/>
              <w:numPr>
                <w:ilvl w:val="1"/>
                <w:numId w:val="4"/>
              </w:numPr>
              <w:autoSpaceDE/>
              <w:autoSpaceDN/>
              <w:rPr>
                <w:rFonts w:ascii="Arial" w:hAnsi="Arial"/>
              </w:rPr>
            </w:pPr>
            <w:r>
              <w:rPr>
                <w:rFonts w:ascii="Arial" w:hAnsi="Arial"/>
              </w:rPr>
              <w:t xml:space="preserve">To look up a code, click </w:t>
            </w:r>
            <w:r>
              <w:rPr>
                <w:rFonts w:ascii="Arial" w:hAnsi="Arial" w:cs="Arial"/>
                <w:noProof/>
                <w:color w:val="000000"/>
                <w:szCs w:val="22"/>
              </w:rPr>
              <w:drawing>
                <wp:inline distT="0" distB="0" distL="0" distR="0" wp14:anchorId="6194FF34" wp14:editId="6194FF35">
                  <wp:extent cx="209550" cy="171450"/>
                  <wp:effectExtent l="0" t="0" r="0"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Pr>
                <w:rFonts w:ascii="Arial" w:hAnsi="Arial" w:cs="Arial"/>
                <w:color w:val="000000"/>
                <w:szCs w:val="22"/>
              </w:rPr>
              <w:t xml:space="preserve"> or press F3.</w:t>
            </w:r>
          </w:p>
          <w:p w14:paraId="6194FED4" w14:textId="77777777" w:rsidR="00DA7DBD" w:rsidRDefault="00DA7DBD" w:rsidP="00624E38">
            <w:pPr>
              <w:pStyle w:val="TableText"/>
              <w:numPr>
                <w:ilvl w:val="0"/>
                <w:numId w:val="4"/>
              </w:numPr>
              <w:autoSpaceDE/>
              <w:autoSpaceDN/>
              <w:rPr>
                <w:rFonts w:ascii="Arial" w:hAnsi="Arial"/>
              </w:rPr>
            </w:pPr>
            <w:r>
              <w:rPr>
                <w:rFonts w:ascii="Arial" w:hAnsi="Arial"/>
              </w:rPr>
              <w:t>Click add.  The selected code and its description move to the list box.</w:t>
            </w:r>
          </w:p>
          <w:p w14:paraId="6194FED5" w14:textId="77777777" w:rsidR="00DA7DBD" w:rsidRDefault="00DA7DBD" w:rsidP="00624E38">
            <w:pPr>
              <w:pStyle w:val="TableText"/>
              <w:numPr>
                <w:ilvl w:val="0"/>
                <w:numId w:val="4"/>
              </w:numPr>
              <w:autoSpaceDE/>
              <w:autoSpaceDN/>
              <w:rPr>
                <w:rFonts w:ascii="Arial" w:hAnsi="Arial"/>
              </w:rPr>
            </w:pPr>
            <w:r>
              <w:rPr>
                <w:rFonts w:ascii="Arial" w:hAnsi="Arial"/>
              </w:rPr>
              <w:t>Repeat for each code to be added</w:t>
            </w:r>
          </w:p>
          <w:p w14:paraId="6194FED6" w14:textId="77777777" w:rsidR="00DA7DBD" w:rsidRDefault="00DA7DBD" w:rsidP="00624E38">
            <w:pPr>
              <w:pStyle w:val="TableText"/>
              <w:numPr>
                <w:ilvl w:val="0"/>
                <w:numId w:val="4"/>
              </w:numPr>
              <w:autoSpaceDE/>
              <w:autoSpaceDN/>
              <w:rPr>
                <w:rFonts w:ascii="Arial" w:hAnsi="Arial"/>
              </w:rPr>
            </w:pPr>
            <w:r>
              <w:rPr>
                <w:rFonts w:ascii="Arial" w:hAnsi="Arial"/>
              </w:rPr>
              <w:t>To remove an antigen/antibody or attribute code, do the following: In the list, select the code or codes, and then click Remove.</w:t>
            </w:r>
          </w:p>
          <w:p w14:paraId="6194FED7" w14:textId="77777777" w:rsidR="00DA7DBD" w:rsidRDefault="00DA7DBD">
            <w:pPr>
              <w:pStyle w:val="TableText"/>
              <w:autoSpaceDE/>
              <w:autoSpaceDN/>
              <w:rPr>
                <w:rFonts w:ascii="Arial" w:hAnsi="Arial"/>
              </w:rPr>
            </w:pPr>
            <w:r>
              <w:rPr>
                <w:rFonts w:ascii="Arial" w:hAnsi="Arial"/>
              </w:rPr>
              <w:t>Note: The attribute IRD automatically fills when an irradiate component code is entered.</w:t>
            </w:r>
          </w:p>
          <w:p w14:paraId="6194FED8" w14:textId="77777777" w:rsidR="00DA7DBD" w:rsidRDefault="00DA7DBD">
            <w:pPr>
              <w:pStyle w:val="TableText"/>
              <w:autoSpaceDE/>
              <w:autoSpaceDN/>
              <w:rPr>
                <w:rFonts w:ascii="Arial" w:hAnsi="Arial"/>
              </w:rPr>
            </w:pPr>
          </w:p>
        </w:tc>
      </w:tr>
      <w:tr w:rsidR="00DA7DBD" w14:paraId="6194FEE6" w14:textId="77777777">
        <w:trPr>
          <w:cantSplit/>
        </w:trPr>
        <w:tc>
          <w:tcPr>
            <w:tcW w:w="1620" w:type="dxa"/>
            <w:tcBorders>
              <w:top w:val="nil"/>
              <w:left w:val="nil"/>
              <w:bottom w:val="nil"/>
              <w:right w:val="single" w:sz="6" w:space="0" w:color="auto"/>
            </w:tcBorders>
            <w:vAlign w:val="center"/>
          </w:tcPr>
          <w:p w14:paraId="6194FEDA" w14:textId="77777777" w:rsidR="00DA7DBD" w:rsidRDefault="00DA7DBD">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6194FEDB" w14:textId="77777777" w:rsidR="00DA7DBD" w:rsidRDefault="00DA7DBD">
            <w:pPr>
              <w:jc w:val="center"/>
              <w:rPr>
                <w:rFonts w:ascii="Arial" w:hAnsi="Arial" w:cs="Arial"/>
                <w:sz w:val="20"/>
              </w:rPr>
            </w:pPr>
            <w:r>
              <w:rPr>
                <w:rFonts w:ascii="Arial" w:hAnsi="Arial" w:cs="Arial"/>
                <w:sz w:val="20"/>
              </w:rPr>
              <w:t>13</w:t>
            </w:r>
          </w:p>
        </w:tc>
        <w:tc>
          <w:tcPr>
            <w:tcW w:w="8588" w:type="dxa"/>
            <w:gridSpan w:val="4"/>
            <w:tcBorders>
              <w:left w:val="single" w:sz="6" w:space="0" w:color="auto"/>
              <w:bottom w:val="single" w:sz="4" w:space="0" w:color="auto"/>
            </w:tcBorders>
          </w:tcPr>
          <w:p w14:paraId="6194FEDC" w14:textId="77777777" w:rsidR="00DA7DBD" w:rsidRDefault="00DA7DBD">
            <w:pPr>
              <w:pStyle w:val="TableText"/>
              <w:autoSpaceDE/>
              <w:autoSpaceDN/>
              <w:rPr>
                <w:rFonts w:ascii="Arial" w:hAnsi="Arial"/>
              </w:rPr>
            </w:pPr>
            <w:r>
              <w:rPr>
                <w:rFonts w:ascii="Arial" w:hAnsi="Arial"/>
              </w:rPr>
              <w:t>Assignee data must be entered if the unit is autologous or directed.  Up to 50 assignees can be added.</w:t>
            </w:r>
          </w:p>
          <w:p w14:paraId="6194FEDD" w14:textId="77777777" w:rsidR="00DA7DBD" w:rsidRDefault="00DA7DBD">
            <w:pPr>
              <w:pStyle w:val="TableText"/>
              <w:autoSpaceDE/>
              <w:autoSpaceDN/>
              <w:rPr>
                <w:rFonts w:ascii="Arial" w:hAnsi="Arial"/>
              </w:rPr>
            </w:pPr>
            <w:r>
              <w:rPr>
                <w:rFonts w:ascii="Arial" w:hAnsi="Arial"/>
              </w:rPr>
              <w:t>Note:  Make every effort to assign units to patient by patient ID.  Patient name and social security number are not unique patient identifiers and should therefore only be used if the patient ID cannot be ascertained.  You can assign units temporarily by patient name, but should change the assignment to patient ID as soon as the patient ID becomes known.</w:t>
            </w:r>
          </w:p>
          <w:p w14:paraId="6194FEDE" w14:textId="77777777" w:rsidR="00DA7DBD" w:rsidRDefault="00DA7DBD">
            <w:pPr>
              <w:pStyle w:val="TableText"/>
              <w:autoSpaceDE/>
              <w:autoSpaceDN/>
              <w:rPr>
                <w:rFonts w:ascii="Arial" w:hAnsi="Arial"/>
              </w:rPr>
            </w:pPr>
            <w:r>
              <w:rPr>
                <w:rFonts w:ascii="Arial" w:hAnsi="Arial"/>
              </w:rPr>
              <w:lastRenderedPageBreak/>
              <w:t>Steps to Take on the Assignee tab, in the Blood Product Entry window.</w:t>
            </w:r>
          </w:p>
          <w:p w14:paraId="6194FEDF" w14:textId="77777777" w:rsidR="00DA7DBD" w:rsidRDefault="00DA7DBD" w:rsidP="00624E38">
            <w:pPr>
              <w:pStyle w:val="TableText"/>
              <w:numPr>
                <w:ilvl w:val="0"/>
                <w:numId w:val="5"/>
              </w:numPr>
              <w:autoSpaceDE/>
              <w:autoSpaceDN/>
              <w:rPr>
                <w:rFonts w:ascii="Arial" w:hAnsi="Arial"/>
              </w:rPr>
            </w:pPr>
            <w:r>
              <w:rPr>
                <w:rFonts w:ascii="Arial" w:hAnsi="Arial"/>
              </w:rPr>
              <w:t>In the Patient ID box type the MRN of the person to whom want the unit is assigned. The name will automatically populate.</w:t>
            </w:r>
          </w:p>
          <w:p w14:paraId="6194FEE0" w14:textId="77777777" w:rsidR="00DA7DBD" w:rsidRDefault="00DA7DBD">
            <w:pPr>
              <w:pStyle w:val="TableText"/>
              <w:autoSpaceDE/>
              <w:autoSpaceDN/>
              <w:ind w:left="360"/>
              <w:rPr>
                <w:rFonts w:ascii="Arial" w:hAnsi="Arial"/>
              </w:rPr>
            </w:pPr>
            <w:r>
              <w:rPr>
                <w:rFonts w:ascii="Arial" w:hAnsi="Arial" w:cs="Arial"/>
                <w:noProof/>
                <w:color w:val="000000"/>
                <w:szCs w:val="22"/>
              </w:rPr>
              <w:drawing>
                <wp:inline distT="0" distB="0" distL="0" distR="0" wp14:anchorId="6194FF36" wp14:editId="6194FF37">
                  <wp:extent cx="3476625" cy="1600200"/>
                  <wp:effectExtent l="0" t="0" r="0"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76625" cy="1600200"/>
                          </a:xfrm>
                          <a:prstGeom prst="rect">
                            <a:avLst/>
                          </a:prstGeom>
                          <a:noFill/>
                          <a:ln>
                            <a:noFill/>
                          </a:ln>
                        </pic:spPr>
                      </pic:pic>
                    </a:graphicData>
                  </a:graphic>
                </wp:inline>
              </w:drawing>
            </w:r>
          </w:p>
          <w:p w14:paraId="6194FEE1" w14:textId="77777777" w:rsidR="00DA7DBD" w:rsidRDefault="00DA7DBD">
            <w:pPr>
              <w:pStyle w:val="TableText"/>
              <w:autoSpaceDE/>
              <w:autoSpaceDN/>
              <w:ind w:left="360"/>
              <w:rPr>
                <w:rFonts w:ascii="Arial" w:hAnsi="Arial"/>
              </w:rPr>
            </w:pPr>
          </w:p>
          <w:p w14:paraId="6194FEE2" w14:textId="77777777" w:rsidR="00DA7DBD" w:rsidRDefault="00DA7DBD" w:rsidP="00624E38">
            <w:pPr>
              <w:pStyle w:val="TableText"/>
              <w:numPr>
                <w:ilvl w:val="0"/>
                <w:numId w:val="5"/>
              </w:numPr>
              <w:autoSpaceDE/>
              <w:autoSpaceDN/>
              <w:rPr>
                <w:rFonts w:ascii="Arial" w:hAnsi="Arial"/>
              </w:rPr>
            </w:pPr>
            <w:r>
              <w:rPr>
                <w:rFonts w:ascii="Arial" w:hAnsi="Arial"/>
              </w:rPr>
              <w:t>In the Patient name box, enter the name, if the patient cannot be identified by number.</w:t>
            </w:r>
          </w:p>
          <w:p w14:paraId="6194FEE3" w14:textId="77777777" w:rsidR="00DA7DBD" w:rsidRDefault="00DA7DBD" w:rsidP="00624E38">
            <w:pPr>
              <w:pStyle w:val="TableText"/>
              <w:numPr>
                <w:ilvl w:val="0"/>
                <w:numId w:val="5"/>
              </w:numPr>
              <w:autoSpaceDE/>
              <w:autoSpaceDN/>
              <w:rPr>
                <w:rFonts w:ascii="Arial" w:hAnsi="Arial"/>
              </w:rPr>
            </w:pPr>
            <w:r>
              <w:rPr>
                <w:rFonts w:ascii="Arial" w:hAnsi="Arial"/>
              </w:rPr>
              <w:t>In the ID information box, enter any information that further identifies the patient; for example, patient location or surgery date.  Up to 50 characters may be entered.</w:t>
            </w:r>
          </w:p>
          <w:p w14:paraId="6194FEE4" w14:textId="77777777" w:rsidR="00DA7DBD" w:rsidRDefault="00DA7DBD" w:rsidP="00624E38">
            <w:pPr>
              <w:pStyle w:val="TableText"/>
              <w:numPr>
                <w:ilvl w:val="0"/>
                <w:numId w:val="5"/>
              </w:numPr>
              <w:autoSpaceDE/>
              <w:autoSpaceDN/>
              <w:rPr>
                <w:rFonts w:ascii="Arial" w:hAnsi="Arial"/>
              </w:rPr>
            </w:pPr>
            <w:r>
              <w:rPr>
                <w:rFonts w:ascii="Arial" w:hAnsi="Arial"/>
              </w:rPr>
              <w:t>Click Add.  The selected assignee moves to the list box.</w:t>
            </w:r>
          </w:p>
          <w:p w14:paraId="6194FEE5" w14:textId="77777777" w:rsidR="00DA7DBD" w:rsidRDefault="00DA7DBD" w:rsidP="00624E38">
            <w:pPr>
              <w:pStyle w:val="TableText"/>
              <w:numPr>
                <w:ilvl w:val="0"/>
                <w:numId w:val="5"/>
              </w:numPr>
              <w:autoSpaceDE/>
              <w:autoSpaceDN/>
              <w:rPr>
                <w:rFonts w:ascii="Arial" w:hAnsi="Arial"/>
              </w:rPr>
            </w:pPr>
            <w:r>
              <w:rPr>
                <w:rFonts w:ascii="Arial" w:hAnsi="Arial"/>
              </w:rPr>
              <w:t>Repeat steps 1 through 4 for additional assignees.</w:t>
            </w:r>
          </w:p>
        </w:tc>
      </w:tr>
      <w:tr w:rsidR="006B75F1" w14:paraId="4A498122" w14:textId="77777777">
        <w:trPr>
          <w:cantSplit/>
        </w:trPr>
        <w:tc>
          <w:tcPr>
            <w:tcW w:w="1620" w:type="dxa"/>
            <w:tcBorders>
              <w:top w:val="nil"/>
              <w:left w:val="nil"/>
              <w:bottom w:val="nil"/>
              <w:right w:val="single" w:sz="6" w:space="0" w:color="auto"/>
            </w:tcBorders>
            <w:vAlign w:val="center"/>
          </w:tcPr>
          <w:p w14:paraId="06B78D55" w14:textId="77777777" w:rsidR="006B75F1" w:rsidRDefault="006B75F1" w:rsidP="006B75F1">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4AB5A60F" w14:textId="00EBD976" w:rsidR="006B75F1" w:rsidRDefault="006B75F1" w:rsidP="006B75F1">
            <w:pPr>
              <w:jc w:val="center"/>
              <w:rPr>
                <w:rFonts w:ascii="Arial" w:hAnsi="Arial" w:cs="Arial"/>
                <w:sz w:val="20"/>
              </w:rPr>
            </w:pPr>
            <w:r>
              <w:rPr>
                <w:rFonts w:ascii="Arial" w:hAnsi="Arial" w:cs="Arial"/>
                <w:sz w:val="20"/>
              </w:rPr>
              <w:t>14</w:t>
            </w:r>
          </w:p>
        </w:tc>
        <w:tc>
          <w:tcPr>
            <w:tcW w:w="8588" w:type="dxa"/>
            <w:gridSpan w:val="4"/>
            <w:tcBorders>
              <w:left w:val="single" w:sz="6" w:space="0" w:color="auto"/>
              <w:bottom w:val="single" w:sz="4" w:space="0" w:color="auto"/>
            </w:tcBorders>
          </w:tcPr>
          <w:p w14:paraId="70E7608F" w14:textId="77777777" w:rsidR="006B75F1" w:rsidRDefault="006B75F1" w:rsidP="006B75F1">
            <w:pPr>
              <w:jc w:val="left"/>
              <w:rPr>
                <w:noProof/>
              </w:rPr>
            </w:pPr>
            <w:r>
              <w:rPr>
                <w:noProof/>
              </w:rPr>
              <w:t>Click on Location Tab and then select either MIN or STP for location of blood products</w:t>
            </w:r>
          </w:p>
          <w:p w14:paraId="7770369F" w14:textId="77777777" w:rsidR="006B75F1" w:rsidRDefault="006B75F1" w:rsidP="006B75F1">
            <w:pPr>
              <w:jc w:val="left"/>
              <w:rPr>
                <w:noProof/>
              </w:rPr>
            </w:pPr>
          </w:p>
          <w:p w14:paraId="26EC6886" w14:textId="77777777" w:rsidR="006B75F1" w:rsidRDefault="006B75F1" w:rsidP="006B75F1">
            <w:pPr>
              <w:jc w:val="left"/>
              <w:rPr>
                <w:noProof/>
              </w:rPr>
            </w:pPr>
          </w:p>
          <w:p w14:paraId="35B05F6C" w14:textId="5672B2C5" w:rsidR="006B75F1" w:rsidRDefault="006B75F1" w:rsidP="006B75F1">
            <w:pPr>
              <w:pStyle w:val="TableText"/>
              <w:autoSpaceDE/>
              <w:autoSpaceDN/>
              <w:rPr>
                <w:rFonts w:ascii="Arial" w:hAnsi="Arial"/>
              </w:rPr>
            </w:pPr>
            <w:r>
              <w:rPr>
                <w:noProof/>
              </w:rPr>
              <w:drawing>
                <wp:inline distT="0" distB="0" distL="0" distR="0" wp14:anchorId="09412475" wp14:editId="23205DC5">
                  <wp:extent cx="5273040" cy="329565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73040" cy="3295650"/>
                          </a:xfrm>
                          <a:prstGeom prst="rect">
                            <a:avLst/>
                          </a:prstGeom>
                        </pic:spPr>
                      </pic:pic>
                    </a:graphicData>
                  </a:graphic>
                </wp:inline>
              </w:drawing>
            </w:r>
          </w:p>
        </w:tc>
      </w:tr>
      <w:tr w:rsidR="00DA7DBD" w14:paraId="6194FEEA" w14:textId="77777777">
        <w:trPr>
          <w:cantSplit/>
        </w:trPr>
        <w:tc>
          <w:tcPr>
            <w:tcW w:w="1620" w:type="dxa"/>
            <w:tcBorders>
              <w:top w:val="nil"/>
              <w:left w:val="nil"/>
              <w:bottom w:val="nil"/>
              <w:right w:val="single" w:sz="6" w:space="0" w:color="auto"/>
            </w:tcBorders>
            <w:vAlign w:val="center"/>
          </w:tcPr>
          <w:p w14:paraId="6194FEE7" w14:textId="77777777" w:rsidR="00DA7DBD" w:rsidRDefault="00DA7DBD">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6194FEE8" w14:textId="1B20C3D5" w:rsidR="00DA7DBD" w:rsidRDefault="006B75F1">
            <w:pPr>
              <w:jc w:val="center"/>
              <w:rPr>
                <w:rFonts w:ascii="Arial" w:hAnsi="Arial" w:cs="Arial"/>
                <w:sz w:val="20"/>
              </w:rPr>
            </w:pPr>
            <w:r>
              <w:rPr>
                <w:rFonts w:ascii="Arial" w:hAnsi="Arial" w:cs="Arial"/>
                <w:sz w:val="20"/>
              </w:rPr>
              <w:t>15</w:t>
            </w:r>
          </w:p>
        </w:tc>
        <w:tc>
          <w:tcPr>
            <w:tcW w:w="8588" w:type="dxa"/>
            <w:gridSpan w:val="4"/>
            <w:tcBorders>
              <w:left w:val="single" w:sz="6" w:space="0" w:color="auto"/>
              <w:bottom w:val="single" w:sz="4" w:space="0" w:color="auto"/>
            </w:tcBorders>
          </w:tcPr>
          <w:p w14:paraId="6194FEE9" w14:textId="77777777" w:rsidR="00DA7DBD" w:rsidRDefault="00DA7DBD">
            <w:pPr>
              <w:pStyle w:val="TableText"/>
              <w:autoSpaceDE/>
              <w:autoSpaceDN/>
              <w:rPr>
                <w:rFonts w:ascii="Arial" w:hAnsi="Arial"/>
              </w:rPr>
            </w:pPr>
            <w:r>
              <w:rPr>
                <w:rFonts w:ascii="Arial" w:hAnsi="Arial"/>
              </w:rPr>
              <w:t>Click Save if entering a single unit or refer to TS 7.8 step 12 to enter additional units and to create a BPT worklist.</w:t>
            </w:r>
          </w:p>
        </w:tc>
      </w:tr>
      <w:tr w:rsidR="00DA7DBD" w14:paraId="6194FEED" w14:textId="77777777">
        <w:trPr>
          <w:cantSplit/>
        </w:trPr>
        <w:tc>
          <w:tcPr>
            <w:tcW w:w="1620" w:type="dxa"/>
            <w:tcBorders>
              <w:top w:val="nil"/>
              <w:left w:val="nil"/>
              <w:bottom w:val="nil"/>
              <w:right w:val="nil"/>
            </w:tcBorders>
          </w:tcPr>
          <w:p w14:paraId="6194FEEB" w14:textId="77777777" w:rsidR="00DA7DBD" w:rsidRDefault="00DA7DBD">
            <w:pPr>
              <w:jc w:val="left"/>
              <w:rPr>
                <w:rFonts w:ascii="Arial" w:hAnsi="Arial" w:cs="Arial"/>
                <w:sz w:val="20"/>
              </w:rPr>
            </w:pPr>
          </w:p>
        </w:tc>
        <w:tc>
          <w:tcPr>
            <w:tcW w:w="9360" w:type="dxa"/>
            <w:gridSpan w:val="5"/>
            <w:tcBorders>
              <w:top w:val="nil"/>
              <w:left w:val="nil"/>
              <w:bottom w:val="nil"/>
            </w:tcBorders>
          </w:tcPr>
          <w:p w14:paraId="6194FEEC" w14:textId="77777777" w:rsidR="00DA7DBD" w:rsidRDefault="00DA7DBD">
            <w:pPr>
              <w:jc w:val="left"/>
              <w:rPr>
                <w:rFonts w:ascii="Arial" w:hAnsi="Arial" w:cs="Arial"/>
                <w:sz w:val="20"/>
              </w:rPr>
            </w:pPr>
          </w:p>
        </w:tc>
      </w:tr>
      <w:tr w:rsidR="00DA7DBD" w14:paraId="6194FEF3" w14:textId="77777777">
        <w:tblPrEx>
          <w:tblBorders>
            <w:top w:val="none" w:sz="0" w:space="0" w:color="auto"/>
            <w:left w:val="none" w:sz="0" w:space="0" w:color="auto"/>
            <w:right w:val="none" w:sz="0" w:space="0" w:color="auto"/>
            <w:insideH w:val="none" w:sz="0" w:space="0" w:color="auto"/>
            <w:insideV w:val="none" w:sz="0" w:space="0" w:color="auto"/>
          </w:tblBorders>
        </w:tblPrEx>
        <w:tc>
          <w:tcPr>
            <w:tcW w:w="1620" w:type="dxa"/>
            <w:tcBorders>
              <w:left w:val="nil"/>
              <w:bottom w:val="nil"/>
            </w:tcBorders>
          </w:tcPr>
          <w:p w14:paraId="6194FEEE" w14:textId="77777777" w:rsidR="00DA7DBD" w:rsidRDefault="00DA7DBD">
            <w:pPr>
              <w:jc w:val="left"/>
              <w:rPr>
                <w:rFonts w:ascii="Arial" w:hAnsi="Arial" w:cs="Arial"/>
                <w:b/>
                <w:bCs/>
                <w:color w:val="3366FF"/>
                <w:sz w:val="20"/>
              </w:rPr>
            </w:pPr>
          </w:p>
          <w:p w14:paraId="6194FEEF" w14:textId="77777777" w:rsidR="00DA7DBD" w:rsidRDefault="00DA7DBD">
            <w:pPr>
              <w:jc w:val="left"/>
              <w:rPr>
                <w:rFonts w:ascii="Arial" w:hAnsi="Arial" w:cs="Arial"/>
                <w:b/>
                <w:bCs/>
                <w:color w:val="3366FF"/>
                <w:sz w:val="20"/>
              </w:rPr>
            </w:pPr>
            <w:r>
              <w:rPr>
                <w:rFonts w:ascii="Arial" w:hAnsi="Arial" w:cs="Arial"/>
                <w:b/>
                <w:bCs/>
                <w:color w:val="3366FF"/>
                <w:sz w:val="20"/>
              </w:rPr>
              <w:t>References</w:t>
            </w:r>
          </w:p>
        </w:tc>
        <w:tc>
          <w:tcPr>
            <w:tcW w:w="9360" w:type="dxa"/>
            <w:gridSpan w:val="5"/>
            <w:tcBorders>
              <w:top w:val="single" w:sz="12" w:space="0" w:color="C0C0C0"/>
              <w:bottom w:val="single" w:sz="12" w:space="0" w:color="C0C0C0"/>
              <w:right w:val="nil"/>
            </w:tcBorders>
          </w:tcPr>
          <w:p w14:paraId="6194FEF0" w14:textId="77777777" w:rsidR="00DA7DBD" w:rsidRDefault="00DA7DBD">
            <w:pPr>
              <w:jc w:val="left"/>
              <w:rPr>
                <w:rFonts w:ascii="Arial" w:hAnsi="Arial" w:cs="Arial"/>
                <w:iCs/>
                <w:sz w:val="20"/>
              </w:rPr>
            </w:pPr>
          </w:p>
          <w:p w14:paraId="6194FEF1" w14:textId="77777777" w:rsidR="00DA7DBD" w:rsidRDefault="00DA7DBD">
            <w:pPr>
              <w:jc w:val="left"/>
              <w:rPr>
                <w:rFonts w:ascii="Arial" w:hAnsi="Arial" w:cs="Arial"/>
                <w:iCs/>
                <w:sz w:val="20"/>
              </w:rPr>
            </w:pPr>
            <w:r>
              <w:rPr>
                <w:rFonts w:ascii="Arial" w:hAnsi="Arial" w:cs="Arial"/>
                <w:iCs/>
                <w:sz w:val="20"/>
              </w:rPr>
              <w:t>Sunquest User Manual UD-0931/00-05-BB</w:t>
            </w:r>
          </w:p>
          <w:p w14:paraId="6194FEF2" w14:textId="77777777" w:rsidR="00DA7DBD" w:rsidRDefault="00DA7DBD">
            <w:pPr>
              <w:jc w:val="left"/>
              <w:rPr>
                <w:rFonts w:ascii="Arial" w:hAnsi="Arial" w:cs="Arial"/>
                <w:iCs/>
                <w:sz w:val="20"/>
              </w:rPr>
            </w:pPr>
          </w:p>
        </w:tc>
      </w:tr>
      <w:tr w:rsidR="00DA7DBD" w14:paraId="6194FEFB" w14:textId="77777777">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620" w:type="dxa"/>
            <w:tcBorders>
              <w:top w:val="nil"/>
              <w:left w:val="nil"/>
              <w:bottom w:val="nil"/>
            </w:tcBorders>
          </w:tcPr>
          <w:p w14:paraId="6194FEF4" w14:textId="77777777" w:rsidR="00DA7DBD" w:rsidRDefault="00DA7DBD">
            <w:pPr>
              <w:rPr>
                <w:rFonts w:ascii="Arial" w:hAnsi="Arial" w:cs="Arial"/>
                <w:b/>
                <w:bCs/>
                <w:color w:val="3366FF"/>
                <w:sz w:val="20"/>
              </w:rPr>
            </w:pPr>
          </w:p>
          <w:p w14:paraId="6194FEF5" w14:textId="77777777" w:rsidR="00DA7DBD" w:rsidRDefault="00DA7DBD">
            <w:pPr>
              <w:rPr>
                <w:rFonts w:ascii="Arial" w:hAnsi="Arial" w:cs="Arial"/>
                <w:b/>
                <w:bCs/>
                <w:color w:val="3366FF"/>
                <w:sz w:val="20"/>
              </w:rPr>
            </w:pPr>
            <w:r>
              <w:rPr>
                <w:rFonts w:ascii="Arial" w:hAnsi="Arial" w:cs="Arial"/>
                <w:b/>
                <w:bCs/>
                <w:color w:val="3366FF"/>
                <w:sz w:val="20"/>
              </w:rPr>
              <w:t>Approval</w:t>
            </w:r>
          </w:p>
          <w:p w14:paraId="6194FEF6" w14:textId="77777777" w:rsidR="00DA7DBD" w:rsidRDefault="00DA7DBD">
            <w:pPr>
              <w:rPr>
                <w:rFonts w:ascii="Arial" w:hAnsi="Arial" w:cs="Arial"/>
                <w:b/>
                <w:bCs/>
                <w:color w:val="3366FF"/>
                <w:sz w:val="20"/>
              </w:rPr>
            </w:pPr>
            <w:r>
              <w:rPr>
                <w:rFonts w:ascii="Arial" w:hAnsi="Arial" w:cs="Arial"/>
                <w:b/>
                <w:bCs/>
                <w:color w:val="3366FF"/>
                <w:sz w:val="20"/>
              </w:rPr>
              <w:t>Workflow</w:t>
            </w:r>
          </w:p>
        </w:tc>
        <w:tc>
          <w:tcPr>
            <w:tcW w:w="9360" w:type="dxa"/>
            <w:gridSpan w:val="5"/>
            <w:tcBorders>
              <w:top w:val="single" w:sz="12" w:space="0" w:color="C0C0C0"/>
              <w:bottom w:val="single" w:sz="12" w:space="0" w:color="C0C0C0"/>
              <w:right w:val="nil"/>
            </w:tcBorders>
          </w:tcPr>
          <w:p w14:paraId="6194FEF7" w14:textId="77777777" w:rsidR="00DA7DBD" w:rsidRDefault="00DA7DBD">
            <w:pPr>
              <w:jc w:val="left"/>
              <w:rPr>
                <w:rFonts w:ascii="Arial" w:hAnsi="Arial" w:cs="Arial"/>
                <w:iCs/>
                <w:sz w:val="20"/>
              </w:rPr>
            </w:pPr>
          </w:p>
          <w:p w14:paraId="6194FEF8" w14:textId="77777777" w:rsidR="00DA7DBD" w:rsidRDefault="00DA7DBD">
            <w:pPr>
              <w:jc w:val="left"/>
              <w:rPr>
                <w:rFonts w:ascii="Arial" w:hAnsi="Arial" w:cs="Arial"/>
                <w:iCs/>
                <w:sz w:val="20"/>
              </w:rPr>
            </w:pPr>
            <w:r>
              <w:rPr>
                <w:rFonts w:ascii="Arial" w:hAnsi="Arial" w:cs="Arial"/>
                <w:iCs/>
                <w:sz w:val="20"/>
              </w:rPr>
              <w:t>Transfusion Service/Technical Specialist</w:t>
            </w:r>
          </w:p>
          <w:p w14:paraId="6194FEF9" w14:textId="77777777" w:rsidR="00DA7DBD" w:rsidRDefault="00DA7DBD">
            <w:pPr>
              <w:jc w:val="left"/>
              <w:rPr>
                <w:rFonts w:ascii="Arial" w:hAnsi="Arial" w:cs="Arial"/>
                <w:iCs/>
                <w:sz w:val="20"/>
              </w:rPr>
            </w:pPr>
          </w:p>
          <w:p w14:paraId="6194FEFA" w14:textId="77777777" w:rsidR="00DA7DBD" w:rsidRDefault="00DA7DBD">
            <w:pPr>
              <w:jc w:val="left"/>
              <w:rPr>
                <w:rFonts w:ascii="Arial" w:hAnsi="Arial" w:cs="Arial"/>
                <w:iCs/>
                <w:sz w:val="20"/>
              </w:rPr>
            </w:pPr>
          </w:p>
        </w:tc>
      </w:tr>
      <w:tr w:rsidR="00DA7DBD" w14:paraId="6194FEFE" w14:textId="77777777">
        <w:tblPrEx>
          <w:tblBorders>
            <w:top w:val="none" w:sz="0" w:space="0" w:color="auto"/>
            <w:left w:val="none" w:sz="0" w:space="0" w:color="auto"/>
            <w:right w:val="none" w:sz="0" w:space="0" w:color="auto"/>
            <w:insideH w:val="none" w:sz="0" w:space="0" w:color="auto"/>
            <w:insideV w:val="none" w:sz="0" w:space="0" w:color="auto"/>
          </w:tblBorders>
        </w:tblPrEx>
        <w:trPr>
          <w:trHeight w:val="270"/>
        </w:trPr>
        <w:tc>
          <w:tcPr>
            <w:tcW w:w="1620" w:type="dxa"/>
            <w:tcBorders>
              <w:top w:val="nil"/>
              <w:left w:val="nil"/>
              <w:bottom w:val="nil"/>
            </w:tcBorders>
          </w:tcPr>
          <w:p w14:paraId="6194FEFC" w14:textId="77777777" w:rsidR="00DA7DBD" w:rsidRDefault="00DA7DBD">
            <w:pPr>
              <w:rPr>
                <w:rFonts w:ascii="Arial" w:hAnsi="Arial" w:cs="Arial"/>
                <w:color w:val="3366FF"/>
                <w:sz w:val="20"/>
              </w:rPr>
            </w:pPr>
          </w:p>
        </w:tc>
        <w:tc>
          <w:tcPr>
            <w:tcW w:w="9360" w:type="dxa"/>
            <w:gridSpan w:val="5"/>
            <w:tcBorders>
              <w:top w:val="single" w:sz="12" w:space="0" w:color="C0C0C0"/>
              <w:bottom w:val="single" w:sz="4" w:space="0" w:color="auto"/>
              <w:right w:val="nil"/>
            </w:tcBorders>
          </w:tcPr>
          <w:p w14:paraId="6194FEFD" w14:textId="77777777" w:rsidR="00DA7DBD" w:rsidRDefault="00DA7DBD">
            <w:pPr>
              <w:pStyle w:val="TableText"/>
              <w:autoSpaceDE/>
              <w:autoSpaceDN/>
              <w:rPr>
                <w:rFonts w:ascii="Arial" w:hAnsi="Arial" w:cs="Arial"/>
                <w:iCs/>
              </w:rPr>
            </w:pPr>
          </w:p>
        </w:tc>
      </w:tr>
      <w:tr w:rsidR="00DA7DBD" w14:paraId="6194FF04"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620" w:type="dxa"/>
            <w:vMerge w:val="restart"/>
            <w:tcBorders>
              <w:left w:val="nil"/>
              <w:right w:val="single" w:sz="2" w:space="0" w:color="auto"/>
            </w:tcBorders>
          </w:tcPr>
          <w:p w14:paraId="6194FEFF" w14:textId="77777777" w:rsidR="00DA7DBD" w:rsidRDefault="00DA7DBD">
            <w:pPr>
              <w:jc w:val="left"/>
              <w:rPr>
                <w:rFonts w:ascii="Arial" w:hAnsi="Arial" w:cs="Arial"/>
                <w:b/>
                <w:bCs/>
                <w:color w:val="3366FF"/>
                <w:sz w:val="20"/>
              </w:rPr>
            </w:pPr>
            <w:r>
              <w:rPr>
                <w:rFonts w:ascii="Arial" w:hAnsi="Arial" w:cs="Arial"/>
                <w:b/>
                <w:bCs/>
                <w:color w:val="3366FF"/>
                <w:sz w:val="20"/>
              </w:rPr>
              <w:t>Historical Record</w:t>
            </w:r>
          </w:p>
        </w:tc>
        <w:tc>
          <w:tcPr>
            <w:tcW w:w="1080" w:type="dxa"/>
            <w:gridSpan w:val="2"/>
            <w:tcBorders>
              <w:top w:val="single" w:sz="4" w:space="0" w:color="auto"/>
              <w:left w:val="single" w:sz="2" w:space="0" w:color="auto"/>
              <w:bottom w:val="single" w:sz="4" w:space="0" w:color="auto"/>
              <w:right w:val="single" w:sz="4" w:space="0" w:color="auto"/>
            </w:tcBorders>
          </w:tcPr>
          <w:p w14:paraId="6194FF00" w14:textId="77777777" w:rsidR="00DA7DBD" w:rsidRDefault="00DA7DBD">
            <w:pPr>
              <w:jc w:val="left"/>
              <w:rPr>
                <w:rFonts w:ascii="Arial" w:hAnsi="Arial" w:cs="Arial"/>
                <w:b/>
                <w:bCs/>
                <w:sz w:val="20"/>
              </w:rPr>
            </w:pPr>
            <w:r>
              <w:rPr>
                <w:rFonts w:ascii="Arial" w:hAnsi="Arial" w:cs="Arial"/>
                <w:b/>
                <w:bCs/>
                <w:sz w:val="20"/>
              </w:rPr>
              <w:t>Version</w:t>
            </w:r>
          </w:p>
        </w:tc>
        <w:tc>
          <w:tcPr>
            <w:tcW w:w="2700" w:type="dxa"/>
            <w:tcBorders>
              <w:top w:val="single" w:sz="4" w:space="0" w:color="auto"/>
              <w:left w:val="single" w:sz="4" w:space="0" w:color="auto"/>
              <w:bottom w:val="single" w:sz="4" w:space="0" w:color="auto"/>
              <w:right w:val="single" w:sz="4" w:space="0" w:color="auto"/>
            </w:tcBorders>
          </w:tcPr>
          <w:p w14:paraId="6194FF01" w14:textId="77777777" w:rsidR="00DA7DBD" w:rsidRDefault="00DA7DBD">
            <w:pPr>
              <w:jc w:val="left"/>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14:paraId="6194FF02" w14:textId="77777777" w:rsidR="00DA7DBD" w:rsidRDefault="00DA7DBD">
            <w:pPr>
              <w:jc w:val="left"/>
              <w:rPr>
                <w:rFonts w:ascii="Arial" w:hAnsi="Arial" w:cs="Arial"/>
                <w:b/>
                <w:bCs/>
                <w:iCs/>
                <w:sz w:val="20"/>
              </w:rPr>
            </w:pPr>
            <w:r>
              <w:rPr>
                <w:rFonts w:ascii="Arial" w:hAnsi="Arial" w:cs="Arial"/>
                <w:b/>
                <w:bCs/>
                <w:iCs/>
                <w:sz w:val="20"/>
              </w:rPr>
              <w:t>Effective Date:</w:t>
            </w:r>
          </w:p>
        </w:tc>
        <w:tc>
          <w:tcPr>
            <w:tcW w:w="3960" w:type="dxa"/>
            <w:tcBorders>
              <w:top w:val="single" w:sz="4" w:space="0" w:color="auto"/>
              <w:left w:val="single" w:sz="4" w:space="0" w:color="auto"/>
              <w:bottom w:val="single" w:sz="4" w:space="0" w:color="auto"/>
              <w:right w:val="single" w:sz="4" w:space="0" w:color="auto"/>
            </w:tcBorders>
          </w:tcPr>
          <w:p w14:paraId="6194FF03" w14:textId="77777777" w:rsidR="00DA7DBD" w:rsidRDefault="00DA7DBD">
            <w:pPr>
              <w:jc w:val="left"/>
              <w:rPr>
                <w:rFonts w:ascii="Arial" w:hAnsi="Arial" w:cs="Arial"/>
                <w:b/>
                <w:bCs/>
                <w:iCs/>
                <w:sz w:val="20"/>
              </w:rPr>
            </w:pPr>
            <w:r>
              <w:rPr>
                <w:rFonts w:ascii="Arial" w:hAnsi="Arial" w:cs="Arial"/>
                <w:b/>
                <w:bCs/>
                <w:iCs/>
                <w:sz w:val="20"/>
              </w:rPr>
              <w:t>Summary of Revisions</w:t>
            </w:r>
          </w:p>
        </w:tc>
      </w:tr>
      <w:tr w:rsidR="00DA7DBD" w14:paraId="6194FF0A"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left w:val="nil"/>
              <w:right w:val="single" w:sz="2" w:space="0" w:color="auto"/>
            </w:tcBorders>
          </w:tcPr>
          <w:p w14:paraId="6194FF05" w14:textId="77777777" w:rsidR="00DA7DBD" w:rsidRDefault="00DA7DBD">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14:paraId="6194FF06" w14:textId="77777777" w:rsidR="00DA7DBD" w:rsidRDefault="00DA7DBD">
            <w:pPr>
              <w:jc w:val="center"/>
              <w:rPr>
                <w:rFonts w:ascii="Arial" w:hAnsi="Arial" w:cs="Arial"/>
                <w:sz w:val="20"/>
              </w:rPr>
            </w:pPr>
            <w:r>
              <w:rPr>
                <w:rFonts w:ascii="Arial" w:hAnsi="Arial" w:cs="Arial"/>
                <w:sz w:val="20"/>
              </w:rPr>
              <w:t>1</w:t>
            </w:r>
          </w:p>
        </w:tc>
        <w:tc>
          <w:tcPr>
            <w:tcW w:w="2700" w:type="dxa"/>
            <w:tcBorders>
              <w:top w:val="single" w:sz="4" w:space="0" w:color="auto"/>
              <w:left w:val="single" w:sz="4" w:space="0" w:color="auto"/>
              <w:bottom w:val="single" w:sz="4" w:space="0" w:color="auto"/>
              <w:right w:val="single" w:sz="4" w:space="0" w:color="auto"/>
            </w:tcBorders>
          </w:tcPr>
          <w:p w14:paraId="6194FF07" w14:textId="77777777" w:rsidR="00DA7DBD" w:rsidRDefault="00DA7DBD">
            <w:pPr>
              <w:rPr>
                <w:rFonts w:ascii="Arial" w:hAnsi="Arial"/>
                <w:sz w:val="20"/>
              </w:rPr>
            </w:pPr>
            <w:r>
              <w:rPr>
                <w:rFonts w:ascii="Arial" w:hAnsi="Arial"/>
                <w:sz w:val="20"/>
              </w:rPr>
              <w:t>J. Wenzel</w:t>
            </w:r>
          </w:p>
        </w:tc>
        <w:tc>
          <w:tcPr>
            <w:tcW w:w="1620" w:type="dxa"/>
            <w:tcBorders>
              <w:top w:val="single" w:sz="4" w:space="0" w:color="auto"/>
              <w:left w:val="single" w:sz="4" w:space="0" w:color="auto"/>
              <w:bottom w:val="single" w:sz="4" w:space="0" w:color="auto"/>
              <w:right w:val="single" w:sz="4" w:space="0" w:color="auto"/>
            </w:tcBorders>
          </w:tcPr>
          <w:p w14:paraId="6194FF08" w14:textId="77777777" w:rsidR="00DA7DBD" w:rsidRDefault="00DA7DBD">
            <w:pPr>
              <w:rPr>
                <w:rFonts w:ascii="Arial" w:hAnsi="Arial"/>
                <w:sz w:val="20"/>
              </w:rPr>
            </w:pPr>
            <w:r>
              <w:rPr>
                <w:rFonts w:ascii="Arial" w:hAnsi="Arial"/>
                <w:sz w:val="20"/>
              </w:rPr>
              <w:t>9/2001</w:t>
            </w:r>
          </w:p>
        </w:tc>
        <w:tc>
          <w:tcPr>
            <w:tcW w:w="3960" w:type="dxa"/>
            <w:tcBorders>
              <w:top w:val="single" w:sz="4" w:space="0" w:color="auto"/>
              <w:left w:val="single" w:sz="4" w:space="0" w:color="auto"/>
              <w:bottom w:val="single" w:sz="4" w:space="0" w:color="auto"/>
              <w:right w:val="single" w:sz="4" w:space="0" w:color="auto"/>
            </w:tcBorders>
          </w:tcPr>
          <w:p w14:paraId="6194FF09" w14:textId="77777777" w:rsidR="00DA7DBD" w:rsidRDefault="00DA7DBD">
            <w:pPr>
              <w:rPr>
                <w:rFonts w:ascii="Arial" w:hAnsi="Arial"/>
                <w:sz w:val="20"/>
              </w:rPr>
            </w:pPr>
            <w:r>
              <w:rPr>
                <w:rFonts w:ascii="Arial" w:hAnsi="Arial"/>
                <w:sz w:val="20"/>
              </w:rPr>
              <w:t>Initial Version</w:t>
            </w:r>
          </w:p>
        </w:tc>
      </w:tr>
      <w:tr w:rsidR="00DA7DBD" w14:paraId="6194FF10"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left w:val="nil"/>
              <w:right w:val="single" w:sz="2" w:space="0" w:color="auto"/>
            </w:tcBorders>
          </w:tcPr>
          <w:p w14:paraId="6194FF0B" w14:textId="77777777" w:rsidR="00DA7DBD" w:rsidRDefault="00DA7DBD">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14:paraId="6194FF0C" w14:textId="77777777" w:rsidR="00DA7DBD" w:rsidRDefault="00DA7DBD">
            <w:pPr>
              <w:jc w:val="center"/>
              <w:rPr>
                <w:rFonts w:ascii="Arial" w:hAnsi="Arial" w:cs="Arial"/>
                <w:sz w:val="20"/>
              </w:rPr>
            </w:pPr>
            <w:r>
              <w:rPr>
                <w:rFonts w:ascii="Arial" w:hAnsi="Arial" w:cs="Arial"/>
                <w:sz w:val="20"/>
              </w:rPr>
              <w:t>2</w:t>
            </w:r>
          </w:p>
        </w:tc>
        <w:tc>
          <w:tcPr>
            <w:tcW w:w="2700" w:type="dxa"/>
            <w:tcBorders>
              <w:top w:val="single" w:sz="4" w:space="0" w:color="auto"/>
              <w:left w:val="single" w:sz="4" w:space="0" w:color="auto"/>
              <w:bottom w:val="single" w:sz="4" w:space="0" w:color="auto"/>
              <w:right w:val="single" w:sz="4" w:space="0" w:color="auto"/>
            </w:tcBorders>
          </w:tcPr>
          <w:p w14:paraId="6194FF0D" w14:textId="77777777" w:rsidR="00DA7DBD" w:rsidRDefault="00DA7DBD">
            <w:pPr>
              <w:rPr>
                <w:rFonts w:ascii="Arial" w:hAnsi="Arial"/>
                <w:sz w:val="20"/>
              </w:rPr>
            </w:pPr>
            <w:r>
              <w:rPr>
                <w:rFonts w:ascii="Arial" w:hAnsi="Arial"/>
                <w:sz w:val="20"/>
              </w:rPr>
              <w:t>J. Wenzel</w:t>
            </w:r>
          </w:p>
        </w:tc>
        <w:tc>
          <w:tcPr>
            <w:tcW w:w="1620" w:type="dxa"/>
            <w:tcBorders>
              <w:top w:val="single" w:sz="4" w:space="0" w:color="auto"/>
              <w:left w:val="single" w:sz="4" w:space="0" w:color="auto"/>
              <w:bottom w:val="single" w:sz="4" w:space="0" w:color="auto"/>
              <w:right w:val="single" w:sz="4" w:space="0" w:color="auto"/>
            </w:tcBorders>
          </w:tcPr>
          <w:p w14:paraId="6194FF0E" w14:textId="77777777" w:rsidR="00DA7DBD" w:rsidRDefault="00DA7DBD">
            <w:pPr>
              <w:rPr>
                <w:rFonts w:ascii="Arial" w:hAnsi="Arial"/>
                <w:sz w:val="20"/>
              </w:rPr>
            </w:pPr>
            <w:r>
              <w:rPr>
                <w:rFonts w:ascii="Arial" w:hAnsi="Arial"/>
                <w:sz w:val="20"/>
              </w:rPr>
              <w:t>5/1/2003</w:t>
            </w:r>
          </w:p>
        </w:tc>
        <w:tc>
          <w:tcPr>
            <w:tcW w:w="3960" w:type="dxa"/>
            <w:tcBorders>
              <w:top w:val="single" w:sz="4" w:space="0" w:color="auto"/>
              <w:left w:val="single" w:sz="4" w:space="0" w:color="auto"/>
              <w:bottom w:val="single" w:sz="4" w:space="0" w:color="auto"/>
              <w:right w:val="single" w:sz="4" w:space="0" w:color="auto"/>
            </w:tcBorders>
          </w:tcPr>
          <w:p w14:paraId="6194FF0F" w14:textId="77777777" w:rsidR="00DA7DBD" w:rsidRDefault="00DA7DBD">
            <w:pPr>
              <w:rPr>
                <w:rFonts w:ascii="Arial" w:hAnsi="Arial"/>
                <w:sz w:val="20"/>
              </w:rPr>
            </w:pPr>
          </w:p>
        </w:tc>
      </w:tr>
      <w:tr w:rsidR="00DA7DBD" w14:paraId="6194FF16"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left w:val="nil"/>
              <w:right w:val="single" w:sz="2" w:space="0" w:color="auto"/>
            </w:tcBorders>
          </w:tcPr>
          <w:p w14:paraId="6194FF11" w14:textId="77777777" w:rsidR="00DA7DBD" w:rsidRDefault="00DA7DBD">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14:paraId="6194FF12" w14:textId="77777777" w:rsidR="00DA7DBD" w:rsidRDefault="00DA7DBD">
            <w:pPr>
              <w:jc w:val="center"/>
              <w:rPr>
                <w:rFonts w:ascii="Arial" w:hAnsi="Arial" w:cs="Arial"/>
                <w:sz w:val="20"/>
              </w:rPr>
            </w:pPr>
            <w:r>
              <w:rPr>
                <w:rFonts w:ascii="Arial" w:hAnsi="Arial" w:cs="Arial"/>
                <w:sz w:val="20"/>
              </w:rPr>
              <w:t>3</w:t>
            </w:r>
          </w:p>
        </w:tc>
        <w:tc>
          <w:tcPr>
            <w:tcW w:w="2700" w:type="dxa"/>
            <w:tcBorders>
              <w:top w:val="single" w:sz="4" w:space="0" w:color="auto"/>
              <w:left w:val="single" w:sz="4" w:space="0" w:color="auto"/>
              <w:bottom w:val="single" w:sz="4" w:space="0" w:color="auto"/>
              <w:right w:val="single" w:sz="4" w:space="0" w:color="auto"/>
            </w:tcBorders>
          </w:tcPr>
          <w:p w14:paraId="6194FF13" w14:textId="77777777" w:rsidR="00DA7DBD" w:rsidRDefault="00DA7DBD">
            <w:pPr>
              <w:rPr>
                <w:rFonts w:ascii="Arial" w:hAnsi="Arial"/>
                <w:sz w:val="20"/>
              </w:rPr>
            </w:pPr>
            <w:r>
              <w:rPr>
                <w:rFonts w:ascii="Arial" w:hAnsi="Arial"/>
                <w:sz w:val="20"/>
              </w:rPr>
              <w:t>J. Wenzel</w:t>
            </w:r>
          </w:p>
        </w:tc>
        <w:tc>
          <w:tcPr>
            <w:tcW w:w="1620" w:type="dxa"/>
            <w:tcBorders>
              <w:top w:val="single" w:sz="4" w:space="0" w:color="auto"/>
              <w:left w:val="single" w:sz="4" w:space="0" w:color="auto"/>
              <w:bottom w:val="single" w:sz="4" w:space="0" w:color="auto"/>
              <w:right w:val="single" w:sz="4" w:space="0" w:color="auto"/>
            </w:tcBorders>
          </w:tcPr>
          <w:p w14:paraId="6194FF14" w14:textId="77777777" w:rsidR="00DA7DBD" w:rsidRDefault="00DA7DBD">
            <w:pPr>
              <w:rPr>
                <w:rFonts w:ascii="Arial" w:hAnsi="Arial"/>
                <w:sz w:val="20"/>
              </w:rPr>
            </w:pPr>
            <w:r>
              <w:rPr>
                <w:rFonts w:ascii="Arial" w:hAnsi="Arial"/>
                <w:sz w:val="20"/>
              </w:rPr>
              <w:t>3/6/2007</w:t>
            </w:r>
          </w:p>
        </w:tc>
        <w:tc>
          <w:tcPr>
            <w:tcW w:w="3960" w:type="dxa"/>
            <w:tcBorders>
              <w:top w:val="single" w:sz="4" w:space="0" w:color="auto"/>
              <w:left w:val="single" w:sz="4" w:space="0" w:color="auto"/>
              <w:bottom w:val="single" w:sz="4" w:space="0" w:color="auto"/>
              <w:right w:val="single" w:sz="4" w:space="0" w:color="auto"/>
            </w:tcBorders>
          </w:tcPr>
          <w:p w14:paraId="6194FF15" w14:textId="77777777" w:rsidR="00DA7DBD" w:rsidRDefault="00DA7DBD">
            <w:pPr>
              <w:rPr>
                <w:rFonts w:ascii="Arial" w:hAnsi="Arial"/>
                <w:sz w:val="20"/>
              </w:rPr>
            </w:pPr>
            <w:r>
              <w:rPr>
                <w:rFonts w:ascii="Arial" w:hAnsi="Arial"/>
                <w:sz w:val="20"/>
              </w:rPr>
              <w:t>Sunquest Gui</w:t>
            </w:r>
          </w:p>
        </w:tc>
      </w:tr>
      <w:tr w:rsidR="00DA7DBD" w14:paraId="6194FF1C"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left w:val="nil"/>
              <w:right w:val="single" w:sz="2" w:space="0" w:color="auto"/>
            </w:tcBorders>
          </w:tcPr>
          <w:p w14:paraId="6194FF17" w14:textId="77777777" w:rsidR="00DA7DBD" w:rsidRDefault="00DA7DBD">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14:paraId="6194FF18" w14:textId="77777777" w:rsidR="00DA7DBD" w:rsidRDefault="00DA7DBD">
            <w:pPr>
              <w:jc w:val="center"/>
              <w:rPr>
                <w:rFonts w:ascii="Arial" w:hAnsi="Arial" w:cs="Arial"/>
                <w:sz w:val="20"/>
              </w:rPr>
            </w:pPr>
            <w:r>
              <w:rPr>
                <w:rFonts w:ascii="Arial" w:hAnsi="Arial" w:cs="Arial"/>
                <w:sz w:val="20"/>
              </w:rPr>
              <w:t>4</w:t>
            </w:r>
          </w:p>
        </w:tc>
        <w:tc>
          <w:tcPr>
            <w:tcW w:w="2700" w:type="dxa"/>
            <w:tcBorders>
              <w:top w:val="single" w:sz="4" w:space="0" w:color="auto"/>
              <w:left w:val="single" w:sz="4" w:space="0" w:color="auto"/>
              <w:bottom w:val="single" w:sz="4" w:space="0" w:color="auto"/>
              <w:right w:val="single" w:sz="4" w:space="0" w:color="auto"/>
            </w:tcBorders>
          </w:tcPr>
          <w:p w14:paraId="6194FF19" w14:textId="77777777" w:rsidR="00DA7DBD" w:rsidRDefault="00DA7DBD">
            <w:pPr>
              <w:rPr>
                <w:rFonts w:ascii="Arial" w:hAnsi="Arial"/>
                <w:sz w:val="20"/>
              </w:rPr>
            </w:pPr>
            <w:r>
              <w:rPr>
                <w:rFonts w:ascii="Arial" w:hAnsi="Arial"/>
                <w:sz w:val="20"/>
              </w:rPr>
              <w:t>J. Wenzel</w:t>
            </w:r>
          </w:p>
        </w:tc>
        <w:tc>
          <w:tcPr>
            <w:tcW w:w="1620" w:type="dxa"/>
            <w:tcBorders>
              <w:top w:val="single" w:sz="4" w:space="0" w:color="auto"/>
              <w:left w:val="single" w:sz="4" w:space="0" w:color="auto"/>
              <w:bottom w:val="single" w:sz="4" w:space="0" w:color="auto"/>
              <w:right w:val="single" w:sz="4" w:space="0" w:color="auto"/>
            </w:tcBorders>
          </w:tcPr>
          <w:p w14:paraId="6194FF1A" w14:textId="77777777" w:rsidR="00DA7DBD" w:rsidRDefault="00DA7DBD">
            <w:pPr>
              <w:rPr>
                <w:rFonts w:ascii="Arial" w:hAnsi="Arial"/>
                <w:sz w:val="20"/>
              </w:rPr>
            </w:pPr>
            <w:r>
              <w:rPr>
                <w:rFonts w:ascii="Arial" w:hAnsi="Arial"/>
                <w:sz w:val="20"/>
              </w:rPr>
              <w:t>3/4/2009</w:t>
            </w:r>
          </w:p>
        </w:tc>
        <w:tc>
          <w:tcPr>
            <w:tcW w:w="3960" w:type="dxa"/>
            <w:tcBorders>
              <w:top w:val="single" w:sz="4" w:space="0" w:color="auto"/>
              <w:left w:val="single" w:sz="4" w:space="0" w:color="auto"/>
              <w:bottom w:val="single" w:sz="4" w:space="0" w:color="auto"/>
              <w:right w:val="single" w:sz="4" w:space="0" w:color="auto"/>
            </w:tcBorders>
          </w:tcPr>
          <w:p w14:paraId="6194FF1B" w14:textId="77777777" w:rsidR="00DA7DBD" w:rsidRDefault="00DA7DBD">
            <w:pPr>
              <w:rPr>
                <w:rFonts w:ascii="Arial" w:hAnsi="Arial"/>
                <w:bCs/>
                <w:sz w:val="20"/>
              </w:rPr>
            </w:pPr>
            <w:r>
              <w:rPr>
                <w:rFonts w:ascii="Arial" w:hAnsi="Arial"/>
                <w:bCs/>
                <w:sz w:val="20"/>
              </w:rPr>
              <w:t>Online format</w:t>
            </w:r>
          </w:p>
        </w:tc>
      </w:tr>
      <w:tr w:rsidR="00DA7DBD" w14:paraId="6194FF22"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left w:val="nil"/>
              <w:bottom w:val="nil"/>
              <w:right w:val="single" w:sz="2" w:space="0" w:color="auto"/>
            </w:tcBorders>
          </w:tcPr>
          <w:p w14:paraId="6194FF1D" w14:textId="77777777" w:rsidR="00DA7DBD" w:rsidRDefault="00DA7DBD">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14:paraId="6194FF1E" w14:textId="77777777" w:rsidR="00DA7DBD" w:rsidRDefault="00DA7DBD">
            <w:pPr>
              <w:jc w:val="center"/>
              <w:rPr>
                <w:rFonts w:ascii="Arial" w:hAnsi="Arial" w:cs="Arial"/>
                <w:sz w:val="20"/>
              </w:rPr>
            </w:pPr>
            <w:r>
              <w:rPr>
                <w:rFonts w:ascii="Arial" w:hAnsi="Arial" w:cs="Arial"/>
                <w:sz w:val="20"/>
              </w:rPr>
              <w:t>5</w:t>
            </w:r>
          </w:p>
        </w:tc>
        <w:tc>
          <w:tcPr>
            <w:tcW w:w="2700" w:type="dxa"/>
            <w:tcBorders>
              <w:top w:val="single" w:sz="4" w:space="0" w:color="auto"/>
              <w:left w:val="single" w:sz="4" w:space="0" w:color="auto"/>
              <w:bottom w:val="single" w:sz="4" w:space="0" w:color="auto"/>
              <w:right w:val="single" w:sz="4" w:space="0" w:color="auto"/>
            </w:tcBorders>
          </w:tcPr>
          <w:p w14:paraId="6194FF1F" w14:textId="77777777" w:rsidR="00DA7DBD" w:rsidRDefault="00DA7DBD">
            <w:pPr>
              <w:jc w:val="left"/>
              <w:rPr>
                <w:rFonts w:ascii="Arial" w:hAnsi="Arial" w:cs="Arial"/>
                <w:iCs/>
                <w:sz w:val="20"/>
              </w:rPr>
            </w:pPr>
            <w:r>
              <w:rPr>
                <w:rFonts w:ascii="Arial" w:hAnsi="Arial" w:cs="Arial"/>
                <w:iCs/>
                <w:sz w:val="20"/>
              </w:rPr>
              <w:t>S. Cassidy/J. Wenzel</w:t>
            </w:r>
          </w:p>
        </w:tc>
        <w:tc>
          <w:tcPr>
            <w:tcW w:w="1620" w:type="dxa"/>
            <w:tcBorders>
              <w:top w:val="single" w:sz="4" w:space="0" w:color="auto"/>
              <w:left w:val="single" w:sz="4" w:space="0" w:color="auto"/>
              <w:bottom w:val="single" w:sz="4" w:space="0" w:color="auto"/>
              <w:right w:val="single" w:sz="4" w:space="0" w:color="auto"/>
            </w:tcBorders>
          </w:tcPr>
          <w:p w14:paraId="6194FF20" w14:textId="77777777" w:rsidR="00DA7DBD" w:rsidRDefault="00DA7DBD">
            <w:pPr>
              <w:jc w:val="left"/>
              <w:rPr>
                <w:rFonts w:ascii="Arial" w:hAnsi="Arial" w:cs="Arial"/>
                <w:iCs/>
                <w:sz w:val="20"/>
              </w:rPr>
            </w:pPr>
            <w:r>
              <w:rPr>
                <w:rFonts w:ascii="Arial" w:hAnsi="Arial" w:cs="Arial"/>
                <w:iCs/>
                <w:sz w:val="20"/>
              </w:rPr>
              <w:t>5/11/2012</w:t>
            </w:r>
          </w:p>
        </w:tc>
        <w:tc>
          <w:tcPr>
            <w:tcW w:w="3960" w:type="dxa"/>
            <w:tcBorders>
              <w:top w:val="single" w:sz="4" w:space="0" w:color="auto"/>
              <w:left w:val="single" w:sz="4" w:space="0" w:color="auto"/>
              <w:bottom w:val="single" w:sz="4" w:space="0" w:color="auto"/>
              <w:right w:val="single" w:sz="4" w:space="0" w:color="auto"/>
            </w:tcBorders>
          </w:tcPr>
          <w:p w14:paraId="6194FF21" w14:textId="77777777" w:rsidR="00DA7DBD" w:rsidRDefault="00DA7DBD">
            <w:pPr>
              <w:jc w:val="left"/>
              <w:rPr>
                <w:rFonts w:ascii="Arial" w:hAnsi="Arial" w:cs="Arial"/>
                <w:sz w:val="20"/>
              </w:rPr>
            </w:pPr>
            <w:r>
              <w:rPr>
                <w:rFonts w:ascii="Arial" w:hAnsi="Arial" w:cs="Arial"/>
                <w:sz w:val="20"/>
              </w:rPr>
              <w:t xml:space="preserve">Renumber from TS 7.11 to TS 7.9. Removed reference to codabar BMA4 DD component codes. </w:t>
            </w:r>
          </w:p>
        </w:tc>
      </w:tr>
      <w:tr w:rsidR="00DA7DBD" w14:paraId="6194FF28" w14:textId="77777777" w:rsidTr="00DA7DBD">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tcBorders>
              <w:left w:val="nil"/>
              <w:right w:val="single" w:sz="2" w:space="0" w:color="auto"/>
            </w:tcBorders>
          </w:tcPr>
          <w:p w14:paraId="6194FF23" w14:textId="77777777" w:rsidR="00DA7DBD" w:rsidRDefault="00DA7DBD">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14:paraId="6194FF24" w14:textId="77777777" w:rsidR="00DA7DBD" w:rsidRDefault="00DA7DBD">
            <w:pPr>
              <w:jc w:val="center"/>
              <w:rPr>
                <w:rFonts w:ascii="Arial" w:hAnsi="Arial" w:cs="Arial"/>
                <w:sz w:val="20"/>
              </w:rPr>
            </w:pPr>
            <w:r>
              <w:rPr>
                <w:rFonts w:ascii="Arial" w:hAnsi="Arial" w:cs="Arial"/>
                <w:sz w:val="20"/>
              </w:rPr>
              <w:t>6</w:t>
            </w:r>
          </w:p>
        </w:tc>
        <w:tc>
          <w:tcPr>
            <w:tcW w:w="2700" w:type="dxa"/>
            <w:tcBorders>
              <w:top w:val="single" w:sz="4" w:space="0" w:color="auto"/>
              <w:left w:val="single" w:sz="4" w:space="0" w:color="auto"/>
              <w:bottom w:val="single" w:sz="4" w:space="0" w:color="auto"/>
              <w:right w:val="single" w:sz="4" w:space="0" w:color="auto"/>
            </w:tcBorders>
          </w:tcPr>
          <w:p w14:paraId="6194FF25" w14:textId="77777777" w:rsidR="00DA7DBD" w:rsidRDefault="00DA7DBD">
            <w:pPr>
              <w:jc w:val="left"/>
              <w:rPr>
                <w:rFonts w:ascii="Arial" w:hAnsi="Arial" w:cs="Arial"/>
                <w:iCs/>
                <w:sz w:val="20"/>
              </w:rPr>
            </w:pPr>
            <w:r>
              <w:rPr>
                <w:rFonts w:ascii="Arial" w:hAnsi="Arial" w:cs="Arial"/>
                <w:iCs/>
                <w:sz w:val="20"/>
              </w:rPr>
              <w:t>S. Cassidy</w:t>
            </w:r>
          </w:p>
        </w:tc>
        <w:tc>
          <w:tcPr>
            <w:tcW w:w="1620" w:type="dxa"/>
            <w:tcBorders>
              <w:top w:val="single" w:sz="4" w:space="0" w:color="auto"/>
              <w:left w:val="single" w:sz="4" w:space="0" w:color="auto"/>
              <w:bottom w:val="single" w:sz="4" w:space="0" w:color="auto"/>
              <w:right w:val="single" w:sz="4" w:space="0" w:color="auto"/>
            </w:tcBorders>
          </w:tcPr>
          <w:p w14:paraId="6194FF26" w14:textId="77777777" w:rsidR="00DA7DBD" w:rsidRDefault="00DA7DBD">
            <w:pPr>
              <w:jc w:val="left"/>
              <w:rPr>
                <w:rFonts w:ascii="Arial" w:hAnsi="Arial" w:cs="Arial"/>
                <w:iCs/>
                <w:sz w:val="20"/>
              </w:rPr>
            </w:pPr>
            <w:r>
              <w:rPr>
                <w:rFonts w:ascii="Arial" w:hAnsi="Arial" w:cs="Arial"/>
                <w:iCs/>
                <w:sz w:val="20"/>
              </w:rPr>
              <w:t>9/22/14</w:t>
            </w:r>
          </w:p>
        </w:tc>
        <w:tc>
          <w:tcPr>
            <w:tcW w:w="3960" w:type="dxa"/>
            <w:tcBorders>
              <w:top w:val="single" w:sz="4" w:space="0" w:color="auto"/>
              <w:left w:val="single" w:sz="4" w:space="0" w:color="auto"/>
              <w:bottom w:val="single" w:sz="4" w:space="0" w:color="auto"/>
              <w:right w:val="single" w:sz="4" w:space="0" w:color="auto"/>
            </w:tcBorders>
          </w:tcPr>
          <w:p w14:paraId="6194FF27" w14:textId="77777777" w:rsidR="00DA7DBD" w:rsidRDefault="00DA7DBD">
            <w:pPr>
              <w:jc w:val="left"/>
              <w:rPr>
                <w:rFonts w:ascii="Arial" w:hAnsi="Arial" w:cs="Arial"/>
                <w:sz w:val="20"/>
              </w:rPr>
            </w:pPr>
            <w:r>
              <w:rPr>
                <w:rFonts w:ascii="Arial" w:hAnsi="Arial" w:cs="Arial"/>
                <w:sz w:val="20"/>
              </w:rPr>
              <w:t>Removed codabar references</w:t>
            </w:r>
          </w:p>
        </w:tc>
      </w:tr>
      <w:tr w:rsidR="00DA7DBD" w14:paraId="6194FF2E" w14:textId="77777777" w:rsidTr="006B75F1">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tcBorders>
              <w:left w:val="nil"/>
              <w:right w:val="single" w:sz="2" w:space="0" w:color="auto"/>
            </w:tcBorders>
          </w:tcPr>
          <w:p w14:paraId="6194FF29" w14:textId="77777777" w:rsidR="00DA7DBD" w:rsidRDefault="00DA7DBD">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14:paraId="6194FF2A" w14:textId="77777777" w:rsidR="00DA7DBD" w:rsidRDefault="00DA7DBD">
            <w:pPr>
              <w:jc w:val="center"/>
              <w:rPr>
                <w:rFonts w:ascii="Arial" w:hAnsi="Arial" w:cs="Arial"/>
                <w:sz w:val="20"/>
              </w:rPr>
            </w:pPr>
            <w:r>
              <w:rPr>
                <w:rFonts w:ascii="Arial" w:hAnsi="Arial" w:cs="Arial"/>
                <w:sz w:val="20"/>
              </w:rPr>
              <w:t>7</w:t>
            </w:r>
          </w:p>
        </w:tc>
        <w:tc>
          <w:tcPr>
            <w:tcW w:w="2700" w:type="dxa"/>
            <w:tcBorders>
              <w:top w:val="single" w:sz="4" w:space="0" w:color="auto"/>
              <w:left w:val="single" w:sz="4" w:space="0" w:color="auto"/>
              <w:bottom w:val="single" w:sz="4" w:space="0" w:color="auto"/>
              <w:right w:val="single" w:sz="4" w:space="0" w:color="auto"/>
            </w:tcBorders>
          </w:tcPr>
          <w:p w14:paraId="6194FF2B" w14:textId="77777777" w:rsidR="00DA7DBD" w:rsidRDefault="00DA7DBD">
            <w:pPr>
              <w:jc w:val="left"/>
              <w:rPr>
                <w:rFonts w:ascii="Arial" w:hAnsi="Arial" w:cs="Arial"/>
                <w:iCs/>
                <w:sz w:val="20"/>
              </w:rPr>
            </w:pPr>
            <w:r>
              <w:rPr>
                <w:rFonts w:ascii="Arial" w:hAnsi="Arial" w:cs="Arial"/>
                <w:iCs/>
                <w:sz w:val="20"/>
              </w:rPr>
              <w:t>S. Cassidy</w:t>
            </w:r>
          </w:p>
        </w:tc>
        <w:tc>
          <w:tcPr>
            <w:tcW w:w="1620" w:type="dxa"/>
            <w:tcBorders>
              <w:top w:val="single" w:sz="4" w:space="0" w:color="auto"/>
              <w:left w:val="single" w:sz="4" w:space="0" w:color="auto"/>
              <w:bottom w:val="single" w:sz="4" w:space="0" w:color="auto"/>
              <w:right w:val="single" w:sz="4" w:space="0" w:color="auto"/>
            </w:tcBorders>
          </w:tcPr>
          <w:p w14:paraId="6194FF2C" w14:textId="77777777" w:rsidR="00DA7DBD" w:rsidRDefault="00DA7DBD">
            <w:pPr>
              <w:jc w:val="left"/>
              <w:rPr>
                <w:rFonts w:ascii="Arial" w:hAnsi="Arial" w:cs="Arial"/>
                <w:iCs/>
                <w:sz w:val="20"/>
              </w:rPr>
            </w:pPr>
            <w:r>
              <w:rPr>
                <w:rFonts w:ascii="Arial" w:hAnsi="Arial" w:cs="Arial"/>
                <w:iCs/>
                <w:sz w:val="20"/>
              </w:rPr>
              <w:t>11/27/18</w:t>
            </w:r>
          </w:p>
        </w:tc>
        <w:tc>
          <w:tcPr>
            <w:tcW w:w="3960" w:type="dxa"/>
            <w:tcBorders>
              <w:top w:val="single" w:sz="4" w:space="0" w:color="auto"/>
              <w:left w:val="single" w:sz="4" w:space="0" w:color="auto"/>
              <w:bottom w:val="single" w:sz="4" w:space="0" w:color="auto"/>
              <w:right w:val="single" w:sz="4" w:space="0" w:color="auto"/>
            </w:tcBorders>
          </w:tcPr>
          <w:p w14:paraId="6194FF2D" w14:textId="77777777" w:rsidR="00DA7DBD" w:rsidRDefault="00DA7DBD">
            <w:pPr>
              <w:jc w:val="left"/>
              <w:rPr>
                <w:rFonts w:ascii="Arial" w:hAnsi="Arial" w:cs="Arial"/>
                <w:sz w:val="20"/>
              </w:rPr>
            </w:pPr>
            <w:r>
              <w:rPr>
                <w:rFonts w:ascii="Arial" w:hAnsi="Arial" w:cs="Arial"/>
                <w:sz w:val="20"/>
              </w:rPr>
              <w:t>Added Sunquest 8.2 upgrades</w:t>
            </w:r>
          </w:p>
        </w:tc>
      </w:tr>
      <w:tr w:rsidR="006B75F1" w14:paraId="3A5533E2"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tcBorders>
              <w:left w:val="nil"/>
              <w:bottom w:val="nil"/>
              <w:right w:val="single" w:sz="2" w:space="0" w:color="auto"/>
            </w:tcBorders>
          </w:tcPr>
          <w:p w14:paraId="79A017C8" w14:textId="77777777" w:rsidR="006B75F1" w:rsidRDefault="006B75F1" w:rsidP="006B75F1">
            <w:pPr>
              <w:rPr>
                <w:rFonts w:ascii="Arial" w:hAnsi="Arial" w:cs="Arial"/>
                <w:b/>
                <w:bCs/>
                <w:color w:val="3366FF"/>
              </w:rPr>
            </w:pPr>
            <w:bookmarkStart w:id="0" w:name="_GoBack" w:colFirst="4" w:colLast="4"/>
          </w:p>
        </w:tc>
        <w:tc>
          <w:tcPr>
            <w:tcW w:w="1080" w:type="dxa"/>
            <w:gridSpan w:val="2"/>
            <w:tcBorders>
              <w:top w:val="single" w:sz="4" w:space="0" w:color="auto"/>
              <w:left w:val="single" w:sz="2" w:space="0" w:color="auto"/>
              <w:bottom w:val="single" w:sz="4" w:space="0" w:color="auto"/>
              <w:right w:val="single" w:sz="4" w:space="0" w:color="auto"/>
            </w:tcBorders>
          </w:tcPr>
          <w:p w14:paraId="0DBD3EA8" w14:textId="71B43127" w:rsidR="006B75F1" w:rsidRDefault="006B75F1" w:rsidP="006B75F1">
            <w:pPr>
              <w:jc w:val="center"/>
              <w:rPr>
                <w:rFonts w:ascii="Arial" w:hAnsi="Arial" w:cs="Arial"/>
                <w:sz w:val="20"/>
              </w:rPr>
            </w:pPr>
            <w:r>
              <w:rPr>
                <w:rFonts w:ascii="Arial" w:hAnsi="Arial" w:cs="Arial"/>
                <w:sz w:val="20"/>
              </w:rPr>
              <w:t>8</w:t>
            </w:r>
          </w:p>
        </w:tc>
        <w:tc>
          <w:tcPr>
            <w:tcW w:w="2700" w:type="dxa"/>
            <w:tcBorders>
              <w:top w:val="single" w:sz="4" w:space="0" w:color="auto"/>
              <w:left w:val="single" w:sz="4" w:space="0" w:color="auto"/>
              <w:bottom w:val="single" w:sz="4" w:space="0" w:color="auto"/>
              <w:right w:val="single" w:sz="4" w:space="0" w:color="auto"/>
            </w:tcBorders>
          </w:tcPr>
          <w:p w14:paraId="30197532" w14:textId="7559BFBC" w:rsidR="006B75F1" w:rsidRDefault="006B75F1" w:rsidP="006B75F1">
            <w:pPr>
              <w:jc w:val="left"/>
              <w:rPr>
                <w:rFonts w:ascii="Arial" w:hAnsi="Arial" w:cs="Arial"/>
                <w:iCs/>
                <w:sz w:val="20"/>
              </w:rPr>
            </w:pPr>
            <w:r>
              <w:rPr>
                <w:rFonts w:ascii="Arial" w:hAnsi="Arial" w:cs="Arial"/>
                <w:iCs/>
                <w:sz w:val="20"/>
              </w:rPr>
              <w:t>S. Cassidy</w:t>
            </w:r>
          </w:p>
        </w:tc>
        <w:tc>
          <w:tcPr>
            <w:tcW w:w="1620" w:type="dxa"/>
            <w:tcBorders>
              <w:top w:val="single" w:sz="4" w:space="0" w:color="auto"/>
              <w:left w:val="single" w:sz="4" w:space="0" w:color="auto"/>
              <w:bottom w:val="single" w:sz="4" w:space="0" w:color="auto"/>
              <w:right w:val="single" w:sz="4" w:space="0" w:color="auto"/>
            </w:tcBorders>
          </w:tcPr>
          <w:p w14:paraId="5BB1C18D" w14:textId="0F1D901A" w:rsidR="006B75F1" w:rsidRDefault="006B75F1" w:rsidP="006B75F1">
            <w:pPr>
              <w:jc w:val="left"/>
              <w:rPr>
                <w:rFonts w:ascii="Arial" w:hAnsi="Arial" w:cs="Arial"/>
                <w:iCs/>
                <w:sz w:val="20"/>
              </w:rPr>
            </w:pPr>
            <w:r>
              <w:rPr>
                <w:rFonts w:ascii="Arial" w:hAnsi="Arial" w:cs="Arial"/>
                <w:iCs/>
                <w:sz w:val="20"/>
              </w:rPr>
              <w:t>07/12/21</w:t>
            </w:r>
          </w:p>
        </w:tc>
        <w:tc>
          <w:tcPr>
            <w:tcW w:w="3960" w:type="dxa"/>
            <w:tcBorders>
              <w:top w:val="single" w:sz="4" w:space="0" w:color="auto"/>
              <w:left w:val="single" w:sz="4" w:space="0" w:color="auto"/>
              <w:bottom w:val="single" w:sz="4" w:space="0" w:color="auto"/>
              <w:right w:val="single" w:sz="4" w:space="0" w:color="auto"/>
            </w:tcBorders>
          </w:tcPr>
          <w:p w14:paraId="4D5B1583" w14:textId="799AE562" w:rsidR="006B75F1" w:rsidRDefault="006B75F1" w:rsidP="006B75F1">
            <w:pPr>
              <w:jc w:val="left"/>
              <w:rPr>
                <w:rFonts w:ascii="Arial" w:hAnsi="Arial" w:cs="Arial"/>
                <w:sz w:val="20"/>
              </w:rPr>
            </w:pPr>
            <w:r>
              <w:rPr>
                <w:rFonts w:ascii="Arial" w:hAnsi="Arial" w:cs="Arial"/>
                <w:sz w:val="20"/>
              </w:rPr>
              <w:t>Added Location step for single HID</w:t>
            </w:r>
          </w:p>
        </w:tc>
      </w:tr>
      <w:bookmarkEnd w:id="0"/>
    </w:tbl>
    <w:p w14:paraId="6194FF2F" w14:textId="77777777" w:rsidR="00624E38" w:rsidRDefault="00624E38">
      <w:pPr>
        <w:pStyle w:val="Header"/>
        <w:tabs>
          <w:tab w:val="clear" w:pos="4320"/>
          <w:tab w:val="clear" w:pos="8640"/>
        </w:tabs>
        <w:rPr>
          <w:rFonts w:ascii="Arial" w:hAnsi="Arial" w:cs="Arial"/>
        </w:rPr>
      </w:pPr>
    </w:p>
    <w:sectPr w:rsidR="00624E38" w:rsidSect="007923D1">
      <w:headerReference w:type="even" r:id="rId17"/>
      <w:headerReference w:type="default" r:id="rId18"/>
      <w:footerReference w:type="default" r:id="rId19"/>
      <w:headerReference w:type="first" r:id="rId20"/>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94FF3A" w14:textId="77777777" w:rsidR="00624E38" w:rsidRDefault="00624E38">
      <w:r>
        <w:separator/>
      </w:r>
    </w:p>
  </w:endnote>
  <w:endnote w:type="continuationSeparator" w:id="0">
    <w:p w14:paraId="6194FF3B" w14:textId="77777777" w:rsidR="00624E38" w:rsidRDefault="00624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4FF4A" w14:textId="77777777" w:rsidR="00624E38" w:rsidRDefault="00624E38">
    <w:pPr>
      <w:pStyle w:val="Footer"/>
      <w:pBdr>
        <w:top w:val="single" w:sz="12" w:space="1" w:color="C0C0C0"/>
      </w:pBdr>
      <w:tabs>
        <w:tab w:val="clear" w:pos="8640"/>
        <w:tab w:val="right" w:pos="9720"/>
      </w:tabs>
      <w:ind w:left="-720" w:right="-1080"/>
      <w:rPr>
        <w:rFonts w:ascii="Arial" w:hAnsi="Arial" w:cs="Arial"/>
        <w:sz w:val="16"/>
      </w:rPr>
    </w:pPr>
    <w:r>
      <w:rPr>
        <w:rFonts w:ascii="Arial" w:hAnsi="Arial" w:cs="Arial"/>
        <w:sz w:val="16"/>
      </w:rPr>
      <w:t>Laboratory, Children’s Hospitals and Clinics of Minnesota, Minneapolis/ST. Paul MN.</w:t>
    </w:r>
    <w:r>
      <w:rPr>
        <w:rFonts w:ascii="Arial" w:hAnsi="Arial" w:cs="Arial"/>
        <w:sz w:val="18"/>
      </w:rPr>
      <w:tab/>
      <w:t xml:space="preserve">     </w:t>
    </w:r>
    <w:r>
      <w:rPr>
        <w:rFonts w:ascii="Arial" w:hAnsi="Arial" w:cs="Arial"/>
        <w:sz w:val="16"/>
      </w:rPr>
      <w:t xml:space="preserve">Page </w:t>
    </w:r>
    <w:r w:rsidR="001A751B">
      <w:rPr>
        <w:rFonts w:ascii="Arial" w:hAnsi="Arial" w:cs="Arial"/>
        <w:sz w:val="16"/>
      </w:rPr>
      <w:fldChar w:fldCharType="begin"/>
    </w:r>
    <w:r>
      <w:rPr>
        <w:rFonts w:ascii="Arial" w:hAnsi="Arial" w:cs="Arial"/>
        <w:sz w:val="16"/>
      </w:rPr>
      <w:instrText xml:space="preserve"> PAGE </w:instrText>
    </w:r>
    <w:r w:rsidR="001A751B">
      <w:rPr>
        <w:rFonts w:ascii="Arial" w:hAnsi="Arial" w:cs="Arial"/>
        <w:sz w:val="16"/>
      </w:rPr>
      <w:fldChar w:fldCharType="separate"/>
    </w:r>
    <w:r w:rsidR="00743ED1">
      <w:rPr>
        <w:rFonts w:ascii="Arial" w:hAnsi="Arial" w:cs="Arial"/>
        <w:noProof/>
        <w:sz w:val="16"/>
      </w:rPr>
      <w:t>4</w:t>
    </w:r>
    <w:r w:rsidR="001A751B">
      <w:rPr>
        <w:rFonts w:ascii="Arial" w:hAnsi="Arial" w:cs="Arial"/>
        <w:sz w:val="16"/>
      </w:rPr>
      <w:fldChar w:fldCharType="end"/>
    </w:r>
    <w:r>
      <w:rPr>
        <w:rFonts w:ascii="Arial" w:hAnsi="Arial" w:cs="Arial"/>
        <w:sz w:val="16"/>
      </w:rPr>
      <w:t xml:space="preserve"> of </w:t>
    </w:r>
    <w:r w:rsidR="001A751B">
      <w:rPr>
        <w:rFonts w:ascii="Arial" w:hAnsi="Arial" w:cs="Arial"/>
        <w:sz w:val="16"/>
      </w:rPr>
      <w:fldChar w:fldCharType="begin"/>
    </w:r>
    <w:r>
      <w:rPr>
        <w:rFonts w:ascii="Arial" w:hAnsi="Arial" w:cs="Arial"/>
        <w:sz w:val="16"/>
      </w:rPr>
      <w:instrText xml:space="preserve"> NUMPAGES </w:instrText>
    </w:r>
    <w:r w:rsidR="001A751B">
      <w:rPr>
        <w:rFonts w:ascii="Arial" w:hAnsi="Arial" w:cs="Arial"/>
        <w:sz w:val="16"/>
      </w:rPr>
      <w:fldChar w:fldCharType="separate"/>
    </w:r>
    <w:r w:rsidR="00743ED1">
      <w:rPr>
        <w:rFonts w:ascii="Arial" w:hAnsi="Arial" w:cs="Arial"/>
        <w:noProof/>
        <w:sz w:val="16"/>
      </w:rPr>
      <w:t>4</w:t>
    </w:r>
    <w:r w:rsidR="001A751B">
      <w:rPr>
        <w:rFonts w:ascii="Arial" w:hAnsi="Arial" w:cs="Arial"/>
        <w:sz w:val="16"/>
      </w:rPr>
      <w:fldChar w:fldCharType="end"/>
    </w:r>
  </w:p>
  <w:p w14:paraId="6194FF4B" w14:textId="77777777" w:rsidR="00624E38" w:rsidRDefault="00624E38">
    <w:pPr>
      <w:ind w:left="-720" w:right="-1260"/>
      <w:rPr>
        <w:rFonts w:ascii="Arial" w:hAnsi="Arial" w:cs="Arial"/>
        <w:sz w:val="16"/>
      </w:rPr>
    </w:pPr>
    <w:r>
      <w:rPr>
        <w:rFonts w:ascii="Arial" w:hAnsi="Arial" w:cs="Arial"/>
        <w:sz w:val="16"/>
      </w:rPr>
      <w:t>Printed copy expires at 2359 on date of print.</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94FF38" w14:textId="77777777" w:rsidR="00624E38" w:rsidRDefault="00624E38">
      <w:r>
        <w:separator/>
      </w:r>
    </w:p>
  </w:footnote>
  <w:footnote w:type="continuationSeparator" w:id="0">
    <w:p w14:paraId="6194FF39" w14:textId="77777777" w:rsidR="00624E38" w:rsidRDefault="00624E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4FF3C" w14:textId="77777777" w:rsidR="00624E38" w:rsidRDefault="00743ED1">
    <w:pPr>
      <w:pStyle w:val="Header"/>
    </w:pPr>
    <w:r>
      <w:rPr>
        <w:noProof/>
      </w:rPr>
      <w:pict w14:anchorId="6194FF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752;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40" w:type="dxa"/>
      <w:tblInd w:w="-1152" w:type="dxa"/>
      <w:tblLook w:val="0000" w:firstRow="0" w:lastRow="0" w:firstColumn="0" w:lastColumn="0" w:noHBand="0" w:noVBand="0"/>
    </w:tblPr>
    <w:tblGrid>
      <w:gridCol w:w="5760"/>
      <w:gridCol w:w="5580"/>
    </w:tblGrid>
    <w:tr w:rsidR="00624E38" w14:paraId="6194FF3F" w14:textId="77777777">
      <w:trPr>
        <w:cantSplit/>
        <w:trHeight w:val="245"/>
      </w:trPr>
      <w:tc>
        <w:tcPr>
          <w:tcW w:w="5760" w:type="dxa"/>
        </w:tcPr>
        <w:p w14:paraId="6194FF3D" w14:textId="77777777" w:rsidR="00624E38" w:rsidRDefault="00624E38">
          <w:pPr>
            <w:pStyle w:val="Header"/>
            <w:tabs>
              <w:tab w:val="clear" w:pos="8640"/>
            </w:tabs>
            <w:rPr>
              <w:rFonts w:ascii="Arial" w:hAnsi="Arial" w:cs="Arial"/>
              <w:sz w:val="18"/>
            </w:rPr>
          </w:pPr>
          <w:r>
            <w:rPr>
              <w:rFonts w:ascii="Arial" w:hAnsi="Arial" w:cs="Arial"/>
              <w:sz w:val="18"/>
            </w:rPr>
            <w:t>Procedure:  Entering Directed Donor Blood or Autologous Products into Sunquest</w:t>
          </w:r>
        </w:p>
      </w:tc>
      <w:tc>
        <w:tcPr>
          <w:tcW w:w="5580" w:type="dxa"/>
          <w:vMerge w:val="restart"/>
        </w:tcPr>
        <w:p w14:paraId="6194FF3E" w14:textId="77777777" w:rsidR="00624E38" w:rsidRDefault="008356BC">
          <w:pPr>
            <w:pStyle w:val="Header"/>
            <w:tabs>
              <w:tab w:val="clear" w:pos="8640"/>
            </w:tabs>
          </w:pPr>
          <w:r>
            <w:rPr>
              <w:noProof/>
              <w:sz w:val="20"/>
            </w:rPr>
            <w:t xml:space="preserve">                                                      </w:t>
          </w:r>
          <w:r>
            <w:rPr>
              <w:noProof/>
              <w:sz w:val="20"/>
            </w:rPr>
            <w:drawing>
              <wp:inline distT="0" distB="0" distL="0" distR="0" wp14:anchorId="6194FF4E" wp14:editId="6194FF4F">
                <wp:extent cx="1209675" cy="371475"/>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09675" cy="371475"/>
                        </a:xfrm>
                        <a:prstGeom prst="rect">
                          <a:avLst/>
                        </a:prstGeom>
                        <a:noFill/>
                        <a:ln w="9525">
                          <a:noFill/>
                          <a:miter lim="800000"/>
                          <a:headEnd/>
                          <a:tailEnd/>
                        </a:ln>
                      </pic:spPr>
                    </pic:pic>
                  </a:graphicData>
                </a:graphic>
              </wp:inline>
            </w:drawing>
          </w:r>
          <w:r w:rsidR="00624E38">
            <w:t xml:space="preserve">                                                                    </w:t>
          </w:r>
        </w:p>
      </w:tc>
    </w:tr>
    <w:tr w:rsidR="00624E38" w14:paraId="6194FF42" w14:textId="77777777">
      <w:trPr>
        <w:cantSplit/>
        <w:trHeight w:val="245"/>
      </w:trPr>
      <w:tc>
        <w:tcPr>
          <w:tcW w:w="5760" w:type="dxa"/>
        </w:tcPr>
        <w:p w14:paraId="6194FF40" w14:textId="7EE10414" w:rsidR="00624E38" w:rsidRDefault="00624E38" w:rsidP="006B75F1">
          <w:pPr>
            <w:pStyle w:val="Header"/>
            <w:tabs>
              <w:tab w:val="clear" w:pos="8640"/>
            </w:tabs>
            <w:rPr>
              <w:rFonts w:ascii="Arial" w:hAnsi="Arial" w:cs="Arial"/>
              <w:sz w:val="18"/>
            </w:rPr>
          </w:pPr>
          <w:r>
            <w:rPr>
              <w:rFonts w:ascii="Arial" w:hAnsi="Arial" w:cs="Arial"/>
              <w:sz w:val="18"/>
            </w:rPr>
            <w:t xml:space="preserve">Document: TS 7.9 Version </w:t>
          </w:r>
          <w:r w:rsidR="006B75F1">
            <w:rPr>
              <w:rFonts w:ascii="Arial" w:hAnsi="Arial" w:cs="Arial"/>
              <w:sz w:val="18"/>
            </w:rPr>
            <w:t>8</w:t>
          </w:r>
        </w:p>
      </w:tc>
      <w:tc>
        <w:tcPr>
          <w:tcW w:w="5580" w:type="dxa"/>
          <w:vMerge/>
        </w:tcPr>
        <w:p w14:paraId="6194FF41" w14:textId="77777777" w:rsidR="00624E38" w:rsidRDefault="00624E38">
          <w:pPr>
            <w:pStyle w:val="Header"/>
            <w:tabs>
              <w:tab w:val="clear" w:pos="8640"/>
            </w:tabs>
          </w:pPr>
        </w:p>
      </w:tc>
    </w:tr>
    <w:tr w:rsidR="00624E38" w14:paraId="6194FF45" w14:textId="77777777">
      <w:trPr>
        <w:cantSplit/>
        <w:trHeight w:val="245"/>
      </w:trPr>
      <w:tc>
        <w:tcPr>
          <w:tcW w:w="5760" w:type="dxa"/>
        </w:tcPr>
        <w:p w14:paraId="6194FF43" w14:textId="07BF5312" w:rsidR="00624E38" w:rsidRDefault="00624E38" w:rsidP="006B75F1">
          <w:pPr>
            <w:pStyle w:val="Header"/>
            <w:tabs>
              <w:tab w:val="clear" w:pos="8640"/>
            </w:tabs>
            <w:rPr>
              <w:rFonts w:ascii="Arial" w:hAnsi="Arial" w:cs="Arial"/>
              <w:sz w:val="18"/>
            </w:rPr>
          </w:pPr>
          <w:r>
            <w:rPr>
              <w:rFonts w:ascii="Arial" w:hAnsi="Arial" w:cs="Arial"/>
              <w:sz w:val="18"/>
            </w:rPr>
            <w:t xml:space="preserve">Effective Date: </w:t>
          </w:r>
          <w:r w:rsidR="006B75F1">
            <w:rPr>
              <w:rFonts w:ascii="Arial" w:hAnsi="Arial" w:cs="Arial"/>
              <w:sz w:val="18"/>
            </w:rPr>
            <w:t>07/12/2021</w:t>
          </w:r>
        </w:p>
      </w:tc>
      <w:tc>
        <w:tcPr>
          <w:tcW w:w="5580" w:type="dxa"/>
          <w:vMerge/>
        </w:tcPr>
        <w:p w14:paraId="6194FF44" w14:textId="77777777" w:rsidR="00624E38" w:rsidRDefault="00624E38">
          <w:pPr>
            <w:pStyle w:val="Header"/>
            <w:tabs>
              <w:tab w:val="clear" w:pos="8640"/>
            </w:tabs>
          </w:pPr>
        </w:p>
      </w:tc>
    </w:tr>
    <w:tr w:rsidR="00AE4DB3" w14:paraId="6194FF48" w14:textId="77777777">
      <w:trPr>
        <w:cantSplit/>
        <w:trHeight w:val="245"/>
      </w:trPr>
      <w:tc>
        <w:tcPr>
          <w:tcW w:w="5760" w:type="dxa"/>
        </w:tcPr>
        <w:p w14:paraId="6194FF46" w14:textId="77777777" w:rsidR="00AE4DB3" w:rsidRDefault="00AE4DB3" w:rsidP="00AE4DB3">
          <w:pPr>
            <w:pStyle w:val="Header"/>
            <w:tabs>
              <w:tab w:val="clear" w:pos="8640"/>
            </w:tabs>
            <w:rPr>
              <w:rFonts w:ascii="Arial" w:hAnsi="Arial" w:cs="Arial"/>
              <w:sz w:val="18"/>
            </w:rPr>
          </w:pPr>
        </w:p>
      </w:tc>
      <w:tc>
        <w:tcPr>
          <w:tcW w:w="5580" w:type="dxa"/>
        </w:tcPr>
        <w:p w14:paraId="6194FF47" w14:textId="77777777" w:rsidR="00AE4DB3" w:rsidRDefault="00AE4DB3">
          <w:pPr>
            <w:pStyle w:val="Header"/>
            <w:tabs>
              <w:tab w:val="clear" w:pos="8640"/>
            </w:tabs>
          </w:pPr>
        </w:p>
      </w:tc>
    </w:tr>
  </w:tbl>
  <w:p w14:paraId="6194FF49" w14:textId="77777777" w:rsidR="00624E38" w:rsidRDefault="00624E38">
    <w:pPr>
      <w:pStyle w:val="Header"/>
      <w:rPr>
        <w:rFonts w:ascii="Calibri" w:hAnsi="Calibri"/>
        <w:b/>
        <w:bCs/>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4FF4C" w14:textId="77777777" w:rsidR="00624E38" w:rsidRDefault="00743ED1">
    <w:pPr>
      <w:pStyle w:val="Header"/>
    </w:pPr>
    <w:r>
      <w:rPr>
        <w:noProof/>
      </w:rPr>
      <w:pict w14:anchorId="6194FF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776;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5733280"/>
    <w:multiLevelType w:val="hybridMultilevel"/>
    <w:tmpl w:val="110EC8E2"/>
    <w:lvl w:ilvl="0" w:tplc="B83ED6C6">
      <w:start w:val="1"/>
      <w:numFmt w:val="lowerLetter"/>
      <w:lvlText w:val="%1."/>
      <w:lvlJc w:val="left"/>
      <w:pPr>
        <w:tabs>
          <w:tab w:val="num" w:pos="720"/>
        </w:tabs>
        <w:ind w:left="720" w:hanging="360"/>
      </w:pPr>
      <w:rPr>
        <w:rFonts w:ascii="Arial" w:hAnsi="Arial" w:cs="Calibri" w:hint="default"/>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FF31C7"/>
    <w:multiLevelType w:val="hybridMultilevel"/>
    <w:tmpl w:val="C744FD62"/>
    <w:lvl w:ilvl="0" w:tplc="04090001">
      <w:start w:val="1"/>
      <w:numFmt w:val="bullet"/>
      <w:lvlText w:val=""/>
      <w:lvlJc w:val="left"/>
      <w:pPr>
        <w:tabs>
          <w:tab w:val="num" w:pos="1080"/>
        </w:tabs>
        <w:ind w:left="1080" w:hanging="360"/>
      </w:pPr>
      <w:rPr>
        <w:rFonts w:ascii="Symbol" w:hAnsi="Symbol" w:hint="default"/>
      </w:rPr>
    </w:lvl>
    <w:lvl w:ilvl="1" w:tplc="0409000B">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23F7465"/>
    <w:multiLevelType w:val="hybridMultilevel"/>
    <w:tmpl w:val="4B74F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D83EA0"/>
    <w:multiLevelType w:val="hybridMultilevel"/>
    <w:tmpl w:val="904C34B6"/>
    <w:lvl w:ilvl="0" w:tplc="0A4A2E38">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0F51A4"/>
    <w:multiLevelType w:val="hybridMultilevel"/>
    <w:tmpl w:val="7ABCEB7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38880ABA"/>
    <w:multiLevelType w:val="hybridMultilevel"/>
    <w:tmpl w:val="6358998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29A43AF"/>
    <w:multiLevelType w:val="hybridMultilevel"/>
    <w:tmpl w:val="AA7270E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AC5A34"/>
    <w:multiLevelType w:val="hybridMultilevel"/>
    <w:tmpl w:val="93B06EFE"/>
    <w:lvl w:ilvl="0" w:tplc="04090001">
      <w:start w:val="1"/>
      <w:numFmt w:val="bullet"/>
      <w:lvlText w:val=""/>
      <w:lvlJc w:val="left"/>
      <w:pPr>
        <w:ind w:left="720" w:hanging="360"/>
      </w:pPr>
      <w:rPr>
        <w:rFonts w:ascii="Symbol" w:hAnsi="Symbol" w:hint="default"/>
      </w:rPr>
    </w:lvl>
    <w:lvl w:ilvl="1" w:tplc="3F62FEF6">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7"/>
  </w:num>
  <w:num w:numId="5">
    <w:abstractNumId w:val="6"/>
  </w:num>
  <w:num w:numId="6">
    <w:abstractNumId w:val="5"/>
  </w:num>
  <w:num w:numId="7">
    <w:abstractNumId w:val="3"/>
  </w:num>
  <w:num w:numId="8">
    <w:abstractNumId w:val="8"/>
  </w:num>
  <w:num w:numId="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DB3"/>
    <w:rsid w:val="00160C35"/>
    <w:rsid w:val="001A751B"/>
    <w:rsid w:val="00370900"/>
    <w:rsid w:val="00624E38"/>
    <w:rsid w:val="006B75F1"/>
    <w:rsid w:val="00743ED1"/>
    <w:rsid w:val="007923D1"/>
    <w:rsid w:val="008356BC"/>
    <w:rsid w:val="00AE4DB3"/>
    <w:rsid w:val="00DA7DBD"/>
    <w:rsid w:val="00FF4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6194FE7E"/>
  <w15:docId w15:val="{66813C37-493B-4316-AABB-5B281C2EF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3D1"/>
    <w:pPr>
      <w:jc w:val="both"/>
    </w:pPr>
    <w:rPr>
      <w:sz w:val="22"/>
      <w:szCs w:val="24"/>
    </w:rPr>
  </w:style>
  <w:style w:type="paragraph" w:styleId="Heading1">
    <w:name w:val="heading 1"/>
    <w:basedOn w:val="Normal"/>
    <w:next w:val="Normal"/>
    <w:qFormat/>
    <w:rsid w:val="007923D1"/>
    <w:pPr>
      <w:keepNext/>
      <w:numPr>
        <w:numId w:val="1"/>
      </w:numPr>
      <w:outlineLvl w:val="0"/>
    </w:pPr>
    <w:rPr>
      <w:rFonts w:cs="Arial"/>
      <w:b/>
      <w:bCs/>
      <w:kern w:val="32"/>
      <w:sz w:val="26"/>
      <w:szCs w:val="32"/>
    </w:rPr>
  </w:style>
  <w:style w:type="paragraph" w:styleId="Heading2">
    <w:name w:val="heading 2"/>
    <w:basedOn w:val="Normal"/>
    <w:next w:val="Normal"/>
    <w:qFormat/>
    <w:rsid w:val="007923D1"/>
    <w:pPr>
      <w:keepNext/>
      <w:numPr>
        <w:ilvl w:val="1"/>
        <w:numId w:val="1"/>
      </w:numPr>
      <w:outlineLvl w:val="1"/>
    </w:pPr>
    <w:rPr>
      <w:rFonts w:cs="Arial"/>
      <w:b/>
      <w:bCs/>
      <w:iCs/>
      <w:sz w:val="24"/>
      <w:szCs w:val="28"/>
    </w:rPr>
  </w:style>
  <w:style w:type="paragraph" w:styleId="Heading3">
    <w:name w:val="heading 3"/>
    <w:basedOn w:val="Normal"/>
    <w:next w:val="Normal"/>
    <w:qFormat/>
    <w:rsid w:val="007923D1"/>
    <w:pPr>
      <w:keepNext/>
      <w:numPr>
        <w:ilvl w:val="2"/>
        <w:numId w:val="1"/>
      </w:numPr>
      <w:outlineLvl w:val="2"/>
    </w:pPr>
    <w:rPr>
      <w:rFonts w:cs="Arial"/>
      <w:b/>
      <w:bCs/>
      <w:szCs w:val="26"/>
    </w:rPr>
  </w:style>
  <w:style w:type="paragraph" w:styleId="Heading4">
    <w:name w:val="heading 4"/>
    <w:aliases w:val="Map Title"/>
    <w:basedOn w:val="Normal"/>
    <w:next w:val="Normal"/>
    <w:qFormat/>
    <w:rsid w:val="007923D1"/>
    <w:pPr>
      <w:keepNext/>
      <w:numPr>
        <w:ilvl w:val="3"/>
        <w:numId w:val="1"/>
      </w:numPr>
      <w:outlineLvl w:val="3"/>
    </w:pPr>
    <w:rPr>
      <w:bCs/>
      <w:szCs w:val="28"/>
    </w:rPr>
  </w:style>
  <w:style w:type="paragraph" w:styleId="Heading5">
    <w:name w:val="heading 5"/>
    <w:aliases w:val="Block Label"/>
    <w:basedOn w:val="Normal"/>
    <w:next w:val="Normal"/>
    <w:qFormat/>
    <w:rsid w:val="007923D1"/>
    <w:pPr>
      <w:keepNext/>
      <w:numPr>
        <w:ilvl w:val="4"/>
        <w:numId w:val="1"/>
      </w:numPr>
      <w:spacing w:before="20"/>
      <w:outlineLvl w:val="4"/>
    </w:pPr>
  </w:style>
  <w:style w:type="paragraph" w:styleId="Heading6">
    <w:name w:val="heading 6"/>
    <w:basedOn w:val="Normal"/>
    <w:next w:val="Normal"/>
    <w:qFormat/>
    <w:rsid w:val="007923D1"/>
    <w:pPr>
      <w:keepNext/>
      <w:numPr>
        <w:ilvl w:val="5"/>
        <w:numId w:val="1"/>
      </w:numPr>
      <w:outlineLvl w:val="5"/>
    </w:pPr>
    <w:rPr>
      <w:b/>
      <w:bCs/>
      <w:sz w:val="18"/>
    </w:rPr>
  </w:style>
  <w:style w:type="paragraph" w:styleId="Heading7">
    <w:name w:val="heading 7"/>
    <w:basedOn w:val="Normal"/>
    <w:next w:val="Normal"/>
    <w:qFormat/>
    <w:rsid w:val="007923D1"/>
    <w:pPr>
      <w:keepNext/>
      <w:numPr>
        <w:ilvl w:val="6"/>
        <w:numId w:val="1"/>
      </w:numPr>
      <w:outlineLvl w:val="6"/>
    </w:pPr>
    <w:rPr>
      <w:sz w:val="28"/>
    </w:rPr>
  </w:style>
  <w:style w:type="paragraph" w:styleId="Heading8">
    <w:name w:val="heading 8"/>
    <w:basedOn w:val="Normal"/>
    <w:next w:val="Normal"/>
    <w:qFormat/>
    <w:rsid w:val="007923D1"/>
    <w:pPr>
      <w:keepNext/>
      <w:numPr>
        <w:ilvl w:val="7"/>
        <w:numId w:val="1"/>
      </w:numPr>
      <w:jc w:val="center"/>
      <w:outlineLvl w:val="7"/>
    </w:pPr>
    <w:rPr>
      <w:b/>
      <w:bCs/>
    </w:rPr>
  </w:style>
  <w:style w:type="paragraph" w:styleId="Heading9">
    <w:name w:val="heading 9"/>
    <w:basedOn w:val="Normal"/>
    <w:next w:val="Normal"/>
    <w:qFormat/>
    <w:rsid w:val="007923D1"/>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7923D1"/>
    <w:rPr>
      <w:bCs/>
      <w:iCs/>
      <w:color w:val="000000"/>
    </w:rPr>
  </w:style>
  <w:style w:type="paragraph" w:styleId="Header">
    <w:name w:val="header"/>
    <w:basedOn w:val="Normal"/>
    <w:semiHidden/>
    <w:rsid w:val="007923D1"/>
    <w:pPr>
      <w:tabs>
        <w:tab w:val="center" w:pos="4320"/>
        <w:tab w:val="right" w:pos="8640"/>
      </w:tabs>
    </w:pPr>
  </w:style>
  <w:style w:type="paragraph" w:styleId="List">
    <w:name w:val="List"/>
    <w:basedOn w:val="Normal"/>
    <w:semiHidden/>
    <w:rsid w:val="007923D1"/>
    <w:pPr>
      <w:ind w:left="360" w:hanging="360"/>
    </w:pPr>
  </w:style>
  <w:style w:type="paragraph" w:styleId="Title">
    <w:name w:val="Title"/>
    <w:basedOn w:val="Normal"/>
    <w:qFormat/>
    <w:rsid w:val="007923D1"/>
    <w:pPr>
      <w:spacing w:before="240" w:after="60"/>
      <w:jc w:val="center"/>
    </w:pPr>
    <w:rPr>
      <w:rFonts w:cs="Arial"/>
      <w:b/>
      <w:bCs/>
      <w:kern w:val="28"/>
      <w:sz w:val="28"/>
      <w:szCs w:val="32"/>
    </w:rPr>
  </w:style>
  <w:style w:type="paragraph" w:styleId="BodyText2">
    <w:name w:val="Body Text 2"/>
    <w:basedOn w:val="Normal"/>
    <w:semiHidden/>
    <w:rsid w:val="007923D1"/>
    <w:pPr>
      <w:jc w:val="left"/>
    </w:pPr>
    <w:rPr>
      <w:b/>
      <w:bCs/>
      <w:color w:val="0000FF"/>
    </w:rPr>
  </w:style>
  <w:style w:type="paragraph" w:styleId="Footer">
    <w:name w:val="footer"/>
    <w:basedOn w:val="Normal"/>
    <w:semiHidden/>
    <w:rsid w:val="007923D1"/>
    <w:pPr>
      <w:tabs>
        <w:tab w:val="center" w:pos="4320"/>
        <w:tab w:val="right" w:pos="8640"/>
      </w:tabs>
    </w:pPr>
  </w:style>
  <w:style w:type="character" w:styleId="FootnoteReference">
    <w:name w:val="footnote reference"/>
    <w:basedOn w:val="DefaultParagraphFont"/>
    <w:semiHidden/>
    <w:rsid w:val="007923D1"/>
    <w:rPr>
      <w:rFonts w:ascii="Times New Roman" w:hAnsi="Times New Roman"/>
      <w:sz w:val="18"/>
      <w:vertAlign w:val="superscript"/>
    </w:rPr>
  </w:style>
  <w:style w:type="paragraph" w:customStyle="1" w:styleId="Heading">
    <w:name w:val="Heading"/>
    <w:basedOn w:val="Heading1"/>
    <w:next w:val="Normal"/>
    <w:rsid w:val="007923D1"/>
    <w:pPr>
      <w:numPr>
        <w:numId w:val="0"/>
      </w:numPr>
    </w:pPr>
  </w:style>
  <w:style w:type="paragraph" w:customStyle="1" w:styleId="TableText">
    <w:name w:val="Table Text"/>
    <w:basedOn w:val="Normal"/>
    <w:rsid w:val="007923D1"/>
    <w:pPr>
      <w:autoSpaceDE w:val="0"/>
      <w:autoSpaceDN w:val="0"/>
      <w:jc w:val="left"/>
    </w:pPr>
    <w:rPr>
      <w:sz w:val="20"/>
    </w:rPr>
  </w:style>
  <w:style w:type="paragraph" w:customStyle="1" w:styleId="TableHeaderText">
    <w:name w:val="Table Header Text"/>
    <w:basedOn w:val="TableText"/>
    <w:rsid w:val="007923D1"/>
    <w:pPr>
      <w:jc w:val="center"/>
    </w:pPr>
    <w:rPr>
      <w:b/>
      <w:bCs/>
    </w:rPr>
  </w:style>
  <w:style w:type="paragraph" w:styleId="BodyText3">
    <w:name w:val="Body Text 3"/>
    <w:basedOn w:val="Normal"/>
    <w:semiHidden/>
    <w:rsid w:val="007923D1"/>
    <w:rPr>
      <w:b/>
      <w:color w:val="0000FF"/>
    </w:rPr>
  </w:style>
  <w:style w:type="paragraph" w:styleId="BodyTextIndent">
    <w:name w:val="Body Text Indent"/>
    <w:basedOn w:val="Normal"/>
    <w:semiHidden/>
    <w:rsid w:val="007923D1"/>
    <w:pPr>
      <w:spacing w:after="120"/>
      <w:ind w:left="360"/>
    </w:pPr>
  </w:style>
  <w:style w:type="character" w:styleId="Hyperlink">
    <w:name w:val="Hyperlink"/>
    <w:basedOn w:val="DefaultParagraphFont"/>
    <w:semiHidden/>
    <w:rsid w:val="007923D1"/>
    <w:rPr>
      <w:color w:val="0000FF"/>
      <w:u w:val="single"/>
    </w:rPr>
  </w:style>
  <w:style w:type="paragraph" w:styleId="BalloonText">
    <w:name w:val="Balloon Text"/>
    <w:basedOn w:val="Normal"/>
    <w:link w:val="BalloonTextChar"/>
    <w:uiPriority w:val="99"/>
    <w:semiHidden/>
    <w:unhideWhenUsed/>
    <w:rsid w:val="008356BC"/>
    <w:rPr>
      <w:rFonts w:ascii="Tahoma" w:hAnsi="Tahoma" w:cs="Tahoma"/>
      <w:sz w:val="16"/>
      <w:szCs w:val="16"/>
    </w:rPr>
  </w:style>
  <w:style w:type="character" w:customStyle="1" w:styleId="BalloonTextChar">
    <w:name w:val="Balloon Text Char"/>
    <w:basedOn w:val="DefaultParagraphFont"/>
    <w:link w:val="BalloonText"/>
    <w:uiPriority w:val="99"/>
    <w:semiHidden/>
    <w:rsid w:val="008356BC"/>
    <w:rPr>
      <w:rFonts w:ascii="Tahoma" w:hAnsi="Tahoma" w:cs="Tahoma"/>
      <w:sz w:val="16"/>
      <w:szCs w:val="16"/>
    </w:rPr>
  </w:style>
  <w:style w:type="paragraph" w:styleId="ListParagraph">
    <w:name w:val="List Paragraph"/>
    <w:basedOn w:val="Normal"/>
    <w:uiPriority w:val="34"/>
    <w:qFormat/>
    <w:rsid w:val="00DA7D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khan.childrensmn.org/Manuals/Lab/SOP/TS/BPOrd/202442.pdf"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2021-07-01T05:00:00+00:00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3</_Version>
    <dCategory xmlns="http://schemas.microsoft.com/sharepoint/v3" xsi:nil="true"/>
    <Related_x0020_Documents xmlns="199f0838-75a6-4f0c-9be1-f2c07140bccc" xsi:nil="true"/>
    <Owner xmlns="http://schemas.microsoft.com/sharepoint/v3">BB</Owner>
    <Publishing_x0020_Destination xmlns="199f0838-75a6-4f0c-9be1-f2c07140bccc">Default</Publishing_x0020_Destination>
    <Summary xmlns="199f0838-75a6-4f0c-9be1-f2c07140bccc">Original release: 5/10/12</Summary>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202766</Legacy_x0020_Document_x0020_ID>
    <CHC_x0020_Approval_x0020_Workflow_x0020_2 xmlns="c1848e11-9cf6-4ce4-877e-6837d2c2fa23">
      <Url xsi:nil="true"/>
      <Description xsi:nil="true"/>
    </CHC_x0020_Approval_x0020_Workflow_x0020_2>
    <Document_x0020_Title xmlns="199f0838-75a6-4f0c-9be1-f2c07140bccc">TS 7.09 Entering Direct Donor Blood or Autologous Products</Document_x0020_Title>
    <Content_x0020_Release_x0020_Date xmlns="199f0838-75a6-4f0c-9be1-f2c07140bccc">2018-11-27T06:00:00+00:00</Content_x0020_Release_x0020_Date>
    <Legacy_x0020_Name xmlns="199f0838-75a6-4f0c-9be1-f2c07140bccc">TS_7.9_Entering_Directed_Donor_Blood_or_Autologous_Products_into_Sunquest[1].doc</Legacy_x0020_Nam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2014-09-22T20:22:00+00:00</_DCDateCreated>
    <WFStatus xmlns="199f0838-75a6-4f0c-9be1-f2c07140bccc">Approved</WFStatus>
    <_dlc_DocId xmlns="199f0838-75a6-4f0c-9be1-f2c07140bccc">F6TN54CWY5RS-50183619-31395</_dlc_DocId>
    <_dlc_DocIdUrl xmlns="199f0838-75a6-4f0c-9be1-f2c07140bccc">
      <Url>https://vcpsharepoint4.childrenshc.org/references/_layouts/15/DocIdRedir.aspx?ID=F6TN54CWY5RS-50183619-31395</Url>
      <Description>F6TN54CWY5RS-50183619-31395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4FD7BF9-483A-4BBB-9375-F845E0DC6D20}">
  <ds:schemaRefs>
    <ds:schemaRef ds:uri="http://schemas.openxmlformats.org/package/2006/metadata/core-properties"/>
    <ds:schemaRef ds:uri="http://schemas.microsoft.com/sharepoint/v3"/>
    <ds:schemaRef ds:uri="http://purl.org/dc/terms/"/>
    <ds:schemaRef ds:uri="http://purl.org/dc/dcmitype/"/>
    <ds:schemaRef ds:uri="http://schemas.microsoft.com/office/2006/documentManagement/types"/>
    <ds:schemaRef ds:uri="http://schemas.microsoft.com/office/infopath/2007/PartnerControls"/>
    <ds:schemaRef ds:uri="199f0838-75a6-4f0c-9be1-f2c07140bccc"/>
    <ds:schemaRef ds:uri="http://purl.org/dc/elements/1.1/"/>
    <ds:schemaRef ds:uri="http://schemas.microsoft.com/office/2006/metadata/properties"/>
    <ds:schemaRef ds:uri="c1848e11-9cf6-4ce4-877e-6837d2c2fa23"/>
    <ds:schemaRef ds:uri="http://schemas.microsoft.com/sharepoint.v3"/>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B286CBE6-7052-4372-8AB8-58346269D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EFD49-8DE8-4761-9174-0E68C19FBB55}">
  <ds:schemaRefs>
    <ds:schemaRef ds:uri="http://schemas.microsoft.com/sharepoint/v3/contenttype/forms"/>
  </ds:schemaRefs>
</ds:datastoreItem>
</file>

<file path=customXml/itemProps4.xml><?xml version="1.0" encoding="utf-8"?>
<ds:datastoreItem xmlns:ds="http://schemas.openxmlformats.org/officeDocument/2006/customXml" ds:itemID="{9A49AE60-3388-470B-9E63-8BCD19907B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5035</CharactersWithSpaces>
  <SharedDoc>false</SharedDoc>
  <HLinks>
    <vt:vector size="6" baseType="variant">
      <vt:variant>
        <vt:i4>3407933</vt:i4>
      </vt:variant>
      <vt:variant>
        <vt:i4>0</vt:i4>
      </vt:variant>
      <vt:variant>
        <vt:i4>0</vt:i4>
      </vt:variant>
      <vt:variant>
        <vt:i4>5</vt:i4>
      </vt:variant>
      <vt:variant>
        <vt:lpwstr>http://khan.childrensmn.org/Manuals/Lab/SOP/TS/BPOrd/202442.pdf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subject/>
  <dc:creator>CE005489</dc:creator>
  <cp:keywords/>
  <dc:description>Reviewed by S. Cassidy on 06/20/19</dc:description>
  <cp:lastModifiedBy>Sandy Cassidy</cp:lastModifiedBy>
  <cp:revision>2</cp:revision>
  <cp:lastPrinted>2011-07-13T18:16:00Z</cp:lastPrinted>
  <dcterms:created xsi:type="dcterms:W3CDTF">2021-06-22T17:07:00Z</dcterms:created>
  <dcterms:modified xsi:type="dcterms:W3CDTF">2021-06-22T17:07:00Z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b7a7999d-9a48-47cb-9a05-014da5f6890a</vt:lpwstr>
  </property>
  <property fmtid="{D5CDD505-2E9C-101B-9397-08002B2CF9AE}" pid="4" name="WorkflowChangePath">
    <vt:lpwstr>85493ae8-44a3-4172-9f61-0b2d9e19d9ef,24;a8d28c1c-6954-4ce7-8b3c-93c4392a3501,26;</vt:lpwstr>
  </property>
</Properties>
</file>