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31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340"/>
        <w:gridCol w:w="102"/>
        <w:gridCol w:w="1788"/>
        <w:gridCol w:w="914"/>
        <w:gridCol w:w="1803"/>
        <w:gridCol w:w="163"/>
        <w:gridCol w:w="3266"/>
        <w:gridCol w:w="2696"/>
        <w:gridCol w:w="733"/>
        <w:gridCol w:w="1963"/>
        <w:gridCol w:w="1466"/>
        <w:gridCol w:w="3429"/>
        <w:gridCol w:w="3429"/>
        <w:gridCol w:w="3429"/>
      </w:tblGrid>
      <w:tr w:rsidR="00C40263" w:rsidTr="00E75968">
        <w:trPr>
          <w:gridAfter w:val="7"/>
          <w:wAfter w:w="17145" w:type="dxa"/>
          <w:cantSplit/>
        </w:trPr>
        <w:tc>
          <w:tcPr>
            <w:tcW w:w="11168" w:type="dxa"/>
            <w:gridSpan w:val="8"/>
            <w:tcBorders>
              <w:top w:val="nil"/>
              <w:left w:val="nil"/>
              <w:bottom w:val="nil"/>
              <w:right w:val="nil"/>
            </w:tcBorders>
          </w:tcPr>
          <w:p w:rsidR="0054123B" w:rsidRDefault="0054123B" w:rsidP="0054123B">
            <w:pPr>
              <w:pStyle w:val="Title"/>
              <w:jc w:val="left"/>
              <w:rPr>
                <w:rFonts w:ascii="Arial" w:hAnsi="Arial"/>
                <w:color w:val="0000FF"/>
              </w:rPr>
            </w:pPr>
            <w:r>
              <w:rPr>
                <w:rFonts w:ascii="Arial" w:hAnsi="Arial"/>
                <w:color w:val="0000FF"/>
              </w:rPr>
              <w:t>Blood Culture/Brucella Culture - Bactec</w:t>
            </w:r>
            <w:r>
              <w:rPr>
                <w:rFonts w:ascii="Arial" w:hAnsi="Arial"/>
                <w:color w:val="0000FF"/>
                <w:vertAlign w:val="superscript"/>
              </w:rPr>
              <w:sym w:font="Symbol" w:char="F0E4"/>
            </w:r>
            <w:r>
              <w:rPr>
                <w:rFonts w:ascii="Arial" w:hAnsi="Arial"/>
                <w:color w:val="0000FF"/>
              </w:rPr>
              <w:t xml:space="preserve"> FX</w:t>
            </w:r>
          </w:p>
          <w:p w:rsidR="00C40263" w:rsidRPr="004A0608" w:rsidRDefault="00C40263" w:rsidP="00586BF1">
            <w:pPr>
              <w:pStyle w:val="Title"/>
              <w:jc w:val="left"/>
              <w:rPr>
                <w:rFonts w:ascii="Arial" w:hAnsi="Arial"/>
                <w:color w:val="0000FF"/>
              </w:rPr>
            </w:pPr>
          </w:p>
        </w:tc>
      </w:tr>
      <w:tr w:rsidR="00927AD8" w:rsidTr="00E75968">
        <w:trPr>
          <w:gridAfter w:val="7"/>
          <w:wAfter w:w="17145"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54123B">
              <w:rPr>
                <w:rFonts w:ascii="Arial" w:hAnsi="Arial" w:cs="Arial"/>
                <w:szCs w:val="20"/>
              </w:rPr>
              <w:t xml:space="preserve">Blood and Brucella Culture in the Microbiology Lab. </w:t>
            </w:r>
          </w:p>
          <w:p w:rsidR="00927AD8" w:rsidRPr="00927AD8" w:rsidRDefault="00927AD8" w:rsidP="00586BF1">
            <w:pPr>
              <w:pStyle w:val="TableText"/>
              <w:tabs>
                <w:tab w:val="left" w:pos="3382"/>
              </w:tabs>
              <w:autoSpaceDE/>
              <w:autoSpaceDN/>
              <w:rPr>
                <w:rFonts w:ascii="Arial" w:hAnsi="Arial" w:cs="Arial"/>
                <w:iCs/>
              </w:rPr>
            </w:pPr>
          </w:p>
        </w:tc>
      </w:tr>
      <w:tr w:rsidR="004C10C8" w:rsidTr="00E75968">
        <w:trPr>
          <w:gridAfter w:val="7"/>
          <w:wAfter w:w="17145"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54123B" w:rsidRPr="009477F3" w:rsidRDefault="0054123B" w:rsidP="0054123B">
            <w:pPr>
              <w:ind w:right="432"/>
              <w:rPr>
                <w:rFonts w:ascii="Arial" w:hAnsi="Arial" w:cs="Arial"/>
                <w:sz w:val="20"/>
                <w:szCs w:val="20"/>
              </w:rPr>
            </w:pPr>
          </w:p>
          <w:p w:rsidR="0054123B" w:rsidRDefault="0054123B" w:rsidP="0054123B">
            <w:pPr>
              <w:ind w:right="432"/>
              <w:rPr>
                <w:rFonts w:ascii="Arial" w:hAnsi="Arial" w:cs="Arial"/>
                <w:sz w:val="20"/>
                <w:szCs w:val="20"/>
              </w:rPr>
            </w:pPr>
            <w:r w:rsidRPr="009477F3">
              <w:rPr>
                <w:rFonts w:ascii="Arial" w:hAnsi="Arial" w:cs="Arial"/>
                <w:sz w:val="20"/>
                <w:szCs w:val="20"/>
              </w:rPr>
              <w:t>The Bactec</w:t>
            </w:r>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Bactec</w:t>
            </w:r>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4C10C8" w:rsidRDefault="004C10C8" w:rsidP="002F2F51">
            <w:pPr>
              <w:pStyle w:val="TableText"/>
              <w:tabs>
                <w:tab w:val="left" w:pos="252"/>
              </w:tabs>
              <w:autoSpaceDE/>
              <w:autoSpaceDN/>
              <w:rPr>
                <w:rFonts w:ascii="Arial" w:hAnsi="Arial" w:cs="Arial"/>
              </w:rPr>
            </w:pPr>
          </w:p>
        </w:tc>
      </w:tr>
      <w:tr w:rsidR="00927AD8" w:rsidTr="00E75968">
        <w:trPr>
          <w:gridAfter w:val="7"/>
          <w:wAfter w:w="17145"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BF4CAC" w:rsidRDefault="004C10C8">
            <w:pPr>
              <w:tabs>
                <w:tab w:val="left" w:pos="252"/>
              </w:tabs>
              <w:jc w:val="left"/>
              <w:rPr>
                <w:rFonts w:ascii="Arial" w:hAnsi="Arial"/>
                <w:szCs w:val="22"/>
              </w:rPr>
            </w:pPr>
            <w:r w:rsidRPr="00BF4CAC">
              <w:rPr>
                <w:rFonts w:ascii="Arial" w:hAnsi="Arial"/>
                <w:szCs w:val="22"/>
              </w:rPr>
              <w:t xml:space="preserve">This procedure applies to </w:t>
            </w:r>
            <w:r w:rsidR="009945CD" w:rsidRPr="00BF4CAC">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54123B">
            <w:pPr>
              <w:tabs>
                <w:tab w:val="left" w:pos="3382"/>
              </w:tabs>
              <w:rPr>
                <w:rFonts w:ascii="Arial" w:hAnsi="Arial"/>
                <w:sz w:val="20"/>
              </w:rPr>
            </w:pPr>
            <w:r>
              <w:rPr>
                <w:rFonts w:ascii="Arial" w:hAnsi="Arial"/>
                <w:sz w:val="20"/>
              </w:rPr>
              <w:t xml:space="preserve">BC, BRCL </w:t>
            </w: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340" w:type="dxa"/>
            <w:tcBorders>
              <w:top w:val="nil"/>
              <w:left w:val="nil"/>
              <w:bottom w:val="single" w:sz="4" w:space="0" w:color="auto"/>
              <w:right w:val="nil"/>
            </w:tcBorders>
          </w:tcPr>
          <w:p w:rsidR="00927AD8" w:rsidRDefault="00927AD8">
            <w:pPr>
              <w:rPr>
                <w:rFonts w:ascii="Arial" w:hAnsi="Arial"/>
                <w:b/>
                <w:sz w:val="20"/>
              </w:rPr>
            </w:pPr>
          </w:p>
        </w:tc>
        <w:tc>
          <w:tcPr>
            <w:tcW w:w="189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88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26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88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26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Pr="004A0608" w:rsidRDefault="0054123B" w:rsidP="002053E8">
            <w:pPr>
              <w:numPr>
                <w:ilvl w:val="0"/>
                <w:numId w:val="3"/>
              </w:numPr>
              <w:tabs>
                <w:tab w:val="clear" w:pos="360"/>
              </w:tabs>
              <w:jc w:val="left"/>
              <w:rPr>
                <w:rFonts w:ascii="Arial" w:hAnsi="Arial"/>
                <w:sz w:val="18"/>
                <w:szCs w:val="18"/>
              </w:rPr>
            </w:pPr>
            <w:r>
              <w:rPr>
                <w:rFonts w:ascii="Arial" w:hAnsi="Arial" w:cs="Arial"/>
                <w:sz w:val="20"/>
              </w:rPr>
              <w:t>Gram stain reagents</w:t>
            </w:r>
          </w:p>
        </w:tc>
        <w:tc>
          <w:tcPr>
            <w:tcW w:w="1890" w:type="dxa"/>
            <w:gridSpan w:val="2"/>
            <w:tcBorders>
              <w:top w:val="single" w:sz="4" w:space="0" w:color="auto"/>
              <w:left w:val="single" w:sz="4" w:space="0" w:color="auto"/>
              <w:bottom w:val="single" w:sz="4" w:space="0" w:color="auto"/>
              <w:right w:val="single" w:sz="4" w:space="0" w:color="auto"/>
            </w:tcBorders>
          </w:tcPr>
          <w:p w:rsidR="0054123B" w:rsidRPr="0054123B" w:rsidRDefault="0054123B" w:rsidP="0054123B">
            <w:pPr>
              <w:numPr>
                <w:ilvl w:val="0"/>
                <w:numId w:val="3"/>
              </w:numPr>
              <w:jc w:val="left"/>
              <w:rPr>
                <w:rFonts w:ascii="Arial" w:hAnsi="Arial"/>
                <w:sz w:val="20"/>
              </w:rPr>
            </w:pPr>
            <w:r w:rsidRPr="0054123B">
              <w:rPr>
                <w:rFonts w:ascii="Arial" w:hAnsi="Arial"/>
                <w:sz w:val="20"/>
              </w:rPr>
              <w:t>70% isopropyl alcohol wipes</w:t>
            </w:r>
          </w:p>
          <w:p w:rsidR="0054123B" w:rsidRPr="0054123B" w:rsidRDefault="0054123B" w:rsidP="0054123B">
            <w:pPr>
              <w:numPr>
                <w:ilvl w:val="0"/>
                <w:numId w:val="3"/>
              </w:numPr>
              <w:jc w:val="left"/>
              <w:rPr>
                <w:rFonts w:ascii="Arial" w:hAnsi="Arial"/>
                <w:sz w:val="20"/>
              </w:rPr>
            </w:pPr>
            <w:r>
              <w:rPr>
                <w:rFonts w:ascii="Arial" w:hAnsi="Arial"/>
                <w:sz w:val="20"/>
              </w:rPr>
              <w:t>BD</w:t>
            </w:r>
            <w:r>
              <w:rPr>
                <w:rFonts w:ascii="Arial" w:hAnsi="Arial" w:cs="Arial"/>
                <w:sz w:val="20"/>
              </w:rPr>
              <w:t>™</w:t>
            </w:r>
            <w:r w:rsidRPr="0054123B">
              <w:rPr>
                <w:rFonts w:ascii="Arial" w:hAnsi="Arial"/>
                <w:sz w:val="20"/>
              </w:rPr>
              <w:t xml:space="preserve"> Blood Transfer Device</w:t>
            </w:r>
          </w:p>
          <w:p w:rsidR="0054123B" w:rsidRPr="0054123B" w:rsidRDefault="0054123B" w:rsidP="0054123B">
            <w:pPr>
              <w:numPr>
                <w:ilvl w:val="0"/>
                <w:numId w:val="3"/>
              </w:numPr>
              <w:jc w:val="left"/>
              <w:rPr>
                <w:rFonts w:ascii="Arial" w:hAnsi="Arial"/>
                <w:sz w:val="20"/>
              </w:rPr>
            </w:pPr>
            <w:r w:rsidRPr="0054123B">
              <w:rPr>
                <w:rFonts w:ascii="Arial" w:hAnsi="Arial"/>
                <w:sz w:val="20"/>
              </w:rPr>
              <w:t>1 cc syringe</w:t>
            </w:r>
          </w:p>
          <w:p w:rsidR="0054123B" w:rsidRPr="0054123B" w:rsidRDefault="0054123B" w:rsidP="0054123B">
            <w:pPr>
              <w:numPr>
                <w:ilvl w:val="0"/>
                <w:numId w:val="3"/>
              </w:numPr>
              <w:jc w:val="left"/>
              <w:rPr>
                <w:rFonts w:ascii="Arial" w:hAnsi="Arial"/>
                <w:sz w:val="20"/>
              </w:rPr>
            </w:pPr>
            <w:r w:rsidRPr="0054123B">
              <w:rPr>
                <w:rFonts w:ascii="Arial" w:hAnsi="Arial"/>
                <w:sz w:val="20"/>
              </w:rPr>
              <w:t>Snap cap tubes</w:t>
            </w:r>
          </w:p>
          <w:p w:rsidR="0054123B" w:rsidRPr="0054123B" w:rsidRDefault="0054123B" w:rsidP="0054123B">
            <w:pPr>
              <w:numPr>
                <w:ilvl w:val="0"/>
                <w:numId w:val="3"/>
              </w:numPr>
              <w:jc w:val="left"/>
              <w:rPr>
                <w:rFonts w:ascii="Arial" w:hAnsi="Arial"/>
                <w:sz w:val="20"/>
              </w:rPr>
            </w:pPr>
            <w:r w:rsidRPr="0054123B">
              <w:rPr>
                <w:rFonts w:ascii="Arial" w:hAnsi="Arial"/>
                <w:sz w:val="20"/>
              </w:rPr>
              <w:t>Glass slides</w:t>
            </w:r>
          </w:p>
          <w:p w:rsidR="00927AD8" w:rsidRDefault="0054123B" w:rsidP="0054123B">
            <w:pPr>
              <w:numPr>
                <w:ilvl w:val="0"/>
                <w:numId w:val="3"/>
              </w:numPr>
              <w:jc w:val="left"/>
              <w:rPr>
                <w:rFonts w:ascii="Arial" w:hAnsi="Arial"/>
                <w:sz w:val="20"/>
              </w:rPr>
            </w:pPr>
            <w:r w:rsidRPr="0054123B">
              <w:rPr>
                <w:rFonts w:ascii="Arial" w:hAnsi="Arial"/>
                <w:sz w:val="20"/>
              </w:rPr>
              <w:t>Sterile transfer pipettes</w:t>
            </w:r>
          </w:p>
        </w:tc>
        <w:tc>
          <w:tcPr>
            <w:tcW w:w="2880" w:type="dxa"/>
            <w:gridSpan w:val="3"/>
            <w:tcBorders>
              <w:top w:val="single" w:sz="4" w:space="0" w:color="auto"/>
              <w:left w:val="single" w:sz="4" w:space="0" w:color="auto"/>
              <w:bottom w:val="single" w:sz="4" w:space="0" w:color="auto"/>
              <w:right w:val="single" w:sz="4" w:space="0" w:color="auto"/>
            </w:tcBorders>
          </w:tcPr>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BACTEC™ FX </w:t>
            </w:r>
            <w:r w:rsidR="00B52890">
              <w:rPr>
                <w:rFonts w:ascii="Arial" w:hAnsi="Arial"/>
                <w:sz w:val="20"/>
              </w:rPr>
              <w:t>- Analyses</w:t>
            </w:r>
            <w:r w:rsidRPr="00B52890">
              <w:rPr>
                <w:rFonts w:ascii="Arial" w:hAnsi="Arial"/>
                <w:sz w:val="20"/>
              </w:rPr>
              <w:t xml:space="preserve"> of the rate and amount of CO2 produced or </w:t>
            </w:r>
            <w:r w:rsidR="00B52890" w:rsidRPr="00B52890">
              <w:rPr>
                <w:rFonts w:ascii="Arial" w:hAnsi="Arial"/>
                <w:sz w:val="20"/>
              </w:rPr>
              <w:t>O2 utilized</w:t>
            </w:r>
            <w:r w:rsidR="00B52890">
              <w:rPr>
                <w:rFonts w:ascii="Arial" w:hAnsi="Arial"/>
                <w:sz w:val="20"/>
              </w:rPr>
              <w:t xml:space="preserve"> that</w:t>
            </w:r>
            <w:r w:rsidRPr="00B52890">
              <w:rPr>
                <w:rFonts w:ascii="Arial" w:hAnsi="Arial"/>
                <w:sz w:val="20"/>
              </w:rPr>
              <w:t xml:space="preserve"> enables the instrument to determine if the vial is positive</w:t>
            </w:r>
            <w:r w:rsidR="00B52890">
              <w:rPr>
                <w:rFonts w:ascii="Arial" w:hAnsi="Arial"/>
                <w:sz w:val="20"/>
              </w:rPr>
              <w:t>.</w:t>
            </w:r>
          </w:p>
          <w:p w:rsidR="0054123B" w:rsidRPr="0054123B" w:rsidRDefault="0054123B" w:rsidP="0054123B">
            <w:pPr>
              <w:numPr>
                <w:ilvl w:val="0"/>
                <w:numId w:val="3"/>
              </w:numPr>
              <w:jc w:val="left"/>
              <w:rPr>
                <w:rFonts w:ascii="Arial" w:hAnsi="Arial"/>
                <w:sz w:val="20"/>
              </w:rPr>
            </w:pPr>
            <w:r w:rsidRPr="0054123B">
              <w:rPr>
                <w:rFonts w:ascii="Arial" w:hAnsi="Arial"/>
                <w:sz w:val="20"/>
              </w:rPr>
              <w:t>Computer and Peripherals</w:t>
            </w:r>
          </w:p>
          <w:p w:rsidR="0054123B" w:rsidRPr="0054123B" w:rsidRDefault="0054123B" w:rsidP="0054123B">
            <w:pPr>
              <w:numPr>
                <w:ilvl w:val="0"/>
                <w:numId w:val="3"/>
              </w:numPr>
              <w:jc w:val="left"/>
              <w:rPr>
                <w:rFonts w:ascii="Arial" w:hAnsi="Arial"/>
                <w:sz w:val="20"/>
              </w:rPr>
            </w:pPr>
            <w:r w:rsidRPr="0054123B">
              <w:rPr>
                <w:rFonts w:ascii="Arial" w:hAnsi="Arial"/>
                <w:sz w:val="20"/>
              </w:rPr>
              <w:t xml:space="preserve">The system computer stores all the system software, including the application software which controls instrument operations and the user interface, which enables the user to enter patient information, view results, </w:t>
            </w:r>
            <w:r w:rsidRPr="0054123B">
              <w:rPr>
                <w:rFonts w:ascii="Arial" w:hAnsi="Arial"/>
                <w:sz w:val="20"/>
              </w:rPr>
              <w:lastRenderedPageBreak/>
              <w:t xml:space="preserve">print reports, identify errors, </w:t>
            </w:r>
            <w:proofErr w:type="spellStart"/>
            <w:r w:rsidRPr="0054123B">
              <w:rPr>
                <w:rFonts w:ascii="Arial" w:hAnsi="Arial"/>
                <w:sz w:val="20"/>
              </w:rPr>
              <w:t>etc</w:t>
            </w:r>
            <w:proofErr w:type="spellEnd"/>
          </w:p>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 Barcode Scanner</w:t>
            </w:r>
            <w:r w:rsidR="00B52890">
              <w:rPr>
                <w:rFonts w:ascii="Arial" w:hAnsi="Arial"/>
                <w:sz w:val="20"/>
              </w:rPr>
              <w:t>-</w:t>
            </w:r>
            <w:r w:rsidRPr="00B52890">
              <w:rPr>
                <w:rFonts w:ascii="Arial" w:hAnsi="Arial"/>
                <w:sz w:val="20"/>
              </w:rPr>
              <w:t xml:space="preserve"> located at the front of each drawer.</w:t>
            </w:r>
          </w:p>
          <w:p w:rsidR="0054123B" w:rsidRPr="0054123B" w:rsidRDefault="00B52890" w:rsidP="0054123B">
            <w:pPr>
              <w:numPr>
                <w:ilvl w:val="0"/>
                <w:numId w:val="3"/>
              </w:numPr>
              <w:jc w:val="left"/>
              <w:rPr>
                <w:rFonts w:ascii="Arial" w:hAnsi="Arial"/>
                <w:sz w:val="20"/>
              </w:rPr>
            </w:pPr>
            <w:r>
              <w:rPr>
                <w:rFonts w:ascii="Arial" w:hAnsi="Arial"/>
                <w:sz w:val="20"/>
              </w:rPr>
              <w:t>CO2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Anaerobic chamber 35</w:t>
            </w:r>
            <w:r>
              <w:rPr>
                <w:rFonts w:ascii="Arial" w:hAnsi="Arial" w:cs="Arial"/>
                <w:sz w:val="20"/>
              </w:rPr>
              <w:t>°</w:t>
            </w:r>
            <w:r w:rsidRPr="0054123B">
              <w:rPr>
                <w:rFonts w:ascii="Arial" w:hAnsi="Arial"/>
                <w:sz w:val="20"/>
              </w:rPr>
              <w:t>C</w:t>
            </w:r>
          </w:p>
          <w:p w:rsidR="0054123B" w:rsidRPr="0054123B" w:rsidRDefault="00B52890" w:rsidP="0054123B">
            <w:pPr>
              <w:numPr>
                <w:ilvl w:val="0"/>
                <w:numId w:val="3"/>
              </w:numPr>
              <w:jc w:val="left"/>
              <w:rPr>
                <w:rFonts w:ascii="Arial" w:hAnsi="Arial"/>
                <w:sz w:val="20"/>
              </w:rPr>
            </w:pPr>
            <w:r>
              <w:rPr>
                <w:rFonts w:ascii="Arial" w:hAnsi="Arial"/>
                <w:sz w:val="20"/>
              </w:rPr>
              <w:t>Ambient air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I</w:t>
            </w:r>
            <w:r w:rsidRPr="0054123B">
              <w:rPr>
                <w:rFonts w:ascii="Arial" w:hAnsi="Arial"/>
                <w:sz w:val="20"/>
              </w:rPr>
              <w:t>ncinerator</w:t>
            </w:r>
          </w:p>
          <w:p w:rsidR="0054123B" w:rsidRPr="0054123B" w:rsidRDefault="0054123B" w:rsidP="0054123B">
            <w:pPr>
              <w:numPr>
                <w:ilvl w:val="0"/>
                <w:numId w:val="3"/>
              </w:numPr>
              <w:jc w:val="left"/>
              <w:rPr>
                <w:rFonts w:ascii="Arial" w:hAnsi="Arial"/>
                <w:sz w:val="20"/>
              </w:rPr>
            </w:pPr>
            <w:r w:rsidRPr="0054123B">
              <w:rPr>
                <w:rFonts w:ascii="Arial" w:hAnsi="Arial"/>
                <w:sz w:val="20"/>
              </w:rPr>
              <w:t>Inoculating loop</w:t>
            </w:r>
          </w:p>
          <w:p w:rsidR="004C10C8" w:rsidRDefault="0054123B" w:rsidP="0054123B">
            <w:pPr>
              <w:numPr>
                <w:ilvl w:val="0"/>
                <w:numId w:val="3"/>
              </w:numPr>
              <w:jc w:val="left"/>
              <w:rPr>
                <w:rFonts w:ascii="Arial" w:hAnsi="Arial"/>
                <w:sz w:val="20"/>
              </w:rPr>
            </w:pPr>
            <w:r w:rsidRPr="0054123B">
              <w:rPr>
                <w:rFonts w:ascii="Arial" w:hAnsi="Arial"/>
                <w:sz w:val="20"/>
              </w:rPr>
              <w:t>Microscope</w:t>
            </w:r>
          </w:p>
        </w:tc>
        <w:tc>
          <w:tcPr>
            <w:tcW w:w="3266" w:type="dxa"/>
            <w:tcBorders>
              <w:top w:val="single" w:sz="4" w:space="0" w:color="auto"/>
              <w:left w:val="single" w:sz="4" w:space="0" w:color="auto"/>
              <w:bottom w:val="single" w:sz="4" w:space="0" w:color="auto"/>
              <w:right w:val="single" w:sz="4" w:space="0" w:color="auto"/>
            </w:tcBorders>
          </w:tcPr>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lastRenderedPageBreak/>
              <w:t>Bactec</w:t>
            </w:r>
            <w:r w:rsidRPr="00B52890">
              <w:rPr>
                <w:rFonts w:ascii="Arial" w:hAnsi="Arial" w:cs="Arial"/>
                <w:sz w:val="20"/>
                <w:szCs w:val="20"/>
              </w:rPr>
              <w:t>™</w:t>
            </w:r>
            <w:r w:rsidRPr="00B52890">
              <w:rPr>
                <w:rFonts w:ascii="Arial" w:hAnsi="Arial"/>
                <w:sz w:val="20"/>
                <w:szCs w:val="20"/>
              </w:rPr>
              <w:t xml:space="preserve"> </w:t>
            </w:r>
            <w:proofErr w:type="spellStart"/>
            <w:r w:rsidRPr="00B52890">
              <w:rPr>
                <w:rFonts w:ascii="Arial" w:hAnsi="Arial"/>
                <w:sz w:val="20"/>
                <w:szCs w:val="20"/>
              </w:rPr>
              <w:t>Peds</w:t>
            </w:r>
            <w:proofErr w:type="spellEnd"/>
            <w:r w:rsidRPr="00B52890">
              <w:rPr>
                <w:rFonts w:ascii="Arial" w:hAnsi="Arial"/>
                <w:sz w:val="20"/>
                <w:szCs w:val="20"/>
              </w:rPr>
              <w:t xml:space="preserve"> Plus/F Culture Vial1 (pink bottle): Optimum blood volume for each vial is 1 to 3 mL; 0.5 to 5 mL of blood is acceptable.</w:t>
            </w:r>
          </w:p>
          <w:p w:rsidR="0054123B" w:rsidRPr="00B52890" w:rsidRDefault="0054123B" w:rsidP="0054123B">
            <w:pPr>
              <w:ind w:left="144"/>
              <w:jc w:val="left"/>
              <w:rPr>
                <w:rFonts w:ascii="Arial" w:hAnsi="Arial"/>
                <w:sz w:val="20"/>
                <w:szCs w:val="20"/>
              </w:rPr>
            </w:pPr>
          </w:p>
          <w:p w:rsidR="0054123B" w:rsidRPr="00B52890" w:rsidRDefault="0054123B" w:rsidP="0054123B">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40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0.02%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Resins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O2</w:t>
            </w:r>
          </w:p>
          <w:p w:rsidR="0054123B" w:rsidRDefault="0054123B" w:rsidP="00BF4CAC">
            <w:pPr>
              <w:numPr>
                <w:ilvl w:val="0"/>
                <w:numId w:val="3"/>
              </w:numPr>
              <w:jc w:val="left"/>
              <w:rPr>
                <w:rFonts w:ascii="Arial" w:hAnsi="Arial"/>
                <w:sz w:val="20"/>
                <w:szCs w:val="20"/>
              </w:rPr>
            </w:pPr>
            <w:r w:rsidRPr="00B52890">
              <w:rPr>
                <w:rFonts w:ascii="Arial" w:hAnsi="Arial"/>
                <w:sz w:val="20"/>
                <w:szCs w:val="20"/>
              </w:rPr>
              <w:t>Sensor for the detection of fluorescence</w:t>
            </w:r>
          </w:p>
          <w:p w:rsidR="00BF4CAC" w:rsidRPr="00BF4CAC" w:rsidRDefault="00BF4CAC" w:rsidP="00BF4CAC">
            <w:pPr>
              <w:ind w:left="144"/>
              <w:jc w:val="left"/>
              <w:rPr>
                <w:rFonts w:ascii="Arial" w:hAnsi="Arial"/>
                <w:sz w:val="20"/>
                <w:szCs w:val="20"/>
              </w:rPr>
            </w:pPr>
          </w:p>
          <w:p w:rsidR="0054123B" w:rsidRPr="00B52890" w:rsidRDefault="00B52890" w:rsidP="0054123B">
            <w:pPr>
              <w:numPr>
                <w:ilvl w:val="0"/>
                <w:numId w:val="3"/>
              </w:numPr>
              <w:jc w:val="left"/>
              <w:rPr>
                <w:rFonts w:ascii="Arial" w:hAnsi="Arial"/>
                <w:sz w:val="20"/>
                <w:szCs w:val="20"/>
              </w:rPr>
            </w:pPr>
            <w:r>
              <w:rPr>
                <w:rFonts w:ascii="Arial" w:hAnsi="Arial"/>
                <w:sz w:val="20"/>
                <w:szCs w:val="20"/>
              </w:rPr>
              <w:lastRenderedPageBreak/>
              <w:t>Bactec</w:t>
            </w:r>
            <w:r>
              <w:rPr>
                <w:rFonts w:ascii="Arial" w:hAnsi="Arial" w:cs="Arial"/>
                <w:sz w:val="20"/>
                <w:szCs w:val="20"/>
              </w:rPr>
              <w:t>™</w:t>
            </w:r>
            <w:r w:rsidR="0054123B" w:rsidRPr="00B52890">
              <w:rPr>
                <w:rFonts w:ascii="Arial" w:hAnsi="Arial"/>
                <w:sz w:val="20"/>
                <w:szCs w:val="20"/>
              </w:rPr>
              <w:t xml:space="preserve"> Lytic/ 10 Anaerobic/F Culture </w:t>
            </w:r>
            <w:r w:rsidR="00BF4CAC" w:rsidRPr="00B52890">
              <w:rPr>
                <w:rFonts w:ascii="Arial" w:hAnsi="Arial"/>
                <w:sz w:val="20"/>
                <w:szCs w:val="20"/>
              </w:rPr>
              <w:t>Vial2 (</w:t>
            </w:r>
            <w:r w:rsidR="0054123B" w:rsidRPr="00B52890">
              <w:rPr>
                <w:rFonts w:ascii="Arial" w:hAnsi="Arial"/>
                <w:sz w:val="20"/>
                <w:szCs w:val="20"/>
              </w:rPr>
              <w:t>purple bottle):  Optimum blood volume for each vial is 8 to 10 mL; 3 to 10 mL of blood is acceptable.</w:t>
            </w:r>
          </w:p>
          <w:p w:rsidR="0054123B" w:rsidRPr="00B52890" w:rsidRDefault="0054123B" w:rsidP="00B52890">
            <w:pPr>
              <w:ind w:left="144"/>
              <w:jc w:val="left"/>
              <w:rPr>
                <w:rFonts w:ascii="Arial" w:hAnsi="Arial"/>
                <w:sz w:val="20"/>
                <w:szCs w:val="20"/>
              </w:rPr>
            </w:pPr>
          </w:p>
          <w:p w:rsidR="0054123B" w:rsidRPr="00B52890" w:rsidRDefault="0054123B" w:rsidP="00B52890">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25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0.05%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 and Nitrogen Gas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Sensor for the detection of fluorescence</w:t>
            </w:r>
          </w:p>
          <w:p w:rsidR="0054123B" w:rsidRPr="00B52890" w:rsidRDefault="0054123B" w:rsidP="00B52890">
            <w:pPr>
              <w:ind w:left="144"/>
              <w:jc w:val="left"/>
              <w:rPr>
                <w:rFonts w:ascii="Arial" w:hAnsi="Arial"/>
                <w:sz w:val="20"/>
                <w:szCs w:val="20"/>
              </w:rPr>
            </w:pP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Chocolate Agar (CHOC)</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Sheep Blood Agar (BAP)</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CDC Anaerobe Agar (ASB2)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CNA Agar (CNA)</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MacConkey Agar (MAC)</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Sabouraud Dextrose Agar, Emmons (SAB)</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 xml:space="preserve">Candida </w:t>
            </w:r>
            <w:proofErr w:type="spellStart"/>
            <w:r w:rsidRPr="00B52890">
              <w:rPr>
                <w:rFonts w:ascii="Arial" w:hAnsi="Arial"/>
                <w:sz w:val="20"/>
                <w:szCs w:val="20"/>
              </w:rPr>
              <w:t>Chromagar</w:t>
            </w:r>
            <w:proofErr w:type="spellEnd"/>
            <w:r w:rsidRPr="00B52890">
              <w:rPr>
                <w:rFonts w:ascii="Arial" w:hAnsi="Arial"/>
                <w:sz w:val="20"/>
                <w:szCs w:val="20"/>
              </w:rPr>
              <w:t xml:space="preserve"> (CCAN)</w:t>
            </w:r>
          </w:p>
          <w:p w:rsidR="004C10C8" w:rsidRPr="004A0608" w:rsidRDefault="004C10C8" w:rsidP="0054123B">
            <w:pPr>
              <w:ind w:left="144"/>
              <w:jc w:val="left"/>
              <w:rPr>
                <w:rFonts w:ascii="Arial" w:hAnsi="Arial"/>
                <w:sz w:val="18"/>
                <w:szCs w:val="18"/>
              </w:rPr>
            </w:pPr>
          </w:p>
        </w:tc>
      </w:tr>
      <w:tr w:rsidR="00927AD8" w:rsidTr="00E75968">
        <w:trPr>
          <w:gridAfter w:val="7"/>
          <w:wAfter w:w="17145"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B52890" w:rsidP="004E3480">
            <w:pPr>
              <w:pStyle w:val="Header"/>
              <w:numPr>
                <w:ilvl w:val="0"/>
                <w:numId w:val="6"/>
              </w:numPr>
              <w:tabs>
                <w:tab w:val="clear" w:pos="4320"/>
                <w:tab w:val="clear" w:pos="8640"/>
              </w:tabs>
              <w:rPr>
                <w:rFonts w:ascii="Arial" w:hAnsi="Arial"/>
                <w:sz w:val="20"/>
              </w:rPr>
            </w:pPr>
            <w:r>
              <w:rPr>
                <w:rFonts w:ascii="Arial" w:hAnsi="Arial"/>
                <w:sz w:val="20"/>
              </w:rPr>
              <w:t xml:space="preserve">Blood </w:t>
            </w:r>
          </w:p>
          <w:p w:rsidR="00BF4CAC" w:rsidRPr="00BF4CAC" w:rsidRDefault="00B52890" w:rsidP="004E3480">
            <w:pPr>
              <w:pStyle w:val="ListParagraph"/>
              <w:numPr>
                <w:ilvl w:val="0"/>
                <w:numId w:val="7"/>
              </w:numPr>
              <w:ind w:right="864"/>
              <w:rPr>
                <w:rFonts w:ascii="Arial" w:hAnsi="Arial" w:cs="Arial"/>
                <w:sz w:val="20"/>
              </w:rPr>
            </w:pPr>
            <w:r w:rsidRPr="00EA1A5F">
              <w:rPr>
                <w:rFonts w:ascii="Arial" w:hAnsi="Arial" w:cs="Arial"/>
                <w:sz w:val="20"/>
              </w:rPr>
              <w:t>The volume of blood cultured is critical because the number of organisms per mL of blood in most cases of bacteremia is low, especially if the patient is on antimicrobial therapy.  In infants and children, the number of organisms per mL of blood during bacteremia is higher than adults, so less blood is required for culture.</w:t>
            </w:r>
            <w:r w:rsidRPr="00EA1A5F">
              <w:rPr>
                <w:rFonts w:ascii="Arial" w:hAnsi="Arial" w:cs="Arial"/>
                <w:sz w:val="20"/>
                <w:vertAlign w:val="superscript"/>
              </w:rPr>
              <w:t xml:space="preserve">4 </w:t>
            </w:r>
            <w:r w:rsidR="00BF4CAC">
              <w:rPr>
                <w:rFonts w:ascii="Arial" w:hAnsi="Arial" w:cs="Arial"/>
                <w:sz w:val="20"/>
                <w:vertAlign w:val="superscript"/>
              </w:rPr>
              <w:t xml:space="preserve"> </w:t>
            </w:r>
          </w:p>
          <w:p w:rsidR="00B52890" w:rsidRPr="00EA1A5F" w:rsidRDefault="00B52890" w:rsidP="004E3480">
            <w:pPr>
              <w:pStyle w:val="ListParagraph"/>
              <w:numPr>
                <w:ilvl w:val="0"/>
                <w:numId w:val="7"/>
              </w:numPr>
              <w:ind w:right="864"/>
              <w:rPr>
                <w:rFonts w:ascii="Arial" w:hAnsi="Arial" w:cs="Arial"/>
                <w:sz w:val="20"/>
              </w:rPr>
            </w:pPr>
            <w:r w:rsidRPr="00EA1A5F">
              <w:rPr>
                <w:rFonts w:ascii="Arial" w:hAnsi="Arial" w:cs="Arial"/>
                <w:sz w:val="20"/>
              </w:rPr>
              <w:t>For pediatric patients; 4-11 mL of blood is drawn per blood culture set. Inject 1 to 3 mL into the aerobic bottle and 3-8 ml into the anaerobic bottle using the following guidelines:</w:t>
            </w:r>
          </w:p>
          <w:p w:rsidR="00B52890" w:rsidRDefault="00B52890" w:rsidP="00B52890">
            <w:pPr>
              <w:ind w:left="1440" w:right="864"/>
              <w:rPr>
                <w:rFonts w:ascii="Arial" w:hAnsi="Arial" w:cs="Arial"/>
                <w:sz w:val="20"/>
              </w:rPr>
            </w:pPr>
          </w:p>
          <w:tbl>
            <w:tblPr>
              <w:tblStyle w:val="TableGrid"/>
              <w:tblW w:w="0" w:type="auto"/>
              <w:tblInd w:w="618" w:type="dxa"/>
              <w:tblLayout w:type="fixed"/>
              <w:tblLook w:val="04A0" w:firstRow="1" w:lastRow="0" w:firstColumn="1" w:lastColumn="0" w:noHBand="0" w:noVBand="1"/>
            </w:tblPr>
            <w:tblGrid>
              <w:gridCol w:w="2806"/>
              <w:gridCol w:w="2280"/>
              <w:gridCol w:w="2367"/>
            </w:tblGrid>
            <w:tr w:rsidR="00B52890" w:rsidTr="00EA1A5F">
              <w:trPr>
                <w:trHeight w:val="565"/>
              </w:trPr>
              <w:tc>
                <w:tcPr>
                  <w:tcW w:w="2806" w:type="dxa"/>
                </w:tcPr>
                <w:p w:rsidR="00B52890" w:rsidRDefault="00B52890" w:rsidP="00B52890">
                  <w:pPr>
                    <w:pStyle w:val="NoSpacing"/>
                  </w:pPr>
                  <w:r>
                    <w:t>Weight</w:t>
                  </w:r>
                </w:p>
              </w:tc>
              <w:tc>
                <w:tcPr>
                  <w:tcW w:w="2280" w:type="dxa"/>
                </w:tcPr>
                <w:p w:rsidR="00B52890" w:rsidRDefault="00B52890" w:rsidP="00B52890">
                  <w:pPr>
                    <w:pStyle w:val="NoSpacing"/>
                  </w:pPr>
                  <w:r>
                    <w:t>Volume in aerobic bottle</w:t>
                  </w:r>
                </w:p>
              </w:tc>
              <w:tc>
                <w:tcPr>
                  <w:tcW w:w="2367" w:type="dxa"/>
                </w:tcPr>
                <w:p w:rsidR="00B52890" w:rsidRDefault="00B52890" w:rsidP="00B52890">
                  <w:pPr>
                    <w:pStyle w:val="NoSpacing"/>
                  </w:pPr>
                  <w:r>
                    <w:t>Volume in anaerobic bottle</w:t>
                  </w:r>
                </w:p>
              </w:tc>
            </w:tr>
            <w:tr w:rsidR="00B52890" w:rsidTr="00EA1A5F">
              <w:trPr>
                <w:trHeight w:val="275"/>
              </w:trPr>
              <w:tc>
                <w:tcPr>
                  <w:tcW w:w="2806" w:type="dxa"/>
                </w:tcPr>
                <w:p w:rsidR="00B52890" w:rsidRDefault="00B52890" w:rsidP="00B52890">
                  <w:pPr>
                    <w:pStyle w:val="NoSpacing"/>
                  </w:pPr>
                  <w:r>
                    <w:t>&lt;1.5 Kg / &lt;3.3 lbs.</w:t>
                  </w:r>
                </w:p>
              </w:tc>
              <w:tc>
                <w:tcPr>
                  <w:tcW w:w="2280" w:type="dxa"/>
                </w:tcPr>
                <w:p w:rsidR="00B52890" w:rsidRDefault="00B52890" w:rsidP="00B52890">
                  <w:pPr>
                    <w:pStyle w:val="NoSpacing"/>
                  </w:pPr>
                  <w:r>
                    <w:t>1ml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1.5 – 3.9 Kg / 3.4 – 8.6 lbs.</w:t>
                  </w:r>
                </w:p>
              </w:tc>
              <w:tc>
                <w:tcPr>
                  <w:tcW w:w="2280" w:type="dxa"/>
                </w:tcPr>
                <w:p w:rsidR="00B52890" w:rsidRDefault="00B52890" w:rsidP="00B52890">
                  <w:pPr>
                    <w:pStyle w:val="NoSpacing"/>
                  </w:pPr>
                  <w:r>
                    <w:t>1 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4.0 – 13.9 Kg / 8.7 -31 lbs.</w:t>
                  </w:r>
                </w:p>
              </w:tc>
              <w:tc>
                <w:tcPr>
                  <w:tcW w:w="2280" w:type="dxa"/>
                </w:tcPr>
                <w:p w:rsidR="00B52890" w:rsidRDefault="00B52890" w:rsidP="00B52890">
                  <w:pPr>
                    <w:pStyle w:val="NoSpacing"/>
                  </w:pPr>
                  <w:r>
                    <w:t>2 ml</w:t>
                  </w:r>
                </w:p>
              </w:tc>
              <w:tc>
                <w:tcPr>
                  <w:tcW w:w="2367" w:type="dxa"/>
                </w:tcPr>
                <w:p w:rsidR="00B52890" w:rsidRDefault="00B52890" w:rsidP="00B52890">
                  <w:pPr>
                    <w:pStyle w:val="NoSpacing"/>
                  </w:pPr>
                  <w:r>
                    <w:t xml:space="preserve">5 ml </w:t>
                  </w:r>
                </w:p>
              </w:tc>
            </w:tr>
            <w:tr w:rsidR="00B52890" w:rsidTr="00EA1A5F">
              <w:trPr>
                <w:trHeight w:val="275"/>
              </w:trPr>
              <w:tc>
                <w:tcPr>
                  <w:tcW w:w="2806" w:type="dxa"/>
                </w:tcPr>
                <w:p w:rsidR="00B52890" w:rsidRDefault="00B52890" w:rsidP="00B52890">
                  <w:pPr>
                    <w:pStyle w:val="NoSpacing"/>
                  </w:pPr>
                  <w:r>
                    <w:t>&gt;14 Kg / &gt;31 lbs.</w:t>
                  </w:r>
                </w:p>
              </w:tc>
              <w:tc>
                <w:tcPr>
                  <w:tcW w:w="2280" w:type="dxa"/>
                </w:tcPr>
                <w:p w:rsidR="00B52890" w:rsidRDefault="00B52890" w:rsidP="00B52890">
                  <w:pPr>
                    <w:pStyle w:val="NoSpacing"/>
                  </w:pPr>
                  <w:r>
                    <w:t>3 ml</w:t>
                  </w:r>
                </w:p>
              </w:tc>
              <w:tc>
                <w:tcPr>
                  <w:tcW w:w="2367" w:type="dxa"/>
                </w:tcPr>
                <w:p w:rsidR="00B52890" w:rsidRDefault="00B52890" w:rsidP="00B52890">
                  <w:pPr>
                    <w:pStyle w:val="NoSpacing"/>
                  </w:pPr>
                  <w:r>
                    <w:t>8 ml</w:t>
                  </w:r>
                </w:p>
              </w:tc>
            </w:tr>
          </w:tbl>
          <w:p w:rsidR="00EA1A5F" w:rsidRDefault="00EA1A5F" w:rsidP="00EA1A5F">
            <w:pPr>
              <w:ind w:left="720" w:right="1152"/>
              <w:rPr>
                <w:rFonts w:ascii="Arial" w:hAnsi="Arial" w:cs="Arial"/>
                <w:sz w:val="20"/>
              </w:rPr>
            </w:pPr>
          </w:p>
          <w:p w:rsidR="00EA1A5F" w:rsidRDefault="00EA1A5F" w:rsidP="00EA1A5F">
            <w:pPr>
              <w:ind w:left="720" w:right="1152"/>
              <w:rPr>
                <w:rFonts w:ascii="Arial" w:hAnsi="Arial" w:cs="Arial"/>
                <w:sz w:val="20"/>
              </w:rPr>
            </w:pPr>
          </w:p>
          <w:p w:rsidR="00B52890" w:rsidRDefault="00B52890" w:rsidP="004E3480">
            <w:pPr>
              <w:numPr>
                <w:ilvl w:val="0"/>
                <w:numId w:val="6"/>
              </w:numPr>
              <w:ind w:right="1152"/>
              <w:rPr>
                <w:rFonts w:ascii="Arial" w:hAnsi="Arial" w:cs="Arial"/>
                <w:sz w:val="20"/>
              </w:rPr>
            </w:pPr>
            <w:r>
              <w:rPr>
                <w:rFonts w:ascii="Arial" w:hAnsi="Arial" w:cs="Arial"/>
                <w:sz w:val="20"/>
              </w:rPr>
              <w:t>Sampling Time</w:t>
            </w:r>
          </w:p>
          <w:p w:rsidR="00B52890" w:rsidRPr="00EA1A5F" w:rsidRDefault="00B52890" w:rsidP="004E3480">
            <w:pPr>
              <w:pStyle w:val="ListParagraph"/>
              <w:numPr>
                <w:ilvl w:val="0"/>
                <w:numId w:val="7"/>
              </w:numPr>
              <w:ind w:right="1152"/>
              <w:rPr>
                <w:rFonts w:ascii="Arial" w:hAnsi="Arial" w:cs="Arial"/>
                <w:sz w:val="20"/>
              </w:rPr>
            </w:pPr>
            <w:r w:rsidRPr="00EA1A5F">
              <w:rPr>
                <w:rFonts w:ascii="Arial" w:hAnsi="Arial" w:cs="Arial"/>
                <w:sz w:val="20"/>
              </w:rPr>
              <w:t>Draw 2 to 3 sets of blood cultures per febrile episode at least 60 minutes apart.  Do not draw more than 3 sets in a 24-hr period.  This provides maximum recovery of microorganisms in patients with intermittent bacteremia, and documentation of persistent bacteremia in patients with intravascular infections (</w:t>
            </w:r>
            <w:r w:rsidR="00BF4CAC" w:rsidRPr="00EA1A5F">
              <w:rPr>
                <w:rFonts w:ascii="Arial" w:hAnsi="Arial" w:cs="Arial"/>
                <w:sz w:val="20"/>
              </w:rPr>
              <w:t>e.g. endocarditis</w:t>
            </w:r>
            <w:r w:rsidRPr="00EA1A5F">
              <w:rPr>
                <w:rFonts w:ascii="Arial" w:hAnsi="Arial" w:cs="Arial"/>
                <w:sz w:val="20"/>
              </w:rPr>
              <w:t>, intravenous catheter site infections).</w:t>
            </w:r>
          </w:p>
          <w:p w:rsidR="00B52890" w:rsidRDefault="00B52890" w:rsidP="004E3480">
            <w:pPr>
              <w:numPr>
                <w:ilvl w:val="0"/>
                <w:numId w:val="6"/>
              </w:numPr>
              <w:tabs>
                <w:tab w:val="left" w:pos="360"/>
              </w:tabs>
              <w:rPr>
                <w:rFonts w:ascii="Arial" w:hAnsi="Arial" w:cs="Arial"/>
                <w:sz w:val="20"/>
              </w:rPr>
            </w:pPr>
            <w:r>
              <w:rPr>
                <w:rFonts w:ascii="Arial" w:hAnsi="Arial" w:cs="Arial"/>
                <w:sz w:val="20"/>
              </w:rPr>
              <w:t>Special instructions</w:t>
            </w:r>
          </w:p>
          <w:p w:rsidR="00B52890" w:rsidRPr="00BF4CAC" w:rsidRDefault="00B52890" w:rsidP="004E3480">
            <w:pPr>
              <w:pStyle w:val="ListParagraph"/>
              <w:numPr>
                <w:ilvl w:val="0"/>
                <w:numId w:val="7"/>
              </w:numPr>
              <w:rPr>
                <w:rFonts w:ascii="Arial" w:hAnsi="Arial" w:cs="Arial"/>
                <w:b/>
                <w:sz w:val="20"/>
              </w:rPr>
            </w:pPr>
            <w:r w:rsidRPr="00EA1A5F">
              <w:rPr>
                <w:rFonts w:ascii="Arial" w:hAnsi="Arial" w:cs="Arial"/>
                <w:sz w:val="20"/>
              </w:rPr>
              <w:t>Inoculated vials should be transported as quickly as possible to the laboratory.</w:t>
            </w:r>
          </w:p>
          <w:p w:rsidR="00BF4CAC" w:rsidRPr="00EA1A5F" w:rsidRDefault="00BF4CAC" w:rsidP="004E3480">
            <w:pPr>
              <w:pStyle w:val="ListParagraph"/>
              <w:numPr>
                <w:ilvl w:val="0"/>
                <w:numId w:val="7"/>
              </w:numPr>
              <w:rPr>
                <w:rFonts w:ascii="Arial" w:hAnsi="Arial" w:cs="Arial"/>
                <w:b/>
                <w:sz w:val="20"/>
              </w:rPr>
            </w:pPr>
            <w:r>
              <w:rPr>
                <w:rFonts w:ascii="Arial" w:hAnsi="Arial" w:cs="Arial"/>
                <w:sz w:val="20"/>
              </w:rPr>
              <w:t>If only the minimum volume of blood can be drawn, inoculate the Bactec™Peds Plus/F only.</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sz w:val="20"/>
              </w:rPr>
              <w:t>Bottles should not be refrigerated or frozen.</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b/>
                <w:sz w:val="20"/>
              </w:rPr>
              <w:t xml:space="preserve">DO NOT USE </w:t>
            </w:r>
            <w:r w:rsidRPr="00EA1A5F">
              <w:rPr>
                <w:rFonts w:ascii="Arial" w:hAnsi="Arial" w:cs="Arial"/>
                <w:sz w:val="20"/>
              </w:rPr>
              <w:t>culture bottles past their expiration date.</w:t>
            </w:r>
          </w:p>
          <w:p w:rsidR="00B52890" w:rsidRPr="00EA1A5F" w:rsidRDefault="00B52890" w:rsidP="004E3480">
            <w:pPr>
              <w:pStyle w:val="ListParagraph"/>
              <w:numPr>
                <w:ilvl w:val="0"/>
                <w:numId w:val="7"/>
              </w:numPr>
              <w:ind w:right="576"/>
              <w:rPr>
                <w:rFonts w:ascii="Arial" w:hAnsi="Arial" w:cs="Arial"/>
                <w:sz w:val="20"/>
              </w:rPr>
            </w:pPr>
            <w:r w:rsidRPr="00EA1A5F">
              <w:rPr>
                <w:rFonts w:ascii="Arial" w:hAnsi="Arial" w:cs="Arial"/>
                <w:b/>
                <w:sz w:val="20"/>
              </w:rPr>
              <w:t xml:space="preserve">DO NOT USE </w:t>
            </w:r>
            <w:r w:rsidRPr="00EA1A5F">
              <w:rPr>
                <w:rFonts w:ascii="Arial" w:hAnsi="Arial" w:cs="Arial"/>
                <w:sz w:val="20"/>
              </w:rPr>
              <w:t>culture bottles that exhibit any cracks or defects; discard the vial in the appropriate manner.</w:t>
            </w:r>
          </w:p>
          <w:p w:rsidR="00B52890" w:rsidRPr="00BF4CAC" w:rsidRDefault="00B52890" w:rsidP="004E3480">
            <w:pPr>
              <w:pStyle w:val="ListParagraph"/>
              <w:numPr>
                <w:ilvl w:val="0"/>
                <w:numId w:val="7"/>
              </w:numPr>
              <w:rPr>
                <w:rFonts w:ascii="Arial" w:hAnsi="Arial" w:cs="Arial"/>
                <w:sz w:val="20"/>
              </w:rPr>
            </w:pPr>
            <w:r w:rsidRPr="00EA1A5F">
              <w:rPr>
                <w:rFonts w:ascii="Arial" w:hAnsi="Arial" w:cs="Arial"/>
                <w:b/>
                <w:sz w:val="20"/>
              </w:rPr>
              <w:lastRenderedPageBreak/>
              <w:t xml:space="preserve">DO NOT USE </w:t>
            </w:r>
            <w:r w:rsidRPr="00EA1A5F">
              <w:rPr>
                <w:rFonts w:ascii="Arial" w:hAnsi="Arial" w:cs="Arial"/>
                <w:bCs/>
                <w:sz w:val="20"/>
              </w:rPr>
              <w:t>culture bottles that have had their caps removed prematurely.</w:t>
            </w:r>
          </w:p>
          <w:p w:rsidR="00B52890" w:rsidRDefault="00B52890" w:rsidP="00B52890">
            <w:pPr>
              <w:rPr>
                <w:rFonts w:ascii="Arial" w:hAnsi="Arial" w:cs="Arial"/>
                <w:sz w:val="20"/>
              </w:rPr>
            </w:pPr>
          </w:p>
          <w:p w:rsidR="00B52890" w:rsidRDefault="00B52890" w:rsidP="00B52890">
            <w:pPr>
              <w:rPr>
                <w:rFonts w:ascii="Arial" w:hAnsi="Arial" w:cs="Arial"/>
                <w:sz w:val="20"/>
              </w:rPr>
            </w:pPr>
            <w:r>
              <w:rPr>
                <w:rFonts w:ascii="Arial" w:hAnsi="Arial" w:cs="Arial"/>
                <w:sz w:val="20"/>
              </w:rPr>
              <w:t xml:space="preserve">Reference document in the Lab Test Directory: </w:t>
            </w:r>
            <w:hyperlink r:id="rId8" w:history="1">
              <w:r w:rsidRPr="00E04BB0">
                <w:rPr>
                  <w:rStyle w:val="Hyperlink"/>
                  <w:rFonts w:ascii="Arial" w:hAnsi="Arial" w:cs="Arial"/>
                  <w:sz w:val="20"/>
                </w:rPr>
                <w:t>Blood Culture</w:t>
              </w:r>
            </w:hyperlink>
          </w:p>
          <w:p w:rsidR="00B52890" w:rsidRDefault="00B52890" w:rsidP="00BF4CAC">
            <w:pPr>
              <w:ind w:right="864"/>
              <w:rPr>
                <w:rFonts w:ascii="Arial" w:hAnsi="Arial"/>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BF4CAC" w:rsidRDefault="00BF4CAC" w:rsidP="00BF4CAC">
            <w:pPr>
              <w:pStyle w:val="BodyText"/>
              <w:jc w:val="left"/>
              <w:rPr>
                <w:rFonts w:ascii="Arial" w:hAnsi="Arial" w:cs="Arial"/>
                <w:bCs w:val="0"/>
                <w:iCs w:val="0"/>
                <w:color w:val="auto"/>
                <w:sz w:val="20"/>
              </w:rPr>
            </w:pPr>
          </w:p>
          <w:p w:rsidR="00BF4CAC" w:rsidRDefault="00BF4CAC" w:rsidP="00BF4CAC">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BF4CAC" w:rsidRDefault="00BF4CAC" w:rsidP="004E3480">
            <w:pPr>
              <w:pStyle w:val="BodyText"/>
              <w:numPr>
                <w:ilvl w:val="0"/>
                <w:numId w:val="9"/>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56781C"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56781C"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56781C"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rsidTr="00E75968">
        <w:trPr>
          <w:gridAfter w:val="7"/>
          <w:wAfter w:w="17145"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A67C67" w:rsidRPr="00A67C67" w:rsidRDefault="00BF4CAC" w:rsidP="00A67C67">
            <w:pPr>
              <w:numPr>
                <w:ilvl w:val="0"/>
                <w:numId w:val="3"/>
              </w:numPr>
              <w:jc w:val="left"/>
              <w:rPr>
                <w:rFonts w:ascii="Arial" w:hAnsi="Arial"/>
                <w:sz w:val="20"/>
                <w:szCs w:val="20"/>
              </w:rPr>
            </w:pPr>
            <w:r>
              <w:rPr>
                <w:rFonts w:ascii="Arial" w:hAnsi="Arial"/>
                <w:sz w:val="20"/>
                <w:szCs w:val="20"/>
              </w:rPr>
              <w:t>Bottles are s</w:t>
            </w:r>
            <w:r w:rsidRPr="00B52890">
              <w:rPr>
                <w:rFonts w:ascii="Arial" w:hAnsi="Arial"/>
                <w:sz w:val="20"/>
                <w:szCs w:val="20"/>
              </w:rPr>
              <w:t>tore</w:t>
            </w:r>
            <w:r>
              <w:rPr>
                <w:rFonts w:ascii="Arial" w:hAnsi="Arial"/>
                <w:sz w:val="20"/>
                <w:szCs w:val="20"/>
              </w:rPr>
              <w:t>d at 2</w:t>
            </w:r>
            <w:r>
              <w:rPr>
                <w:rFonts w:ascii="Arial" w:hAnsi="Arial" w:cs="Arial"/>
                <w:sz w:val="20"/>
                <w:szCs w:val="20"/>
              </w:rPr>
              <w:t>°</w:t>
            </w:r>
            <w:r>
              <w:rPr>
                <w:rFonts w:ascii="Arial" w:hAnsi="Arial"/>
                <w:sz w:val="20"/>
                <w:szCs w:val="20"/>
              </w:rPr>
              <w:t xml:space="preserve"> to 25</w:t>
            </w:r>
            <w:r>
              <w:rPr>
                <w:rFonts w:ascii="Arial" w:hAnsi="Arial" w:cs="Arial"/>
                <w:sz w:val="20"/>
                <w:szCs w:val="20"/>
              </w:rPr>
              <w:t>°</w:t>
            </w:r>
            <w:r w:rsidRPr="00B52890">
              <w:rPr>
                <w:rFonts w:ascii="Arial" w:hAnsi="Arial"/>
                <w:sz w:val="20"/>
                <w:szCs w:val="20"/>
              </w:rPr>
              <w:t xml:space="preserve"> C.</w:t>
            </w:r>
          </w:p>
        </w:tc>
      </w:tr>
      <w:tr w:rsidR="009516A5" w:rsidTr="00E75968">
        <w:trPr>
          <w:gridAfter w:val="7"/>
          <w:wAfter w:w="17145" w:type="dxa"/>
        </w:trPr>
        <w:tc>
          <w:tcPr>
            <w:tcW w:w="1792" w:type="dxa"/>
            <w:tcBorders>
              <w:top w:val="nil"/>
              <w:left w:val="nil"/>
              <w:bottom w:val="nil"/>
              <w:right w:val="nil"/>
            </w:tcBorders>
          </w:tcPr>
          <w:p w:rsidR="009516A5" w:rsidRDefault="009516A5" w:rsidP="00A9657C">
            <w:pPr>
              <w:rPr>
                <w:rFonts w:ascii="Arial" w:hAnsi="Arial"/>
                <w:b/>
                <w:color w:val="0000FF"/>
                <w:sz w:val="20"/>
              </w:rPr>
            </w:pPr>
          </w:p>
          <w:p w:rsidR="009516A5" w:rsidRDefault="009516A5" w:rsidP="00A9657C">
            <w:pPr>
              <w:rPr>
                <w:rFonts w:ascii="Arial" w:hAnsi="Arial"/>
                <w:b/>
                <w:color w:val="0000FF"/>
                <w:sz w:val="20"/>
              </w:rPr>
            </w:pPr>
            <w:r>
              <w:rPr>
                <w:rFonts w:ascii="Arial" w:hAnsi="Arial"/>
                <w:b/>
                <w:color w:val="0000FF"/>
                <w:sz w:val="20"/>
              </w:rPr>
              <w:t>Remote Access to BD</w:t>
            </w:r>
          </w:p>
        </w:tc>
        <w:tc>
          <w:tcPr>
            <w:tcW w:w="9376" w:type="dxa"/>
            <w:gridSpan w:val="7"/>
            <w:tcBorders>
              <w:top w:val="single" w:sz="4" w:space="0" w:color="auto"/>
              <w:left w:val="nil"/>
              <w:bottom w:val="single" w:sz="4" w:space="0" w:color="auto"/>
              <w:right w:val="nil"/>
            </w:tcBorders>
          </w:tcPr>
          <w:p w:rsidR="00A67C67" w:rsidRDefault="00A67C67">
            <w:pPr>
              <w:rPr>
                <w:rFonts w:ascii="Arial" w:hAnsi="Arial"/>
                <w:sz w:val="20"/>
              </w:rPr>
            </w:pPr>
          </w:p>
          <w:p w:rsidR="009516A5" w:rsidRDefault="009516A5">
            <w:pPr>
              <w:rPr>
                <w:rFonts w:ascii="Arial" w:hAnsi="Arial"/>
                <w:sz w:val="20"/>
              </w:rPr>
            </w:pPr>
            <w:r>
              <w:rPr>
                <w:rFonts w:ascii="Arial" w:hAnsi="Arial"/>
                <w:sz w:val="20"/>
              </w:rPr>
              <w:t xml:space="preserve">Use these instructions to connect to </w:t>
            </w:r>
            <w:r w:rsidR="00A67C67">
              <w:rPr>
                <w:rFonts w:ascii="Arial" w:hAnsi="Arial"/>
                <w:sz w:val="20"/>
              </w:rPr>
              <w:t xml:space="preserve">the </w:t>
            </w:r>
            <w:r>
              <w:rPr>
                <w:rFonts w:ascii="Arial" w:hAnsi="Arial"/>
                <w:sz w:val="20"/>
              </w:rPr>
              <w:t>internet for remote access to BD.</w:t>
            </w:r>
          </w:p>
          <w:p w:rsidR="009516A5" w:rsidRDefault="009516A5" w:rsidP="009516A5">
            <w:pPr>
              <w:pStyle w:val="ListParagraph"/>
              <w:numPr>
                <w:ilvl w:val="0"/>
                <w:numId w:val="32"/>
              </w:numPr>
              <w:rPr>
                <w:rFonts w:ascii="Arial" w:hAnsi="Arial"/>
                <w:sz w:val="20"/>
              </w:rPr>
            </w:pPr>
            <w:r>
              <w:rPr>
                <w:rFonts w:ascii="Arial" w:hAnsi="Arial"/>
                <w:sz w:val="20"/>
              </w:rPr>
              <w:t xml:space="preserve">Click on Window key and </w:t>
            </w:r>
            <w:proofErr w:type="spellStart"/>
            <w:r>
              <w:rPr>
                <w:rFonts w:ascii="Arial" w:hAnsi="Arial"/>
                <w:sz w:val="20"/>
              </w:rPr>
              <w:t>R at</w:t>
            </w:r>
            <w:proofErr w:type="spellEnd"/>
            <w:r>
              <w:rPr>
                <w:rFonts w:ascii="Arial" w:hAnsi="Arial"/>
                <w:sz w:val="20"/>
              </w:rPr>
              <w:t xml:space="preserve"> same time.</w:t>
            </w:r>
          </w:p>
          <w:p w:rsidR="009516A5" w:rsidRDefault="00A67C67" w:rsidP="009516A5">
            <w:pPr>
              <w:pStyle w:val="ListParagraph"/>
              <w:numPr>
                <w:ilvl w:val="0"/>
                <w:numId w:val="32"/>
              </w:numPr>
              <w:rPr>
                <w:rFonts w:ascii="Arial" w:hAnsi="Arial"/>
                <w:sz w:val="20"/>
              </w:rPr>
            </w:pPr>
            <w:r>
              <w:rPr>
                <w:rFonts w:ascii="Arial" w:hAnsi="Arial"/>
                <w:sz w:val="20"/>
              </w:rPr>
              <w:t xml:space="preserve">To open the </w:t>
            </w:r>
            <w:r w:rsidR="009516A5">
              <w:rPr>
                <w:rFonts w:ascii="Arial" w:hAnsi="Arial"/>
                <w:sz w:val="20"/>
              </w:rPr>
              <w:t>Control</w:t>
            </w:r>
            <w:r>
              <w:rPr>
                <w:rFonts w:ascii="Arial" w:hAnsi="Arial"/>
                <w:sz w:val="20"/>
              </w:rPr>
              <w:t xml:space="preserve"> program, hit Okay</w:t>
            </w:r>
            <w:r w:rsidR="009516A5">
              <w:rPr>
                <w:rFonts w:ascii="Arial" w:hAnsi="Arial"/>
                <w:sz w:val="20"/>
              </w:rPr>
              <w:t>.</w:t>
            </w:r>
          </w:p>
          <w:p w:rsidR="009516A5" w:rsidRDefault="009516A5" w:rsidP="009516A5">
            <w:pPr>
              <w:pStyle w:val="ListParagraph"/>
              <w:numPr>
                <w:ilvl w:val="0"/>
                <w:numId w:val="32"/>
              </w:numPr>
              <w:rPr>
                <w:rFonts w:ascii="Arial" w:hAnsi="Arial"/>
                <w:sz w:val="20"/>
              </w:rPr>
            </w:pPr>
            <w:r>
              <w:rPr>
                <w:rFonts w:ascii="Arial" w:hAnsi="Arial"/>
                <w:sz w:val="20"/>
              </w:rPr>
              <w:t>Click on Networking and Sharing Center</w:t>
            </w:r>
          </w:p>
          <w:p w:rsidR="009516A5" w:rsidRDefault="009516A5" w:rsidP="009516A5">
            <w:pPr>
              <w:pStyle w:val="ListParagraph"/>
              <w:numPr>
                <w:ilvl w:val="0"/>
                <w:numId w:val="32"/>
              </w:numPr>
              <w:rPr>
                <w:rFonts w:ascii="Arial" w:hAnsi="Arial"/>
                <w:sz w:val="20"/>
              </w:rPr>
            </w:pPr>
            <w:r>
              <w:rPr>
                <w:rFonts w:ascii="Arial" w:hAnsi="Arial"/>
                <w:sz w:val="20"/>
              </w:rPr>
              <w:t>Click on Change Adaptor Setting</w:t>
            </w:r>
          </w:p>
          <w:p w:rsidR="009516A5" w:rsidRDefault="009516A5" w:rsidP="009516A5">
            <w:pPr>
              <w:pStyle w:val="ListParagraph"/>
              <w:numPr>
                <w:ilvl w:val="0"/>
                <w:numId w:val="32"/>
              </w:numPr>
              <w:rPr>
                <w:rFonts w:ascii="Arial" w:hAnsi="Arial"/>
                <w:sz w:val="20"/>
              </w:rPr>
            </w:pPr>
            <w:r>
              <w:rPr>
                <w:rFonts w:ascii="Arial" w:hAnsi="Arial"/>
                <w:sz w:val="20"/>
              </w:rPr>
              <w:t>Highlight Facility HAN and right click</w:t>
            </w:r>
          </w:p>
          <w:p w:rsidR="009516A5" w:rsidRDefault="009516A5" w:rsidP="009516A5">
            <w:pPr>
              <w:pStyle w:val="ListParagraph"/>
              <w:numPr>
                <w:ilvl w:val="0"/>
                <w:numId w:val="32"/>
              </w:numPr>
              <w:rPr>
                <w:rFonts w:ascii="Arial" w:hAnsi="Arial"/>
                <w:sz w:val="20"/>
              </w:rPr>
            </w:pPr>
            <w:r>
              <w:rPr>
                <w:rFonts w:ascii="Arial" w:hAnsi="Arial"/>
                <w:sz w:val="20"/>
              </w:rPr>
              <w:t>Select Enable</w:t>
            </w:r>
          </w:p>
          <w:p w:rsidR="009516A5" w:rsidRDefault="009516A5" w:rsidP="009516A5">
            <w:pPr>
              <w:pStyle w:val="ListParagraph"/>
              <w:numPr>
                <w:ilvl w:val="0"/>
                <w:numId w:val="32"/>
              </w:numPr>
              <w:rPr>
                <w:rFonts w:ascii="Arial" w:hAnsi="Arial"/>
                <w:sz w:val="20"/>
              </w:rPr>
            </w:pPr>
            <w:r>
              <w:rPr>
                <w:rFonts w:ascii="Arial" w:hAnsi="Arial"/>
                <w:sz w:val="20"/>
              </w:rPr>
              <w:t xml:space="preserve">Click on RSS </w:t>
            </w:r>
            <w:proofErr w:type="spellStart"/>
            <w:r w:rsidR="00A67C67">
              <w:rPr>
                <w:rFonts w:ascii="Arial" w:hAnsi="Arial"/>
                <w:sz w:val="20"/>
              </w:rPr>
              <w:t>Carefusion</w:t>
            </w:r>
            <w:proofErr w:type="spellEnd"/>
            <w:r w:rsidR="00A67C67">
              <w:rPr>
                <w:rFonts w:ascii="Arial" w:hAnsi="Arial"/>
                <w:sz w:val="20"/>
              </w:rPr>
              <w:t xml:space="preserve"> Link </w:t>
            </w:r>
            <w:r>
              <w:rPr>
                <w:rFonts w:ascii="Arial" w:hAnsi="Arial"/>
                <w:sz w:val="20"/>
              </w:rPr>
              <w:t>on desktop to allow BD to remotely access.</w:t>
            </w:r>
          </w:p>
          <w:p w:rsidR="009516A5" w:rsidRDefault="009516A5" w:rsidP="009516A5">
            <w:pPr>
              <w:pStyle w:val="ListParagraph"/>
              <w:numPr>
                <w:ilvl w:val="0"/>
                <w:numId w:val="32"/>
              </w:numPr>
              <w:rPr>
                <w:rFonts w:ascii="Arial" w:hAnsi="Arial"/>
                <w:sz w:val="20"/>
              </w:rPr>
            </w:pPr>
            <w:r>
              <w:rPr>
                <w:rFonts w:ascii="Arial" w:hAnsi="Arial"/>
                <w:sz w:val="20"/>
              </w:rPr>
              <w:t>Disable when remote access is complete.</w:t>
            </w:r>
          </w:p>
          <w:p w:rsidR="009516A5" w:rsidRPr="009516A5" w:rsidRDefault="009516A5" w:rsidP="009516A5">
            <w:pPr>
              <w:ind w:left="360"/>
              <w:rPr>
                <w:rFonts w:ascii="Arial" w:hAnsi="Arial"/>
                <w:sz w:val="20"/>
              </w:rPr>
            </w:pPr>
          </w:p>
        </w:tc>
      </w:tr>
      <w:tr w:rsidR="00927AD8" w:rsidTr="00E75968">
        <w:trPr>
          <w:gridAfter w:val="7"/>
          <w:wAfter w:w="17145"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BF4CAC" w:rsidRDefault="00BF4CAC" w:rsidP="00BF4CAC">
            <w:pPr>
              <w:tabs>
                <w:tab w:val="left" w:pos="76"/>
              </w:tabs>
              <w:jc w:val="left"/>
              <w:rPr>
                <w:rFonts w:ascii="Arial" w:hAnsi="Arial" w:cs="Arial"/>
                <w:b/>
                <w:bCs/>
                <w:sz w:val="20"/>
              </w:rPr>
            </w:pPr>
          </w:p>
          <w:p w:rsidR="00BF4CAC" w:rsidRDefault="00BF4CAC" w:rsidP="00BF4CAC">
            <w:pPr>
              <w:tabs>
                <w:tab w:val="left" w:pos="76"/>
              </w:tabs>
              <w:jc w:val="left"/>
              <w:rPr>
                <w:rFonts w:ascii="Arial" w:hAnsi="Arial" w:cs="Arial"/>
                <w:b/>
                <w:bCs/>
                <w:sz w:val="20"/>
              </w:rPr>
            </w:pPr>
            <w:r>
              <w:rPr>
                <w:rFonts w:ascii="Arial" w:hAnsi="Arial" w:cs="Arial"/>
                <w:b/>
                <w:bCs/>
                <w:sz w:val="20"/>
              </w:rPr>
              <w:t>Media Quality Control</w:t>
            </w:r>
          </w:p>
          <w:p w:rsidR="00BF4CAC" w:rsidRDefault="00BF4CAC" w:rsidP="00BF4CAC">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BF4CAC" w:rsidRDefault="00BF4CAC" w:rsidP="00BF4CAC">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BF4CAC" w:rsidRDefault="00BF4CAC" w:rsidP="00BF4CAC">
            <w:pPr>
              <w:jc w:val="left"/>
              <w:rPr>
                <w:rFonts w:ascii="Arial" w:hAnsi="Arial" w:cs="Arial"/>
                <w:sz w:val="20"/>
              </w:rPr>
            </w:pPr>
          </w:p>
          <w:p w:rsidR="00BF4CAC" w:rsidRDefault="00BF4CAC" w:rsidP="00BF4CAC">
            <w:pPr>
              <w:pStyle w:val="CLSIOutline"/>
              <w:numPr>
                <w:ilvl w:val="0"/>
                <w:numId w:val="0"/>
              </w:numPr>
              <w:tabs>
                <w:tab w:val="clear" w:pos="1152"/>
              </w:tabs>
              <w:spacing w:after="0"/>
              <w:rPr>
                <w:rFonts w:ascii="Arial" w:hAnsi="Arial" w:cs="Arial"/>
                <w:b/>
                <w:sz w:val="20"/>
                <w:lang w:val="fr-FR"/>
              </w:rPr>
            </w:pPr>
            <w:r>
              <w:rPr>
                <w:rFonts w:ascii="Arial" w:hAnsi="Arial" w:cs="Arial"/>
                <w:b/>
                <w:sz w:val="20"/>
                <w:lang w:val="fr-FR"/>
              </w:rPr>
              <w:t>Bactec FX Instrument Maintenance</w:t>
            </w:r>
          </w:p>
          <w:p w:rsidR="00BF4CAC" w:rsidRDefault="00BF4CAC" w:rsidP="00BF4CAC">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BF4CAC" w:rsidRDefault="00BF4CAC" w:rsidP="004E3480">
            <w:pPr>
              <w:numPr>
                <w:ilvl w:val="0"/>
                <w:numId w:val="11"/>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BF4CAC" w:rsidRDefault="00BF4CAC" w:rsidP="004E3480">
            <w:pPr>
              <w:numPr>
                <w:ilvl w:val="0"/>
                <w:numId w:val="11"/>
              </w:numPr>
              <w:rPr>
                <w:rFonts w:ascii="Arial" w:hAnsi="Arial" w:cs="Arial"/>
                <w:sz w:val="20"/>
              </w:rPr>
            </w:pPr>
            <w:r>
              <w:rPr>
                <w:rFonts w:ascii="Arial" w:hAnsi="Arial" w:cs="Arial"/>
                <w:sz w:val="20"/>
              </w:rPr>
              <w:t>Tap the “maintenance” tab. The Test display appears.</w:t>
            </w:r>
          </w:p>
          <w:p w:rsidR="00BF4CAC" w:rsidRDefault="00BF4CAC" w:rsidP="004E3480">
            <w:pPr>
              <w:numPr>
                <w:ilvl w:val="0"/>
                <w:numId w:val="11"/>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BF4CAC" w:rsidRDefault="00BF4CAC" w:rsidP="004E3480">
            <w:pPr>
              <w:numPr>
                <w:ilvl w:val="0"/>
                <w:numId w:val="11"/>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746CF1" w:rsidRPr="00746CF1" w:rsidRDefault="00746CF1" w:rsidP="00746CF1">
            <w:pPr>
              <w:numPr>
                <w:ilvl w:val="0"/>
                <w:numId w:val="11"/>
              </w:numPr>
              <w:rPr>
                <w:rFonts w:ascii="Arial" w:hAnsi="Arial" w:cs="Arial"/>
                <w:sz w:val="20"/>
              </w:rPr>
            </w:pPr>
            <w:r>
              <w:rPr>
                <w:rFonts w:ascii="Arial" w:hAnsi="Arial" w:cs="Arial"/>
                <w:sz w:val="20"/>
              </w:rPr>
              <w:t>Next tap the “yellow” button to illuminate the yellow station indicators. Make a note of any station that does not illuminate yellow.</w:t>
            </w:r>
          </w:p>
          <w:p w:rsidR="00BF4CAC" w:rsidRDefault="00746CF1" w:rsidP="004E3480">
            <w:pPr>
              <w:numPr>
                <w:ilvl w:val="0"/>
                <w:numId w:val="11"/>
              </w:numPr>
              <w:rPr>
                <w:rFonts w:ascii="Arial" w:hAnsi="Arial" w:cs="Arial"/>
                <w:sz w:val="20"/>
              </w:rPr>
            </w:pPr>
            <w:r>
              <w:rPr>
                <w:rFonts w:ascii="Arial" w:hAnsi="Arial" w:cs="Arial"/>
                <w:sz w:val="20"/>
              </w:rPr>
              <w:t>Repeat Steps 3 - 5</w:t>
            </w:r>
            <w:r w:rsidR="00BF4CAC">
              <w:rPr>
                <w:rFonts w:ascii="Arial" w:hAnsi="Arial" w:cs="Arial"/>
                <w:sz w:val="20"/>
              </w:rPr>
              <w:t xml:space="preserve"> for each of the drawers in the system.</w:t>
            </w:r>
          </w:p>
          <w:p w:rsidR="00BF4CAC" w:rsidRDefault="00BF4CAC" w:rsidP="004E3480">
            <w:pPr>
              <w:numPr>
                <w:ilvl w:val="0"/>
                <w:numId w:val="11"/>
              </w:numPr>
              <w:rPr>
                <w:rFonts w:ascii="Arial" w:hAnsi="Arial" w:cs="Arial"/>
                <w:sz w:val="20"/>
              </w:rPr>
            </w:pPr>
            <w:r>
              <w:rPr>
                <w:rFonts w:ascii="Arial" w:hAnsi="Arial" w:cs="Arial"/>
                <w:sz w:val="20"/>
              </w:rPr>
              <w:t>Close the drawer.</w:t>
            </w:r>
          </w:p>
          <w:p w:rsidR="00BF4CAC" w:rsidRDefault="00BF4CAC" w:rsidP="004E3480">
            <w:pPr>
              <w:numPr>
                <w:ilvl w:val="0"/>
                <w:numId w:val="11"/>
              </w:numPr>
              <w:rPr>
                <w:rFonts w:ascii="Arial" w:hAnsi="Arial" w:cs="Arial"/>
                <w:sz w:val="20"/>
              </w:rPr>
            </w:pPr>
            <w:r>
              <w:rPr>
                <w:rFonts w:ascii="Arial" w:hAnsi="Arial" w:cs="Arial"/>
                <w:sz w:val="20"/>
              </w:rPr>
              <w:t>Tap the “alarm” button to verify that the audible alarm is functioning.</w:t>
            </w:r>
          </w:p>
          <w:p w:rsidR="00BF4CAC" w:rsidRDefault="00BF4CAC" w:rsidP="004E3480">
            <w:pPr>
              <w:numPr>
                <w:ilvl w:val="0"/>
                <w:numId w:val="11"/>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BF4CAC" w:rsidRDefault="00BF4CAC" w:rsidP="004E3480">
            <w:pPr>
              <w:numPr>
                <w:ilvl w:val="0"/>
                <w:numId w:val="11"/>
              </w:numPr>
              <w:rPr>
                <w:rFonts w:ascii="Arial" w:hAnsi="Arial" w:cs="Arial"/>
                <w:sz w:val="20"/>
              </w:rPr>
            </w:pPr>
            <w:r>
              <w:rPr>
                <w:rFonts w:ascii="Arial" w:hAnsi="Arial" w:cs="Arial"/>
                <w:sz w:val="20"/>
              </w:rPr>
              <w:t>Check the temperature on the temperature vial(s) in each drawer.</w:t>
            </w:r>
          </w:p>
          <w:p w:rsidR="00BF4CAC" w:rsidRDefault="00BF4CAC" w:rsidP="004E3480">
            <w:pPr>
              <w:numPr>
                <w:ilvl w:val="0"/>
                <w:numId w:val="11"/>
              </w:numPr>
            </w:pPr>
            <w:r>
              <w:rPr>
                <w:rFonts w:ascii="Arial" w:hAnsi="Arial" w:cs="Arial"/>
                <w:sz w:val="20"/>
              </w:rPr>
              <w:lastRenderedPageBreak/>
              <w:t xml:space="preserve">Information should be recorded on the Maintenance QC Chart, which is located in the Bactec Maintenance book. </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is programmed to happen overnight.</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Change both sets of filters on each Bactec instrument. Rinse filters thoroughly with water and allow to dry completely.</w:t>
            </w:r>
          </w:p>
          <w:p w:rsidR="00927AD8" w:rsidRDefault="00927AD8">
            <w:pPr>
              <w:rPr>
                <w:rFonts w:ascii="Arial" w:hAnsi="Arial"/>
                <w:sz w:val="20"/>
              </w:rPr>
            </w:pPr>
          </w:p>
        </w:tc>
      </w:tr>
      <w:tr w:rsidR="00927AD8" w:rsidTr="00E75968">
        <w:trPr>
          <w:gridAfter w:val="7"/>
          <w:wAfter w:w="17145"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4E3480" w:rsidRPr="004F42E7" w:rsidRDefault="004E3480" w:rsidP="004E3480">
            <w:pPr>
              <w:pStyle w:val="CLSIOutline"/>
              <w:numPr>
                <w:ilvl w:val="3"/>
                <w:numId w:val="10"/>
              </w:numPr>
              <w:tabs>
                <w:tab w:val="clear" w:pos="1152"/>
                <w:tab w:val="clear" w:pos="1728"/>
                <w:tab w:val="clear" w:pos="2880"/>
                <w:tab w:val="left" w:pos="77"/>
              </w:tabs>
              <w:spacing w:after="0"/>
              <w:ind w:left="436" w:hanging="360"/>
              <w:jc w:val="both"/>
              <w:rPr>
                <w:rFonts w:ascii="Arial" w:hAnsi="Arial" w:cs="Arial"/>
                <w:b/>
                <w:sz w:val="20"/>
              </w:rPr>
            </w:pPr>
            <w:r w:rsidRPr="004F42E7">
              <w:rPr>
                <w:rFonts w:ascii="Arial" w:hAnsi="Arial" w:cs="Arial"/>
                <w:b/>
                <w:sz w:val="20"/>
              </w:rPr>
              <w:t>Entering Data And Loading Instrument</w:t>
            </w:r>
          </w:p>
          <w:p w:rsidR="00720A0C" w:rsidRDefault="004E3480"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To</w:t>
            </w:r>
            <w:r w:rsidR="003C6B4A">
              <w:rPr>
                <w:rFonts w:ascii="Arial" w:hAnsi="Arial" w:cs="Arial"/>
                <w:bCs w:val="0"/>
                <w:sz w:val="20"/>
              </w:rPr>
              <w:t xml:space="preserve"> enter vials in the instrument, </w:t>
            </w:r>
            <w:r w:rsidR="0006288A">
              <w:rPr>
                <w:rFonts w:ascii="Arial" w:hAnsi="Arial" w:cs="Arial"/>
                <w:bCs w:val="0"/>
                <w:sz w:val="20"/>
              </w:rPr>
              <w:t>select a drawer using</w:t>
            </w:r>
            <w:r w:rsidR="003C6B4A">
              <w:rPr>
                <w:rFonts w:ascii="Arial" w:hAnsi="Arial" w:cs="Arial"/>
                <w:bCs w:val="0"/>
                <w:sz w:val="20"/>
              </w:rPr>
              <w:t xml:space="preserve"> the indicator </w:t>
            </w:r>
            <w:r w:rsidRPr="004F42E7">
              <w:rPr>
                <w:rFonts w:ascii="Arial" w:hAnsi="Arial" w:cs="Arial"/>
                <w:bCs w:val="0"/>
                <w:sz w:val="20"/>
              </w:rPr>
              <w:t>where there are available stations</w:t>
            </w:r>
            <w:r w:rsidR="003C6B4A">
              <w:rPr>
                <w:rFonts w:ascii="Arial" w:hAnsi="Arial" w:cs="Arial"/>
                <w:bCs w:val="0"/>
                <w:sz w:val="20"/>
              </w:rPr>
              <w:t>.</w:t>
            </w:r>
            <w:r w:rsidR="004501E4">
              <w:rPr>
                <w:rFonts w:ascii="Arial" w:hAnsi="Arial" w:cs="Arial"/>
                <w:bCs w:val="0"/>
                <w:sz w:val="20"/>
              </w:rPr>
              <w:t xml:space="preserve"> </w:t>
            </w:r>
          </w:p>
          <w:p w:rsidR="003C6B4A" w:rsidRDefault="003148C6"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 xml:space="preserve">Do not select a drawer with the blue dot </w:t>
            </w:r>
            <w:r w:rsidR="003C6B4A">
              <w:rPr>
                <w:rFonts w:ascii="Arial" w:hAnsi="Arial" w:cs="Arial"/>
                <w:bCs w:val="0"/>
                <w:sz w:val="20"/>
              </w:rPr>
              <w:t xml:space="preserve">in the white </w:t>
            </w:r>
            <w:r>
              <w:rPr>
                <w:rFonts w:ascii="Arial" w:hAnsi="Arial" w:cs="Arial"/>
                <w:bCs w:val="0"/>
                <w:sz w:val="20"/>
              </w:rPr>
              <w:t xml:space="preserve">circle. </w:t>
            </w:r>
            <w:r w:rsidR="0006288A">
              <w:rPr>
                <w:rFonts w:ascii="Arial" w:hAnsi="Arial" w:cs="Arial"/>
                <w:bCs w:val="0"/>
                <w:sz w:val="20"/>
              </w:rPr>
              <w:t>Select a different drawer.</w:t>
            </w:r>
          </w:p>
          <w:p w:rsidR="00720A0C" w:rsidRDefault="003C6B4A" w:rsidP="003C6B4A">
            <w:pPr>
              <w:pStyle w:val="CLSIOutline"/>
              <w:numPr>
                <w:ilvl w:val="0"/>
                <w:numId w:val="0"/>
              </w:numPr>
              <w:tabs>
                <w:tab w:val="clear" w:pos="1152"/>
                <w:tab w:val="clear" w:pos="1728"/>
                <w:tab w:val="clear" w:pos="2880"/>
                <w:tab w:val="left" w:pos="436"/>
              </w:tabs>
              <w:spacing w:after="0"/>
              <w:ind w:left="720"/>
              <w:jc w:val="both"/>
              <w:rPr>
                <w:rFonts w:ascii="Arial" w:hAnsi="Arial" w:cs="Arial"/>
                <w:bCs w:val="0"/>
                <w:sz w:val="20"/>
              </w:rPr>
            </w:pPr>
            <w:r>
              <w:rPr>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100330</wp:posOffset>
                  </wp:positionV>
                  <wp:extent cx="3048000" cy="1990725"/>
                  <wp:effectExtent l="0" t="0" r="0" b="9525"/>
                  <wp:wrapSquare wrapText="bothSides"/>
                  <wp:docPr id="1" name="4FCFE925-E8E9-43F2-B07D-FBD67DF65B0F" descr="C:\Users\CE004159\AppData\Local\Temp\1\XPgrpwise\60128759secmpsmps4po10016132741106631\IMG_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CFE925-E8E9-43F2-B07D-FBD67DF65B0F" descr="C:\Users\CE004159\AppData\Local\Temp\1\XPgrpwise\60128759secmpsmps4po10016132741106631\IMG_19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noFill/>
                          <a:ln>
                            <a:noFill/>
                          </a:ln>
                        </pic:spPr>
                      </pic:pic>
                    </a:graphicData>
                  </a:graphic>
                  <wp14:sizeRelV relativeFrom="margin">
                    <wp14:pctHeight>0</wp14:pctHeight>
                  </wp14:sizeRelV>
                </wp:anchor>
              </w:drawing>
            </w:r>
            <w:r w:rsidR="00720A0C" w:rsidRPr="004F42E7">
              <w:rPr>
                <w:rFonts w:ascii="Arial" w:hAnsi="Arial" w:cs="Arial"/>
                <w:bCs w:val="0"/>
                <w:sz w:val="20"/>
              </w:rPr>
              <w:t xml:space="preserve"> </w:t>
            </w:r>
          </w:p>
          <w:p w:rsidR="002F47A5" w:rsidRPr="004F42E7" w:rsidRDefault="002F47A5"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p>
          <w:p w:rsidR="002F47A5" w:rsidRPr="004F42E7" w:rsidRDefault="001D266B"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The blue dot indicates</w:t>
            </w:r>
            <w:r w:rsidR="002F47A5">
              <w:rPr>
                <w:rFonts w:ascii="Arial" w:hAnsi="Arial" w:cs="Arial"/>
                <w:bCs w:val="0"/>
                <w:sz w:val="20"/>
              </w:rPr>
              <w:t xml:space="preserve"> the instrument is reading. Pick a drawer that does not have </w:t>
            </w:r>
            <w:r w:rsidR="0006288A">
              <w:rPr>
                <w:rFonts w:ascii="Arial" w:hAnsi="Arial" w:cs="Arial"/>
                <w:bCs w:val="0"/>
                <w:sz w:val="20"/>
              </w:rPr>
              <w:t>a blue dot in the white circle.</w:t>
            </w:r>
          </w:p>
          <w:p w:rsidR="004501E4" w:rsidRDefault="004501E4" w:rsidP="001D266B">
            <w:pPr>
              <w:pStyle w:val="CLSIOutline"/>
              <w:numPr>
                <w:ilvl w:val="0"/>
                <w:numId w:val="0"/>
              </w:numPr>
              <w:ind w:left="576" w:hanging="576"/>
            </w:pPr>
          </w:p>
          <w:p w:rsidR="003C6B4A" w:rsidRDefault="003C6B4A" w:rsidP="003C6B4A">
            <w:pPr>
              <w:pStyle w:val="CLSIOutline"/>
              <w:numPr>
                <w:ilvl w:val="0"/>
                <w:numId w:val="0"/>
              </w:numPr>
              <w:tabs>
                <w:tab w:val="clear" w:pos="1152"/>
                <w:tab w:val="clear" w:pos="1728"/>
                <w:tab w:val="clear" w:pos="2880"/>
                <w:tab w:val="left" w:pos="436"/>
              </w:tabs>
              <w:spacing w:after="0"/>
              <w:ind w:left="1080"/>
              <w:jc w:val="both"/>
              <w:rPr>
                <w:rFonts w:ascii="Arial" w:hAnsi="Arial" w:cs="Arial"/>
                <w:bCs w:val="0"/>
                <w:sz w:val="20"/>
              </w:rPr>
            </w:pPr>
            <w:r>
              <w:rPr>
                <w:rFonts w:ascii="Arial" w:hAnsi="Arial" w:cs="Arial"/>
                <w:bCs w:val="0"/>
                <w:noProof/>
                <w:sz w:val="20"/>
              </w:rPr>
              <mc:AlternateContent>
                <mc:Choice Requires="wps">
                  <w:drawing>
                    <wp:anchor distT="0" distB="0" distL="114300" distR="114300" simplePos="0" relativeHeight="251659264" behindDoc="0" locked="0" layoutInCell="1" allowOverlap="1">
                      <wp:simplePos x="0" y="0"/>
                      <wp:positionH relativeFrom="column">
                        <wp:posOffset>1658620</wp:posOffset>
                      </wp:positionH>
                      <wp:positionV relativeFrom="paragraph">
                        <wp:posOffset>575945</wp:posOffset>
                      </wp:positionV>
                      <wp:extent cx="819150" cy="304800"/>
                      <wp:effectExtent l="0" t="0" r="19050" b="19050"/>
                      <wp:wrapNone/>
                      <wp:docPr id="5" name="Left Arrow 5"/>
                      <wp:cNvGraphicFramePr/>
                      <a:graphic xmlns:a="http://schemas.openxmlformats.org/drawingml/2006/main">
                        <a:graphicData uri="http://schemas.microsoft.com/office/word/2010/wordprocessingShape">
                          <wps:wsp>
                            <wps:cNvSpPr/>
                            <wps:spPr>
                              <a:xfrm flipV="1">
                                <a:off x="0" y="0"/>
                                <a:ext cx="819150" cy="30480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DC5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30.6pt;margin-top:45.35pt;width:64.5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" adj="4019" fillcolor="yellow" strokecolor="#243f60 [1604]" strokeweight="2pt"/>
                  </w:pict>
                </mc:Fallback>
              </mc:AlternateContent>
            </w:r>
          </w:p>
          <w:p w:rsidR="001D266B" w:rsidRDefault="001D266B"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Then follow one of the two methods described below.</w:t>
            </w:r>
          </w:p>
          <w:p w:rsidR="001D266B" w:rsidRDefault="001D266B" w:rsidP="001D266B">
            <w:pPr>
              <w:pStyle w:val="CLSIOutline"/>
              <w:numPr>
                <w:ilvl w:val="0"/>
                <w:numId w:val="0"/>
              </w:numPr>
              <w:ind w:left="576" w:hanging="576"/>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1 (Vial Activated)</w:t>
            </w:r>
          </w:p>
          <w:p w:rsidR="003C6B4A" w:rsidRDefault="003C6B4A" w:rsidP="004E3480">
            <w:pPr>
              <w:numPr>
                <w:ilvl w:val="0"/>
                <w:numId w:val="12"/>
              </w:numPr>
              <w:rPr>
                <w:rFonts w:ascii="Arial" w:hAnsi="Arial" w:cs="Arial"/>
                <w:sz w:val="20"/>
              </w:rPr>
            </w:pPr>
            <w:r>
              <w:rPr>
                <w:rFonts w:ascii="Arial" w:hAnsi="Arial" w:cs="Arial"/>
                <w:sz w:val="20"/>
              </w:rPr>
              <w:t>S</w:t>
            </w:r>
            <w:r w:rsidR="004E3480"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 xml:space="preserve">Use the indicator on the front of the drawer that indicates which drawer is currently in use. </w:t>
            </w:r>
          </w:p>
          <w:p w:rsidR="004E3480" w:rsidRPr="004F42E7" w:rsidRDefault="00720A0C" w:rsidP="004E3480">
            <w:pPr>
              <w:numPr>
                <w:ilvl w:val="0"/>
                <w:numId w:val="12"/>
              </w:numPr>
              <w:rPr>
                <w:rFonts w:ascii="Arial" w:hAnsi="Arial" w:cs="Arial"/>
                <w:sz w:val="20"/>
              </w:rPr>
            </w:pPr>
            <w:r>
              <w:rPr>
                <w:rFonts w:ascii="Arial" w:hAnsi="Arial" w:cs="Arial"/>
                <w:sz w:val="20"/>
              </w:rPr>
              <w:t>Check if the drawer is currently</w:t>
            </w:r>
            <w:r w:rsidR="002F47A5">
              <w:rPr>
                <w:rFonts w:ascii="Arial" w:hAnsi="Arial" w:cs="Arial"/>
                <w:sz w:val="20"/>
              </w:rPr>
              <w:t xml:space="preserve"> read</w:t>
            </w:r>
            <w:r>
              <w:rPr>
                <w:rFonts w:ascii="Arial" w:hAnsi="Arial" w:cs="Arial"/>
                <w:sz w:val="20"/>
              </w:rPr>
              <w:t>ing bottles</w:t>
            </w:r>
            <w:r w:rsidR="003C6B4A">
              <w:rPr>
                <w:rFonts w:ascii="Arial" w:hAnsi="Arial" w:cs="Arial"/>
                <w:sz w:val="20"/>
              </w:rPr>
              <w:t xml:space="preserve"> by </w:t>
            </w:r>
            <w:r w:rsidR="002F47A5">
              <w:rPr>
                <w:rFonts w:ascii="Arial" w:hAnsi="Arial" w:cs="Arial"/>
                <w:sz w:val="20"/>
              </w:rPr>
              <w:t>looking for the blue dot</w:t>
            </w:r>
            <w:r w:rsidR="004501E4">
              <w:rPr>
                <w:rFonts w:ascii="Arial" w:hAnsi="Arial" w:cs="Arial"/>
                <w:sz w:val="20"/>
              </w:rPr>
              <w:t xml:space="preserve"> </w:t>
            </w:r>
            <w:r>
              <w:rPr>
                <w:rFonts w:ascii="Arial" w:hAnsi="Arial" w:cs="Arial"/>
                <w:sz w:val="20"/>
              </w:rPr>
              <w:t xml:space="preserve">in the white circle </w:t>
            </w:r>
            <w:r w:rsidR="004501E4">
              <w:rPr>
                <w:rFonts w:ascii="Arial" w:hAnsi="Arial" w:cs="Arial"/>
                <w:sz w:val="20"/>
              </w:rPr>
              <w:t>(</w:t>
            </w:r>
            <w:r>
              <w:rPr>
                <w:rFonts w:ascii="Arial" w:hAnsi="Arial" w:cs="Arial"/>
                <w:sz w:val="20"/>
              </w:rPr>
              <w:t xml:space="preserve">see </w:t>
            </w:r>
            <w:r w:rsidR="004501E4">
              <w:rPr>
                <w:rFonts w:ascii="Arial" w:hAnsi="Arial" w:cs="Arial"/>
                <w:sz w:val="20"/>
              </w:rPr>
              <w:t>yellow arrow)</w:t>
            </w:r>
            <w:r w:rsidR="002F47A5">
              <w:rPr>
                <w:rFonts w:ascii="Arial" w:hAnsi="Arial" w:cs="Arial"/>
                <w:sz w:val="20"/>
              </w:rPr>
              <w:t xml:space="preserve">. Select </w:t>
            </w:r>
            <w:r w:rsidR="004501E4">
              <w:rPr>
                <w:rFonts w:ascii="Arial" w:hAnsi="Arial" w:cs="Arial"/>
                <w:sz w:val="20"/>
              </w:rPr>
              <w:t xml:space="preserve">a </w:t>
            </w:r>
            <w:r w:rsidR="0006288A">
              <w:rPr>
                <w:rFonts w:ascii="Arial" w:hAnsi="Arial" w:cs="Arial"/>
                <w:sz w:val="20"/>
              </w:rPr>
              <w:t xml:space="preserve">different </w:t>
            </w:r>
            <w:r w:rsidR="002F47A5">
              <w:rPr>
                <w:rFonts w:ascii="Arial" w:hAnsi="Arial" w:cs="Arial"/>
                <w:sz w:val="20"/>
              </w:rPr>
              <w:t>drawer without the blue dot</w:t>
            </w:r>
            <w:r w:rsidR="004E3480" w:rsidRPr="004F42E7">
              <w:rPr>
                <w:rFonts w:ascii="Arial" w:hAnsi="Arial" w:cs="Arial"/>
                <w:sz w:val="20"/>
              </w:rPr>
              <w:t xml:space="preserve"> and open that drawer</w:t>
            </w:r>
            <w:r w:rsidR="004501E4">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barcode scanner turns on</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Scan a vial sequence barcode label</w:t>
            </w:r>
            <w:r w:rsidR="002F47A5">
              <w:rPr>
                <w:rFonts w:ascii="Arial" w:hAnsi="Arial" w:cs="Arial"/>
                <w:sz w:val="20"/>
              </w:rPr>
              <w:t xml:space="preserve"> and the Accession barcode.</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Vial Entry display appears and the Sequence, Media, and default Protocol are automatically entered</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2"/>
              </w:numPr>
              <w:rPr>
                <w:rFonts w:ascii="Arial" w:hAnsi="Arial" w:cs="Arial"/>
                <w:sz w:val="20"/>
              </w:rPr>
            </w:pPr>
            <w:r w:rsidRPr="004F42E7">
              <w:rPr>
                <w:rFonts w:ascii="Arial" w:hAnsi="Arial" w:cs="Arial"/>
                <w:sz w:val="20"/>
              </w:rPr>
              <w:t>To change the protocol tap the “modify” button, then tap the up arrow to increase or down arrow to decrease the protocol length.</w:t>
            </w:r>
          </w:p>
          <w:p w:rsidR="004E3480" w:rsidRPr="004F42E7" w:rsidRDefault="004E3480" w:rsidP="004E3480">
            <w:pPr>
              <w:numPr>
                <w:ilvl w:val="0"/>
                <w:numId w:val="12"/>
              </w:numPr>
              <w:rPr>
                <w:rFonts w:ascii="Arial" w:hAnsi="Arial" w:cs="Arial"/>
                <w:sz w:val="20"/>
              </w:rPr>
            </w:pPr>
            <w:r w:rsidRPr="004F42E7">
              <w:rPr>
                <w:rFonts w:ascii="Arial" w:hAnsi="Arial" w:cs="Arial"/>
                <w:sz w:val="20"/>
              </w:rPr>
              <w:t>Place the vial into an available station (solid green indicator)</w:t>
            </w:r>
          </w:p>
          <w:p w:rsidR="004E3480" w:rsidRPr="004F42E7" w:rsidRDefault="004E3480" w:rsidP="004E3480">
            <w:pPr>
              <w:ind w:left="360"/>
              <w:rPr>
                <w:rFonts w:ascii="Arial" w:hAnsi="Arial" w:cs="Arial"/>
                <w:sz w:val="20"/>
              </w:rPr>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2 (Icon Activated)</w:t>
            </w:r>
          </w:p>
          <w:p w:rsidR="003C6B4A" w:rsidRDefault="003C6B4A" w:rsidP="00720A0C">
            <w:pPr>
              <w:numPr>
                <w:ilvl w:val="0"/>
                <w:numId w:val="31"/>
              </w:numPr>
              <w:rPr>
                <w:rFonts w:ascii="Arial" w:hAnsi="Arial" w:cs="Arial"/>
                <w:sz w:val="20"/>
              </w:rPr>
            </w:pPr>
            <w:r>
              <w:rPr>
                <w:rFonts w:ascii="Arial" w:hAnsi="Arial" w:cs="Arial"/>
                <w:sz w:val="20"/>
              </w:rPr>
              <w:t>S</w:t>
            </w:r>
            <w:r w:rsidR="00720A0C"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Use the indicator on the front of the drawer that indicates which drawer is currently in use.</w:t>
            </w:r>
          </w:p>
          <w:p w:rsidR="00720A0C" w:rsidRPr="00720A0C" w:rsidRDefault="00720A0C" w:rsidP="00720A0C">
            <w:pPr>
              <w:numPr>
                <w:ilvl w:val="0"/>
                <w:numId w:val="31"/>
              </w:numPr>
              <w:rPr>
                <w:rFonts w:ascii="Arial" w:hAnsi="Arial" w:cs="Arial"/>
                <w:sz w:val="20"/>
              </w:rPr>
            </w:pPr>
            <w:r>
              <w:rPr>
                <w:rFonts w:ascii="Arial" w:hAnsi="Arial" w:cs="Arial"/>
                <w:sz w:val="20"/>
              </w:rPr>
              <w:t>Check if the drawer i</w:t>
            </w:r>
            <w:r w:rsidR="003C6B4A">
              <w:rPr>
                <w:rFonts w:ascii="Arial" w:hAnsi="Arial" w:cs="Arial"/>
                <w:sz w:val="20"/>
              </w:rPr>
              <w:t xml:space="preserve">s currently reading bottles by </w:t>
            </w:r>
            <w:r>
              <w:rPr>
                <w:rFonts w:ascii="Arial" w:hAnsi="Arial" w:cs="Arial"/>
                <w:sz w:val="20"/>
              </w:rPr>
              <w:t xml:space="preserve">looking for the blue dot in the white circle (see yellow arrow). Select a </w:t>
            </w:r>
            <w:r w:rsidR="0006288A">
              <w:rPr>
                <w:rFonts w:ascii="Arial" w:hAnsi="Arial" w:cs="Arial"/>
                <w:sz w:val="20"/>
              </w:rPr>
              <w:t xml:space="preserve">different </w:t>
            </w:r>
            <w:r>
              <w:rPr>
                <w:rFonts w:ascii="Arial" w:hAnsi="Arial" w:cs="Arial"/>
                <w:sz w:val="20"/>
              </w:rPr>
              <w:t>drawer without the blue dot</w:t>
            </w:r>
            <w:r w:rsidRPr="004F42E7">
              <w:rPr>
                <w:rFonts w:ascii="Arial" w:hAnsi="Arial" w:cs="Arial"/>
                <w:sz w:val="20"/>
              </w:rPr>
              <w:t xml:space="preserve"> and open that drawer</w:t>
            </w:r>
            <w:r>
              <w:rPr>
                <w:rFonts w:ascii="Arial" w:hAnsi="Arial" w:cs="Arial"/>
                <w:sz w:val="20"/>
              </w:rPr>
              <w:t>.</w:t>
            </w:r>
          </w:p>
          <w:p w:rsidR="004E3480" w:rsidRPr="00720A0C" w:rsidRDefault="004E3480" w:rsidP="004E3480">
            <w:pPr>
              <w:numPr>
                <w:ilvl w:val="0"/>
                <w:numId w:val="13"/>
              </w:numPr>
              <w:rPr>
                <w:rFonts w:ascii="Arial" w:hAnsi="Arial" w:cs="Arial"/>
                <w:sz w:val="20"/>
              </w:rPr>
            </w:pPr>
            <w:r w:rsidRPr="00720A0C">
              <w:rPr>
                <w:rFonts w:ascii="Arial" w:hAnsi="Arial" w:cs="Arial"/>
                <w:sz w:val="20"/>
              </w:rPr>
              <w:t>Tap the “vial entry” button on the Status display</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Vial Entry display appears and the barcode scanner turns on</w:t>
            </w:r>
          </w:p>
          <w:p w:rsidR="004E3480" w:rsidRPr="004F42E7" w:rsidRDefault="004E3480" w:rsidP="004E3480">
            <w:pPr>
              <w:numPr>
                <w:ilvl w:val="0"/>
                <w:numId w:val="13"/>
              </w:numPr>
              <w:rPr>
                <w:rFonts w:ascii="Arial" w:hAnsi="Arial" w:cs="Arial"/>
                <w:sz w:val="20"/>
              </w:rPr>
            </w:pPr>
            <w:r w:rsidRPr="004F42E7">
              <w:rPr>
                <w:rFonts w:ascii="Arial" w:hAnsi="Arial" w:cs="Arial"/>
                <w:sz w:val="20"/>
              </w:rPr>
              <w:t>Scan the vial sequence barcode label</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Sequence, Media, and default Protocol are automatically entered</w:t>
            </w:r>
          </w:p>
          <w:p w:rsidR="004E3480" w:rsidRPr="004F42E7" w:rsidRDefault="004E3480" w:rsidP="004E3480">
            <w:pPr>
              <w:numPr>
                <w:ilvl w:val="0"/>
                <w:numId w:val="13"/>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3"/>
              </w:numPr>
              <w:rPr>
                <w:rFonts w:ascii="Arial" w:hAnsi="Arial" w:cs="Arial"/>
                <w:sz w:val="20"/>
              </w:rPr>
            </w:pPr>
            <w:r w:rsidRPr="004F42E7">
              <w:rPr>
                <w:rFonts w:ascii="Arial" w:hAnsi="Arial" w:cs="Arial"/>
                <w:sz w:val="20"/>
              </w:rPr>
              <w:t>To change the protocol tap the “modify” button, then tap the up arrow to increase or down arrow to decrease the protocol length</w:t>
            </w:r>
          </w:p>
          <w:p w:rsidR="004E3480" w:rsidRPr="004F42E7" w:rsidRDefault="004E3480" w:rsidP="004E3480">
            <w:pPr>
              <w:numPr>
                <w:ilvl w:val="0"/>
                <w:numId w:val="13"/>
              </w:numPr>
              <w:rPr>
                <w:rFonts w:ascii="Arial" w:hAnsi="Arial" w:cs="Arial"/>
                <w:sz w:val="20"/>
              </w:rPr>
            </w:pPr>
            <w:r w:rsidRPr="004F42E7">
              <w:rPr>
                <w:rFonts w:ascii="Arial" w:hAnsi="Arial" w:cs="Arial"/>
                <w:sz w:val="20"/>
              </w:rPr>
              <w:lastRenderedPageBreak/>
              <w:t>Place the vial into an available station (solid green indicator)</w:t>
            </w:r>
          </w:p>
          <w:p w:rsidR="004E3480" w:rsidRPr="004F42E7" w:rsidRDefault="004E3480" w:rsidP="004E3480">
            <w:pPr>
              <w:numPr>
                <w:ilvl w:val="0"/>
                <w:numId w:val="13"/>
              </w:numPr>
              <w:rPr>
                <w:rFonts w:ascii="Arial" w:hAnsi="Arial" w:cs="Arial"/>
                <w:sz w:val="20"/>
              </w:rPr>
            </w:pPr>
            <w:r w:rsidRPr="004F42E7">
              <w:rPr>
                <w:rFonts w:ascii="Arial" w:hAnsi="Arial" w:cs="Arial"/>
                <w:sz w:val="20"/>
              </w:rPr>
              <w:t>When a vial is placed into the last available station in a drawer, the Activity Complete tone sounds (3 beeps).</w:t>
            </w:r>
          </w:p>
          <w:p w:rsidR="004E3480" w:rsidRPr="004F42E7" w:rsidRDefault="004E3480" w:rsidP="004E3480">
            <w:pPr>
              <w:numPr>
                <w:ilvl w:val="0"/>
                <w:numId w:val="13"/>
              </w:numPr>
            </w:pPr>
            <w:r w:rsidRPr="004F42E7">
              <w:rPr>
                <w:rFonts w:ascii="Arial" w:hAnsi="Arial" w:cs="Arial"/>
                <w:sz w:val="20"/>
              </w:rPr>
              <w:t>To continue entering vials, select another drawer with available stations.</w:t>
            </w:r>
          </w:p>
          <w:p w:rsidR="004E3480" w:rsidRPr="004F42E7" w:rsidRDefault="004E3480" w:rsidP="004E3480">
            <w:pPr>
              <w:ind w:left="360"/>
            </w:pPr>
          </w:p>
          <w:p w:rsidR="004E3480" w:rsidRPr="004F42E7" w:rsidRDefault="004E3480" w:rsidP="004E3480">
            <w:pPr>
              <w:pStyle w:val="CLSIOutline"/>
              <w:numPr>
                <w:ilvl w:val="3"/>
                <w:numId w:val="10"/>
              </w:numPr>
              <w:tabs>
                <w:tab w:val="clear" w:pos="1152"/>
                <w:tab w:val="clear" w:pos="2880"/>
                <w:tab w:val="num" w:pos="77"/>
              </w:tabs>
              <w:spacing w:after="0"/>
              <w:ind w:left="76"/>
              <w:jc w:val="both"/>
              <w:rPr>
                <w:rFonts w:ascii="Arial" w:hAnsi="Arial" w:cs="Arial"/>
                <w:b/>
                <w:sz w:val="20"/>
              </w:rPr>
            </w:pPr>
            <w:r w:rsidRPr="004F42E7">
              <w:rPr>
                <w:rFonts w:ascii="Arial" w:hAnsi="Arial" w:cs="Arial"/>
                <w:b/>
                <w:sz w:val="20"/>
              </w:rPr>
              <w:t xml:space="preserve">Inserting Vials in the Instrument </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Before inserting vials into the stations, visually inspect all vials for positives. Evidence of microbial growth includes hemolytic, turbidity, and excess gas pressure (causing the vial septum to bulge outward). All such vials should be treated as positives; they should be stained and subcultured.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After all vials have been inspected and inserted in stations, close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 vial presence sensor immediately senses the insertion of a vial in a station and the instrument updates the station LED indication and the status shown on the LCD.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Once vials are placed in their stations, you should avoid moving them to other stations unnecessarily.</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color w:val="FF0000"/>
                <w:sz w:val="20"/>
              </w:rPr>
            </w:pPr>
            <w:r w:rsidRPr="004F42E7">
              <w:rPr>
                <w:rFonts w:ascii="Arial" w:hAnsi="Arial" w:cs="Arial"/>
                <w:bCs w:val="0"/>
                <w:sz w:val="20"/>
              </w:rPr>
              <w:t xml:space="preserve">Avoid opening the drawer unnecessarily. </w:t>
            </w:r>
            <w:r w:rsidRPr="004F42E7">
              <w:rPr>
                <w:rFonts w:ascii="Arial" w:hAnsi="Arial" w:cs="Arial"/>
                <w:bCs w:val="0"/>
                <w:color w:val="FF0000"/>
                <w:sz w:val="20"/>
              </w:rPr>
              <w:t>Drawers should not remain open longer than 10 minutes. Continuous loud alarm will sound if drawer is open more than 10 minutes.</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Make sure all vials are fully inserted in the stations before closing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443"/>
              <w:rPr>
                <w:rFonts w:ascii="Arial" w:hAnsi="Arial" w:cs="Arial"/>
                <w:bCs w:val="0"/>
                <w:color w:val="FF0000"/>
                <w:sz w:val="20"/>
              </w:rPr>
            </w:pPr>
            <w:r w:rsidRPr="004F42E7">
              <w:rPr>
                <w:rFonts w:ascii="Arial" w:hAnsi="Arial" w:cs="Arial"/>
                <w:bCs w:val="0"/>
                <w:color w:val="FF0000"/>
                <w:sz w:val="20"/>
              </w:rPr>
              <w:t>Vials that are not read for 40 minutes (because of an open drawer or being unseated) need to be subbed and an AO performed.  If AO stain is positive, perform Gram stain.</w:t>
            </w:r>
          </w:p>
          <w:p w:rsidR="004E3480" w:rsidRPr="004F42E7" w:rsidRDefault="004E3480" w:rsidP="004E3480">
            <w:pPr>
              <w:pStyle w:val="CLSIOutline"/>
              <w:numPr>
                <w:ilvl w:val="0"/>
                <w:numId w:val="0"/>
              </w:numPr>
              <w:tabs>
                <w:tab w:val="clear" w:pos="1152"/>
                <w:tab w:val="clear" w:pos="2880"/>
              </w:tabs>
              <w:spacing w:after="0"/>
              <w:ind w:left="576" w:firstLine="47"/>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76"/>
              <w:rPr>
                <w:rFonts w:ascii="Arial" w:hAnsi="Arial" w:cs="Arial"/>
                <w:bCs w:val="0"/>
                <w:sz w:val="20"/>
              </w:rPr>
            </w:pPr>
          </w:p>
          <w:p w:rsidR="004E3480" w:rsidRPr="004F42E7" w:rsidRDefault="004E3480" w:rsidP="004E3480">
            <w:pPr>
              <w:pStyle w:val="Default"/>
              <w:jc w:val="center"/>
              <w:rPr>
                <w:rFonts w:ascii="Arial" w:hAnsi="Arial" w:cs="Arial"/>
                <w:color w:val="auto"/>
                <w:sz w:val="20"/>
              </w:rPr>
            </w:pPr>
            <w:r>
              <w:rPr>
                <w:rFonts w:ascii="Arial" w:hAnsi="Arial" w:cs="Arial"/>
                <w:noProof/>
                <w:color w:val="auto"/>
                <w:sz w:val="20"/>
                <w:lang w:eastAsia="en-US"/>
              </w:rPr>
              <w:drawing>
                <wp:inline distT="0" distB="0" distL="0" distR="0">
                  <wp:extent cx="44481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1076325"/>
                          </a:xfrm>
                          <a:prstGeom prst="rect">
                            <a:avLst/>
                          </a:prstGeom>
                          <a:noFill/>
                          <a:ln>
                            <a:noFill/>
                          </a:ln>
                        </pic:spPr>
                      </pic:pic>
                    </a:graphicData>
                  </a:graphic>
                </wp:inline>
              </w:drawing>
            </w:r>
          </w:p>
          <w:p w:rsidR="004E3480" w:rsidRPr="004F42E7" w:rsidRDefault="004E3480" w:rsidP="004E3480">
            <w:pPr>
              <w:pStyle w:val="Default"/>
              <w:jc w:val="center"/>
              <w:rPr>
                <w:rFonts w:ascii="Arial" w:hAnsi="Arial" w:cs="Arial"/>
                <w:color w:val="auto"/>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83"/>
              </w:tabs>
              <w:spacing w:after="0"/>
              <w:ind w:left="263" w:hanging="180"/>
              <w:rPr>
                <w:rFonts w:ascii="Arial" w:hAnsi="Arial" w:cs="Arial"/>
                <w:b/>
                <w:sz w:val="20"/>
              </w:rPr>
            </w:pPr>
            <w:r w:rsidRPr="004F42E7">
              <w:rPr>
                <w:rFonts w:ascii="Arial" w:hAnsi="Arial" w:cs="Arial"/>
                <w:b/>
                <w:sz w:val="20"/>
              </w:rPr>
              <w:t>Vials Delayed in Transport—</w:t>
            </w:r>
            <w:r w:rsidRPr="004F42E7">
              <w:rPr>
                <w:rFonts w:ascii="Arial" w:hAnsi="Arial" w:cs="Arial"/>
                <w:bCs w:val="0"/>
                <w:sz w:val="20"/>
              </w:rPr>
              <w:t xml:space="preserve">(add </w:t>
            </w:r>
            <w:r w:rsidRPr="004F42E7">
              <w:rPr>
                <w:rFonts w:ascii="Arial" w:hAnsi="Arial" w:cs="Arial"/>
                <w:b/>
                <w:sz w:val="20"/>
              </w:rPr>
              <w:t>DELA</w:t>
            </w:r>
            <w:r w:rsidRPr="004F42E7">
              <w:rPr>
                <w:rFonts w:ascii="Arial" w:hAnsi="Arial" w:cs="Arial"/>
                <w:bCs w:val="0"/>
                <w:sz w:val="20"/>
              </w:rPr>
              <w:t xml:space="preserve"> to the </w:t>
            </w:r>
            <w:r w:rsidRPr="004F42E7">
              <w:rPr>
                <w:rFonts w:ascii="Arial" w:hAnsi="Arial" w:cs="Arial"/>
                <w:b/>
                <w:sz w:val="20"/>
              </w:rPr>
              <w:t>SDES</w:t>
            </w:r>
            <w:r w:rsidRPr="004F42E7">
              <w:rPr>
                <w:rFonts w:ascii="Arial" w:hAnsi="Arial" w:cs="Arial"/>
                <w:bCs w:val="0"/>
                <w:sz w:val="20"/>
              </w:rPr>
              <w:t xml:space="preserve"> when receiving these cultures).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 xml:space="preserve">Vials that are delayed in transportation to lab 8 hours or more need to be subbed to CHOC, SB, and ASB2 plates, and a Gram stain and AO performed before being placed into Bactec.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 xml:space="preserve">Subculture the bottle(s) according to the positive bottle BC protocol.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Read the preliminary Gram stain.  Leave results for day shift Micro with a label indicating the status.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If the Gram stain is negative, put the bottle(s) in the Bactec according to the processing new vials protocol.</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Bottles can be held up to 48 hours at room temperature and up to 24 hours in a 35-degree incubator, and still be placed into the Bactec for reading.</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sidRPr="004F42E7">
              <w:rPr>
                <w:rFonts w:ascii="Arial" w:hAnsi="Arial" w:cs="Arial"/>
                <w:b/>
                <w:sz w:val="20"/>
              </w:rPr>
              <w:t xml:space="preserve">Anonymous Vial Entry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r w:rsidRPr="004F42E7">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 xml:space="preserve">These anonymous vials need to be identified in the system using the </w:t>
            </w:r>
            <w:proofErr w:type="gramStart"/>
            <w:r w:rsidRPr="004F42E7">
              <w:rPr>
                <w:rFonts w:ascii="Arial" w:hAnsi="Arial" w:cs="Arial"/>
                <w:bCs w:val="0"/>
                <w:sz w:val="20"/>
              </w:rPr>
              <w:t>ID(</w:t>
            </w:r>
            <w:proofErr w:type="spellStart"/>
            <w:proofErr w:type="gramEnd"/>
            <w:r w:rsidRPr="004F42E7">
              <w:rPr>
                <w:rFonts w:ascii="Arial" w:hAnsi="Arial" w:cs="Arial"/>
                <w:bCs w:val="0"/>
                <w:sz w:val="20"/>
              </w:rPr>
              <w:t>entify</w:t>
            </w:r>
            <w:proofErr w:type="spellEnd"/>
            <w:r w:rsidRPr="004F42E7">
              <w:rPr>
                <w:rFonts w:ascii="Arial" w:hAnsi="Arial" w:cs="Arial"/>
                <w:bCs w:val="0"/>
                <w:sz w:val="20"/>
              </w:rPr>
              <w:t>). Do not perform Negative Vial Removal until all Anonymous vials have been resolved. You could lose data if you accidentally remove an Anonymous vial.</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To identify anonymous vials:</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 xml:space="preserve">Open drawer and remove vial from flashing yellow station or open drawer and </w:t>
            </w:r>
            <w:proofErr w:type="gramStart"/>
            <w:r w:rsidRPr="004F42E7">
              <w:rPr>
                <w:rFonts w:ascii="Arial" w:hAnsi="Arial" w:cs="Arial"/>
                <w:bCs w:val="0"/>
                <w:sz w:val="20"/>
              </w:rPr>
              <w:t xml:space="preserve">tap </w:t>
            </w:r>
            <w:r w:rsidRPr="004F42E7">
              <w:rPr>
                <w:rFonts w:ascii="Arial" w:hAnsi="Arial" w:cs="Arial"/>
                <w:bCs w:val="0"/>
                <w:sz w:val="36"/>
              </w:rPr>
              <w:t>?</w:t>
            </w:r>
            <w:proofErr w:type="gramEnd"/>
            <w:r w:rsidRPr="004F42E7">
              <w:rPr>
                <w:rFonts w:ascii="Arial" w:hAnsi="Arial" w:cs="Arial"/>
                <w:bCs w:val="0"/>
                <w:sz w:val="36"/>
              </w:rPr>
              <w:t xml:space="preserve"> </w:t>
            </w:r>
            <w:proofErr w:type="gramStart"/>
            <w:r w:rsidRPr="004F42E7">
              <w:rPr>
                <w:rFonts w:ascii="Arial" w:hAnsi="Arial" w:cs="Arial"/>
                <w:bCs w:val="0"/>
                <w:sz w:val="20"/>
              </w:rPr>
              <w:t>to</w:t>
            </w:r>
            <w:proofErr w:type="gramEnd"/>
            <w:r w:rsidRPr="004F42E7">
              <w:rPr>
                <w:rFonts w:ascii="Arial" w:hAnsi="Arial" w:cs="Arial"/>
                <w:bCs w:val="0"/>
                <w:sz w:val="20"/>
              </w:rPr>
              <w:t xml:space="preserve"> activate ID Anonymous workflow.</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Scan the sequence and accession for the anonymous vial. The patient information is filled on the workflow display and the station the vial was pulled from will be flashing green.</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lastRenderedPageBreak/>
              <w:t>Return the vial to the flashing green station.</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p>
          <w:p w:rsidR="004E3480" w:rsidRPr="004F42E7" w:rsidRDefault="004E3480" w:rsidP="004E3480">
            <w:pPr>
              <w:pStyle w:val="CLSIOutline"/>
              <w:numPr>
                <w:ilvl w:val="0"/>
                <w:numId w:val="0"/>
              </w:numPr>
              <w:spacing w:after="0"/>
              <w:ind w:left="576" w:hanging="576"/>
              <w:rPr>
                <w:rFonts w:ascii="Arial" w:hAnsi="Arial" w:cs="Arial"/>
                <w:b/>
                <w:sz w:val="20"/>
              </w:rPr>
            </w:pPr>
            <w:r w:rsidRPr="004F42E7">
              <w:rPr>
                <w:rFonts w:ascii="Arial" w:hAnsi="Arial" w:cs="Arial"/>
                <w:b/>
                <w:sz w:val="20"/>
              </w:rPr>
              <w:t xml:space="preserve">Positive / Negative/ Ongoing Vials </w:t>
            </w:r>
          </w:p>
          <w:p w:rsidR="004E3480" w:rsidRPr="004F42E7" w:rsidRDefault="004E3480" w:rsidP="004E3480">
            <w:pPr>
              <w:pStyle w:val="CLSIOutline"/>
              <w:numPr>
                <w:ilvl w:val="0"/>
                <w:numId w:val="0"/>
              </w:numPr>
              <w:spacing w:after="0"/>
              <w:ind w:left="576" w:hanging="576"/>
              <w:rPr>
                <w:rFonts w:ascii="Arial" w:hAnsi="Arial" w:cs="Arial"/>
                <w:bCs w:val="0"/>
                <w:sz w:val="20"/>
              </w:rPr>
            </w:pPr>
          </w:p>
          <w:p w:rsidR="004E3480" w:rsidRPr="004F42E7" w:rsidRDefault="004E3480" w:rsidP="004E3480">
            <w:pPr>
              <w:numPr>
                <w:ilvl w:val="0"/>
                <w:numId w:val="15"/>
              </w:numPr>
              <w:rPr>
                <w:rFonts w:ascii="Arial" w:hAnsi="Arial" w:cs="Arial"/>
                <w:b/>
                <w:bCs/>
                <w:sz w:val="20"/>
              </w:rPr>
            </w:pPr>
            <w:r w:rsidRPr="004F42E7">
              <w:rPr>
                <w:rFonts w:ascii="Arial" w:hAnsi="Arial" w:cs="Arial"/>
                <w:b/>
                <w:bCs/>
                <w:sz w:val="20"/>
              </w:rPr>
              <w:t>Notification of positive and negative vials</w:t>
            </w:r>
          </w:p>
          <w:p w:rsidR="004E3480" w:rsidRPr="004F42E7" w:rsidRDefault="004E3480" w:rsidP="004E3480">
            <w:pPr>
              <w:numPr>
                <w:ilvl w:val="1"/>
                <w:numId w:val="14"/>
              </w:numPr>
              <w:tabs>
                <w:tab w:val="clear" w:pos="1440"/>
                <w:tab w:val="num" w:pos="720"/>
              </w:tabs>
              <w:ind w:left="720"/>
              <w:rPr>
                <w:rFonts w:ascii="Arial" w:hAnsi="Arial" w:cs="Arial"/>
                <w:sz w:val="20"/>
              </w:rPr>
            </w:pPr>
            <w:r w:rsidRPr="004F42E7">
              <w:rPr>
                <w:rFonts w:ascii="Arial" w:hAnsi="Arial" w:cs="Arial"/>
                <w:sz w:val="20"/>
              </w:rPr>
              <w:t>The system notifies you of new positive cultures in several ways</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Positive Vial audible alarm sounds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Station Indicators: FLASHING RED or FLASHING AMBER / RED (alternating) -Anonymous Positive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Message box appears on Epicenter screen.</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Positive vial system indicator for that drawer illuminates </w:t>
            </w:r>
          </w:p>
          <w:p w:rsidR="004E3480" w:rsidRPr="004F42E7" w:rsidRDefault="004E3480" w:rsidP="004E3480">
            <w:pPr>
              <w:numPr>
                <w:ilvl w:val="2"/>
                <w:numId w:val="14"/>
              </w:numPr>
              <w:tabs>
                <w:tab w:val="clear" w:pos="2340"/>
                <w:tab w:val="num" w:pos="1080"/>
              </w:tabs>
              <w:ind w:left="1080"/>
            </w:pPr>
            <w:r w:rsidRPr="004F42E7">
              <w:rPr>
                <w:rFonts w:ascii="Arial" w:hAnsi="Arial" w:cs="Arial"/>
                <w:sz w:val="20"/>
              </w:rPr>
              <w:t>On the Status display, the “positives” icon is active (color is red, not grayed out) and the number of positive vials in the drawer is shown</w:t>
            </w:r>
            <w:r w:rsidRPr="004F42E7">
              <w:t xml:space="preserve"> </w:t>
            </w:r>
          </w:p>
          <w:p w:rsidR="004E3480" w:rsidRPr="004F42E7" w:rsidRDefault="004E3480" w:rsidP="004E3480">
            <w:pPr>
              <w:numPr>
                <w:ilvl w:val="3"/>
                <w:numId w:val="14"/>
              </w:numPr>
              <w:tabs>
                <w:tab w:val="clear" w:pos="2880"/>
                <w:tab w:val="num" w:pos="720"/>
              </w:tabs>
              <w:ind w:left="720"/>
              <w:rPr>
                <w:rFonts w:ascii="Arial" w:hAnsi="Arial" w:cs="Arial"/>
                <w:sz w:val="20"/>
              </w:rPr>
            </w:pPr>
            <w:r w:rsidRPr="004F42E7">
              <w:rPr>
                <w:rFonts w:ascii="Arial" w:hAnsi="Arial" w:cs="Arial"/>
                <w:sz w:val="20"/>
              </w:rPr>
              <w:t>Out-of-Protocol Negatives are indicated by the following</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Negative vial system indicator for that drawer illuminates </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On the Status display, the “negatives” icon is active and the number of negative vials in the drawer is shown </w:t>
            </w:r>
          </w:p>
          <w:p w:rsidR="004E3480" w:rsidRPr="004F42E7" w:rsidRDefault="004E3480" w:rsidP="004E3480">
            <w:pPr>
              <w:numPr>
                <w:ilvl w:val="4"/>
                <w:numId w:val="14"/>
              </w:numPr>
              <w:tabs>
                <w:tab w:val="clear" w:pos="3600"/>
                <w:tab w:val="num" w:pos="1080"/>
              </w:tabs>
              <w:ind w:left="1080"/>
            </w:pPr>
            <w:r w:rsidRPr="004F42E7">
              <w:rPr>
                <w:rFonts w:ascii="Arial" w:hAnsi="Arial" w:cs="Arial"/>
                <w:sz w:val="20"/>
              </w:rPr>
              <w:t>Station indicators: FLASHING GREEN</w:t>
            </w:r>
          </w:p>
          <w:p w:rsidR="004E3480" w:rsidRPr="004F42E7" w:rsidRDefault="004E3480" w:rsidP="004E3480">
            <w:pPr>
              <w:numPr>
                <w:ilvl w:val="5"/>
                <w:numId w:val="14"/>
              </w:numPr>
              <w:tabs>
                <w:tab w:val="clear" w:pos="4500"/>
                <w:tab w:val="num" w:pos="720"/>
              </w:tabs>
              <w:ind w:left="720"/>
              <w:rPr>
                <w:rFonts w:ascii="Arial" w:hAnsi="Arial" w:cs="Arial"/>
                <w:sz w:val="20"/>
              </w:rPr>
            </w:pPr>
            <w:r w:rsidRPr="004F42E7">
              <w:rPr>
                <w:rFonts w:ascii="Arial" w:hAnsi="Arial" w:cs="Arial"/>
                <w:sz w:val="20"/>
              </w:rPr>
              <w:t>In Protocol Negatives (ongoing) are indicated by LED with no light lit up.</w:t>
            </w:r>
          </w:p>
          <w:p w:rsidR="004E3480" w:rsidRDefault="004E3480" w:rsidP="004E3480">
            <w:pPr>
              <w:ind w:left="360"/>
              <w:rPr>
                <w:rFonts w:ascii="Arial" w:hAnsi="Arial" w:cs="Arial"/>
                <w:b/>
                <w:bCs/>
                <w:sz w:val="20"/>
              </w:rPr>
            </w:pPr>
          </w:p>
          <w:p w:rsidR="004E3480" w:rsidRDefault="004E3480" w:rsidP="004E3480">
            <w:pPr>
              <w:ind w:left="360"/>
              <w:rPr>
                <w:rFonts w:ascii="Arial" w:hAnsi="Arial" w:cs="Arial"/>
                <w:b/>
                <w:bCs/>
                <w:sz w:val="20"/>
              </w:rPr>
            </w:pPr>
          </w:p>
          <w:p w:rsidR="003B52D3" w:rsidRPr="004F42E7" w:rsidRDefault="003B52D3" w:rsidP="004E3480">
            <w:pPr>
              <w:numPr>
                <w:ilvl w:val="6"/>
                <w:numId w:val="14"/>
              </w:numPr>
              <w:tabs>
                <w:tab w:val="clear" w:pos="5040"/>
                <w:tab w:val="num" w:pos="360"/>
              </w:tabs>
              <w:ind w:left="360"/>
              <w:rPr>
                <w:rFonts w:ascii="Arial" w:hAnsi="Arial" w:cs="Arial"/>
                <w:b/>
                <w:bCs/>
                <w:sz w:val="20"/>
              </w:rPr>
            </w:pPr>
            <w:r w:rsidRPr="004F42E7">
              <w:rPr>
                <w:rFonts w:ascii="Arial" w:hAnsi="Arial" w:cs="Arial"/>
                <w:b/>
                <w:bCs/>
                <w:sz w:val="20"/>
              </w:rPr>
              <w:t>Removing positive vials</w:t>
            </w:r>
          </w:p>
          <w:p w:rsidR="003B52D3" w:rsidRPr="004F42E7" w:rsidRDefault="003B52D3" w:rsidP="003B52D3">
            <w:pPr>
              <w:rPr>
                <w:rFonts w:ascii="Arial" w:hAnsi="Arial" w:cs="Arial"/>
                <w:b/>
                <w:bCs/>
                <w:sz w:val="20"/>
              </w:rPr>
            </w:pPr>
          </w:p>
          <w:p w:rsidR="003B52D3" w:rsidRPr="004F42E7" w:rsidRDefault="003B52D3" w:rsidP="004E3480">
            <w:pPr>
              <w:numPr>
                <w:ilvl w:val="0"/>
                <w:numId w:val="18"/>
              </w:numPr>
              <w:rPr>
                <w:rFonts w:ascii="Arial" w:hAnsi="Arial" w:cs="Arial"/>
                <w:sz w:val="20"/>
              </w:rPr>
            </w:pPr>
            <w:r w:rsidRPr="004F42E7">
              <w:rPr>
                <w:rFonts w:ascii="Arial" w:hAnsi="Arial" w:cs="Arial"/>
                <w:sz w:val="20"/>
              </w:rPr>
              <w:t>Print “</w:t>
            </w:r>
            <w:r w:rsidRPr="004F42E7">
              <w:rPr>
                <w:rFonts w:ascii="Arial" w:hAnsi="Arial" w:cs="Arial"/>
                <w:b/>
                <w:bCs/>
                <w:sz w:val="20"/>
              </w:rPr>
              <w:t>Current positive</w:t>
            </w:r>
            <w:r w:rsidRPr="004F42E7">
              <w:rPr>
                <w:rFonts w:ascii="Arial" w:hAnsi="Arial" w:cs="Arial"/>
                <w:sz w:val="20"/>
              </w:rPr>
              <w:t xml:space="preserve"> report”.</w:t>
            </w:r>
            <w:r w:rsidRPr="004F42E7">
              <w:rPr>
                <w:rFonts w:ascii="Tahoma" w:hAnsi="Tahoma" w:cs="Tahoma"/>
                <w:sz w:val="24"/>
              </w:rPr>
              <w:t xml:space="preserve"> </w:t>
            </w:r>
            <w:r w:rsidRPr="004F42E7">
              <w:rPr>
                <w:rFonts w:ascii="Arial" w:hAnsi="Arial" w:cs="Arial"/>
                <w:sz w:val="20"/>
              </w:rPr>
              <w:t xml:space="preserve">At the FX screen, touch the </w:t>
            </w:r>
            <w:r w:rsidRPr="004F42E7">
              <w:rPr>
                <w:rFonts w:ascii="Arial" w:hAnsi="Arial" w:cs="Arial"/>
                <w:b/>
                <w:bCs/>
                <w:sz w:val="20"/>
              </w:rPr>
              <w:t>Reports</w:t>
            </w:r>
            <w:r w:rsidRPr="004F42E7">
              <w:rPr>
                <w:rFonts w:ascii="Arial" w:hAnsi="Arial" w:cs="Arial"/>
                <w:sz w:val="20"/>
              </w:rPr>
              <w:t xml:space="preserve"> tab. Touch the drop-down menu and select </w:t>
            </w:r>
            <w:r w:rsidRPr="004F42E7">
              <w:rPr>
                <w:rFonts w:ascii="Arial" w:hAnsi="Arial" w:cs="Arial"/>
                <w:b/>
                <w:bCs/>
                <w:sz w:val="20"/>
              </w:rPr>
              <w:t xml:space="preserve">Current positives.  </w:t>
            </w:r>
            <w:r w:rsidRPr="004F42E7">
              <w:rPr>
                <w:rFonts w:ascii="Arial" w:hAnsi="Arial" w:cs="Arial"/>
                <w:sz w:val="20"/>
              </w:rPr>
              <w:t xml:space="preserve">Touch the </w:t>
            </w:r>
            <w:r w:rsidRPr="004F42E7">
              <w:rPr>
                <w:rFonts w:ascii="Arial" w:hAnsi="Arial" w:cs="Arial"/>
                <w:b/>
                <w:bCs/>
                <w:sz w:val="20"/>
              </w:rPr>
              <w:t>Print</w:t>
            </w:r>
            <w:r w:rsidRPr="004F42E7">
              <w:rPr>
                <w:rFonts w:ascii="Arial" w:hAnsi="Arial" w:cs="Arial"/>
                <w:sz w:val="20"/>
              </w:rPr>
              <w:t xml:space="preserve"> button at the bottom of the screen.</w:t>
            </w:r>
          </w:p>
          <w:p w:rsidR="003B52D3" w:rsidRPr="004F42E7" w:rsidRDefault="003B52D3" w:rsidP="004E3480">
            <w:pPr>
              <w:numPr>
                <w:ilvl w:val="0"/>
                <w:numId w:val="18"/>
              </w:numPr>
              <w:rPr>
                <w:rFonts w:ascii="Arial" w:hAnsi="Arial" w:cs="Arial"/>
                <w:sz w:val="20"/>
              </w:rPr>
            </w:pPr>
            <w:r w:rsidRPr="004F42E7">
              <w:rPr>
                <w:rFonts w:ascii="Arial" w:hAnsi="Arial" w:cs="Arial"/>
                <w:sz w:val="20"/>
              </w:rPr>
              <w:t>Select a drawer that has positive stations, and open the drawer by pulling it out.</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The barcode scanner turns on. </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All positive, final negative, available, and anonymous (all variations) are indicated by the         appropriate lit or flashing station indicators.</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Tap the “remove positives” button on the Status display, OR </w:t>
            </w:r>
          </w:p>
          <w:p w:rsidR="003B52D3" w:rsidRPr="004F42E7" w:rsidRDefault="003B52D3" w:rsidP="004E3480">
            <w:pPr>
              <w:numPr>
                <w:ilvl w:val="8"/>
                <w:numId w:val="14"/>
              </w:numPr>
              <w:tabs>
                <w:tab w:val="clear" w:pos="6660"/>
                <w:tab w:val="num" w:pos="1080"/>
              </w:tabs>
              <w:ind w:left="1080"/>
            </w:pPr>
            <w:r w:rsidRPr="004F42E7">
              <w:rPr>
                <w:rFonts w:ascii="Arial" w:hAnsi="Arial" w:cs="Arial"/>
                <w:sz w:val="20"/>
              </w:rPr>
              <w:t>Remove a vial from a FLASHING RED (positive) or FLASHING AMBER / FLASHING RED           (anonymous-positive) station</w:t>
            </w:r>
          </w:p>
          <w:p w:rsidR="003B52D3" w:rsidRPr="004F42E7" w:rsidRDefault="003B52D3" w:rsidP="004E3480">
            <w:pPr>
              <w:numPr>
                <w:ilvl w:val="7"/>
                <w:numId w:val="14"/>
              </w:numPr>
              <w:tabs>
                <w:tab w:val="clear" w:pos="4500"/>
                <w:tab w:val="num" w:pos="720"/>
              </w:tabs>
              <w:ind w:left="720"/>
            </w:pPr>
            <w:r w:rsidRPr="004F42E7">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B52D3" w:rsidRPr="004F42E7" w:rsidRDefault="003B52D3" w:rsidP="003B52D3"/>
          <w:p w:rsidR="003B52D3" w:rsidRPr="004F42E7" w:rsidRDefault="003B52D3" w:rsidP="004E3480">
            <w:pPr>
              <w:numPr>
                <w:ilvl w:val="4"/>
                <w:numId w:val="17"/>
              </w:numPr>
              <w:tabs>
                <w:tab w:val="clear" w:pos="3600"/>
                <w:tab w:val="num" w:pos="360"/>
              </w:tabs>
              <w:ind w:left="360"/>
              <w:rPr>
                <w:rFonts w:ascii="Arial" w:hAnsi="Arial" w:cs="Arial"/>
                <w:b/>
                <w:bCs/>
                <w:sz w:val="20"/>
              </w:rPr>
            </w:pPr>
            <w:r w:rsidRPr="004F42E7">
              <w:rPr>
                <w:rFonts w:ascii="Arial" w:hAnsi="Arial" w:cs="Arial"/>
                <w:b/>
                <w:bCs/>
                <w:sz w:val="20"/>
              </w:rPr>
              <w:t>Negative Vial Removal</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Negative bottles with be removed at the beginning of each shift.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Open drawer.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vial from Flashing Green station (Vial activated workflow).</w:t>
            </w:r>
          </w:p>
          <w:p w:rsidR="003B52D3" w:rsidRPr="004F42E7" w:rsidRDefault="003B52D3" w:rsidP="003B52D3">
            <w:pPr>
              <w:ind w:left="360"/>
              <w:rPr>
                <w:rFonts w:ascii="Arial" w:hAnsi="Arial" w:cs="Arial"/>
                <w:sz w:val="20"/>
              </w:rPr>
            </w:pPr>
            <w:r w:rsidRPr="004F42E7">
              <w:rPr>
                <w:rFonts w:ascii="Arial" w:hAnsi="Arial" w:cs="Arial"/>
                <w:sz w:val="20"/>
              </w:rPr>
              <w:t xml:space="preserve">      OR: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Tap the “remove negatives” button to activate Negative Removal Workflow (Icon Activated workflow).</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Workflow display is activated.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Only negative vial station LEDs are illuminated flashing green and the barcode reader is not turned on.</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Continue removing negative vials until all vials with flashing green LEDs are removed.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Dispose of bottles in biohazard waste containers.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Retain bottles labeled with white tape “flag” labeled TSUB. Follow False Positive Bottle instructions.</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If a completed Out-of-Protocol vial is accidentally left in the instrument, it will remain negative and can be removed at a later time.</w:t>
            </w:r>
          </w:p>
          <w:p w:rsidR="003B52D3" w:rsidRPr="004F42E7" w:rsidRDefault="003B52D3" w:rsidP="004E3480">
            <w:pPr>
              <w:numPr>
                <w:ilvl w:val="5"/>
                <w:numId w:val="17"/>
              </w:numPr>
              <w:tabs>
                <w:tab w:val="clear" w:pos="4500"/>
                <w:tab w:val="num" w:pos="720"/>
              </w:tabs>
              <w:ind w:left="720"/>
            </w:pPr>
            <w:r w:rsidRPr="004F42E7">
              <w:rPr>
                <w:rFonts w:ascii="Arial" w:hAnsi="Arial" w:cs="Arial"/>
                <w:sz w:val="20"/>
              </w:rPr>
              <w:t>Triple beep (workflow complete) will sound.</w:t>
            </w:r>
          </w:p>
          <w:p w:rsidR="003B52D3" w:rsidRPr="004F42E7" w:rsidRDefault="003B52D3" w:rsidP="003B52D3">
            <w:pPr>
              <w:ind w:left="360"/>
            </w:pPr>
          </w:p>
          <w:p w:rsidR="003B52D3" w:rsidRPr="004F42E7" w:rsidRDefault="003B52D3" w:rsidP="004E3480">
            <w:pPr>
              <w:numPr>
                <w:ilvl w:val="6"/>
                <w:numId w:val="17"/>
              </w:numPr>
              <w:tabs>
                <w:tab w:val="clear" w:pos="5040"/>
                <w:tab w:val="num" w:pos="360"/>
              </w:tabs>
              <w:ind w:left="360"/>
              <w:rPr>
                <w:rFonts w:ascii="Arial" w:hAnsi="Arial" w:cs="Arial"/>
                <w:b/>
                <w:bCs/>
                <w:sz w:val="20"/>
              </w:rPr>
            </w:pPr>
            <w:r w:rsidRPr="004F42E7">
              <w:rPr>
                <w:rFonts w:ascii="Arial" w:hAnsi="Arial" w:cs="Arial"/>
                <w:b/>
                <w:bCs/>
                <w:sz w:val="20"/>
              </w:rPr>
              <w:lastRenderedPageBreak/>
              <w:t>Processing an Instrument – Positive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vial from the instrument and place in a biological safety cabinet.</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Reprint the specimen label to use on the subculture plates.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Invert the vial to mix the contents.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Disinfect the septum of the vial with a 70% isopropyl alcohol wipe.  Allow to dry.</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Attach a 1 ml syringe to a blood transfer device.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Push the blood transfer device into the septum of the vial, invert and withdraw 1ml.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blood transfer device with the syringe from the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syringe from the blood transfer device and discard the blood transfer device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Using the contents from the syringe, inoculate a CHOC &amp; SB from the aerobic bottle.  Inoculate a CHOC, SB and ASB2 from the anaerobic bottle.  Label the plates with the current date, the current time, mark them “A” for the aerobic bottle and “N” for the anaerobic bottle (use the barcode labels).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Positive vials suspicious of Brucella should be sealed with tape to prevent exposure upon opening.</w:t>
            </w:r>
            <w:r w:rsidR="00B00B73">
              <w:rPr>
                <w:rFonts w:ascii="Arial" w:hAnsi="Arial" w:cs="Arial"/>
                <w:sz w:val="20"/>
              </w:rPr>
              <w:t xml:space="preserve"> Label with red or orange sticker to work under the hood.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Make a Gram stain slide.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Expel the remaining sample into a sterile and labeled snap cap tube.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After the slide is dry and heat fixed, perform the Gram stain procedure as soon as possible.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Read and report the Gram stain results. (See </w:t>
            </w:r>
            <w:proofErr w:type="gramStart"/>
            <w:r w:rsidRPr="004F42E7">
              <w:rPr>
                <w:rFonts w:ascii="Arial" w:hAnsi="Arial" w:cs="Arial"/>
                <w:sz w:val="20"/>
              </w:rPr>
              <w:t>Reporting</w:t>
            </w:r>
            <w:proofErr w:type="gramEnd"/>
            <w:r w:rsidRPr="004F42E7">
              <w:rPr>
                <w:rFonts w:ascii="Arial" w:hAnsi="Arial" w:cs="Arial"/>
                <w:sz w:val="20"/>
              </w:rPr>
              <w:t xml:space="preserve"> section).</w:t>
            </w:r>
          </w:p>
          <w:p w:rsidR="003B52D3" w:rsidRPr="004F42E7" w:rsidRDefault="003B52D3" w:rsidP="003B52D3">
            <w:pPr>
              <w:ind w:left="713" w:hanging="353"/>
              <w:rPr>
                <w:rFonts w:ascii="Arial" w:hAnsi="Arial" w:cs="Arial"/>
                <w:sz w:val="20"/>
                <w:szCs w:val="20"/>
              </w:rPr>
            </w:pPr>
            <w:r>
              <w:t>16</w:t>
            </w:r>
            <w:r w:rsidRPr="004F42E7">
              <w:t xml:space="preserve">. </w:t>
            </w:r>
            <w:r w:rsidRPr="004F42E7">
              <w:rPr>
                <w:rFonts w:ascii="Arial" w:hAnsi="Arial" w:cs="Arial"/>
                <w:sz w:val="20"/>
                <w:szCs w:val="20"/>
              </w:rPr>
              <w:t>Determine if BioFire FilmArray BCID panel should be performed.</w:t>
            </w:r>
          </w:p>
          <w:p w:rsidR="003B52D3" w:rsidRPr="004F42E7" w:rsidRDefault="003B52D3" w:rsidP="004E3480">
            <w:pPr>
              <w:numPr>
                <w:ilvl w:val="0"/>
                <w:numId w:val="19"/>
              </w:numPr>
            </w:pPr>
            <w:r w:rsidRPr="004F42E7">
              <w:rPr>
                <w:rFonts w:ascii="Arial" w:hAnsi="Arial" w:cs="Arial"/>
                <w:sz w:val="20"/>
                <w:szCs w:val="20"/>
              </w:rPr>
              <w:t>Perform BioFire FilmArray BCID if it is the first positive blood c</w:t>
            </w:r>
            <w:r w:rsidR="0056781C">
              <w:rPr>
                <w:rFonts w:ascii="Arial" w:hAnsi="Arial" w:cs="Arial"/>
                <w:sz w:val="20"/>
                <w:szCs w:val="20"/>
              </w:rPr>
              <w:t xml:space="preserve">ulture or greater than or equal </w:t>
            </w:r>
            <w:r w:rsidR="002F7DF4">
              <w:rPr>
                <w:rFonts w:ascii="Arial" w:hAnsi="Arial" w:cs="Arial"/>
                <w:sz w:val="20"/>
                <w:szCs w:val="20"/>
              </w:rPr>
              <w:t>to 5 days since previous result.</w:t>
            </w:r>
          </w:p>
          <w:p w:rsidR="003B52D3" w:rsidRPr="004F42E7" w:rsidRDefault="003B52D3" w:rsidP="004E3480">
            <w:pPr>
              <w:numPr>
                <w:ilvl w:val="0"/>
                <w:numId w:val="19"/>
              </w:numPr>
            </w:pPr>
            <w:r w:rsidRPr="004F42E7">
              <w:rPr>
                <w:rFonts w:ascii="Arial" w:hAnsi="Arial" w:cs="Arial"/>
                <w:sz w:val="20"/>
                <w:szCs w:val="20"/>
              </w:rPr>
              <w:t>Perform BioFire FilmArray BCID if the Gram Stain morphology/reaction is different from previous</w:t>
            </w:r>
            <w:r w:rsidRPr="004F42E7">
              <w:rPr>
                <w:rFonts w:ascii="Arial" w:hAnsi="Arial"/>
                <w:sz w:val="20"/>
              </w:rPr>
              <w:t xml:space="preserve"> positive Blood Cultures</w:t>
            </w:r>
            <w:r w:rsidRPr="004F42E7">
              <w:rPr>
                <w:rFonts w:ascii="Arial" w:hAnsi="Arial" w:cs="Arial"/>
                <w:sz w:val="20"/>
                <w:szCs w:val="20"/>
              </w:rPr>
              <w:t xml:space="preserve"> using the labeled snap cap tube.</w:t>
            </w:r>
          </w:p>
          <w:p w:rsidR="003B52D3" w:rsidRPr="004F42E7" w:rsidRDefault="003B52D3" w:rsidP="004E3480">
            <w:pPr>
              <w:numPr>
                <w:ilvl w:val="0"/>
                <w:numId w:val="19"/>
              </w:numPr>
            </w:pPr>
            <w:r w:rsidRPr="004F42E7">
              <w:rPr>
                <w:rFonts w:ascii="Arial" w:hAnsi="Arial" w:cs="Arial"/>
                <w:sz w:val="20"/>
                <w:szCs w:val="20"/>
              </w:rPr>
              <w:t xml:space="preserve">Enter code </w:t>
            </w:r>
            <w:r w:rsidRPr="004F42E7">
              <w:rPr>
                <w:rFonts w:ascii="Arial" w:hAnsi="Arial" w:cs="Arial"/>
                <w:b/>
                <w:sz w:val="20"/>
                <w:szCs w:val="20"/>
              </w:rPr>
              <w:t>BFTP</w:t>
            </w:r>
            <w:r w:rsidRPr="004F42E7">
              <w:rPr>
                <w:rFonts w:ascii="Arial" w:hAnsi="Arial" w:cs="Arial"/>
                <w:sz w:val="20"/>
                <w:szCs w:val="20"/>
              </w:rPr>
              <w:t xml:space="preserve"> (BioFire testing in process) after gram stain </w:t>
            </w:r>
            <w:r>
              <w:rPr>
                <w:rFonts w:ascii="Arial" w:hAnsi="Arial" w:cs="Arial"/>
                <w:sz w:val="20"/>
                <w:szCs w:val="20"/>
              </w:rPr>
              <w:t>result when you have determined that BCID is needed and are waiting for BioFire FilmArray BCID panel results.</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patient has had previous positive blood cultures identified on BioFire FilmArray with </w:t>
            </w:r>
            <w:r w:rsidRPr="004F42E7">
              <w:rPr>
                <w:rFonts w:ascii="Arial" w:hAnsi="Arial"/>
                <w:b/>
                <w:sz w:val="20"/>
              </w:rPr>
              <w:t>same</w:t>
            </w:r>
            <w:r w:rsidRPr="004F42E7">
              <w:rPr>
                <w:rFonts w:ascii="Arial" w:hAnsi="Arial"/>
                <w:sz w:val="20"/>
              </w:rPr>
              <w:t xml:space="preserve"> Gram stain morphology/re</w:t>
            </w:r>
            <w:r w:rsidR="0056781C">
              <w:rPr>
                <w:rFonts w:ascii="Arial" w:hAnsi="Arial"/>
                <w:sz w:val="20"/>
              </w:rPr>
              <w:t>action, within the previous 5 days</w:t>
            </w:r>
            <w:r w:rsidRPr="004F42E7">
              <w:rPr>
                <w:rFonts w:ascii="Arial" w:hAnsi="Arial"/>
                <w:sz w:val="20"/>
              </w:rPr>
              <w:t xml:space="preserve">. </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on related bottle (other bottle with same accession number) with the </w:t>
            </w:r>
            <w:r w:rsidRPr="004F42E7">
              <w:rPr>
                <w:rFonts w:ascii="Arial" w:hAnsi="Arial"/>
                <w:b/>
                <w:sz w:val="20"/>
              </w:rPr>
              <w:t>same</w:t>
            </w:r>
            <w:r w:rsidRPr="004F42E7">
              <w:rPr>
                <w:rFonts w:ascii="Arial" w:hAnsi="Arial"/>
                <w:sz w:val="20"/>
              </w:rPr>
              <w:t xml:space="preserve"> Gram stain morphology/reaction.</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no organisms are seen on the Gram Stain.</w:t>
            </w:r>
          </w:p>
          <w:p w:rsidR="003B52D3" w:rsidRPr="00582B0C" w:rsidRDefault="003B52D3" w:rsidP="004E3480">
            <w:pPr>
              <w:numPr>
                <w:ilvl w:val="0"/>
                <w:numId w:val="19"/>
              </w:numPr>
            </w:pPr>
            <w:r>
              <w:rPr>
                <w:rFonts w:ascii="Arial" w:hAnsi="Arial"/>
                <w:b/>
                <w:sz w:val="20"/>
              </w:rPr>
              <w:t xml:space="preserve">Do not </w:t>
            </w:r>
            <w:r w:rsidRPr="004F42E7">
              <w:rPr>
                <w:rFonts w:ascii="Arial" w:hAnsi="Arial"/>
                <w:sz w:val="20"/>
              </w:rPr>
              <w:t>perform on deceased patients</w:t>
            </w:r>
            <w:r>
              <w:rPr>
                <w:rFonts w:ascii="Arial" w:hAnsi="Arial"/>
                <w:sz w:val="20"/>
              </w:rPr>
              <w:t xml:space="preserve"> or collected during an autopsy (MCAL or SCAL).</w:t>
            </w:r>
            <w:r>
              <w:rPr>
                <w:rFonts w:ascii="Arial" w:hAnsi="Arial"/>
                <w:b/>
                <w:sz w:val="20"/>
              </w:rPr>
              <w:t xml:space="preserve"> </w:t>
            </w:r>
          </w:p>
          <w:p w:rsidR="00582B0C" w:rsidRPr="00582B0C" w:rsidRDefault="00582B0C" w:rsidP="004E3480">
            <w:pPr>
              <w:numPr>
                <w:ilvl w:val="0"/>
                <w:numId w:val="19"/>
              </w:numPr>
            </w:pPr>
            <w:r w:rsidRPr="00582B0C">
              <w:rPr>
                <w:rFonts w:ascii="Arial" w:hAnsi="Arial"/>
                <w:sz w:val="20"/>
              </w:rPr>
              <w:t xml:space="preserve">Refer to </w:t>
            </w:r>
            <w:hyperlink r:id="rId14" w:history="1">
              <w:r w:rsidRPr="00582B0C">
                <w:rPr>
                  <w:rStyle w:val="Hyperlink"/>
                  <w:rFonts w:ascii="Arial" w:hAnsi="Arial"/>
                  <w:sz w:val="20"/>
                </w:rPr>
                <w:t>MC 1.03f1 Positive Blood Culture Workflow</w:t>
              </w:r>
            </w:hyperlink>
            <w:r w:rsidR="00691FD0">
              <w:rPr>
                <w:rFonts w:ascii="Arial" w:hAnsi="Arial"/>
                <w:sz w:val="20"/>
              </w:rPr>
              <w:t xml:space="preserve"> for further instructions. </w:t>
            </w:r>
          </w:p>
          <w:p w:rsidR="003B52D3" w:rsidRPr="004F42E7" w:rsidRDefault="003B52D3" w:rsidP="003B52D3"/>
          <w:p w:rsidR="003B52D3" w:rsidRDefault="003B52D3" w:rsidP="004E3480">
            <w:pPr>
              <w:numPr>
                <w:ilvl w:val="0"/>
                <w:numId w:val="20"/>
              </w:numPr>
              <w:rPr>
                <w:rFonts w:ascii="Arial" w:hAnsi="Arial" w:cs="Arial"/>
                <w:sz w:val="20"/>
              </w:rPr>
            </w:pPr>
            <w:r>
              <w:rPr>
                <w:rFonts w:ascii="Arial" w:hAnsi="Arial" w:cs="Arial"/>
                <w:sz w:val="20"/>
              </w:rPr>
              <w:t>If no organisms are seen, refer to False Positive Bottle section.</w:t>
            </w:r>
          </w:p>
          <w:p w:rsidR="003B52D3" w:rsidRDefault="003B52D3" w:rsidP="004E3480">
            <w:pPr>
              <w:numPr>
                <w:ilvl w:val="0"/>
                <w:numId w:val="20"/>
              </w:numPr>
              <w:rPr>
                <w:rFonts w:ascii="Arial" w:hAnsi="Arial" w:cs="Arial"/>
                <w:sz w:val="20"/>
              </w:rPr>
            </w:pPr>
            <w:r>
              <w:rPr>
                <w:rFonts w:ascii="Arial" w:hAnsi="Arial" w:cs="Arial"/>
                <w:sz w:val="20"/>
              </w:rPr>
              <w:t>Day shift: Perform an AO if Gram stain is negative.</w:t>
            </w:r>
          </w:p>
          <w:p w:rsidR="003B52D3" w:rsidRDefault="003B52D3" w:rsidP="004E3480">
            <w:pPr>
              <w:numPr>
                <w:ilvl w:val="0"/>
                <w:numId w:val="20"/>
              </w:numPr>
              <w:rPr>
                <w:rFonts w:ascii="Arial" w:hAnsi="Arial" w:cs="Arial"/>
                <w:sz w:val="20"/>
              </w:rPr>
            </w:pPr>
            <w:r>
              <w:rPr>
                <w:rFonts w:ascii="Arial" w:hAnsi="Arial" w:cs="Arial"/>
                <w:sz w:val="20"/>
              </w:rPr>
              <w:t xml:space="preserve">Results of Gram stain may require additional plates to be inoculated. </w:t>
            </w:r>
          </w:p>
          <w:p w:rsidR="003B52D3" w:rsidRDefault="003B52D3" w:rsidP="003B52D3">
            <w:pPr>
              <w:ind w:left="436"/>
              <w:rPr>
                <w:rFonts w:ascii="Arial" w:hAnsi="Arial" w:cs="Arial"/>
                <w:sz w:val="20"/>
              </w:rPr>
            </w:pPr>
            <w:r>
              <w:rPr>
                <w:rFonts w:ascii="Arial" w:hAnsi="Arial" w:cs="Arial"/>
                <w:sz w:val="20"/>
              </w:rPr>
              <w:t xml:space="preserve">                  A) Gram </w:t>
            </w:r>
            <w:r w:rsidRPr="004F42E7">
              <w:rPr>
                <w:rFonts w:ascii="Arial" w:hAnsi="Arial" w:cs="Arial"/>
                <w:sz w:val="20"/>
              </w:rPr>
              <w:t>negative rod: CNA and MAC from the positive bottle.</w:t>
            </w:r>
          </w:p>
          <w:p w:rsidR="003B52D3" w:rsidRDefault="003B52D3" w:rsidP="003B52D3">
            <w:pPr>
              <w:rPr>
                <w:rFonts w:ascii="Arial" w:hAnsi="Arial" w:cs="Arial"/>
                <w:sz w:val="20"/>
              </w:rPr>
            </w:pPr>
            <w:r>
              <w:rPr>
                <w:rFonts w:ascii="Arial" w:hAnsi="Arial" w:cs="Arial"/>
                <w:sz w:val="20"/>
              </w:rPr>
              <w:t xml:space="preserve">                          B) </w:t>
            </w:r>
            <w:r w:rsidRPr="004F42E7">
              <w:rPr>
                <w:rFonts w:ascii="Arial" w:hAnsi="Arial" w:cs="Arial"/>
                <w:sz w:val="20"/>
              </w:rPr>
              <w:t>Yeast: CCAN and SAB from the positive bott</w:t>
            </w:r>
            <w:r>
              <w:rPr>
                <w:rFonts w:ascii="Arial" w:hAnsi="Arial" w:cs="Arial"/>
                <w:sz w:val="20"/>
              </w:rPr>
              <w:t>le.</w:t>
            </w:r>
          </w:p>
          <w:p w:rsidR="00B00B73" w:rsidRDefault="00B00B73" w:rsidP="003B52D3">
            <w:pPr>
              <w:rPr>
                <w:rFonts w:ascii="Arial" w:hAnsi="Arial" w:cs="Arial"/>
                <w:sz w:val="20"/>
              </w:rPr>
            </w:pPr>
          </w:p>
          <w:p w:rsidR="00B00B73" w:rsidRPr="00B00B73" w:rsidRDefault="00B00B73" w:rsidP="00B00B73">
            <w:pPr>
              <w:numPr>
                <w:ilvl w:val="0"/>
                <w:numId w:val="20"/>
              </w:numPr>
              <w:rPr>
                <w:rFonts w:ascii="Arial" w:hAnsi="Arial" w:cs="Arial"/>
                <w:iCs/>
                <w:sz w:val="20"/>
              </w:rPr>
            </w:pPr>
            <w:r w:rsidRPr="00B00B73">
              <w:rPr>
                <w:rFonts w:ascii="Arial" w:hAnsi="Arial" w:cs="Arial"/>
                <w:b/>
                <w:bCs/>
                <w:iCs/>
                <w:sz w:val="20"/>
              </w:rPr>
              <w:t xml:space="preserve">If No Organisms </w:t>
            </w:r>
            <w:proofErr w:type="gramStart"/>
            <w:r w:rsidRPr="00B00B73">
              <w:rPr>
                <w:rFonts w:ascii="Arial" w:hAnsi="Arial" w:cs="Arial"/>
                <w:b/>
                <w:bCs/>
                <w:iCs/>
                <w:sz w:val="20"/>
              </w:rPr>
              <w:t>Detected</w:t>
            </w:r>
            <w:proofErr w:type="gramEnd"/>
            <w:r w:rsidRPr="00B00B73">
              <w:rPr>
                <w:rFonts w:ascii="Arial" w:hAnsi="Arial" w:cs="Arial"/>
                <w:b/>
                <w:bCs/>
                <w:iCs/>
                <w:sz w:val="20"/>
              </w:rPr>
              <w:t xml:space="preserve"> on the BCID panel:</w:t>
            </w:r>
            <w:r w:rsidRPr="00B00B73">
              <w:rPr>
                <w:rFonts w:ascii="Arial" w:hAnsi="Arial" w:cs="Arial"/>
                <w:bCs/>
                <w:iCs/>
                <w:sz w:val="20"/>
              </w:rPr>
              <w:t xml:space="preserve"> culture plates should be</w:t>
            </w:r>
            <w:r w:rsidR="008D4780">
              <w:rPr>
                <w:rFonts w:ascii="Arial" w:hAnsi="Arial" w:cs="Arial"/>
                <w:bCs/>
                <w:iCs/>
                <w:sz w:val="20"/>
              </w:rPr>
              <w:t xml:space="preserve"> taped closed and labeled as NG1</w:t>
            </w:r>
            <w:r w:rsidRPr="00B00B73">
              <w:rPr>
                <w:rFonts w:ascii="Arial" w:hAnsi="Arial" w:cs="Arial"/>
                <w:bCs/>
                <w:iCs/>
                <w:sz w:val="20"/>
              </w:rPr>
              <w:t xml:space="preserve">-work up in the hood with a red or orange sticker. </w:t>
            </w:r>
          </w:p>
          <w:p w:rsidR="00B00B73" w:rsidRPr="00B00B73" w:rsidRDefault="00B00B73" w:rsidP="00B00B73">
            <w:pPr>
              <w:ind w:left="630"/>
              <w:rPr>
                <w:rFonts w:ascii="Arial" w:hAnsi="Arial" w:cs="Arial"/>
                <w:iCs/>
                <w:sz w:val="20"/>
              </w:rPr>
            </w:pPr>
            <w:r w:rsidRPr="00B00B73">
              <w:rPr>
                <w:rFonts w:ascii="Arial" w:hAnsi="Arial" w:cs="Arial"/>
                <w:bCs/>
                <w:iCs/>
                <w:sz w:val="20"/>
              </w:rPr>
              <w:t xml:space="preserve">These cultures may be a slow growing highly infectious organism and should be worked up in the BSC for our own safety. Please </w:t>
            </w:r>
            <w:r w:rsidRPr="00B00B73">
              <w:rPr>
                <w:rFonts w:ascii="Arial" w:hAnsi="Arial" w:cs="Arial"/>
                <w:iCs/>
                <w:sz w:val="20"/>
              </w:rPr>
              <w:t xml:space="preserve">refer to the </w:t>
            </w:r>
            <w:hyperlink r:id="rId15" w:history="1">
              <w:r w:rsidRPr="00B00B73">
                <w:rPr>
                  <w:rStyle w:val="Hyperlink"/>
                  <w:rFonts w:ascii="Arial" w:hAnsi="Arial" w:cs="Arial"/>
                  <w:iCs/>
                  <w:sz w:val="20"/>
                </w:rPr>
                <w:t>MCVI 3.60 Bioterrorism Protocols</w:t>
              </w:r>
            </w:hyperlink>
            <w:r w:rsidRPr="00B00B73">
              <w:rPr>
                <w:rFonts w:ascii="Arial" w:hAnsi="Arial" w:cs="Arial"/>
                <w:iCs/>
                <w:sz w:val="20"/>
              </w:rPr>
              <w:t xml:space="preserve"> procedure for more specific information.</w:t>
            </w:r>
          </w:p>
          <w:p w:rsidR="00B00B73" w:rsidRPr="00B00B73" w:rsidRDefault="00B00B73" w:rsidP="00B00B73">
            <w:pPr>
              <w:numPr>
                <w:ilvl w:val="0"/>
                <w:numId w:val="20"/>
              </w:numPr>
              <w:rPr>
                <w:rFonts w:ascii="Arial" w:hAnsi="Arial" w:cs="Arial"/>
                <w:bCs/>
                <w:iCs/>
                <w:sz w:val="20"/>
              </w:rPr>
            </w:pPr>
            <w:r w:rsidRPr="00B00B73">
              <w:rPr>
                <w:rFonts w:ascii="Arial" w:hAnsi="Arial" w:cs="Arial"/>
                <w:b/>
                <w:bCs/>
                <w:iCs/>
                <w:sz w:val="20"/>
              </w:rPr>
              <w:t>Culture plates that are no growth or hazy growth after 1 day</w:t>
            </w:r>
            <w:r w:rsidRPr="00B00B73">
              <w:rPr>
                <w:rFonts w:ascii="Arial" w:hAnsi="Arial" w:cs="Arial"/>
                <w:bCs/>
                <w:iCs/>
                <w:sz w:val="20"/>
              </w:rPr>
              <w:t xml:space="preserve"> should be taped closed and labeled as ’NG1-work up in hood’ with a red or orange sticker. </w:t>
            </w:r>
          </w:p>
          <w:p w:rsidR="00B00B73" w:rsidRPr="00B00B73" w:rsidRDefault="00B00B73" w:rsidP="00B00B73">
            <w:pPr>
              <w:ind w:left="630"/>
              <w:rPr>
                <w:rFonts w:ascii="Arial" w:hAnsi="Arial" w:cs="Arial"/>
                <w:iCs/>
                <w:sz w:val="20"/>
              </w:rPr>
            </w:pPr>
            <w:r w:rsidRPr="00B00B73">
              <w:rPr>
                <w:rFonts w:ascii="Arial" w:hAnsi="Arial" w:cs="Arial"/>
                <w:bCs/>
                <w:iCs/>
                <w:sz w:val="20"/>
              </w:rPr>
              <w:t xml:space="preserve">These cultures may be a slow growing highly infectious organism and should be worked up in the BSC for our own safety. Please </w:t>
            </w:r>
            <w:r w:rsidRPr="00B00B73">
              <w:rPr>
                <w:rFonts w:ascii="Arial" w:hAnsi="Arial" w:cs="Arial"/>
                <w:iCs/>
                <w:sz w:val="20"/>
              </w:rPr>
              <w:t xml:space="preserve">refer to the </w:t>
            </w:r>
            <w:hyperlink r:id="rId16" w:history="1">
              <w:r w:rsidRPr="00B00B73">
                <w:rPr>
                  <w:rStyle w:val="Hyperlink"/>
                  <w:rFonts w:ascii="Arial" w:hAnsi="Arial" w:cs="Arial"/>
                  <w:iCs/>
                  <w:sz w:val="20"/>
                </w:rPr>
                <w:t>MCVI 3.60 Bioterrorism Protocols</w:t>
              </w:r>
            </w:hyperlink>
            <w:r w:rsidRPr="00B00B73">
              <w:rPr>
                <w:rFonts w:ascii="Arial" w:hAnsi="Arial" w:cs="Arial"/>
                <w:iCs/>
                <w:sz w:val="20"/>
              </w:rPr>
              <w:t xml:space="preserve"> procedure for more specific information.</w:t>
            </w:r>
          </w:p>
          <w:p w:rsidR="003B52D3" w:rsidRPr="004F42E7" w:rsidRDefault="003B52D3" w:rsidP="004E3480">
            <w:pPr>
              <w:numPr>
                <w:ilvl w:val="0"/>
                <w:numId w:val="20"/>
              </w:numPr>
              <w:rPr>
                <w:rFonts w:ascii="Arial" w:hAnsi="Arial" w:cs="Arial"/>
                <w:sz w:val="20"/>
              </w:rPr>
            </w:pPr>
            <w:r w:rsidRPr="004F42E7">
              <w:rPr>
                <w:rFonts w:ascii="Arial" w:hAnsi="Arial" w:cs="Arial"/>
                <w:sz w:val="20"/>
              </w:rPr>
              <w:t>Perform identification and susceptibility (AST) of organism(s) grown on solid media according to</w:t>
            </w:r>
          </w:p>
          <w:p w:rsidR="003B52D3" w:rsidRPr="004F42E7" w:rsidRDefault="003B52D3" w:rsidP="003B52D3">
            <w:pPr>
              <w:ind w:left="76"/>
              <w:rPr>
                <w:rFonts w:ascii="Arial" w:hAnsi="Arial" w:cs="Arial"/>
                <w:sz w:val="20"/>
              </w:rPr>
            </w:pPr>
            <w:r w:rsidRPr="004F42E7">
              <w:rPr>
                <w:rFonts w:ascii="Arial" w:hAnsi="Arial" w:cs="Arial"/>
                <w:sz w:val="20"/>
              </w:rPr>
              <w:t xml:space="preserve">       </w:t>
            </w:r>
            <w:r>
              <w:rPr>
                <w:rFonts w:ascii="Arial" w:hAnsi="Arial" w:cs="Arial"/>
                <w:sz w:val="20"/>
              </w:rPr>
              <w:t xml:space="preserve">   </w:t>
            </w:r>
            <w:proofErr w:type="gramStart"/>
            <w:r w:rsidRPr="004F42E7">
              <w:rPr>
                <w:rFonts w:ascii="Arial" w:hAnsi="Arial" w:cs="Arial"/>
                <w:sz w:val="20"/>
              </w:rPr>
              <w:t>laboratory</w:t>
            </w:r>
            <w:proofErr w:type="gramEnd"/>
            <w:r w:rsidRPr="004F42E7">
              <w:rPr>
                <w:rFonts w:ascii="Arial" w:hAnsi="Arial" w:cs="Arial"/>
                <w:sz w:val="20"/>
              </w:rPr>
              <w:t xml:space="preserve"> protocol.</w:t>
            </w:r>
          </w:p>
          <w:p w:rsidR="003B52D3" w:rsidRPr="004F42E7" w:rsidRDefault="003B52D3" w:rsidP="004E3480">
            <w:pPr>
              <w:numPr>
                <w:ilvl w:val="0"/>
                <w:numId w:val="20"/>
              </w:numPr>
              <w:rPr>
                <w:rFonts w:ascii="Arial" w:hAnsi="Arial" w:cs="Arial"/>
                <w:sz w:val="20"/>
              </w:rPr>
            </w:pPr>
            <w:r w:rsidRPr="004F42E7">
              <w:rPr>
                <w:rFonts w:ascii="Arial" w:hAnsi="Arial" w:cs="Arial"/>
                <w:sz w:val="20"/>
              </w:rPr>
              <w:t>Always consult caregiver regarding AST, if not performed, except for cultures with multiple isolates drawn from IV start (IVS) drawn in E.D.</w:t>
            </w:r>
          </w:p>
          <w:p w:rsidR="003B52D3" w:rsidRPr="004F42E7" w:rsidRDefault="003B52D3" w:rsidP="004E3480">
            <w:pPr>
              <w:numPr>
                <w:ilvl w:val="0"/>
                <w:numId w:val="20"/>
              </w:numPr>
              <w:rPr>
                <w:rFonts w:ascii="Arial" w:hAnsi="Arial" w:cs="Arial"/>
                <w:sz w:val="20"/>
              </w:rPr>
            </w:pPr>
            <w:r w:rsidRPr="004F42E7">
              <w:rPr>
                <w:rFonts w:ascii="Arial" w:hAnsi="Arial" w:cs="Arial"/>
                <w:sz w:val="20"/>
              </w:rPr>
              <w:lastRenderedPageBreak/>
              <w:t>Positive bottles are saved for one month in case of additional testing.</w:t>
            </w:r>
          </w:p>
          <w:p w:rsidR="003B52D3" w:rsidRPr="004F42E7" w:rsidRDefault="003B52D3" w:rsidP="004E3480">
            <w:pPr>
              <w:numPr>
                <w:ilvl w:val="0"/>
                <w:numId w:val="20"/>
              </w:numPr>
              <w:rPr>
                <w:rFonts w:ascii="Arial" w:hAnsi="Arial" w:cs="Arial"/>
                <w:sz w:val="20"/>
              </w:rPr>
            </w:pPr>
            <w:r w:rsidRPr="004F42E7">
              <w:rPr>
                <w:rFonts w:ascii="Arial" w:hAnsi="Arial" w:cs="Arial"/>
                <w:sz w:val="20"/>
              </w:rPr>
              <w:t>Returning ‘False’ (smear negative) Positive Vials</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Place tape on the neck of the vial to mark it for a terminal subculture and AO stain.</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Go to Vial Entry, scan sequence, and place vial in flashing green station.</w:t>
            </w:r>
          </w:p>
          <w:p w:rsidR="003B52D3" w:rsidRPr="004F42E7" w:rsidRDefault="003B52D3" w:rsidP="004E3480">
            <w:pPr>
              <w:numPr>
                <w:ilvl w:val="3"/>
                <w:numId w:val="17"/>
              </w:numPr>
              <w:tabs>
                <w:tab w:val="clear" w:pos="2880"/>
                <w:tab w:val="num" w:pos="1440"/>
              </w:tabs>
              <w:ind w:left="1440"/>
            </w:pPr>
            <w:r w:rsidRPr="004F42E7">
              <w:rPr>
                <w:rFonts w:ascii="Arial" w:hAnsi="Arial" w:cs="Arial"/>
                <w:sz w:val="20"/>
              </w:rPr>
              <w:t>False positive vials must be returned to the instrument within 5 hr.</w:t>
            </w:r>
          </w:p>
          <w:p w:rsidR="003B52D3" w:rsidRPr="004F42E7" w:rsidRDefault="003B52D3" w:rsidP="004E3480">
            <w:pPr>
              <w:numPr>
                <w:ilvl w:val="0"/>
                <w:numId w:val="20"/>
              </w:numPr>
            </w:pPr>
            <w:r w:rsidRPr="004F42E7">
              <w:rPr>
                <w:rFonts w:ascii="Arial" w:hAnsi="Arial" w:cs="Arial"/>
                <w:sz w:val="20"/>
              </w:rPr>
              <w:t>For positive related vials, follow steps 1-20 in this section. A related vial is the second bottle in the</w:t>
            </w:r>
          </w:p>
          <w:p w:rsidR="003B52D3" w:rsidRPr="004F42E7" w:rsidRDefault="003B52D3" w:rsidP="003B52D3">
            <w:pPr>
              <w:ind w:left="436"/>
              <w:rPr>
                <w:rFonts w:ascii="Arial" w:hAnsi="Arial" w:cs="Arial"/>
                <w:sz w:val="20"/>
              </w:rPr>
            </w:pPr>
            <w:r>
              <w:rPr>
                <w:rFonts w:ascii="Arial" w:hAnsi="Arial" w:cs="Arial"/>
                <w:sz w:val="20"/>
              </w:rPr>
              <w:t xml:space="preserve">   </w:t>
            </w:r>
            <w:proofErr w:type="gramStart"/>
            <w:r w:rsidRPr="004F42E7">
              <w:rPr>
                <w:rFonts w:ascii="Arial" w:hAnsi="Arial" w:cs="Arial"/>
                <w:sz w:val="20"/>
              </w:rPr>
              <w:t>blood</w:t>
            </w:r>
            <w:proofErr w:type="gramEnd"/>
            <w:r w:rsidRPr="004F42E7">
              <w:rPr>
                <w:rFonts w:ascii="Arial" w:hAnsi="Arial" w:cs="Arial"/>
                <w:sz w:val="20"/>
              </w:rPr>
              <w:t xml:space="preserve"> culture set (aerobic and anaerobic bottle) to become positive. The related vial will have the</w:t>
            </w:r>
          </w:p>
          <w:p w:rsidR="003B52D3" w:rsidRPr="004F42E7" w:rsidRDefault="003B52D3" w:rsidP="003B52D3">
            <w:pPr>
              <w:ind w:left="436"/>
            </w:pPr>
            <w:r>
              <w:rPr>
                <w:rFonts w:ascii="Arial" w:hAnsi="Arial" w:cs="Arial"/>
                <w:sz w:val="20"/>
              </w:rPr>
              <w:t xml:space="preserve">   </w:t>
            </w:r>
            <w:r w:rsidRPr="004F42E7">
              <w:rPr>
                <w:rFonts w:ascii="Arial" w:hAnsi="Arial" w:cs="Arial"/>
                <w:sz w:val="20"/>
              </w:rPr>
              <w:t>same Accession number, therefore the same collection date, time and source, as the first positive</w:t>
            </w:r>
          </w:p>
          <w:p w:rsidR="003B52D3" w:rsidRDefault="003B52D3" w:rsidP="003B52D3">
            <w:pPr>
              <w:ind w:left="436"/>
              <w:rPr>
                <w:rFonts w:ascii="Arial" w:hAnsi="Arial" w:cs="Arial"/>
                <w:sz w:val="20"/>
              </w:rPr>
            </w:pPr>
            <w:r>
              <w:rPr>
                <w:rFonts w:ascii="Arial" w:hAnsi="Arial" w:cs="Arial"/>
                <w:sz w:val="20"/>
              </w:rPr>
              <w:t xml:space="preserve">  </w:t>
            </w:r>
            <w:r w:rsidR="00F437CA">
              <w:rPr>
                <w:rFonts w:ascii="Arial" w:hAnsi="Arial" w:cs="Arial"/>
                <w:sz w:val="20"/>
              </w:rPr>
              <w:t xml:space="preserve"> </w:t>
            </w:r>
            <w:proofErr w:type="gramStart"/>
            <w:r w:rsidRPr="004F42E7">
              <w:rPr>
                <w:rFonts w:ascii="Arial" w:hAnsi="Arial" w:cs="Arial"/>
                <w:sz w:val="20"/>
              </w:rPr>
              <w:t>bottle</w:t>
            </w:r>
            <w:proofErr w:type="gramEnd"/>
            <w:r w:rsidRPr="004F42E7">
              <w:rPr>
                <w:rFonts w:ascii="Arial" w:hAnsi="Arial" w:cs="Arial"/>
                <w:sz w:val="20"/>
              </w:rPr>
              <w:t xml:space="preserve">.      </w:t>
            </w:r>
          </w:p>
          <w:p w:rsidR="003B52D3" w:rsidRPr="004F42E7" w:rsidRDefault="003B52D3" w:rsidP="003B52D3">
            <w:pPr>
              <w:ind w:left="436"/>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MANUAL BLOOD CULTURES</w:t>
            </w:r>
          </w:p>
          <w:p w:rsidR="003B52D3" w:rsidRPr="004F42E7" w:rsidRDefault="003B52D3" w:rsidP="003B52D3">
            <w:pPr>
              <w:pStyle w:val="Header"/>
              <w:tabs>
                <w:tab w:val="clear" w:pos="4320"/>
                <w:tab w:val="clear" w:pos="8640"/>
              </w:tabs>
              <w:jc w:val="left"/>
              <w:rPr>
                <w:rFonts w:ascii="Arial" w:hAnsi="Arial" w:cs="Arial"/>
                <w:sz w:val="20"/>
              </w:rPr>
            </w:pPr>
          </w:p>
          <w:p w:rsidR="003B52D3" w:rsidRPr="004F42E7" w:rsidRDefault="003B52D3" w:rsidP="003B52D3">
            <w:pPr>
              <w:tabs>
                <w:tab w:val="left" w:pos="437"/>
              </w:tabs>
              <w:ind w:left="437"/>
              <w:jc w:val="left"/>
              <w:rPr>
                <w:rFonts w:ascii="Arial" w:hAnsi="Arial" w:cs="Arial"/>
                <w:sz w:val="20"/>
              </w:rPr>
            </w:pPr>
            <w:r w:rsidRPr="004F42E7">
              <w:rPr>
                <w:rFonts w:ascii="Arial" w:hAnsi="Arial" w:cs="Arial"/>
                <w:sz w:val="20"/>
              </w:rPr>
              <w:t>If blood bottles are received into the laboratory that does not meet the criteria for the Bactec</w:t>
            </w:r>
            <w:r w:rsidRPr="004F42E7">
              <w:rPr>
                <w:rFonts w:ascii="Arial" w:hAnsi="Arial" w:cs="Arial"/>
                <w:sz w:val="20"/>
              </w:rPr>
              <w:sym w:font="Symbol" w:char="F0D4"/>
            </w:r>
            <w:r w:rsidRPr="004F42E7">
              <w:rPr>
                <w:rFonts w:ascii="Arial" w:hAnsi="Arial" w:cs="Arial"/>
                <w:sz w:val="20"/>
              </w:rPr>
              <w:t xml:space="preserve"> system, they will be monitored off-line for growth.</w:t>
            </w:r>
          </w:p>
          <w:p w:rsidR="003B52D3" w:rsidRPr="004F42E7" w:rsidRDefault="003B52D3" w:rsidP="003B52D3">
            <w:pPr>
              <w:jc w:val="left"/>
              <w:rPr>
                <w:rFonts w:ascii="Arial" w:hAnsi="Arial" w:cs="Arial"/>
                <w:sz w:val="20"/>
              </w:rPr>
            </w:pP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Place the bottle(s) into the 35</w:t>
            </w:r>
            <w:r w:rsidRPr="004F42E7">
              <w:rPr>
                <w:rFonts w:ascii="Arial" w:hAnsi="Arial" w:cs="Arial"/>
                <w:sz w:val="20"/>
              </w:rPr>
              <w:sym w:font="Symbol" w:char="F0B0"/>
            </w:r>
            <w:r w:rsidRPr="004F42E7">
              <w:rPr>
                <w:rFonts w:ascii="Arial" w:hAnsi="Arial" w:cs="Arial"/>
                <w:sz w:val="20"/>
              </w:rPr>
              <w:t xml:space="preserve"> C incubator.</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twice a day for first 2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for five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blind subcultures to CHOC from aerobic bottles and to CHOC and ASB2 from anaerobic bottles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Acridine Orange (AO) stains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Examine plates at 24hand 48h before discarding as negative.</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identification and susceptibility of organism(s) grown on solid media according to laboratory protocol.</w:t>
            </w:r>
          </w:p>
          <w:p w:rsidR="003B52D3" w:rsidRPr="004F42E7" w:rsidRDefault="003B52D3" w:rsidP="003B52D3">
            <w:pPr>
              <w:jc w:val="left"/>
              <w:rPr>
                <w:rFonts w:ascii="Arial" w:hAnsi="Arial" w:cs="Arial"/>
                <w:sz w:val="20"/>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Workups:</w:t>
            </w:r>
            <w:r w:rsidRPr="004F42E7">
              <w:rPr>
                <w:rFonts w:ascii="Arial" w:hAnsi="Arial" w:cs="Arial"/>
                <w:sz w:val="16"/>
                <w:szCs w:val="16"/>
              </w:rPr>
              <w:tab/>
            </w:r>
            <w:proofErr w:type="spellStart"/>
            <w:r w:rsidRPr="004F42E7">
              <w:rPr>
                <w:rFonts w:ascii="Arial" w:hAnsi="Arial" w:cs="Arial"/>
                <w:sz w:val="16"/>
                <w:szCs w:val="16"/>
              </w:rPr>
              <w:t>Wkup</w:t>
            </w:r>
            <w:proofErr w:type="spellEnd"/>
            <w:r w:rsidRPr="004F42E7">
              <w:rPr>
                <w:rFonts w:ascii="Arial" w:hAnsi="Arial" w:cs="Arial"/>
                <w:sz w:val="16"/>
                <w:szCs w:val="16"/>
              </w:rPr>
              <w:t xml:space="preserve"> # 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1</w:t>
            </w:r>
            <w:r w:rsidRPr="004F42E7">
              <w:rPr>
                <w:rFonts w:ascii="Arial" w:hAnsi="Arial" w:cs="Arial"/>
                <w:sz w:val="16"/>
                <w:szCs w:val="16"/>
              </w:rPr>
              <w:tab/>
              <w:t xml:space="preserve">AO: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xml:space="preserve">: UNKN                            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1.1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1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2                           AO: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                           COM: VISUAL EXAM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 xml:space="preserve"> </w:t>
            </w: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2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F437CA" w:rsidRDefault="00F437CA" w:rsidP="003B52D3">
            <w:pPr>
              <w:pStyle w:val="Heading3"/>
              <w:numPr>
                <w:ilvl w:val="0"/>
                <w:numId w:val="0"/>
              </w:numPr>
              <w:jc w:val="left"/>
              <w:rPr>
                <w:rFonts w:ascii="Arial" w:hAnsi="Arial"/>
                <w:sz w:val="20"/>
              </w:rPr>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ANAEROBIC BOTTLE ONLY</w:t>
            </w:r>
          </w:p>
          <w:p w:rsidR="003B52D3" w:rsidRPr="004F42E7" w:rsidRDefault="003B52D3" w:rsidP="003B52D3">
            <w:pPr>
              <w:pStyle w:val="TableText"/>
              <w:autoSpaceDE/>
              <w:autoSpaceDN/>
              <w:rPr>
                <w:rFonts w:ascii="Arial" w:hAnsi="Arial" w:cs="Arial"/>
              </w:rPr>
            </w:pPr>
          </w:p>
          <w:p w:rsidR="003B52D3" w:rsidRPr="004F42E7" w:rsidRDefault="003B52D3" w:rsidP="003B52D3">
            <w:pPr>
              <w:ind w:left="360"/>
              <w:rPr>
                <w:rFonts w:ascii="Arial" w:hAnsi="Arial" w:cs="Arial"/>
                <w:sz w:val="20"/>
              </w:rPr>
            </w:pPr>
            <w:r w:rsidRPr="004F42E7">
              <w:rPr>
                <w:rFonts w:ascii="Arial" w:hAnsi="Arial" w:cs="Arial"/>
                <w:sz w:val="20"/>
              </w:rPr>
              <w:t>If only an anaerobic bottle is received, contact the floor and see if the patient is still available to be drawn for an aerobic bottle.  Incubate the anaerobic bottle in Bactec</w:t>
            </w:r>
            <w:r w:rsidRPr="004F42E7">
              <w:rPr>
                <w:rFonts w:ascii="Arial" w:hAnsi="Arial" w:cs="Arial"/>
                <w:sz w:val="20"/>
              </w:rPr>
              <w:sym w:font="Symbol" w:char="F0D4"/>
            </w:r>
            <w:r w:rsidRPr="004F42E7">
              <w:rPr>
                <w:rFonts w:ascii="Arial" w:hAnsi="Arial" w:cs="Arial"/>
                <w:sz w:val="20"/>
              </w:rPr>
              <w:t xml:space="preserve">  FX. Leave the label for day shift stating anaerobic bottle only received. Day shift micro tech will manually update.</w:t>
            </w:r>
          </w:p>
          <w:p w:rsidR="003B52D3" w:rsidRPr="004F42E7" w:rsidRDefault="003B52D3" w:rsidP="003B52D3">
            <w:pPr>
              <w:ind w:left="360"/>
              <w:rPr>
                <w:rFonts w:ascii="Arial" w:hAnsi="Arial" w:cs="Arial"/>
                <w:sz w:val="20"/>
              </w:rPr>
            </w:pPr>
            <w:r w:rsidRPr="004F42E7">
              <w:rPr>
                <w:rFonts w:ascii="Arial" w:hAnsi="Arial" w:cs="Arial"/>
                <w:sz w:val="20"/>
              </w:rPr>
              <w:t>Observations:</w:t>
            </w:r>
          </w:p>
          <w:p w:rsidR="003B52D3" w:rsidRPr="004F42E7" w:rsidRDefault="003B52D3" w:rsidP="004E3480">
            <w:pPr>
              <w:numPr>
                <w:ilvl w:val="0"/>
                <w:numId w:val="25"/>
              </w:numPr>
              <w:rPr>
                <w:rFonts w:ascii="Arial" w:hAnsi="Arial" w:cs="Arial"/>
                <w:sz w:val="20"/>
              </w:rPr>
            </w:pPr>
            <w:r w:rsidRPr="004F42E7">
              <w:rPr>
                <w:rFonts w:ascii="Arial" w:hAnsi="Arial" w:cs="Arial"/>
                <w:sz w:val="20"/>
              </w:rPr>
              <w:t>Line 1: Enter RCUL-NG1</w:t>
            </w:r>
          </w:p>
          <w:p w:rsidR="003B52D3" w:rsidRPr="004F42E7" w:rsidRDefault="003B52D3" w:rsidP="004E3480">
            <w:pPr>
              <w:numPr>
                <w:ilvl w:val="0"/>
                <w:numId w:val="25"/>
              </w:numPr>
              <w:rPr>
                <w:rFonts w:ascii="Arial" w:hAnsi="Arial" w:cs="Arial"/>
                <w:sz w:val="20"/>
              </w:rPr>
            </w:pPr>
            <w:r w:rsidRPr="004F42E7">
              <w:rPr>
                <w:rFonts w:ascii="Arial" w:hAnsi="Arial" w:cs="Arial"/>
                <w:sz w:val="20"/>
              </w:rPr>
              <w:t xml:space="preserve">Line 2: Enter </w:t>
            </w:r>
            <w:r w:rsidRPr="004F42E7">
              <w:rPr>
                <w:rFonts w:ascii="Arial" w:hAnsi="Arial" w:cs="Arial"/>
                <w:b/>
                <w:sz w:val="20"/>
              </w:rPr>
              <w:t xml:space="preserve">ANABC </w:t>
            </w:r>
            <w:r w:rsidRPr="004F42E7">
              <w:rPr>
                <w:rFonts w:ascii="Arial" w:hAnsi="Arial" w:cs="Arial"/>
                <w:sz w:val="20"/>
              </w:rPr>
              <w:t>that states:</w:t>
            </w:r>
            <w:r w:rsidRPr="004F42E7">
              <w:rPr>
                <w:rFonts w:ascii="Segoe UI" w:hAnsi="Segoe UI" w:cs="Segoe UI"/>
                <w:color w:val="353838"/>
                <w:sz w:val="20"/>
                <w:szCs w:val="20"/>
              </w:rPr>
              <w:t xml:space="preserve"> </w:t>
            </w:r>
            <w:r w:rsidRPr="004F42E7">
              <w:rPr>
                <w:rFonts w:ascii="Arial" w:hAnsi="Arial" w:cs="Arial"/>
                <w:b/>
                <w:sz w:val="20"/>
                <w:szCs w:val="20"/>
              </w:rPr>
              <w:t>Inadequate draw. Only anaerobic bottle received for culture. Please draw an aerobic bottle given the low prevalence of anaerobic bacteremia.</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Final culture on day 5.</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Example:</w:t>
            </w: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left" w:pos="1703"/>
              </w:tabs>
              <w:ind w:left="623"/>
              <w:rPr>
                <w:rFonts w:ascii="Arial" w:hAnsi="Arial" w:cs="Arial"/>
                <w:sz w:val="20"/>
              </w:rPr>
            </w:pPr>
            <w:r w:rsidRPr="004F42E7">
              <w:rPr>
                <w:rFonts w:ascii="Arial" w:hAnsi="Arial" w:cs="Arial"/>
                <w:sz w:val="16"/>
                <w:szCs w:val="16"/>
              </w:rPr>
              <w:t>Observations:</w:t>
            </w:r>
            <w:r w:rsidRPr="004F42E7">
              <w:rPr>
                <w:rFonts w:ascii="Arial" w:hAnsi="Arial" w:cs="Arial"/>
                <w:sz w:val="16"/>
                <w:szCs w:val="16"/>
              </w:rPr>
              <w:tab/>
              <w:t>1. Routine Culture: No Growth 1 day</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20"/>
              </w:rPr>
              <w:tab/>
            </w:r>
            <w:r w:rsidRPr="004F42E7">
              <w:rPr>
                <w:rFonts w:ascii="Arial" w:hAnsi="Arial" w:cs="Arial"/>
                <w:sz w:val="16"/>
                <w:szCs w:val="16"/>
              </w:rPr>
              <w:t xml:space="preserve">2. Inadequate draw. Only anaerobic bottle received for culture. Please draw an aerobic bottle </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16"/>
                <w:szCs w:val="16"/>
              </w:rPr>
              <w:t xml:space="preserve">                            </w:t>
            </w:r>
            <w:proofErr w:type="gramStart"/>
            <w:r w:rsidRPr="004F42E7">
              <w:rPr>
                <w:rFonts w:ascii="Arial" w:hAnsi="Arial" w:cs="Arial"/>
                <w:sz w:val="16"/>
                <w:szCs w:val="16"/>
              </w:rPr>
              <w:t>given</w:t>
            </w:r>
            <w:proofErr w:type="gramEnd"/>
            <w:r w:rsidRPr="004F42E7">
              <w:rPr>
                <w:rFonts w:ascii="Arial" w:hAnsi="Arial" w:cs="Arial"/>
                <w:sz w:val="16"/>
                <w:szCs w:val="16"/>
              </w:rPr>
              <w:t xml:space="preserve"> the low prevalence of anaerobic bacteremia. </w:t>
            </w:r>
          </w:p>
          <w:p w:rsidR="003B52D3" w:rsidRPr="004F42E7" w:rsidRDefault="003B52D3" w:rsidP="003B52D3">
            <w:pPr>
              <w:tabs>
                <w:tab w:val="num" w:pos="797"/>
              </w:tabs>
              <w:jc w:val="left"/>
              <w:rPr>
                <w:rFonts w:ascii="Arial" w:hAnsi="Arial" w:cs="Arial"/>
                <w:sz w:val="20"/>
              </w:rPr>
            </w:pP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num" w:pos="797"/>
              </w:tabs>
              <w:jc w:val="left"/>
              <w:rPr>
                <w:rFonts w:ascii="Arial" w:hAnsi="Arial" w:cs="Arial"/>
                <w:b/>
                <w:sz w:val="20"/>
              </w:rPr>
            </w:pPr>
            <w:r w:rsidRPr="004F42E7">
              <w:rPr>
                <w:rFonts w:ascii="Arial" w:hAnsi="Arial" w:cs="Arial"/>
                <w:b/>
                <w:sz w:val="20"/>
              </w:rPr>
              <w:t>FALSE POSITIVE BOTTLE</w:t>
            </w:r>
          </w:p>
          <w:p w:rsidR="003B52D3" w:rsidRPr="004F42E7" w:rsidRDefault="003B52D3" w:rsidP="003B52D3">
            <w:pPr>
              <w:tabs>
                <w:tab w:val="num" w:pos="797"/>
              </w:tabs>
              <w:jc w:val="left"/>
              <w:rPr>
                <w:rFonts w:ascii="Arial" w:hAnsi="Arial" w:cs="Arial"/>
                <w:b/>
                <w:sz w:val="20"/>
              </w:rPr>
            </w:pP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If no organisms are seen on Gram Stain, mark the </w:t>
            </w:r>
            <w:r w:rsidRPr="004F42E7">
              <w:rPr>
                <w:rFonts w:ascii="Arial" w:hAnsi="Arial" w:cs="Arial"/>
                <w:b/>
                <w:sz w:val="20"/>
              </w:rPr>
              <w:t>False Positive</w:t>
            </w:r>
            <w:r w:rsidRPr="004F42E7">
              <w:rPr>
                <w:rFonts w:ascii="Arial" w:hAnsi="Arial" w:cs="Arial"/>
                <w:sz w:val="20"/>
              </w:rPr>
              <w:t xml:space="preserve"> (Gram stain negative)         bottles with a tape “flag” labeled </w:t>
            </w:r>
            <w:r w:rsidRPr="004F42E7">
              <w:rPr>
                <w:rFonts w:ascii="Arial" w:hAnsi="Arial" w:cs="Arial"/>
                <w:b/>
                <w:sz w:val="20"/>
              </w:rPr>
              <w:t>TSUB</w:t>
            </w:r>
            <w:r w:rsidRPr="004F42E7">
              <w:rPr>
                <w:rFonts w:ascii="Arial" w:hAnsi="Arial" w:cs="Arial"/>
                <w:sz w:val="20"/>
              </w:rPr>
              <w:t>.</w:t>
            </w:r>
          </w:p>
          <w:p w:rsidR="003B52D3" w:rsidRPr="004F42E7" w:rsidRDefault="003B52D3" w:rsidP="003B52D3">
            <w:pPr>
              <w:ind w:left="720"/>
              <w:jc w:val="left"/>
              <w:rPr>
                <w:rFonts w:ascii="Arial" w:hAnsi="Arial" w:cs="Arial"/>
                <w:sz w:val="20"/>
              </w:rPr>
            </w:pPr>
            <w:r w:rsidRPr="004F42E7">
              <w:rPr>
                <w:rFonts w:ascii="Arial" w:hAnsi="Arial" w:cs="Arial"/>
                <w:sz w:val="20"/>
              </w:rPr>
              <w:t xml:space="preserve"> This will alert day shift techs for AO stain and terminal subculture. </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Return the flagged bottle to the Bactec. Save sample in snap cap for day staff.</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Do not call results to provider. </w:t>
            </w:r>
          </w:p>
          <w:p w:rsidR="003B52D3" w:rsidRPr="004F42E7" w:rsidRDefault="003B52D3" w:rsidP="004E3480">
            <w:pPr>
              <w:numPr>
                <w:ilvl w:val="0"/>
                <w:numId w:val="22"/>
              </w:numPr>
              <w:jc w:val="left"/>
              <w:rPr>
                <w:rFonts w:ascii="Arial" w:hAnsi="Arial" w:cs="Arial"/>
                <w:sz w:val="20"/>
              </w:rPr>
            </w:pPr>
            <w:r w:rsidRPr="004F42E7">
              <w:rPr>
                <w:rFonts w:ascii="Arial" w:hAnsi="Arial" w:cs="Arial"/>
                <w:sz w:val="20"/>
              </w:rPr>
              <w:t xml:space="preserve"> Day shift: When the False Positive bottle becomes a Bactec out of protocol negative at 5 days:</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 xml:space="preserve">Perform terminal subculture (TSUB):  Inoculate CHOC from aerobic bottle and CHOC and ASB2 plates from anaerobic bottles.   </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Label the plates with the current date, the current time, mark them “A” for the aerobic bottle or “N” for the anaerobic bottle (use the barcode labels) and incubate.</w:t>
            </w:r>
          </w:p>
          <w:p w:rsidR="003B52D3" w:rsidRPr="004F42E7" w:rsidRDefault="003B52D3" w:rsidP="004E3480">
            <w:pPr>
              <w:numPr>
                <w:ilvl w:val="0"/>
                <w:numId w:val="23"/>
              </w:numPr>
              <w:ind w:left="1440"/>
              <w:jc w:val="left"/>
              <w:rPr>
                <w:rFonts w:ascii="Arial" w:hAnsi="Arial" w:cs="Arial"/>
                <w:sz w:val="20"/>
              </w:rPr>
            </w:pPr>
            <w:r w:rsidRPr="004F42E7">
              <w:rPr>
                <w:rFonts w:ascii="Arial" w:hAnsi="Arial" w:cs="Arial"/>
                <w:sz w:val="20"/>
              </w:rPr>
              <w:t xml:space="preserve"> Perform AO stain from these TSUB bottles.</w:t>
            </w:r>
          </w:p>
          <w:p w:rsidR="003B52D3" w:rsidRPr="004F42E7" w:rsidRDefault="003B52D3" w:rsidP="004E3480">
            <w:pPr>
              <w:numPr>
                <w:ilvl w:val="0"/>
                <w:numId w:val="24"/>
              </w:numPr>
              <w:jc w:val="left"/>
              <w:rPr>
                <w:rFonts w:ascii="Arial" w:hAnsi="Arial" w:cs="Arial"/>
                <w:sz w:val="20"/>
              </w:rPr>
            </w:pPr>
            <w:r w:rsidRPr="004F42E7">
              <w:rPr>
                <w:rFonts w:ascii="Arial" w:hAnsi="Arial" w:cs="Arial"/>
                <w:sz w:val="20"/>
              </w:rPr>
              <w:t xml:space="preserve">Examine plates at 24h and 48h before discarding as negative. </w:t>
            </w:r>
          </w:p>
          <w:p w:rsidR="00F437CA" w:rsidRDefault="00F437CA" w:rsidP="003B52D3">
            <w:pPr>
              <w:pStyle w:val="BodyText"/>
              <w:jc w:val="left"/>
              <w:rPr>
                <w:rFonts w:ascii="Arial" w:hAnsi="Arial" w:cs="Arial"/>
                <w:b/>
                <w:sz w:val="20"/>
              </w:rPr>
            </w:pPr>
          </w:p>
          <w:p w:rsidR="003B52D3" w:rsidRPr="003B52D3" w:rsidRDefault="003B52D3" w:rsidP="00F437CA">
            <w:pPr>
              <w:pStyle w:val="Heading3"/>
              <w:numPr>
                <w:ilvl w:val="0"/>
                <w:numId w:val="0"/>
              </w:numPr>
              <w:ind w:left="360"/>
              <w:jc w:val="left"/>
              <w:rPr>
                <w:rFonts w:ascii="Arial" w:hAnsi="Arial"/>
                <w:bCs w:val="0"/>
                <w:iCs/>
                <w:sz w:val="20"/>
              </w:rPr>
            </w:pPr>
          </w:p>
        </w:tc>
      </w:tr>
      <w:tr w:rsidR="00927AD8" w:rsidTr="00E75968">
        <w:trPr>
          <w:gridAfter w:val="7"/>
          <w:wAfter w:w="17145"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F437CA" w:rsidRPr="004F42E7" w:rsidRDefault="00F437CA" w:rsidP="00F437CA">
            <w:pPr>
              <w:pStyle w:val="BodyText"/>
              <w:jc w:val="left"/>
              <w:rPr>
                <w:rFonts w:ascii="Arial" w:hAnsi="Arial" w:cs="Arial"/>
                <w:b/>
                <w:sz w:val="20"/>
              </w:rPr>
            </w:pPr>
            <w:r w:rsidRPr="004F42E7">
              <w:rPr>
                <w:rFonts w:ascii="Arial" w:hAnsi="Arial" w:cs="Arial"/>
                <w:b/>
                <w:sz w:val="20"/>
              </w:rPr>
              <w:t>Contamination</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Care must be taken to prevent contamination of the sample during collection and inoculation into the Bactec</w:t>
            </w:r>
            <w:r w:rsidRPr="004F42E7">
              <w:rPr>
                <w:rFonts w:ascii="Arial" w:hAnsi="Arial" w:cs="Arial"/>
                <w:sz w:val="20"/>
              </w:rPr>
              <w:sym w:font="Symbol" w:char="F0D4"/>
            </w:r>
            <w:r w:rsidRPr="004F42E7">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F437CA" w:rsidRPr="004F42E7" w:rsidRDefault="00F437CA" w:rsidP="00F437CA">
            <w:pPr>
              <w:pStyle w:val="BodyText"/>
              <w:jc w:val="left"/>
              <w:rPr>
                <w:rFonts w:ascii="Arial" w:hAnsi="Arial" w:cs="Arial"/>
                <w:sz w:val="20"/>
              </w:rPr>
            </w:pPr>
          </w:p>
          <w:p w:rsidR="00F437CA" w:rsidRPr="004F42E7" w:rsidRDefault="00F437CA" w:rsidP="00F437CA">
            <w:pPr>
              <w:pStyle w:val="BodyText"/>
              <w:jc w:val="left"/>
              <w:rPr>
                <w:rFonts w:ascii="Arial" w:hAnsi="Arial" w:cs="Arial"/>
                <w:b/>
                <w:sz w:val="20"/>
              </w:rPr>
            </w:pPr>
            <w:r w:rsidRPr="004F42E7">
              <w:rPr>
                <w:rFonts w:ascii="Arial" w:hAnsi="Arial" w:cs="Arial"/>
                <w:b/>
                <w:sz w:val="20"/>
              </w:rPr>
              <w:t>Recovery of SPS Sensitive and Fastidious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437"/>
              </w:tabs>
              <w:ind w:left="360"/>
              <w:jc w:val="left"/>
              <w:rPr>
                <w:rFonts w:ascii="Arial" w:hAnsi="Arial" w:cs="Arial"/>
                <w:sz w:val="20"/>
              </w:rPr>
            </w:pPr>
            <w:r w:rsidRPr="004F42E7">
              <w:rPr>
                <w:rFonts w:ascii="Arial" w:hAnsi="Arial" w:cs="Arial"/>
                <w:sz w:val="20"/>
              </w:rPr>
              <w:t xml:space="preserve">Because blood can neutralize the toxicity of SPS toward organisms sensitive to SPS (such as some </w:t>
            </w:r>
            <w:r w:rsidRPr="004F42E7">
              <w:rPr>
                <w:rFonts w:ascii="Arial" w:hAnsi="Arial" w:cs="Arial"/>
                <w:i/>
                <w:sz w:val="20"/>
              </w:rPr>
              <w:t>Neisseria</w:t>
            </w:r>
            <w:r w:rsidRPr="004F42E7">
              <w:rPr>
                <w:rFonts w:ascii="Arial" w:hAnsi="Arial" w:cs="Arial"/>
                <w:sz w:val="20"/>
              </w:rPr>
              <w:t xml:space="preserve"> species and</w:t>
            </w:r>
            <w:r w:rsidRPr="0002410F">
              <w:rPr>
                <w:rFonts w:ascii="Arial" w:hAnsi="Arial" w:cs="Arial"/>
                <w:i/>
                <w:sz w:val="20"/>
              </w:rPr>
              <w:t xml:space="preserve"> </w:t>
            </w:r>
            <w:proofErr w:type="spellStart"/>
            <w:r w:rsidRPr="0002410F">
              <w:rPr>
                <w:rFonts w:ascii="Arial" w:hAnsi="Arial" w:cs="Arial"/>
                <w:i/>
                <w:sz w:val="20"/>
              </w:rPr>
              <w:t>Streptobacillus</w:t>
            </w:r>
            <w:proofErr w:type="spellEnd"/>
            <w:r w:rsidRPr="004F42E7">
              <w:rPr>
                <w:rFonts w:ascii="Arial" w:hAnsi="Arial" w:cs="Arial"/>
                <w:sz w:val="20"/>
              </w:rPr>
              <w:t xml:space="preserve"> </w:t>
            </w:r>
            <w:proofErr w:type="spellStart"/>
            <w:r w:rsidRPr="004F42E7">
              <w:rPr>
                <w:rFonts w:ascii="Arial" w:hAnsi="Arial" w:cs="Arial"/>
                <w:sz w:val="20"/>
              </w:rPr>
              <w:t>sp</w:t>
            </w:r>
            <w:proofErr w:type="spellEnd"/>
            <w:r w:rsidRPr="004F42E7">
              <w:rPr>
                <w:rFonts w:ascii="Arial" w:hAnsi="Arial" w:cs="Arial"/>
                <w:sz w:val="20"/>
              </w:rPr>
              <w:t>), the presence of optimum volumes of blood, based on media type, benefits the recovery of these organisms. To enhance the growth of SPS sensitive organisms when less than optimum volumes of blood are inoculated, additional whole human blood may be added.</w:t>
            </w:r>
            <w:r w:rsidR="004B6221">
              <w:rPr>
                <w:rFonts w:ascii="Arial" w:hAnsi="Arial" w:cs="Arial"/>
                <w:sz w:val="20"/>
              </w:rPr>
              <w:t xml:space="preserve"> I</w:t>
            </w:r>
            <w:r w:rsidR="0002410F">
              <w:rPr>
                <w:rFonts w:ascii="Arial" w:hAnsi="Arial" w:cs="Arial"/>
                <w:sz w:val="20"/>
              </w:rPr>
              <w:t>t is suggested</w:t>
            </w:r>
            <w:r w:rsidR="004B6221">
              <w:rPr>
                <w:rFonts w:ascii="Arial" w:hAnsi="Arial" w:cs="Arial"/>
                <w:sz w:val="20"/>
              </w:rPr>
              <w:t xml:space="preserve"> to inoculate twice the amount of blood or joint fluid recommended by the manufacture into the blood culture bottle. </w:t>
            </w:r>
          </w:p>
          <w:p w:rsidR="00F437CA" w:rsidRPr="004F42E7" w:rsidRDefault="00F437CA" w:rsidP="00F437CA">
            <w:pPr>
              <w:pStyle w:val="BodyText"/>
              <w:tabs>
                <w:tab w:val="left" w:pos="437"/>
              </w:tabs>
              <w:ind w:left="360"/>
              <w:jc w:val="left"/>
              <w:rPr>
                <w:rFonts w:ascii="Arial" w:hAnsi="Arial" w:cs="Arial"/>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 xml:space="preserve">Some fastidious organisms, such as certain </w:t>
            </w:r>
            <w:r w:rsidRPr="004F42E7">
              <w:rPr>
                <w:rFonts w:ascii="Arial" w:hAnsi="Arial" w:cs="Arial"/>
                <w:i/>
                <w:sz w:val="20"/>
              </w:rPr>
              <w:t xml:space="preserve">Haemophilus </w:t>
            </w:r>
            <w:r w:rsidRPr="004F42E7">
              <w:rPr>
                <w:rFonts w:ascii="Arial" w:hAnsi="Arial" w:cs="Arial"/>
                <w:sz w:val="20"/>
              </w:rPr>
              <w:t>species, require growth factors, such as NAD, or factor V, which are provided by the blood specimen. If the blood specimen volume is 0.5 mL or less for Bactec</w:t>
            </w:r>
            <w:r w:rsidRPr="004F42E7">
              <w:rPr>
                <w:rFonts w:ascii="Arial" w:hAnsi="Arial" w:cs="Arial"/>
                <w:sz w:val="20"/>
              </w:rPr>
              <w:sym w:font="Symbol" w:char="F0D4"/>
            </w:r>
            <w:r w:rsidRPr="004F42E7">
              <w:rPr>
                <w:rFonts w:ascii="Arial" w:hAnsi="Arial" w:cs="Arial"/>
                <w:sz w:val="20"/>
              </w:rPr>
              <w:t xml:space="preserve"> </w:t>
            </w:r>
            <w:proofErr w:type="spellStart"/>
            <w:r w:rsidRPr="004F42E7">
              <w:rPr>
                <w:rFonts w:ascii="Arial" w:hAnsi="Arial" w:cs="Arial"/>
                <w:sz w:val="20"/>
              </w:rPr>
              <w:t>Peds</w:t>
            </w:r>
            <w:proofErr w:type="spellEnd"/>
            <w:r w:rsidRPr="004F42E7">
              <w:rPr>
                <w:rFonts w:ascii="Arial" w:hAnsi="Arial" w:cs="Arial"/>
                <w:sz w:val="20"/>
              </w:rPr>
              <w:t xml:space="preserve"> Plus/F or 3.0 mL or less for Bactec</w:t>
            </w:r>
            <w:r w:rsidRPr="004F42E7">
              <w:rPr>
                <w:rFonts w:ascii="Arial" w:hAnsi="Arial" w:cs="Arial"/>
                <w:sz w:val="20"/>
              </w:rPr>
              <w:sym w:font="Symbol" w:char="F0D4"/>
            </w:r>
            <w:r w:rsidRPr="004F42E7">
              <w:rPr>
                <w:rFonts w:ascii="Arial" w:hAnsi="Arial" w:cs="Arial"/>
                <w:sz w:val="20"/>
              </w:rPr>
              <w:t xml:space="preserve"> Lytic 10 Anaerobic/F, an appropriate supplement may be required for recovery of these organisms. Bactec</w:t>
            </w:r>
            <w:r w:rsidRPr="004F42E7">
              <w:rPr>
                <w:rFonts w:ascii="Arial" w:hAnsi="Arial" w:cs="Arial"/>
                <w:sz w:val="20"/>
              </w:rPr>
              <w:sym w:font="Symbol" w:char="F0D4"/>
            </w:r>
            <w:r w:rsidRPr="004F42E7">
              <w:rPr>
                <w:rFonts w:ascii="Arial" w:hAnsi="Arial" w:cs="Arial"/>
                <w:sz w:val="20"/>
              </w:rPr>
              <w:t xml:space="preserve"> BRAND FOS</w:t>
            </w:r>
            <w:r w:rsidRPr="004F42E7">
              <w:rPr>
                <w:rFonts w:ascii="Arial" w:hAnsi="Arial" w:cs="Arial"/>
                <w:sz w:val="20"/>
              </w:rPr>
              <w:sym w:font="Symbol" w:char="F0D4"/>
            </w:r>
            <w:r w:rsidRPr="004F42E7">
              <w:rPr>
                <w:rFonts w:ascii="Arial" w:hAnsi="Arial" w:cs="Arial"/>
                <w:sz w:val="20"/>
              </w:rPr>
              <w:t xml:space="preserve"> Fastidious Organism Supplement or whole human blood may be used as nutritional supplements.</w:t>
            </w:r>
          </w:p>
          <w:p w:rsidR="00F437CA" w:rsidRPr="004F42E7" w:rsidRDefault="00F437CA" w:rsidP="00F437CA">
            <w:pPr>
              <w:pStyle w:val="BodyText"/>
              <w:rPr>
                <w:rFonts w:ascii="Arial" w:hAnsi="Arial" w:cs="Arial"/>
                <w:sz w:val="20"/>
              </w:rPr>
            </w:pP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Non-viable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A Gram-stained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subcultured to special media as appropriate.</w:t>
            </w:r>
          </w:p>
          <w:p w:rsidR="00F437CA" w:rsidRPr="004F42E7" w:rsidRDefault="00F437CA" w:rsidP="00F437CA">
            <w:pPr>
              <w:pStyle w:val="BodyText"/>
              <w:tabs>
                <w:tab w:val="left" w:pos="437"/>
              </w:tabs>
              <w:jc w:val="lef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Antimicrobial Activity</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Neutralization of the antimicrobial activity by resins varies depending on dosage level and timing of specimen collection.  Studies have demonstrated that the resins present in this medium do not adequately neutralize imipenem-</w:t>
            </w:r>
            <w:proofErr w:type="spellStart"/>
            <w:r w:rsidRPr="004F42E7">
              <w:rPr>
                <w:rFonts w:ascii="Arial" w:hAnsi="Arial" w:cs="Arial"/>
                <w:sz w:val="20"/>
              </w:rPr>
              <w:t>cilastatin</w:t>
            </w:r>
            <w:proofErr w:type="spellEnd"/>
            <w:r w:rsidRPr="004F42E7">
              <w:rPr>
                <w:rFonts w:ascii="Arial" w:hAnsi="Arial" w:cs="Arial"/>
                <w:sz w:val="20"/>
              </w:rPr>
              <w:t xml:space="preserve"> antimicrobial preparations.</w:t>
            </w:r>
          </w:p>
          <w:p w:rsidR="00F437CA" w:rsidRDefault="00F437CA" w:rsidP="00F437CA">
            <w:pPr>
              <w:pStyle w:val="BodyText"/>
              <w:tabs>
                <w:tab w:val="left" w:pos="437"/>
              </w:tabs>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 xml:space="preserve">Susceptibility Testing of </w:t>
            </w:r>
            <w:r w:rsidRPr="004F42E7">
              <w:rPr>
                <w:rFonts w:ascii="Arial" w:hAnsi="Arial" w:cs="Arial"/>
                <w:b/>
                <w:i/>
                <w:iCs w:val="0"/>
                <w:sz w:val="20"/>
              </w:rPr>
              <w:t>Salmonella</w:t>
            </w:r>
            <w:r w:rsidRPr="004F42E7">
              <w:rPr>
                <w:rFonts w:ascii="Arial" w:hAnsi="Arial" w:cs="Arial"/>
                <w:b/>
                <w:sz w:val="20"/>
              </w:rPr>
              <w:t xml:space="preserve"> isolates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bCs w:val="0"/>
                <w:sz w:val="20"/>
              </w:rPr>
            </w:pPr>
            <w:r w:rsidRPr="004F42E7">
              <w:rPr>
                <w:rFonts w:ascii="Arial" w:hAnsi="Arial" w:cs="Arial"/>
                <w:bCs w:val="0"/>
                <w:sz w:val="20"/>
              </w:rPr>
              <w:t xml:space="preserve">To set up susceptibilities on </w:t>
            </w:r>
            <w:r w:rsidRPr="004F42E7">
              <w:rPr>
                <w:rFonts w:ascii="Arial" w:hAnsi="Arial" w:cs="Arial"/>
                <w:bCs w:val="0"/>
                <w:i/>
                <w:iCs w:val="0"/>
                <w:sz w:val="20"/>
              </w:rPr>
              <w:t>Salmonella</w:t>
            </w:r>
            <w:r>
              <w:rPr>
                <w:rFonts w:ascii="Arial" w:hAnsi="Arial" w:cs="Arial"/>
                <w:bCs w:val="0"/>
                <w:sz w:val="20"/>
              </w:rPr>
              <w:t xml:space="preserve"> isolates use the EBAC HAE NMEN</w:t>
            </w:r>
            <w:r w:rsidRPr="004F42E7">
              <w:rPr>
                <w:rFonts w:ascii="Arial" w:hAnsi="Arial" w:cs="Arial"/>
                <w:bCs w:val="0"/>
                <w:sz w:val="20"/>
              </w:rPr>
              <w:t xml:space="preserve"> KB disks on MH agar.  Report ampicillin, ciprofloxacin, trimethoprim-sulfa, and ceftriaxone. </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i/>
                <w:sz w:val="20"/>
              </w:rPr>
            </w:pPr>
            <w:r w:rsidRPr="004F42E7">
              <w:rPr>
                <w:rFonts w:ascii="Arial" w:hAnsi="Arial" w:cs="Arial"/>
                <w:b/>
                <w:sz w:val="20"/>
              </w:rPr>
              <w:t xml:space="preserve">Recovery of </w:t>
            </w:r>
            <w:r w:rsidRPr="004F42E7">
              <w:rPr>
                <w:rFonts w:ascii="Arial" w:hAnsi="Arial" w:cs="Arial"/>
                <w:b/>
                <w:i/>
                <w:sz w:val="20"/>
              </w:rPr>
              <w:t>Streptococcus pneumoniae</w:t>
            </w:r>
          </w:p>
          <w:p w:rsidR="00F437CA" w:rsidRPr="004F42E7" w:rsidRDefault="00F437CA" w:rsidP="00F437CA">
            <w:pPr>
              <w:pStyle w:val="BodyText"/>
              <w:ind w:left="360"/>
              <w:jc w:val="left"/>
              <w:rPr>
                <w:rFonts w:ascii="Arial" w:hAnsi="Arial" w:cs="Arial"/>
                <w:bCs w:val="0"/>
                <w:iCs w:val="0"/>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 xml:space="preserve">In aerobic media, </w:t>
            </w:r>
            <w:r w:rsidRPr="004F42E7">
              <w:rPr>
                <w:rFonts w:ascii="Arial" w:hAnsi="Arial" w:cs="Arial"/>
                <w:i/>
                <w:sz w:val="20"/>
              </w:rPr>
              <w:t xml:space="preserve">S. pneumoniae </w:t>
            </w:r>
            <w:r w:rsidRPr="004F42E7">
              <w:rPr>
                <w:rFonts w:ascii="Arial" w:hAnsi="Arial" w:cs="Arial"/>
                <w:sz w:val="20"/>
              </w:rPr>
              <w:t xml:space="preserve">will typically be visually and instrument positive, but in some cases no organisms will be seen on Gram stain or recovered on routine subculture.  If an anaerobic vial was also inoculated, the organism can usually be recovered by performing an aerobic subculture of the anaerobic vial, since this organism has been reported to grow well under anaerobic conditions. </w:t>
            </w:r>
          </w:p>
          <w:p w:rsidR="00F437CA" w:rsidRPr="004F42E7" w:rsidRDefault="00F437CA" w:rsidP="00F437CA">
            <w:pPr>
              <w:pStyle w:val="BodyText"/>
              <w:ind w:left="1152"/>
              <w:rPr>
                <w:rFonts w:ascii="Arial" w:hAnsi="Arial" w:cs="Arial"/>
                <w:sz w:val="20"/>
              </w:rPr>
            </w:pPr>
          </w:p>
          <w:p w:rsidR="00F437CA" w:rsidRPr="004F42E7" w:rsidRDefault="00F437CA" w:rsidP="00F437CA">
            <w:pPr>
              <w:pStyle w:val="BodyText"/>
              <w:jc w:val="left"/>
              <w:rPr>
                <w:b/>
                <w:bCs w:val="0"/>
              </w:rPr>
            </w:pPr>
            <w:r w:rsidRPr="004F42E7">
              <w:rPr>
                <w:rFonts w:ascii="Arial" w:hAnsi="Arial" w:cs="Arial"/>
                <w:b/>
                <w:bCs w:val="0"/>
                <w:sz w:val="20"/>
              </w:rPr>
              <w:t>Subacute Bacterial endocarditis-SBE</w:t>
            </w:r>
          </w:p>
          <w:p w:rsidR="00F437CA" w:rsidRPr="004F42E7" w:rsidRDefault="00F437CA" w:rsidP="00F437CA">
            <w:pPr>
              <w:pStyle w:val="BodyText"/>
              <w:ind w:left="360"/>
              <w:rPr>
                <w:b/>
                <w:bCs w:val="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The causative agents of bacterial endocarditis grow on the valves of the heart, and often are shed intermittently, and at a low level. Therefore in order to allow them time to grow for detection by the Bactec system, the protocol should be changed to 14 days.</w:t>
            </w: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rPr>
                <w:rFonts w:ascii="Arial" w:hAnsi="Arial" w:cs="Arial"/>
                <w:b/>
                <w:bCs w:val="0"/>
                <w:sz w:val="20"/>
              </w:rPr>
            </w:pPr>
            <w:r w:rsidRPr="004F42E7">
              <w:rPr>
                <w:rFonts w:ascii="Arial" w:hAnsi="Arial" w:cs="Arial"/>
                <w:b/>
                <w:bCs w:val="0"/>
                <w:sz w:val="20"/>
              </w:rPr>
              <w:t xml:space="preserve">Recovery of </w:t>
            </w:r>
            <w:r w:rsidRPr="004F42E7">
              <w:rPr>
                <w:rFonts w:ascii="Arial" w:hAnsi="Arial" w:cs="Arial"/>
                <w:b/>
                <w:bCs w:val="0"/>
                <w:i/>
                <w:iCs w:val="0"/>
                <w:sz w:val="20"/>
              </w:rPr>
              <w:t xml:space="preserve">Brucella </w:t>
            </w:r>
            <w:r w:rsidRPr="004F42E7">
              <w:rPr>
                <w:rFonts w:ascii="Arial" w:hAnsi="Arial" w:cs="Arial"/>
                <w:b/>
                <w:bCs w:val="0"/>
                <w:sz w:val="20"/>
              </w:rPr>
              <w:t xml:space="preserve">spp. </w:t>
            </w:r>
          </w:p>
          <w:p w:rsidR="00F437CA" w:rsidRPr="004F42E7" w:rsidRDefault="00F437CA" w:rsidP="00F437CA">
            <w:pPr>
              <w:pStyle w:val="Heading3"/>
              <w:numPr>
                <w:ilvl w:val="0"/>
                <w:numId w:val="0"/>
              </w:numPr>
              <w:ind w:left="360"/>
              <w:rPr>
                <w:rFonts w:ascii="Arial" w:hAnsi="Arial"/>
                <w:b w:val="0"/>
                <w:bCs w:val="0"/>
                <w:sz w:val="20"/>
              </w:rPr>
            </w:pPr>
          </w:p>
          <w:p w:rsidR="00F437CA" w:rsidRPr="004F42E7" w:rsidRDefault="00F437CA" w:rsidP="00F437CA">
            <w:pPr>
              <w:pStyle w:val="Heading3"/>
              <w:numPr>
                <w:ilvl w:val="0"/>
                <w:numId w:val="0"/>
              </w:numPr>
              <w:ind w:left="360"/>
              <w:jc w:val="left"/>
              <w:rPr>
                <w:rFonts w:ascii="Arial" w:hAnsi="Arial"/>
                <w:b w:val="0"/>
                <w:bCs w:val="0"/>
                <w:sz w:val="20"/>
              </w:rPr>
            </w:pPr>
            <w:r w:rsidRPr="004F42E7">
              <w:rPr>
                <w:rFonts w:ascii="Arial" w:hAnsi="Arial"/>
                <w:b w:val="0"/>
                <w:bCs w:val="0"/>
                <w:sz w:val="20"/>
              </w:rPr>
              <w:t xml:space="preserve">Special handling is required for the recovery of </w:t>
            </w:r>
            <w:r w:rsidRPr="004F42E7">
              <w:rPr>
                <w:rFonts w:ascii="Arial" w:hAnsi="Arial"/>
                <w:b w:val="0"/>
                <w:bCs w:val="0"/>
                <w:i/>
                <w:iCs/>
                <w:sz w:val="20"/>
              </w:rPr>
              <w:t>Brucella spp</w:t>
            </w:r>
            <w:r w:rsidRPr="004F42E7">
              <w:rPr>
                <w:rFonts w:ascii="Arial" w:hAnsi="Arial"/>
                <w:b w:val="0"/>
                <w:bCs w:val="0"/>
                <w:sz w:val="20"/>
              </w:rPr>
              <w:t xml:space="preserve">. from blood cultures. Incubate </w:t>
            </w:r>
            <w:r w:rsidRPr="004F42E7">
              <w:rPr>
                <w:rFonts w:ascii="Arial" w:hAnsi="Arial"/>
                <w:b w:val="0"/>
                <w:bCs w:val="0"/>
                <w:i/>
                <w:iCs/>
                <w:sz w:val="20"/>
              </w:rPr>
              <w:t>Brucella</w:t>
            </w:r>
            <w:r w:rsidRPr="004F42E7">
              <w:rPr>
                <w:rFonts w:ascii="Arial" w:hAnsi="Arial"/>
                <w:b w:val="0"/>
                <w:bCs w:val="0"/>
                <w:sz w:val="20"/>
              </w:rPr>
              <w:t xml:space="preserve"> (BRCL) for 10 days. Do a blind subculture, Gram and Acridine orange stain at 5 days and terminal subculture with Gram and AO at 10 </w:t>
            </w:r>
            <w:proofErr w:type="gramStart"/>
            <w:r w:rsidRPr="004F42E7">
              <w:rPr>
                <w:rFonts w:ascii="Arial" w:hAnsi="Arial"/>
                <w:b w:val="0"/>
                <w:bCs w:val="0"/>
                <w:sz w:val="20"/>
              </w:rPr>
              <w:t>days.</w:t>
            </w:r>
            <w:proofErr w:type="gramEnd"/>
            <w:r w:rsidRPr="004F42E7">
              <w:rPr>
                <w:rFonts w:ascii="Arial" w:hAnsi="Arial"/>
                <w:b w:val="0"/>
                <w:bCs w:val="0"/>
                <w:sz w:val="20"/>
              </w:rPr>
              <w:t xml:space="preserve">   Refer to the LRN Level Bioterrorism Laboratory Protocols Procedure, in the Safety folder for more specific information.</w:t>
            </w:r>
          </w:p>
          <w:p w:rsidR="00927AD8" w:rsidRDefault="00927AD8">
            <w:pPr>
              <w:jc w:val="left"/>
              <w:rPr>
                <w:rFonts w:ascii="Arial" w:hAnsi="Arial"/>
                <w:sz w:val="20"/>
              </w:rPr>
            </w:pPr>
          </w:p>
          <w:p w:rsidR="003B52D3" w:rsidRDefault="003B52D3" w:rsidP="003B52D3">
            <w:pPr>
              <w:pStyle w:val="BodyText"/>
              <w:tabs>
                <w:tab w:val="left" w:pos="257"/>
              </w:tabs>
              <w:jc w:val="left"/>
              <w:rPr>
                <w:rFonts w:ascii="Arial" w:hAnsi="Arial" w:cs="Arial"/>
                <w:sz w:val="20"/>
              </w:rPr>
            </w:pPr>
            <w:r>
              <w:rPr>
                <w:rFonts w:ascii="Arial" w:hAnsi="Arial" w:cs="Arial"/>
                <w:sz w:val="20"/>
              </w:rPr>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3B52D3" w:rsidRDefault="003B52D3" w:rsidP="003B52D3">
            <w:pPr>
              <w:pStyle w:val="Heading"/>
              <w:jc w:val="left"/>
              <w:rPr>
                <w:rFonts w:ascii="Arial" w:hAnsi="Arial"/>
                <w:b w:val="0"/>
                <w:bCs w:val="0"/>
                <w:sz w:val="20"/>
              </w:rPr>
            </w:pPr>
          </w:p>
          <w:p w:rsidR="003B52D3" w:rsidRDefault="003B52D3" w:rsidP="003B52D3">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927AD8" w:rsidRDefault="00927AD8">
            <w:pPr>
              <w:pStyle w:val="Heading"/>
              <w:jc w:val="left"/>
              <w:rPr>
                <w:rFonts w:ascii="Arial" w:hAnsi="Arial"/>
                <w:b w:val="0"/>
                <w:sz w:val="20"/>
              </w:rPr>
            </w:pPr>
          </w:p>
        </w:tc>
      </w:tr>
      <w:tr w:rsidR="00927AD8" w:rsidTr="00E75968">
        <w:trPr>
          <w:gridAfter w:val="7"/>
          <w:wAfter w:w="17145"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F437CA" w:rsidRDefault="00F437CA" w:rsidP="003B52D3">
            <w:pPr>
              <w:pStyle w:val="Header"/>
              <w:tabs>
                <w:tab w:val="clear" w:pos="4320"/>
                <w:tab w:val="clear" w:pos="8640"/>
              </w:tabs>
              <w:rPr>
                <w:rFonts w:ascii="Arial" w:hAnsi="Arial" w:cs="Arial"/>
                <w:b/>
                <w:bCs/>
                <w:sz w:val="20"/>
              </w:rPr>
            </w:pPr>
          </w:p>
          <w:p w:rsidR="003B52D3" w:rsidRPr="00792923" w:rsidRDefault="003B52D3" w:rsidP="003B52D3">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3B52D3" w:rsidRDefault="003B52D3" w:rsidP="003B52D3">
            <w:pPr>
              <w:ind w:left="360"/>
              <w:rPr>
                <w:rFonts w:ascii="Arial" w:hAnsi="Arial" w:cs="Arial"/>
                <w:sz w:val="20"/>
              </w:rPr>
            </w:pPr>
          </w:p>
          <w:p w:rsidR="003B52D3" w:rsidRDefault="003B52D3" w:rsidP="00DB159A">
            <w:pPr>
              <w:numPr>
                <w:ilvl w:val="0"/>
                <w:numId w:val="27"/>
              </w:numPr>
              <w:rPr>
                <w:rFonts w:ascii="Arial" w:hAnsi="Arial" w:cs="Arial"/>
                <w:sz w:val="20"/>
              </w:rPr>
            </w:pPr>
            <w:r>
              <w:rPr>
                <w:rFonts w:ascii="Arial" w:hAnsi="Arial" w:cs="Arial"/>
                <w:sz w:val="20"/>
              </w:rPr>
              <w:t xml:space="preserve"> Record ALL results on the Bactec “Current Pos</w:t>
            </w:r>
            <w:r w:rsidR="009B5F7A">
              <w:rPr>
                <w:rFonts w:ascii="Arial" w:hAnsi="Arial" w:cs="Arial"/>
                <w:sz w:val="20"/>
              </w:rPr>
              <w:t>itive</w:t>
            </w:r>
            <w:r>
              <w:rPr>
                <w:rFonts w:ascii="Arial" w:hAnsi="Arial" w:cs="Arial"/>
                <w:sz w:val="20"/>
              </w:rPr>
              <w:t xml:space="preserve">” print-out.  </w:t>
            </w:r>
          </w:p>
          <w:p w:rsidR="003B52D3" w:rsidRDefault="003B52D3" w:rsidP="003B52D3">
            <w:pPr>
              <w:ind w:left="720"/>
              <w:rPr>
                <w:rFonts w:ascii="Arial" w:hAnsi="Arial" w:cs="Arial"/>
                <w:sz w:val="20"/>
              </w:rPr>
            </w:pPr>
            <w:r>
              <w:rPr>
                <w:rFonts w:ascii="Arial" w:hAnsi="Arial" w:cs="Arial"/>
                <w:sz w:val="20"/>
              </w:rPr>
              <w:t>Record whether ‘A” or ‘N”</w:t>
            </w:r>
          </w:p>
          <w:p w:rsidR="003B52D3" w:rsidRDefault="003B52D3" w:rsidP="003B52D3">
            <w:pPr>
              <w:ind w:left="720"/>
              <w:rPr>
                <w:rFonts w:ascii="Arial" w:hAnsi="Arial" w:cs="Arial"/>
                <w:sz w:val="20"/>
              </w:rPr>
            </w:pPr>
            <w:r>
              <w:rPr>
                <w:rFonts w:ascii="Arial" w:hAnsi="Arial" w:cs="Arial"/>
                <w:sz w:val="20"/>
              </w:rPr>
              <w:t>Record/write the Gram results.</w:t>
            </w:r>
          </w:p>
          <w:p w:rsidR="003B52D3" w:rsidRDefault="003B52D3" w:rsidP="003B52D3">
            <w:pPr>
              <w:ind w:left="720"/>
              <w:rPr>
                <w:rFonts w:ascii="Arial" w:hAnsi="Arial" w:cs="Arial"/>
                <w:sz w:val="20"/>
              </w:rPr>
            </w:pPr>
            <w:r>
              <w:rPr>
                <w:rFonts w:ascii="Arial" w:hAnsi="Arial" w:cs="Arial"/>
                <w:sz w:val="20"/>
              </w:rPr>
              <w:t>Record initials and initials of second tech.</w:t>
            </w:r>
          </w:p>
          <w:p w:rsidR="003B52D3" w:rsidRDefault="003B52D3" w:rsidP="003B52D3">
            <w:pPr>
              <w:ind w:left="720"/>
              <w:rPr>
                <w:rFonts w:ascii="Arial" w:hAnsi="Arial" w:cs="Arial"/>
                <w:sz w:val="20"/>
              </w:rPr>
            </w:pPr>
            <w:r>
              <w:rPr>
                <w:rFonts w:ascii="Arial" w:hAnsi="Arial" w:cs="Arial"/>
                <w:sz w:val="20"/>
              </w:rPr>
              <w:t>Record the “Called to”, with date and time.</w:t>
            </w:r>
          </w:p>
          <w:p w:rsidR="003B52D3" w:rsidRDefault="003B52D3" w:rsidP="003B52D3">
            <w:pPr>
              <w:ind w:left="360"/>
              <w:rPr>
                <w:rFonts w:ascii="Arial" w:hAnsi="Arial" w:cs="Arial"/>
                <w:sz w:val="20"/>
              </w:rPr>
            </w:pPr>
          </w:p>
          <w:p w:rsidR="003B52D3" w:rsidRPr="006A1EE1" w:rsidRDefault="003B52D3" w:rsidP="00DB159A">
            <w:pPr>
              <w:numPr>
                <w:ilvl w:val="0"/>
                <w:numId w:val="27"/>
              </w:numPr>
              <w:rPr>
                <w:rFonts w:ascii="Arial" w:hAnsi="Arial" w:cs="Arial"/>
                <w:sz w:val="20"/>
              </w:rPr>
            </w:pPr>
            <w:r w:rsidRPr="006A1EE1">
              <w:rPr>
                <w:rFonts w:ascii="Arial" w:hAnsi="Arial" w:cs="Arial"/>
                <w:b/>
                <w:color w:val="FF0000"/>
                <w:sz w:val="20"/>
              </w:rPr>
              <w:t>Critical Value:</w:t>
            </w:r>
            <w:r w:rsidRPr="006A1EE1">
              <w:rPr>
                <w:rFonts w:ascii="Arial" w:hAnsi="Arial" w:cs="Arial"/>
                <w:color w:val="FF0000"/>
                <w:sz w:val="20"/>
              </w:rPr>
              <w:t xml:space="preserve"> All positive blood cultures are reported immediately by phone to the physician</w:t>
            </w:r>
            <w:r>
              <w:rPr>
                <w:rFonts w:ascii="Arial" w:hAnsi="Arial" w:cs="Arial"/>
                <w:sz w:val="20"/>
                <w:szCs w:val="20"/>
              </w:rPr>
              <w:t>, 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r w:rsidRPr="0097531B">
              <w:rPr>
                <w:rFonts w:ascii="Arial" w:hAnsi="Arial" w:cs="Arial"/>
                <w:sz w:val="20"/>
                <w:szCs w:val="20"/>
              </w:rPr>
              <w:t xml:space="preserve"> </w:t>
            </w:r>
          </w:p>
          <w:p w:rsidR="003B52D3" w:rsidRPr="006A1EE1" w:rsidRDefault="003B52D3" w:rsidP="003B52D3">
            <w:pPr>
              <w:ind w:left="360"/>
              <w:rPr>
                <w:rFonts w:ascii="Arial" w:hAnsi="Arial" w:cs="Arial"/>
                <w:sz w:val="20"/>
              </w:rPr>
            </w:pPr>
          </w:p>
          <w:p w:rsidR="003B52D3" w:rsidRPr="006A1EE1" w:rsidRDefault="003B52D3" w:rsidP="00DB159A">
            <w:pPr>
              <w:numPr>
                <w:ilvl w:val="0"/>
                <w:numId w:val="27"/>
              </w:numPr>
              <w:rPr>
                <w:rFonts w:ascii="Arial" w:hAnsi="Arial" w:cs="Arial"/>
                <w:sz w:val="20"/>
              </w:rPr>
            </w:pPr>
            <w:r w:rsidRPr="00234D1F">
              <w:rPr>
                <w:rFonts w:ascii="Arial" w:hAnsi="Arial" w:cs="Arial"/>
                <w:color w:val="FF0000"/>
                <w:sz w:val="20"/>
                <w:szCs w:val="20"/>
              </w:rPr>
              <w:t>Critical Value:</w:t>
            </w:r>
            <w:r>
              <w:rPr>
                <w:rFonts w:ascii="Arial" w:hAnsi="Arial" w:cs="Arial"/>
                <w:sz w:val="20"/>
                <w:szCs w:val="20"/>
              </w:rPr>
              <w:t xml:space="preserve"> If BioFire FilmArray BCID panel is performed, calling the Gram stain result can wait until the BCID results are complete and then the </w:t>
            </w:r>
            <w:r w:rsidRPr="00234D1F">
              <w:rPr>
                <w:rFonts w:ascii="Arial" w:hAnsi="Arial" w:cs="Arial"/>
                <w:color w:val="FF0000"/>
                <w:sz w:val="20"/>
                <w:szCs w:val="20"/>
              </w:rPr>
              <w:t>BioFire results are relayed to the physician and pharmacy.</w:t>
            </w:r>
            <w:r>
              <w:rPr>
                <w:rFonts w:ascii="Arial" w:hAnsi="Arial" w:cs="Arial"/>
                <w:sz w:val="20"/>
                <w:szCs w:val="20"/>
              </w:rPr>
              <w:t xml:space="preserve"> If BioFire FilmArray is not performed, Gram stain will be </w:t>
            </w:r>
            <w:r>
              <w:rPr>
                <w:rFonts w:ascii="Arial" w:hAnsi="Arial" w:cs="Arial"/>
                <w:sz w:val="20"/>
              </w:rPr>
              <w:t>reported immediately by phone to</w:t>
            </w:r>
            <w:r w:rsidR="009B5F7A">
              <w:rPr>
                <w:rFonts w:ascii="Arial" w:hAnsi="Arial" w:cs="Arial"/>
                <w:sz w:val="20"/>
              </w:rPr>
              <w:t xml:space="preserve"> the physician. Refer to </w:t>
            </w:r>
            <w:hyperlink r:id="rId17" w:history="1">
              <w:r w:rsidR="009B5F7A" w:rsidRPr="009B5F7A">
                <w:rPr>
                  <w:rStyle w:val="Hyperlink"/>
                  <w:rFonts w:ascii="Arial" w:hAnsi="Arial" w:cs="Arial"/>
                  <w:sz w:val="20"/>
                </w:rPr>
                <w:t>MC 10.4</w:t>
              </w:r>
              <w:r w:rsidRPr="009B5F7A">
                <w:rPr>
                  <w:rStyle w:val="Hyperlink"/>
                  <w:rFonts w:ascii="Arial" w:hAnsi="Arial" w:cs="Arial"/>
                  <w:sz w:val="20"/>
                </w:rPr>
                <w:t xml:space="preserve"> BioFire FilmArray BCID</w:t>
              </w:r>
              <w:r w:rsidR="009B5F7A" w:rsidRPr="009B5F7A">
                <w:rPr>
                  <w:rStyle w:val="Hyperlink"/>
                  <w:rFonts w:ascii="Arial" w:hAnsi="Arial" w:cs="Arial"/>
                  <w:sz w:val="20"/>
                </w:rPr>
                <w:t xml:space="preserve"> 2</w:t>
              </w:r>
              <w:r w:rsidRPr="009B5F7A">
                <w:rPr>
                  <w:rStyle w:val="Hyperlink"/>
                  <w:rFonts w:ascii="Arial" w:hAnsi="Arial" w:cs="Arial"/>
                  <w:sz w:val="20"/>
                </w:rPr>
                <w:t xml:space="preserve"> panel</w:t>
              </w:r>
            </w:hyperlink>
            <w:r>
              <w:rPr>
                <w:rFonts w:ascii="Arial" w:hAnsi="Arial" w:cs="Arial"/>
                <w:sz w:val="20"/>
              </w:rPr>
              <w:t xml:space="preserve"> for further instructions on reporting with BCID results. </w:t>
            </w:r>
          </w:p>
          <w:p w:rsidR="003B52D3" w:rsidRPr="006A1EE1" w:rsidRDefault="003B52D3" w:rsidP="003B52D3">
            <w:pPr>
              <w:ind w:left="360"/>
              <w:rPr>
                <w:rFonts w:ascii="Arial" w:hAnsi="Arial" w:cs="Arial"/>
                <w:sz w:val="20"/>
              </w:rPr>
            </w:pPr>
          </w:p>
          <w:p w:rsidR="003B52D3" w:rsidRPr="008957E0" w:rsidRDefault="003B52D3" w:rsidP="00DB159A">
            <w:pPr>
              <w:numPr>
                <w:ilvl w:val="0"/>
                <w:numId w:val="27"/>
              </w:numPr>
              <w:rPr>
                <w:rFonts w:ascii="Arial" w:hAnsi="Arial" w:cs="Arial"/>
                <w:sz w:val="20"/>
              </w:rPr>
            </w:pPr>
            <w:r>
              <w:rPr>
                <w:rFonts w:ascii="Arial" w:hAnsi="Arial" w:cs="Arial"/>
                <w:sz w:val="20"/>
                <w:szCs w:val="20"/>
              </w:rPr>
              <w:t>A related vial G</w:t>
            </w:r>
            <w:r w:rsidRPr="006A1EE1">
              <w:rPr>
                <w:rFonts w:ascii="Arial" w:hAnsi="Arial" w:cs="Arial"/>
                <w:sz w:val="20"/>
                <w:szCs w:val="20"/>
              </w:rPr>
              <w:t>ram stain does not need to be called if the results are identical. New organisms in a related vial will qualify for immediate reporting.</w:t>
            </w:r>
            <w:r w:rsidRPr="006A1EE1">
              <w:rPr>
                <w:rFonts w:ascii="Arial" w:hAnsi="Arial" w:cs="Arial"/>
              </w:rPr>
              <w:t xml:space="preserve"> </w:t>
            </w:r>
          </w:p>
          <w:p w:rsidR="008957E0" w:rsidRPr="006A1EE1" w:rsidRDefault="008957E0" w:rsidP="008957E0">
            <w:pPr>
              <w:rPr>
                <w:rFonts w:ascii="Arial" w:hAnsi="Arial" w:cs="Arial"/>
                <w:sz w:val="20"/>
              </w:rPr>
            </w:pPr>
          </w:p>
          <w:p w:rsidR="003B52D3" w:rsidRDefault="003B52D3" w:rsidP="00DB159A">
            <w:pPr>
              <w:numPr>
                <w:ilvl w:val="0"/>
                <w:numId w:val="27"/>
              </w:numPr>
              <w:rPr>
                <w:rFonts w:ascii="Arial" w:hAnsi="Arial" w:cs="Arial"/>
                <w:sz w:val="20"/>
              </w:rPr>
            </w:pPr>
            <w:r>
              <w:rPr>
                <w:rFonts w:ascii="Arial" w:hAnsi="Arial" w:cs="Arial"/>
                <w:sz w:val="20"/>
              </w:rPr>
              <w:t>Document in the computer, the person called, their credentials (</w:t>
            </w:r>
            <w:proofErr w:type="spellStart"/>
            <w:r>
              <w:rPr>
                <w:rFonts w:ascii="Arial" w:hAnsi="Arial" w:cs="Arial"/>
                <w:sz w:val="20"/>
              </w:rPr>
              <w:t>MD</w:t>
            </w:r>
            <w:proofErr w:type="gramStart"/>
            <w:r>
              <w:rPr>
                <w:rFonts w:ascii="Arial" w:hAnsi="Arial" w:cs="Arial"/>
                <w:sz w:val="20"/>
              </w:rPr>
              <w:t>,RN,CNP,etc</w:t>
            </w:r>
            <w:proofErr w:type="spellEnd"/>
            <w:proofErr w:type="gramEnd"/>
            <w:r>
              <w:rPr>
                <w:rFonts w:ascii="Arial" w:hAnsi="Arial" w:cs="Arial"/>
                <w:sz w:val="20"/>
              </w:rPr>
              <w:t>) and the date and time of the call.</w:t>
            </w:r>
          </w:p>
          <w:p w:rsidR="00EE4C36" w:rsidRDefault="00EE4C36" w:rsidP="00EE4C36">
            <w:pPr>
              <w:pStyle w:val="ListParagraph"/>
              <w:rPr>
                <w:rFonts w:ascii="Arial" w:hAnsi="Arial" w:cs="Arial"/>
                <w:sz w:val="20"/>
              </w:rPr>
            </w:pPr>
          </w:p>
          <w:p w:rsidR="00EE4C36" w:rsidRDefault="00EE4C36" w:rsidP="00DB159A">
            <w:pPr>
              <w:numPr>
                <w:ilvl w:val="0"/>
                <w:numId w:val="27"/>
              </w:numPr>
              <w:rPr>
                <w:rFonts w:ascii="Arial" w:hAnsi="Arial" w:cs="Arial"/>
                <w:sz w:val="20"/>
              </w:rPr>
            </w:pPr>
            <w:r>
              <w:rPr>
                <w:rFonts w:ascii="Arial" w:hAnsi="Arial" w:cs="Arial"/>
                <w:sz w:val="20"/>
              </w:rPr>
              <w:lastRenderedPageBreak/>
              <w:t xml:space="preserve">If No Growth is already recorded, replace No Growth result with the Gram stain result.  </w:t>
            </w:r>
          </w:p>
          <w:p w:rsidR="003B52D3" w:rsidRDefault="003B52D3" w:rsidP="003B52D3">
            <w:pPr>
              <w:rPr>
                <w:rFonts w:ascii="Arial" w:hAnsi="Arial" w:cs="Arial"/>
                <w:sz w:val="20"/>
              </w:rPr>
            </w:pPr>
          </w:p>
          <w:p w:rsidR="003B52D3" w:rsidRPr="00156646" w:rsidRDefault="003B52D3" w:rsidP="00DB159A">
            <w:pPr>
              <w:numPr>
                <w:ilvl w:val="0"/>
                <w:numId w:val="27"/>
              </w:numPr>
              <w:rPr>
                <w:sz w:val="20"/>
              </w:rPr>
            </w:pPr>
            <w:r>
              <w:rPr>
                <w:rFonts w:ascii="Arial" w:hAnsi="Arial" w:cs="Arial"/>
                <w:sz w:val="20"/>
              </w:rPr>
              <w:t>Report the Gra</w:t>
            </w:r>
            <w:r w:rsidRPr="00EE4C36">
              <w:rPr>
                <w:rFonts w:ascii="Arial" w:hAnsi="Arial" w:cs="Arial"/>
                <w:sz w:val="20"/>
              </w:rPr>
              <w:t>m stain results using codes or the F8 function keys.  Gram stain results are not quantified for blood</w:t>
            </w:r>
            <w:r>
              <w:rPr>
                <w:rFonts w:ascii="Arial" w:hAnsi="Arial" w:cs="Arial"/>
                <w:sz w:val="20"/>
              </w:rPr>
              <w:t xml:space="preserve"> cultures.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3B52D3" w:rsidRDefault="003B52D3" w:rsidP="003B52D3">
            <w:pPr>
              <w:tabs>
                <w:tab w:val="left" w:pos="3683"/>
                <w:tab w:val="left" w:pos="4763"/>
                <w:tab w:val="left" w:pos="7020"/>
              </w:tabs>
              <w:ind w:left="623"/>
              <w:rPr>
                <w:rFonts w:ascii="Arial" w:hAnsi="Arial" w:cs="Arial"/>
                <w:sz w:val="16"/>
              </w:rPr>
            </w:pP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PAIRS AND CHAINS</w:t>
            </w:r>
            <w:r>
              <w:rPr>
                <w:rFonts w:ascii="Arial" w:hAnsi="Arial" w:cs="Arial"/>
                <w:sz w:val="16"/>
              </w:rPr>
              <w:tab/>
              <w:t>PCHS</w:t>
            </w:r>
            <w:r>
              <w:rPr>
                <w:rFonts w:ascii="Arial" w:hAnsi="Arial" w:cs="Arial"/>
                <w:sz w:val="16"/>
              </w:rPr>
              <w:tab/>
              <w:t>no key for PCHS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3B52D3" w:rsidRDefault="003B52D3" w:rsidP="003B52D3">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3B52D3" w:rsidRPr="00952960" w:rsidRDefault="003B52D3" w:rsidP="003B52D3">
            <w:pPr>
              <w:tabs>
                <w:tab w:val="left" w:pos="3683"/>
                <w:tab w:val="left" w:pos="4763"/>
                <w:tab w:val="left" w:pos="7020"/>
              </w:tabs>
              <w:ind w:left="623"/>
              <w:rPr>
                <w:rFonts w:ascii="Arial" w:hAnsi="Arial" w:cs="Arial"/>
                <w:sz w:val="16"/>
                <w:szCs w:val="16"/>
              </w:rPr>
            </w:pPr>
            <w:r>
              <w:rPr>
                <w:rFonts w:ascii="Arial" w:hAnsi="Arial" w:cs="Arial"/>
                <w:sz w:val="16"/>
                <w:szCs w:val="16"/>
              </w:rPr>
              <w:t xml:space="preserve">GRAM NEG COCCOBACILLI               </w:t>
            </w:r>
            <w:r w:rsidR="008957E0">
              <w:rPr>
                <w:rFonts w:ascii="Arial" w:hAnsi="Arial" w:cs="Arial"/>
                <w:sz w:val="16"/>
                <w:szCs w:val="16"/>
              </w:rPr>
              <w:t xml:space="preserve">      </w:t>
            </w:r>
            <w:r>
              <w:rPr>
                <w:rFonts w:ascii="Arial" w:hAnsi="Arial" w:cs="Arial"/>
                <w:sz w:val="16"/>
                <w:szCs w:val="16"/>
              </w:rPr>
              <w:t>GNEG-CC           no keys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3B52D3" w:rsidRDefault="003B52D3" w:rsidP="003B52D3">
            <w:pPr>
              <w:ind w:left="623"/>
              <w:rPr>
                <w:rFonts w:ascii="Arial" w:hAnsi="Arial" w:cs="Arial"/>
                <w:sz w:val="20"/>
              </w:rPr>
            </w:pPr>
          </w:p>
          <w:p w:rsidR="003B52D3" w:rsidRPr="0048559E" w:rsidRDefault="003B52D3" w:rsidP="003B52D3">
            <w:pPr>
              <w:ind w:left="623"/>
              <w:rPr>
                <w:rFonts w:ascii="Arial" w:hAnsi="Arial" w:cs="Arial"/>
                <w:b/>
                <w:bCs/>
                <w:sz w:val="16"/>
                <w:szCs w:val="16"/>
              </w:rPr>
            </w:pPr>
            <w:r w:rsidRPr="0048559E">
              <w:rPr>
                <w:rFonts w:ascii="Arial" w:hAnsi="Arial" w:cs="Arial"/>
                <w:b/>
                <w:bCs/>
                <w:sz w:val="16"/>
                <w:szCs w:val="16"/>
              </w:rPr>
              <w:t>EXAMPLES:</w:t>
            </w:r>
          </w:p>
          <w:p w:rsidR="003B52D3" w:rsidRPr="0048559E" w:rsidRDefault="003B52D3" w:rsidP="003B52D3">
            <w:pPr>
              <w:ind w:left="623"/>
              <w:rPr>
                <w:rFonts w:ascii="Arial" w:hAnsi="Arial" w:cs="Arial"/>
                <w:sz w:val="16"/>
                <w:szCs w:val="16"/>
              </w:rPr>
            </w:pPr>
          </w:p>
          <w:p w:rsidR="003B52D3" w:rsidRDefault="003B52D3" w:rsidP="003B52D3">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w:t>
            </w:r>
            <w:r w:rsidRPr="00EB7642">
              <w:rPr>
                <w:rFonts w:ascii="Arial" w:hAnsi="Arial" w:cs="Arial"/>
                <w:sz w:val="16"/>
                <w:szCs w:val="16"/>
              </w:rPr>
              <w:t>IDENTIFIED</w:t>
            </w:r>
          </w:p>
          <w:p w:rsidR="003B52D3" w:rsidRPr="0048559E" w:rsidRDefault="003B52D3" w:rsidP="003B52D3">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3B52D3" w:rsidRDefault="003B52D3" w:rsidP="003B52D3">
            <w:pPr>
              <w:tabs>
                <w:tab w:val="left" w:pos="1703"/>
              </w:tabs>
              <w:ind w:left="623"/>
              <w:rPr>
                <w:rFonts w:ascii="Arial" w:hAnsi="Arial" w:cs="Arial"/>
                <w:sz w:val="20"/>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3B52D3" w:rsidRPr="0048559E" w:rsidRDefault="003B52D3" w:rsidP="003B52D3">
            <w:pPr>
              <w:pStyle w:val="Header"/>
              <w:tabs>
                <w:tab w:val="clear" w:pos="4320"/>
                <w:tab w:val="clear" w:pos="8640"/>
                <w:tab w:val="left" w:pos="1703"/>
              </w:tabs>
              <w:ind w:left="623"/>
              <w:rPr>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8957E0" w:rsidRDefault="008957E0" w:rsidP="003B52D3">
            <w:pPr>
              <w:tabs>
                <w:tab w:val="left" w:pos="1703"/>
              </w:tabs>
              <w:ind w:left="623"/>
              <w:rPr>
                <w:rFonts w:ascii="Arial" w:hAnsi="Arial" w:cs="Arial"/>
                <w:sz w:val="16"/>
                <w:szCs w:val="16"/>
              </w:rPr>
            </w:pPr>
          </w:p>
          <w:p w:rsidR="008957E0" w:rsidRPr="0048559E" w:rsidRDefault="008957E0" w:rsidP="003B52D3">
            <w:pPr>
              <w:tabs>
                <w:tab w:val="left" w:pos="1703"/>
              </w:tabs>
              <w:ind w:left="623"/>
              <w:rPr>
                <w:rFonts w:ascii="Arial" w:hAnsi="Arial" w:cs="Arial"/>
                <w:sz w:val="16"/>
                <w:szCs w:val="16"/>
              </w:rPr>
            </w:pPr>
          </w:p>
          <w:p w:rsidR="003B52D3" w:rsidRDefault="003B52D3" w:rsidP="003B52D3">
            <w:pPr>
              <w:pStyle w:val="Heading3"/>
              <w:numPr>
                <w:ilvl w:val="0"/>
                <w:numId w:val="0"/>
              </w:numPr>
              <w:rPr>
                <w:rFonts w:ascii="Arial" w:hAnsi="Arial"/>
                <w:sz w:val="20"/>
              </w:rPr>
            </w:pPr>
            <w:r>
              <w:rPr>
                <w:rFonts w:ascii="Arial" w:hAnsi="Arial"/>
                <w:sz w:val="20"/>
              </w:rPr>
              <w:t>REPORTING POSITIVE BLOOD CULTURES ON DAY SHIFT</w:t>
            </w:r>
          </w:p>
          <w:p w:rsidR="003B52D3" w:rsidRDefault="003B52D3" w:rsidP="003B52D3">
            <w:pPr>
              <w:rPr>
                <w:sz w:val="20"/>
              </w:rPr>
            </w:pPr>
          </w:p>
          <w:p w:rsidR="003B52D3" w:rsidRPr="00234D1F" w:rsidRDefault="003B52D3" w:rsidP="00DB159A">
            <w:pPr>
              <w:pStyle w:val="BodyText"/>
              <w:numPr>
                <w:ilvl w:val="0"/>
                <w:numId w:val="27"/>
              </w:numPr>
              <w:jc w:val="left"/>
              <w:rPr>
                <w:rFonts w:ascii="Arial" w:hAnsi="Arial" w:cs="Arial"/>
                <w:b/>
                <w:sz w:val="20"/>
              </w:rPr>
            </w:pPr>
            <w:r>
              <w:rPr>
                <w:rFonts w:ascii="Arial" w:hAnsi="Arial" w:cs="Arial"/>
                <w:color w:val="FF0000"/>
                <w:sz w:val="20"/>
              </w:rPr>
              <w:t xml:space="preserve">Critical Value: All positive blood cultures are reported immediately by phone to the Physician, </w:t>
            </w:r>
            <w:r>
              <w:rPr>
                <w:rFonts w:ascii="Arial" w:hAnsi="Arial" w:cs="Arial"/>
                <w:sz w:val="20"/>
                <w:szCs w:val="20"/>
              </w:rPr>
              <w:t>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p>
          <w:p w:rsidR="003B52D3" w:rsidRPr="00234D1F" w:rsidRDefault="003B52D3" w:rsidP="003B52D3">
            <w:pPr>
              <w:pStyle w:val="BodyText"/>
              <w:ind w:left="360"/>
              <w:jc w:val="left"/>
              <w:rPr>
                <w:rFonts w:ascii="Arial" w:hAnsi="Arial" w:cs="Arial"/>
                <w:b/>
                <w:sz w:val="20"/>
              </w:rPr>
            </w:pPr>
          </w:p>
          <w:p w:rsidR="003B52D3" w:rsidRDefault="003B52D3" w:rsidP="00DB159A">
            <w:pPr>
              <w:pStyle w:val="BodyText"/>
              <w:numPr>
                <w:ilvl w:val="0"/>
                <w:numId w:val="27"/>
              </w:numPr>
              <w:jc w:val="left"/>
              <w:rPr>
                <w:rFonts w:ascii="Arial" w:hAnsi="Arial" w:cs="Arial"/>
                <w:b/>
                <w:sz w:val="20"/>
              </w:rPr>
            </w:pPr>
            <w:r w:rsidRPr="00234D1F">
              <w:rPr>
                <w:rFonts w:ascii="Arial" w:hAnsi="Arial" w:cs="Arial"/>
                <w:color w:val="FF0000"/>
                <w:sz w:val="20"/>
                <w:szCs w:val="20"/>
              </w:rPr>
              <w:t>Critical Value:</w:t>
            </w:r>
            <w:r>
              <w:rPr>
                <w:rFonts w:ascii="Arial" w:hAnsi="Arial" w:cs="Arial"/>
                <w:sz w:val="20"/>
                <w:szCs w:val="20"/>
              </w:rPr>
              <w:t xml:space="preserve"> </w:t>
            </w:r>
            <w:r w:rsidRPr="00234D1F">
              <w:rPr>
                <w:rFonts w:ascii="Arial" w:hAnsi="Arial" w:cs="Arial"/>
                <w:sz w:val="20"/>
                <w:szCs w:val="20"/>
              </w:rPr>
              <w:t>If BioFire FilmArray BCID panel is performed, calling the Gram stain result can wait until the BCID results are complete and then the</w:t>
            </w:r>
            <w:r w:rsidRPr="00234D1F">
              <w:rPr>
                <w:rFonts w:ascii="Arial" w:hAnsi="Arial" w:cs="Arial"/>
                <w:color w:val="FF0000"/>
                <w:sz w:val="20"/>
                <w:szCs w:val="20"/>
              </w:rPr>
              <w:t xml:space="preserve"> BioFire results are relayed to the physician and pharmacy.</w:t>
            </w:r>
            <w:r w:rsidRPr="00234D1F">
              <w:rPr>
                <w:rFonts w:ascii="Arial" w:hAnsi="Arial" w:cs="Arial"/>
                <w:sz w:val="20"/>
                <w:szCs w:val="20"/>
              </w:rPr>
              <w:t xml:space="preserve"> If BioFire FilmArray is not performed, Gram stain will be </w:t>
            </w:r>
            <w:r w:rsidRPr="00234D1F">
              <w:rPr>
                <w:rFonts w:ascii="Arial" w:hAnsi="Arial" w:cs="Arial"/>
                <w:sz w:val="20"/>
              </w:rPr>
              <w:t>reported immediately by phone to</w:t>
            </w:r>
            <w:r w:rsidR="009B5F7A">
              <w:rPr>
                <w:rFonts w:ascii="Arial" w:hAnsi="Arial" w:cs="Arial"/>
                <w:sz w:val="20"/>
              </w:rPr>
              <w:t xml:space="preserve"> the physician. Refer to </w:t>
            </w:r>
            <w:hyperlink r:id="rId18" w:history="1">
              <w:r w:rsidR="009B5F7A" w:rsidRPr="009B5F7A">
                <w:rPr>
                  <w:rStyle w:val="Hyperlink"/>
                  <w:rFonts w:ascii="Arial" w:hAnsi="Arial" w:cs="Arial"/>
                  <w:sz w:val="20"/>
                </w:rPr>
                <w:t>MC 10.4</w:t>
              </w:r>
              <w:r w:rsidRPr="009B5F7A">
                <w:rPr>
                  <w:rStyle w:val="Hyperlink"/>
                  <w:rFonts w:ascii="Arial" w:hAnsi="Arial" w:cs="Arial"/>
                  <w:sz w:val="20"/>
                </w:rPr>
                <w:t xml:space="preserve"> BioFire FilmArray BCID</w:t>
              </w:r>
              <w:r w:rsidR="009B5F7A" w:rsidRPr="009B5F7A">
                <w:rPr>
                  <w:rStyle w:val="Hyperlink"/>
                  <w:rFonts w:ascii="Arial" w:hAnsi="Arial" w:cs="Arial"/>
                  <w:sz w:val="20"/>
                </w:rPr>
                <w:t xml:space="preserve"> 2</w:t>
              </w:r>
              <w:r w:rsidRPr="009B5F7A">
                <w:rPr>
                  <w:rStyle w:val="Hyperlink"/>
                  <w:rFonts w:ascii="Arial" w:hAnsi="Arial" w:cs="Arial"/>
                  <w:sz w:val="20"/>
                </w:rPr>
                <w:t xml:space="preserve"> panel</w:t>
              </w:r>
            </w:hyperlink>
            <w:r w:rsidRPr="00234D1F">
              <w:rPr>
                <w:rFonts w:ascii="Arial" w:hAnsi="Arial" w:cs="Arial"/>
                <w:sz w:val="20"/>
              </w:rPr>
              <w:t xml:space="preserve"> for further instructions on reporting with BCID results. </w:t>
            </w:r>
          </w:p>
          <w:p w:rsidR="003B52D3" w:rsidRDefault="003B52D3" w:rsidP="003B52D3">
            <w:pPr>
              <w:pStyle w:val="BodyText"/>
              <w:ind w:left="360"/>
              <w:jc w:val="left"/>
              <w:rPr>
                <w:rFonts w:ascii="Arial" w:hAnsi="Arial" w:cs="Arial"/>
                <w:b/>
                <w:sz w:val="20"/>
              </w:rPr>
            </w:pPr>
          </w:p>
          <w:p w:rsidR="003B52D3" w:rsidRPr="00DB159A" w:rsidRDefault="003B52D3" w:rsidP="00DB159A">
            <w:pPr>
              <w:pStyle w:val="BodyText"/>
              <w:numPr>
                <w:ilvl w:val="0"/>
                <w:numId w:val="27"/>
              </w:numPr>
              <w:jc w:val="left"/>
              <w:rPr>
                <w:rFonts w:ascii="Arial" w:hAnsi="Arial" w:cs="Arial"/>
                <w:b/>
                <w:sz w:val="20"/>
              </w:rPr>
            </w:pPr>
            <w:r w:rsidRPr="00234D1F">
              <w:rPr>
                <w:rFonts w:ascii="Arial" w:hAnsi="Arial" w:cs="Arial"/>
                <w:sz w:val="20"/>
              </w:rPr>
              <w:t xml:space="preserve">Document in the computer, the person called, their credentials (MD, NP, CNP, </w:t>
            </w:r>
            <w:proofErr w:type="spellStart"/>
            <w:r w:rsidRPr="00234D1F">
              <w:rPr>
                <w:rFonts w:ascii="Arial" w:hAnsi="Arial" w:cs="Arial"/>
                <w:sz w:val="20"/>
              </w:rPr>
              <w:t>etc</w:t>
            </w:r>
            <w:proofErr w:type="spellEnd"/>
            <w:r w:rsidRPr="00234D1F">
              <w:rPr>
                <w:rFonts w:ascii="Arial" w:hAnsi="Arial" w:cs="Arial"/>
                <w:sz w:val="20"/>
              </w:rPr>
              <w:t>) and the date and time of the call.</w:t>
            </w:r>
          </w:p>
          <w:p w:rsidR="00DB159A" w:rsidRDefault="00DB159A" w:rsidP="00DB159A">
            <w:pPr>
              <w:pStyle w:val="ListParagraph"/>
              <w:rPr>
                <w:rFonts w:ascii="Arial" w:hAnsi="Arial" w:cs="Arial"/>
                <w:b/>
                <w:sz w:val="20"/>
              </w:rPr>
            </w:pPr>
          </w:p>
          <w:p w:rsidR="00DB159A" w:rsidRPr="00DB159A" w:rsidRDefault="00DB159A" w:rsidP="00DB159A">
            <w:pPr>
              <w:numPr>
                <w:ilvl w:val="0"/>
                <w:numId w:val="27"/>
              </w:numPr>
              <w:rPr>
                <w:rFonts w:ascii="Arial" w:hAnsi="Arial" w:cs="Arial"/>
                <w:sz w:val="20"/>
              </w:rPr>
            </w:pPr>
            <w:r>
              <w:rPr>
                <w:rFonts w:ascii="Arial" w:hAnsi="Arial" w:cs="Arial"/>
                <w:sz w:val="20"/>
              </w:rPr>
              <w:lastRenderedPageBreak/>
              <w:t xml:space="preserve">If No Growth is already recorded, replace No Growth result with the Gram stain result.  </w:t>
            </w:r>
          </w:p>
          <w:p w:rsidR="003B52D3" w:rsidRDefault="003B52D3" w:rsidP="003B52D3">
            <w:pPr>
              <w:pStyle w:val="BodyText"/>
              <w:ind w:left="360"/>
              <w:jc w:val="left"/>
              <w:rPr>
                <w:rFonts w:ascii="Arial" w:hAnsi="Arial" w:cs="Arial"/>
                <w:b/>
                <w:sz w:val="20"/>
              </w:rPr>
            </w:pPr>
          </w:p>
          <w:p w:rsidR="003B52D3" w:rsidRPr="00234D1F" w:rsidRDefault="003B52D3" w:rsidP="00DB159A">
            <w:pPr>
              <w:pStyle w:val="BodyText"/>
              <w:numPr>
                <w:ilvl w:val="0"/>
                <w:numId w:val="27"/>
              </w:numPr>
              <w:jc w:val="left"/>
              <w:rPr>
                <w:rFonts w:ascii="Arial" w:hAnsi="Arial" w:cs="Arial"/>
                <w:b/>
                <w:sz w:val="20"/>
              </w:rPr>
            </w:pPr>
            <w:r w:rsidRPr="00234D1F">
              <w:rPr>
                <w:rFonts w:ascii="Arial" w:hAnsi="Arial" w:cs="Arial"/>
                <w:sz w:val="20"/>
              </w:rPr>
              <w:t>Report and record all results and workups in Sunquest Microbiology Result Entry, in the Culture Entry tab using customized keyboards or by entering a code in the result box.</w:t>
            </w:r>
          </w:p>
          <w:p w:rsidR="003B52D3" w:rsidRDefault="003B52D3" w:rsidP="003B52D3">
            <w:pPr>
              <w:pStyle w:val="BodyText"/>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3B52D3" w:rsidRPr="00C027A7" w:rsidRDefault="003B52D3" w:rsidP="003B52D3">
            <w:pPr>
              <w:pStyle w:val="BodyText"/>
              <w:ind w:left="1080"/>
              <w:rPr>
                <w:rFonts w:ascii="Arial" w:hAnsi="Arial" w:cs="Arial"/>
                <w:sz w:val="16"/>
                <w:szCs w:val="16"/>
              </w:rPr>
            </w:pPr>
          </w:p>
          <w:p w:rsidR="003B52D3" w:rsidRDefault="003B52D3" w:rsidP="003B52D3">
            <w:pPr>
              <w:pStyle w:val="BodyText"/>
              <w:tabs>
                <w:tab w:val="left" w:pos="2340"/>
                <w:tab w:val="left" w:pos="4680"/>
              </w:tabs>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xml:space="preserve">: CHOC SB </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3B52D3" w:rsidRPr="00C027A7" w:rsidRDefault="003B52D3" w:rsidP="003B52D3">
            <w:pPr>
              <w:pStyle w:val="BodyText"/>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BPRL</w:t>
            </w:r>
            <w:r w:rsidRPr="00C027A7">
              <w:rPr>
                <w:rFonts w:ascii="Arial" w:hAnsi="Arial" w:cs="Arial"/>
                <w:sz w:val="16"/>
                <w:szCs w:val="16"/>
              </w:rPr>
              <w:tab/>
              <w:t>SC</w:t>
            </w:r>
            <w:r w:rsidRPr="00C027A7">
              <w:rPr>
                <w:rFonts w:ascii="Arial" w:hAnsi="Arial" w:cs="Arial"/>
                <w:sz w:val="16"/>
                <w:szCs w:val="16"/>
              </w:rPr>
              <w:tab/>
              <w:t>: CHOC SB ASB2</w:t>
            </w:r>
            <w:r>
              <w:rPr>
                <w:rFonts w:ascii="Arial" w:hAnsi="Arial" w:cs="Arial"/>
                <w:sz w:val="16"/>
                <w:szCs w:val="16"/>
              </w:rPr>
              <w:t xml:space="preserve"> MAC CNA</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POS</w:t>
            </w:r>
            <w:r>
              <w:rPr>
                <w:rFonts w:ascii="Arial" w:hAnsi="Arial" w:cs="Arial"/>
                <w:sz w:val="20"/>
              </w:rPr>
              <w:tab/>
            </w:r>
            <w:r w:rsidRPr="006A1EE1">
              <w:rPr>
                <w:rFonts w:ascii="Arial" w:hAnsi="Arial" w:cs="Arial"/>
                <w:sz w:val="18"/>
                <w:szCs w:val="18"/>
              </w:rPr>
              <w:t>GMS</w:t>
            </w:r>
            <w:r w:rsidRPr="006A1EE1">
              <w:rPr>
                <w:rFonts w:ascii="Arial" w:hAnsi="Arial" w:cs="Arial"/>
                <w:sz w:val="18"/>
                <w:szCs w:val="18"/>
              </w:rPr>
              <w:tab/>
              <w:t>: GNR</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sidRPr="006A1EE1">
              <w:rPr>
                <w:rFonts w:ascii="Arial" w:hAnsi="Arial" w:cs="Arial"/>
                <w:sz w:val="18"/>
                <w:szCs w:val="18"/>
              </w:rPr>
              <w:tab/>
              <w:t>: UNKN</w:t>
            </w:r>
          </w:p>
          <w:p w:rsidR="003B52D3" w:rsidRDefault="003B52D3" w:rsidP="003B52D3">
            <w:pPr>
              <w:pStyle w:val="BodyText"/>
              <w:ind w:left="1080"/>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3B52D3" w:rsidRPr="008969FF" w:rsidRDefault="003B52D3" w:rsidP="003B52D3">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3B52D3" w:rsidRPr="008969FF" w:rsidRDefault="003B52D3" w:rsidP="003B52D3">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3B52D3" w:rsidRPr="00C027A7" w:rsidRDefault="003B52D3" w:rsidP="003B52D3">
            <w:pPr>
              <w:pStyle w:val="BodyText"/>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CHOC SB</w:t>
            </w:r>
            <w:r w:rsidRPr="00C027A7">
              <w:rPr>
                <w:rFonts w:ascii="Arial" w:hAnsi="Arial" w:cs="Arial"/>
                <w:sz w:val="16"/>
                <w:szCs w:val="16"/>
              </w:rPr>
              <w:t xml:space="preserve"> CNA MAC</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B52D3"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4D2368" w:rsidRPr="00C027A7" w:rsidRDefault="004D2368" w:rsidP="003B52D3">
            <w:pPr>
              <w:pStyle w:val="BodyText"/>
              <w:tabs>
                <w:tab w:val="left" w:pos="2520"/>
                <w:tab w:val="left" w:pos="3060"/>
                <w:tab w:val="left" w:pos="4860"/>
                <w:tab w:val="left" w:pos="5400"/>
              </w:tabs>
              <w:ind w:left="1080"/>
              <w:rPr>
                <w:rFonts w:ascii="Arial" w:hAnsi="Arial" w:cs="Arial"/>
                <w:sz w:val="16"/>
                <w:szCs w:val="16"/>
              </w:rPr>
            </w:pPr>
          </w:p>
          <w:p w:rsidR="003B52D3" w:rsidRDefault="003B52D3" w:rsidP="003B52D3">
            <w:pPr>
              <w:pStyle w:val="BodyText"/>
              <w:ind w:left="360"/>
              <w:rPr>
                <w:rFonts w:ascii="Arial" w:hAnsi="Arial" w:cs="Arial"/>
                <w:sz w:val="20"/>
              </w:rPr>
            </w:pPr>
          </w:p>
          <w:p w:rsidR="003B52D3" w:rsidRDefault="003B52D3" w:rsidP="00DB159A">
            <w:pPr>
              <w:pStyle w:val="BodyText"/>
              <w:numPr>
                <w:ilvl w:val="0"/>
                <w:numId w:val="27"/>
              </w:numPr>
              <w:tabs>
                <w:tab w:val="num" w:pos="617"/>
              </w:tabs>
              <w:rPr>
                <w:rFonts w:ascii="Arial" w:hAnsi="Arial" w:cs="Arial"/>
                <w:sz w:val="20"/>
              </w:rPr>
            </w:pPr>
            <w:r>
              <w:rPr>
                <w:rFonts w:ascii="Arial" w:hAnsi="Arial" w:cs="Arial"/>
                <w:sz w:val="20"/>
              </w:rPr>
              <w:t>Negative blood cultures are updated each day in Sunquest Microbiology Automatic No-Growth Result Entry.</w:t>
            </w:r>
          </w:p>
          <w:p w:rsidR="003B52D3" w:rsidRDefault="003B52D3" w:rsidP="003B52D3">
            <w:pPr>
              <w:pStyle w:val="BodyText"/>
              <w:tabs>
                <w:tab w:val="num" w:pos="617"/>
              </w:tabs>
              <w:ind w:left="617" w:hanging="1003"/>
              <w:rPr>
                <w:rFonts w:ascii="Arial" w:hAnsi="Arial" w:cs="Arial"/>
                <w:sz w:val="20"/>
              </w:rPr>
            </w:pPr>
          </w:p>
          <w:p w:rsidR="003B52D3" w:rsidRDefault="003B52D3" w:rsidP="00DB159A">
            <w:pPr>
              <w:numPr>
                <w:ilvl w:val="0"/>
                <w:numId w:val="27"/>
              </w:numPr>
              <w:tabs>
                <w:tab w:val="num" w:pos="797"/>
              </w:tabs>
              <w:jc w:val="left"/>
              <w:rPr>
                <w:rFonts w:ascii="Arial" w:hAnsi="Arial" w:cs="Arial"/>
                <w:sz w:val="20"/>
              </w:rPr>
            </w:pPr>
            <w:r>
              <w:rPr>
                <w:rFonts w:ascii="Arial" w:hAnsi="Arial" w:cs="Arial"/>
                <w:sz w:val="20"/>
              </w:rPr>
              <w:t xml:space="preserve">Enter BC in the Worksheet box and click </w:t>
            </w:r>
            <w:r>
              <w:rPr>
                <w:rFonts w:ascii="Arial" w:hAnsi="Arial" w:cs="Arial"/>
                <w:b/>
                <w:bCs/>
                <w:sz w:val="20"/>
              </w:rPr>
              <w:t>Add</w:t>
            </w:r>
            <w:r>
              <w:rPr>
                <w:rFonts w:ascii="Arial" w:hAnsi="Arial" w:cs="Arial"/>
                <w:sz w:val="20"/>
              </w:rPr>
              <w:t xml:space="preserve">. Then enter BC2 and click </w:t>
            </w:r>
            <w:r>
              <w:rPr>
                <w:rFonts w:ascii="Arial" w:hAnsi="Arial" w:cs="Arial"/>
                <w:b/>
                <w:bCs/>
                <w:sz w:val="20"/>
              </w:rPr>
              <w:t>Add</w:t>
            </w:r>
            <w:r>
              <w:rPr>
                <w:rFonts w:ascii="Arial" w:hAnsi="Arial" w:cs="Arial"/>
                <w:sz w:val="20"/>
              </w:rPr>
              <w:t>.</w:t>
            </w:r>
          </w:p>
          <w:p w:rsidR="003B52D3" w:rsidRDefault="003B52D3" w:rsidP="00DB159A">
            <w:pPr>
              <w:numPr>
                <w:ilvl w:val="0"/>
                <w:numId w:val="27"/>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3B52D3" w:rsidRDefault="003B52D3" w:rsidP="00DB159A">
            <w:pPr>
              <w:numPr>
                <w:ilvl w:val="0"/>
                <w:numId w:val="27"/>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3B52D3" w:rsidRDefault="003B52D3" w:rsidP="00DB159A">
            <w:pPr>
              <w:pStyle w:val="BodyText"/>
              <w:numPr>
                <w:ilvl w:val="0"/>
                <w:numId w:val="27"/>
              </w:numPr>
              <w:rPr>
                <w:rFonts w:ascii="Arial" w:hAnsi="Arial" w:cs="Arial"/>
                <w:sz w:val="20"/>
              </w:rPr>
            </w:pPr>
            <w:r>
              <w:rPr>
                <w:rFonts w:ascii="Arial" w:hAnsi="Arial" w:cs="Arial"/>
                <w:sz w:val="20"/>
              </w:rPr>
              <w:t>Sunquest will complete the update and the window will close.</w:t>
            </w:r>
          </w:p>
          <w:p w:rsidR="003B52D3" w:rsidRDefault="003B52D3" w:rsidP="003B52D3">
            <w:pPr>
              <w:pStyle w:val="BodyText"/>
              <w:rPr>
                <w:rFonts w:ascii="Arial" w:hAnsi="Arial" w:cs="Arial"/>
                <w:sz w:val="20"/>
              </w:rPr>
            </w:pPr>
          </w:p>
          <w:p w:rsidR="003B52D3" w:rsidRDefault="003B52D3" w:rsidP="003B52D3">
            <w:pPr>
              <w:pStyle w:val="BodyText"/>
              <w:tabs>
                <w:tab w:val="num" w:pos="617"/>
              </w:tabs>
              <w:rPr>
                <w:rFonts w:ascii="Arial" w:hAnsi="Arial" w:cs="Arial"/>
                <w:sz w:val="20"/>
              </w:rPr>
            </w:pPr>
          </w:p>
          <w:p w:rsidR="003B52D3" w:rsidRDefault="003B52D3" w:rsidP="00DB159A">
            <w:pPr>
              <w:pStyle w:val="BodyText"/>
              <w:numPr>
                <w:ilvl w:val="0"/>
                <w:numId w:val="27"/>
              </w:numPr>
              <w:tabs>
                <w:tab w:val="num" w:pos="617"/>
              </w:tabs>
              <w:rPr>
                <w:rFonts w:ascii="Arial" w:hAnsi="Arial" w:cs="Arial"/>
                <w:sz w:val="20"/>
              </w:rPr>
            </w:pPr>
            <w:r>
              <w:rPr>
                <w:rFonts w:ascii="Arial" w:hAnsi="Arial" w:cs="Arial"/>
                <w:sz w:val="20"/>
              </w:rPr>
              <w:t>Blood cultures are automatically finalized as: No Growth 5 Days</w:t>
            </w:r>
          </w:p>
          <w:p w:rsidR="003B52D3" w:rsidRDefault="003B52D3" w:rsidP="003B52D3">
            <w:pPr>
              <w:pStyle w:val="BodyText"/>
              <w:rPr>
                <w:rFonts w:ascii="Arial" w:hAnsi="Arial" w:cs="Arial"/>
                <w:sz w:val="20"/>
              </w:rPr>
            </w:pPr>
          </w:p>
          <w:p w:rsidR="003B52D3" w:rsidRDefault="003B52D3" w:rsidP="00DB159A">
            <w:pPr>
              <w:pStyle w:val="Heading4"/>
              <w:numPr>
                <w:ilvl w:val="0"/>
                <w:numId w:val="27"/>
              </w:numPr>
              <w:tabs>
                <w:tab w:val="num" w:pos="617"/>
              </w:tabs>
              <w:rPr>
                <w:rFonts w:ascii="Arial" w:hAnsi="Arial" w:cs="Arial"/>
                <w:b/>
                <w:color w:val="FF0000"/>
                <w:sz w:val="20"/>
              </w:rPr>
            </w:pPr>
            <w:r>
              <w:rPr>
                <w:rFonts w:ascii="Arial" w:hAnsi="Arial" w:cs="Arial"/>
                <w:b/>
                <w:color w:val="FF0000"/>
                <w:sz w:val="20"/>
              </w:rPr>
              <w:t xml:space="preserve">Call Infection Prevention with Gram stain results that appear to be Gram-negative diplococci morphologically resembling </w:t>
            </w:r>
            <w:r>
              <w:rPr>
                <w:rFonts w:ascii="Arial" w:hAnsi="Arial" w:cs="Arial"/>
                <w:b/>
                <w:i/>
                <w:color w:val="FF0000"/>
                <w:sz w:val="20"/>
              </w:rPr>
              <w:t>Neisseria</w:t>
            </w:r>
            <w:r>
              <w:rPr>
                <w:rFonts w:ascii="Arial" w:hAnsi="Arial" w:cs="Arial"/>
                <w:b/>
                <w:color w:val="FF0000"/>
                <w:sz w:val="20"/>
              </w:rPr>
              <w:t xml:space="preserve"> sp. Also inform Infection Prevention when </w:t>
            </w:r>
            <w:r>
              <w:rPr>
                <w:rFonts w:ascii="Arial" w:hAnsi="Arial" w:cs="Arial"/>
                <w:b/>
                <w:i/>
                <w:color w:val="FF0000"/>
                <w:sz w:val="20"/>
              </w:rPr>
              <w:t>Neisseria meningitidis</w:t>
            </w:r>
            <w:r>
              <w:rPr>
                <w:rFonts w:ascii="Arial" w:hAnsi="Arial" w:cs="Arial"/>
                <w:b/>
                <w:color w:val="FF0000"/>
                <w:sz w:val="20"/>
              </w:rPr>
              <w:t xml:space="preserve"> has been isolated and confirmed. Document date and time called in the computer.</w:t>
            </w:r>
          </w:p>
          <w:p w:rsidR="003B52D3" w:rsidRDefault="003B52D3" w:rsidP="003B52D3">
            <w:pPr>
              <w:rPr>
                <w:rFonts w:ascii="Arial" w:hAnsi="Arial" w:cs="Arial"/>
                <w:sz w:val="20"/>
              </w:rPr>
            </w:pPr>
          </w:p>
          <w:p w:rsidR="003B52D3" w:rsidRDefault="003B52D3" w:rsidP="00DB159A">
            <w:pPr>
              <w:pStyle w:val="Heading4"/>
              <w:numPr>
                <w:ilvl w:val="0"/>
                <w:numId w:val="27"/>
              </w:numPr>
              <w:tabs>
                <w:tab w:val="num" w:pos="617"/>
              </w:tabs>
              <w:rPr>
                <w:rStyle w:val="Hyperlink"/>
                <w:rFonts w:ascii="Arial" w:hAnsi="Arial" w:cs="Arial"/>
                <w:i/>
                <w:sz w:val="20"/>
              </w:rPr>
            </w:pPr>
            <w:r>
              <w:rPr>
                <w:rFonts w:ascii="Arial" w:hAnsi="Arial" w:cs="Arial"/>
                <w:sz w:val="20"/>
              </w:rPr>
              <w:t>If growth should occur or additional testing should be requested after the culture has been finalized, remove the final status and send out a supplementary report using the code SRPT in SREQ or CULTURE RESULTS. Re</w:t>
            </w:r>
            <w:r w:rsidR="008957E0">
              <w:rPr>
                <w:rFonts w:ascii="Arial" w:hAnsi="Arial" w:cs="Arial"/>
                <w:sz w:val="20"/>
              </w:rPr>
              <w:t>-</w:t>
            </w:r>
            <w:r>
              <w:rPr>
                <w:rFonts w:ascii="Arial" w:hAnsi="Arial" w:cs="Arial"/>
                <w:sz w:val="20"/>
              </w:rPr>
              <w:t xml:space="preserve">final the culture when identifications and/or testing is complete. If a culture requires a correction, the code </w:t>
            </w:r>
            <w:r>
              <w:rPr>
                <w:rFonts w:ascii="Arial" w:hAnsi="Arial" w:cs="Arial"/>
                <w:b/>
                <w:sz w:val="20"/>
              </w:rPr>
              <w:t>CORR</w:t>
            </w:r>
            <w:r>
              <w:rPr>
                <w:rFonts w:ascii="Arial" w:hAnsi="Arial" w:cs="Arial"/>
                <w:sz w:val="20"/>
              </w:rPr>
              <w:t xml:space="preserve"> (corrected report) must be used in CULTURE </w:t>
            </w:r>
            <w:r w:rsidR="008957E0">
              <w:rPr>
                <w:rFonts w:ascii="Arial" w:hAnsi="Arial" w:cs="Arial"/>
                <w:sz w:val="20"/>
              </w:rPr>
              <w:t xml:space="preserve">RESULTS. Refer to the procedure </w:t>
            </w:r>
            <w:hyperlink r:id="rId19" w:history="1">
              <w:r w:rsidR="008957E0" w:rsidRPr="008957E0">
                <w:rPr>
                  <w:rStyle w:val="Hyperlink"/>
                  <w:rFonts w:ascii="Arial" w:hAnsi="Arial" w:cs="Arial"/>
                  <w:sz w:val="20"/>
                </w:rPr>
                <w:t xml:space="preserve">MCVI 5.0 </w:t>
              </w:r>
              <w:r w:rsidR="008957E0">
                <w:rPr>
                  <w:rStyle w:val="Hyperlink"/>
                  <w:rFonts w:ascii="Arial" w:hAnsi="Arial" w:cs="Arial"/>
                  <w:sz w:val="20"/>
                </w:rPr>
                <w:t xml:space="preserve">Micro </w:t>
              </w:r>
              <w:r w:rsidR="008957E0" w:rsidRPr="008957E0">
                <w:rPr>
                  <w:rStyle w:val="Hyperlink"/>
                  <w:rFonts w:ascii="Arial" w:hAnsi="Arial" w:cs="Arial"/>
                  <w:sz w:val="20"/>
                </w:rPr>
                <w:t>Computer Training</w:t>
              </w:r>
            </w:hyperlink>
          </w:p>
          <w:p w:rsidR="003B52D3" w:rsidRPr="002F61E0" w:rsidRDefault="003B52D3" w:rsidP="003B52D3"/>
          <w:p w:rsidR="003B52D3" w:rsidRPr="002F61E0" w:rsidRDefault="003B52D3" w:rsidP="00DB159A">
            <w:pPr>
              <w:numPr>
                <w:ilvl w:val="0"/>
                <w:numId w:val="27"/>
              </w:numPr>
              <w:rPr>
                <w:rFonts w:ascii="Arial" w:hAnsi="Arial" w:cs="Arial"/>
                <w:sz w:val="20"/>
                <w:szCs w:val="20"/>
              </w:rPr>
            </w:pPr>
            <w:r w:rsidRPr="002F61E0">
              <w:rPr>
                <w:rFonts w:ascii="Arial" w:hAnsi="Arial" w:cs="Arial"/>
                <w:sz w:val="20"/>
                <w:szCs w:val="20"/>
              </w:rPr>
              <w:t>If organism is detected by BCID and not isolated</w:t>
            </w:r>
            <w:r>
              <w:rPr>
                <w:rFonts w:ascii="Arial" w:hAnsi="Arial" w:cs="Arial"/>
                <w:sz w:val="20"/>
                <w:szCs w:val="20"/>
              </w:rPr>
              <w:t xml:space="preserve"> in culture</w:t>
            </w:r>
            <w:r w:rsidRPr="002F61E0">
              <w:rPr>
                <w:rFonts w:ascii="Arial" w:hAnsi="Arial" w:cs="Arial"/>
                <w:sz w:val="20"/>
                <w:szCs w:val="20"/>
              </w:rPr>
              <w:t xml:space="preserve">, submit the sample to MDH for further testing. </w:t>
            </w:r>
          </w:p>
          <w:p w:rsidR="00D01868" w:rsidRPr="00466A56" w:rsidRDefault="00D01868" w:rsidP="00C551DE">
            <w:pPr>
              <w:ind w:left="720"/>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3B52D3" w:rsidRDefault="003B52D3" w:rsidP="004E3480">
            <w:pPr>
              <w:pStyle w:val="TableText"/>
              <w:numPr>
                <w:ilvl w:val="0"/>
                <w:numId w:val="29"/>
              </w:numPr>
              <w:autoSpaceDE/>
              <w:autoSpaceDN/>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FX System User’s Manual.  08/2008. Becton Dickinson Microbiology Systems.</w:t>
            </w:r>
          </w:p>
          <w:p w:rsidR="003B52D3" w:rsidRDefault="00462965" w:rsidP="004E3480">
            <w:pPr>
              <w:pStyle w:val="BodyText"/>
              <w:numPr>
                <w:ilvl w:val="0"/>
                <w:numId w:val="29"/>
              </w:numPr>
              <w:tabs>
                <w:tab w:val="left" w:pos="3330"/>
              </w:tabs>
              <w:rPr>
                <w:rFonts w:ascii="Arial" w:hAnsi="Arial" w:cs="Arial"/>
                <w:sz w:val="16"/>
              </w:rPr>
            </w:pPr>
            <w:r>
              <w:rPr>
                <w:rFonts w:ascii="Arial" w:hAnsi="Arial" w:cs="Arial"/>
                <w:sz w:val="16"/>
              </w:rPr>
              <w:t>Leber, A.4th edition, 2016</w:t>
            </w:r>
            <w:r w:rsidR="003B52D3">
              <w:rPr>
                <w:rFonts w:ascii="Arial" w:hAnsi="Arial" w:cs="Arial"/>
                <w:sz w:val="16"/>
              </w:rPr>
              <w:t>.  Clinical Microbiology Procedures Handbook.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proofErr w:type="spellStart"/>
            <w:r>
              <w:rPr>
                <w:rFonts w:ascii="Arial" w:hAnsi="Arial" w:cs="Arial"/>
                <w:sz w:val="16"/>
              </w:rPr>
              <w:t>Versalovic</w:t>
            </w:r>
            <w:proofErr w:type="spellEnd"/>
            <w:r>
              <w:rPr>
                <w:rFonts w:ascii="Arial" w:hAnsi="Arial" w:cs="Arial"/>
                <w:sz w:val="16"/>
              </w:rPr>
              <w:t>, James, editor in chief, Manual of Clinical Microbiology. 10th ed. American Society for Microbiology, Washington, DC, 2011</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Recommendations for preventing transmission of Human Immunodeficiency Virus and Hepatitis B Virus to patients during exposure-prone invasive procedures.  MMWR 1991, Vol. 40, No RR-8.</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Blood borne Pathogens. Code of Federal Regulations, Title 29, Part 1910.1030 Federal Register 1991, 56:64175-64182.</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lastRenderedPageBreak/>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Principles and Procedures for Blood Cultures, CLSI Guidelines, 2007, M47-A, Vol. 27.</w:t>
            </w:r>
          </w:p>
          <w:p w:rsidR="00927AD8" w:rsidRPr="003B52D3" w:rsidRDefault="003B52D3" w:rsidP="004E3480">
            <w:pPr>
              <w:pStyle w:val="BodyText"/>
              <w:numPr>
                <w:ilvl w:val="0"/>
                <w:numId w:val="29"/>
              </w:numPr>
              <w:tabs>
                <w:tab w:val="left" w:pos="3330"/>
              </w:tabs>
              <w:rPr>
                <w:rFonts w:ascii="Arial" w:hAnsi="Arial" w:cs="Arial"/>
                <w:sz w:val="16"/>
              </w:rPr>
            </w:pPr>
            <w:r w:rsidRPr="003B52D3">
              <w:rPr>
                <w:rFonts w:ascii="Arial" w:hAnsi="Arial" w:cs="Arial"/>
                <w:sz w:val="16"/>
              </w:rPr>
              <w:t>Quality Control for Commercially Prepared Microbiological Culture Media, CLSI, 2004, M22-A3, Vol. 24.</w:t>
            </w:r>
          </w:p>
          <w:p w:rsidR="00927AD8" w:rsidRPr="007B1CE2" w:rsidRDefault="00927AD8" w:rsidP="002F2F51">
            <w:pPr>
              <w:tabs>
                <w:tab w:val="left" w:pos="360"/>
              </w:tabs>
              <w:rPr>
                <w:rFonts w:ascii="Arial" w:hAnsi="Arial" w:cs="Arial"/>
                <w:sz w:val="16"/>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3B52D3" w:rsidP="005E0385">
            <w:pPr>
              <w:rPr>
                <w:rFonts w:ascii="Arial" w:hAnsi="Arial"/>
                <w:b/>
                <w:color w:val="0000FF"/>
                <w:sz w:val="20"/>
              </w:rPr>
            </w:pPr>
            <w:r>
              <w:rPr>
                <w:rFonts w:ascii="Arial" w:hAnsi="Arial"/>
                <w:b/>
                <w:color w:val="0000FF"/>
                <w:sz w:val="20"/>
              </w:rPr>
              <w:t>Appendices</w:t>
            </w:r>
          </w:p>
        </w:tc>
        <w:tc>
          <w:tcPr>
            <w:tcW w:w="9376" w:type="dxa"/>
            <w:gridSpan w:val="7"/>
            <w:tcBorders>
              <w:top w:val="single" w:sz="4" w:space="0" w:color="auto"/>
              <w:bottom w:val="single" w:sz="4" w:space="0" w:color="auto"/>
              <w:right w:val="nil"/>
            </w:tcBorders>
          </w:tcPr>
          <w:p w:rsidR="00462965" w:rsidRDefault="00462965" w:rsidP="003B52D3">
            <w:pPr>
              <w:rPr>
                <w:rFonts w:ascii="Arial" w:hAnsi="Arial" w:cs="Arial"/>
                <w:sz w:val="16"/>
              </w:rPr>
            </w:pPr>
          </w:p>
          <w:p w:rsidR="003B52D3" w:rsidRDefault="003B52D3" w:rsidP="003B52D3">
            <w:pPr>
              <w:rPr>
                <w:rFonts w:ascii="Arial" w:hAnsi="Arial" w:cs="Arial"/>
                <w:sz w:val="16"/>
              </w:rPr>
            </w:pPr>
            <w:r>
              <w:rPr>
                <w:rFonts w:ascii="Arial" w:hAnsi="Arial" w:cs="Arial"/>
                <w:sz w:val="16"/>
              </w:rPr>
              <w:t>WORKLABEL MEDIA-FORM DEFINITION</w:t>
            </w:r>
          </w:p>
          <w:p w:rsidR="003B52D3" w:rsidRDefault="003B52D3" w:rsidP="003B52D3">
            <w:pPr>
              <w:rPr>
                <w:rFonts w:ascii="Arial" w:hAnsi="Arial" w:cs="Arial"/>
                <w:sz w:val="16"/>
              </w:rPr>
            </w:pPr>
            <w:r>
              <w:rPr>
                <w:rFonts w:ascii="Arial" w:hAnsi="Arial" w:cs="Arial"/>
                <w:sz w:val="16"/>
              </w:rPr>
              <w:t>BATTERY: BC</w:t>
            </w:r>
          </w:p>
          <w:p w:rsidR="003B52D3" w:rsidRDefault="003B52D3" w:rsidP="003B52D3">
            <w:pPr>
              <w:rPr>
                <w:rFonts w:ascii="Arial" w:hAnsi="Arial" w:cs="Arial"/>
                <w:sz w:val="16"/>
              </w:rPr>
            </w:pPr>
          </w:p>
          <w:p w:rsidR="003B52D3" w:rsidRDefault="003B52D3" w:rsidP="003B52D3">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927AD8" w:rsidRDefault="003B52D3" w:rsidP="003B52D3">
            <w:pPr>
              <w:jc w:val="left"/>
              <w:rPr>
                <w:rFonts w:ascii="Arial" w:hAnsi="Arial"/>
                <w:sz w:val="20"/>
              </w:rPr>
            </w:pPr>
            <w:r>
              <w:rPr>
                <w:rFonts w:ascii="Arial" w:hAnsi="Arial" w:cs="Arial"/>
                <w:sz w:val="16"/>
              </w:rPr>
              <w:t>0</w:t>
            </w:r>
            <w:r>
              <w:rPr>
                <w:rFonts w:ascii="Arial" w:hAnsi="Arial" w:cs="Arial"/>
                <w:sz w:val="16"/>
              </w:rPr>
              <w:tab/>
              <w:t>BPNK, BPRL</w:t>
            </w:r>
          </w:p>
          <w:p w:rsidR="00927AD8" w:rsidRDefault="00927AD8" w:rsidP="007B1CE2">
            <w:pPr>
              <w:jc w:val="left"/>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6146"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6146"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35"/>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cs="Arial"/>
                <w:sz w:val="20"/>
              </w:rPr>
            </w:pPr>
            <w:r>
              <w:rPr>
                <w:rFonts w:ascii="Arial" w:hAnsi="Arial" w:cs="Arial"/>
                <w:sz w:val="20"/>
              </w:rPr>
              <w:t>6/28/2010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Initial Version</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43"/>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10/14/2010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Deleted related vial information and added delayed vial entry.</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Pr>
        <w:tc>
          <w:tcPr>
            <w:tcW w:w="1792" w:type="dxa"/>
            <w:vMerge/>
            <w:tcBorders>
              <w:top w:val="nil"/>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1.2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1/05/2014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positive culture AST statement</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4"/>
          <w:wAfter w:w="11753" w:type="dxa"/>
          <w:cantSplit/>
          <w:trHeight w:val="255"/>
        </w:trPr>
        <w:tc>
          <w:tcPr>
            <w:tcW w:w="1792" w:type="dxa"/>
            <w:vMerge w:val="restart"/>
            <w:tcBorders>
              <w:top w:val="nil"/>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1.3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11/01/2014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gram review by 2nd tech</w:t>
            </w:r>
          </w:p>
        </w:tc>
        <w:tc>
          <w:tcPr>
            <w:tcW w:w="2696" w:type="dxa"/>
          </w:tcPr>
          <w:p w:rsidR="003B52D3" w:rsidRDefault="003B52D3" w:rsidP="003B52D3">
            <w:pPr>
              <w:jc w:val="left"/>
              <w:rPr>
                <w:rFonts w:ascii="Arial" w:hAnsi="Arial"/>
                <w:sz w:val="20"/>
              </w:rPr>
            </w:pPr>
          </w:p>
        </w:tc>
        <w:tc>
          <w:tcPr>
            <w:tcW w:w="2696" w:type="dxa"/>
            <w:gridSpan w:val="2"/>
          </w:tcPr>
          <w:p w:rsidR="003B52D3" w:rsidRDefault="003B52D3" w:rsidP="003B52D3">
            <w:pPr>
              <w:jc w:val="left"/>
              <w:rPr>
                <w:rFonts w:ascii="Arial" w:hAnsi="Arial"/>
                <w:sz w:val="20"/>
              </w:rPr>
            </w:pP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72"/>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4/14/205</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Re-numbered from MC 403</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5/23/2017</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Changed procedure for Salmonella testing. </w:t>
            </w:r>
          </w:p>
        </w:tc>
      </w:tr>
      <w:tr w:rsidR="00E75968" w:rsidTr="009B5F7A">
        <w:tblPrEx>
          <w:tblBorders>
            <w:top w:val="none" w:sz="0" w:space="0" w:color="auto"/>
            <w:left w:val="none" w:sz="0" w:space="0" w:color="auto"/>
            <w:right w:val="none" w:sz="0" w:space="0" w:color="auto"/>
            <w:insideH w:val="none" w:sz="0" w:space="0" w:color="auto"/>
            <w:insideV w:val="none" w:sz="0" w:space="0" w:color="auto"/>
          </w:tblBorders>
        </w:tblPrEx>
        <w:trPr>
          <w:cantSplit/>
          <w:trHeight w:val="890"/>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8/30/2017</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 xml:space="preserve">Added removal of negative bottles on all shifts. Added retaining negative bottles with TSUB flag for false positive workup. </w:t>
            </w:r>
          </w:p>
        </w:tc>
        <w:tc>
          <w:tcPr>
            <w:tcW w:w="3429" w:type="dxa"/>
            <w:gridSpan w:val="2"/>
          </w:tcPr>
          <w:p w:rsidR="00E75968" w:rsidRDefault="00E75968" w:rsidP="00E75968">
            <w:pPr>
              <w:rPr>
                <w:rFonts w:ascii="Arial" w:hAnsi="Arial"/>
                <w:b/>
                <w:color w:val="0000FF"/>
                <w:sz w:val="20"/>
              </w:rPr>
            </w:pPr>
          </w:p>
        </w:tc>
        <w:tc>
          <w:tcPr>
            <w:tcW w:w="3429" w:type="dxa"/>
            <w:gridSpan w:val="2"/>
          </w:tcPr>
          <w:p w:rsidR="00E75968" w:rsidRDefault="00E75968" w:rsidP="00E75968">
            <w:pPr>
              <w:jc w:val="left"/>
              <w:rPr>
                <w:rFonts w:ascii="Arial" w:hAnsi="Arial"/>
                <w:sz w:val="20"/>
              </w:rPr>
            </w:pPr>
            <w:r>
              <w:rPr>
                <w:rFonts w:ascii="Arial" w:hAnsi="Arial"/>
                <w:sz w:val="20"/>
              </w:rPr>
              <w:t>5</w:t>
            </w:r>
          </w:p>
        </w:tc>
        <w:tc>
          <w:tcPr>
            <w:tcW w:w="3429" w:type="dxa"/>
          </w:tcPr>
          <w:p w:rsidR="00E75968" w:rsidRDefault="00E75968" w:rsidP="00E75968">
            <w:pPr>
              <w:jc w:val="left"/>
              <w:rPr>
                <w:rFonts w:ascii="Arial" w:hAnsi="Arial"/>
                <w:sz w:val="20"/>
              </w:rPr>
            </w:pPr>
            <w:r>
              <w:rPr>
                <w:rFonts w:ascii="Arial" w:hAnsi="Arial"/>
                <w:sz w:val="20"/>
              </w:rPr>
              <w:t>Susan DeMeyere</w:t>
            </w:r>
          </w:p>
        </w:tc>
        <w:tc>
          <w:tcPr>
            <w:tcW w:w="3429" w:type="dxa"/>
          </w:tcPr>
          <w:p w:rsidR="00E75968" w:rsidRDefault="00E75968" w:rsidP="00E75968">
            <w:pPr>
              <w:jc w:val="left"/>
              <w:rPr>
                <w:rFonts w:ascii="Arial" w:hAnsi="Arial"/>
                <w:sz w:val="20"/>
              </w:rPr>
            </w:pPr>
            <w:r>
              <w:rPr>
                <w:rFonts w:ascii="Arial" w:hAnsi="Arial"/>
                <w:sz w:val="20"/>
              </w:rPr>
              <w:t>9/5/2017</w:t>
            </w:r>
          </w:p>
        </w:tc>
        <w:tc>
          <w:tcPr>
            <w:tcW w:w="3429" w:type="dxa"/>
          </w:tcPr>
          <w:p w:rsidR="00E75968" w:rsidRDefault="00E75968" w:rsidP="00E75968">
            <w:pPr>
              <w:jc w:val="left"/>
              <w:rPr>
                <w:rFonts w:ascii="Arial" w:hAnsi="Arial"/>
                <w:sz w:val="20"/>
              </w:rPr>
            </w:pPr>
            <w:r>
              <w:rPr>
                <w:rFonts w:ascii="Arial" w:hAnsi="Arial"/>
                <w:sz w:val="20"/>
              </w:rPr>
              <w:t>Added instructions to tape plates closed that are suspicious of Brucella. Added to tape closed and label plates with no growth as NG1-work up in hood.</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6</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10/31/2018</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 xml:space="preserve">Removed back up DVD from Maintenance. Added use of Clinical Collect sufficient for bar code labeling. Change orange anaerobic bottle to purple bottle. Removed anaerobic culturing from aerobic bottles. Removed venting anaerobic only bottles.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7</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5/13/2019</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Added instructions for false positive bottles. Added BCID and gram stain calling instructions.</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8</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6/24/2019</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 xml:space="preserve">Added instructions for macroscopic exam of manual blood culture.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9</w:t>
            </w:r>
          </w:p>
        </w:tc>
        <w:tc>
          <w:tcPr>
            <w:tcW w:w="2702"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2/8/2021</w:t>
            </w:r>
          </w:p>
        </w:tc>
        <w:tc>
          <w:tcPr>
            <w:tcW w:w="3429"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 xml:space="preserve">Added instructions to select different drawer when instrument is reading, indicated by blue dot in white circle. </w:t>
            </w:r>
          </w:p>
        </w:tc>
      </w:tr>
      <w:tr w:rsidR="00E75968" w:rsidTr="002F7DF4">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692"/>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9/15/2021</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Added instructions with No Organisms Detected on BCID to work under the hood, label with sticker.</w:t>
            </w:r>
          </w:p>
        </w:tc>
      </w:tr>
      <w:tr w:rsidR="002F7DF4" w:rsidTr="009B5F7A">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15"/>
        </w:trPr>
        <w:tc>
          <w:tcPr>
            <w:tcW w:w="1792" w:type="dxa"/>
            <w:tcBorders>
              <w:left w:val="nil"/>
              <w:bottom w:val="nil"/>
              <w:right w:val="single" w:sz="4" w:space="0" w:color="auto"/>
            </w:tcBorders>
          </w:tcPr>
          <w:p w:rsidR="002F7DF4" w:rsidRDefault="002F7DF4"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9/19/2022</w:t>
            </w:r>
            <w:bookmarkStart w:id="0" w:name="_GoBack"/>
            <w:bookmarkEnd w:id="0"/>
          </w:p>
        </w:tc>
        <w:tc>
          <w:tcPr>
            <w:tcW w:w="3429" w:type="dxa"/>
            <w:gridSpan w:val="2"/>
            <w:tcBorders>
              <w:top w:val="single" w:sz="4" w:space="0" w:color="auto"/>
              <w:left w:val="single" w:sz="4" w:space="0" w:color="auto"/>
              <w:bottom w:val="single" w:sz="4" w:space="0" w:color="auto"/>
              <w:right w:val="single" w:sz="4" w:space="0" w:color="auto"/>
            </w:tcBorders>
          </w:tcPr>
          <w:p w:rsidR="002F7DF4" w:rsidRDefault="002F7DF4" w:rsidP="00E75968">
            <w:pPr>
              <w:rPr>
                <w:rFonts w:ascii="Arial" w:hAnsi="Arial"/>
                <w:sz w:val="18"/>
                <w:szCs w:val="18"/>
              </w:rPr>
            </w:pPr>
            <w:r>
              <w:rPr>
                <w:rFonts w:ascii="Arial" w:hAnsi="Arial"/>
                <w:sz w:val="18"/>
                <w:szCs w:val="18"/>
              </w:rPr>
              <w:t>Updated to repeat BCID after 5 days.</w:t>
            </w:r>
          </w:p>
        </w:tc>
      </w:tr>
    </w:tbl>
    <w:p w:rsidR="00C40263" w:rsidRDefault="00C40263">
      <w:pPr>
        <w:pStyle w:val="Header"/>
        <w:tabs>
          <w:tab w:val="clear" w:pos="4320"/>
          <w:tab w:val="clear" w:pos="8640"/>
        </w:tabs>
        <w:rPr>
          <w:rFonts w:ascii="Arial" w:hAnsi="Arial"/>
        </w:rPr>
      </w:pPr>
    </w:p>
    <w:sectPr w:rsidR="00C40263" w:rsidSect="00C551DE">
      <w:headerReference w:type="default" r:id="rId20"/>
      <w:footerReference w:type="default" r:id="rId21"/>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1C" w:rsidRDefault="0056781C">
      <w:r>
        <w:separator/>
      </w:r>
    </w:p>
  </w:endnote>
  <w:endnote w:type="continuationSeparator" w:id="0">
    <w:p w:rsidR="0056781C" w:rsidRDefault="0056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1C" w:rsidRDefault="0056781C">
    <w:pPr>
      <w:ind w:left="-1260" w:right="-1260"/>
      <w:rPr>
        <w:rFonts w:ascii="Arial" w:hAnsi="Arial"/>
        <w:sz w:val="16"/>
      </w:rPr>
    </w:pPr>
    <w:r>
      <w:rPr>
        <w:rFonts w:ascii="Arial" w:hAnsi="Arial"/>
        <w:sz w:val="16"/>
      </w:rPr>
      <w:t>Children’s Minnesota, Minneapolis, Minnesota</w:t>
    </w:r>
  </w:p>
  <w:p w:rsidR="0056781C" w:rsidRDefault="0056781C" w:rsidP="00C551DE">
    <w:pPr>
      <w:ind w:right="-1260"/>
      <w:rPr>
        <w:rFonts w:ascii="Arial" w:hAnsi="Arial"/>
        <w:sz w:val="16"/>
      </w:rPr>
    </w:pPr>
  </w:p>
  <w:p w:rsidR="0056781C" w:rsidRDefault="0056781C">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9B5F7A">
      <w:rPr>
        <w:rFonts w:ascii="Arial" w:hAnsi="Arial"/>
        <w:noProof/>
        <w:sz w:val="16"/>
      </w:rPr>
      <w:t>8</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9B5F7A">
      <w:rPr>
        <w:rFonts w:ascii="Arial" w:hAnsi="Arial"/>
        <w:noProof/>
        <w:sz w:val="16"/>
      </w:rPr>
      <w:t>14</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1C" w:rsidRDefault="0056781C">
      <w:r>
        <w:separator/>
      </w:r>
    </w:p>
  </w:footnote>
  <w:footnote w:type="continuationSeparator" w:id="0">
    <w:p w:rsidR="0056781C" w:rsidRDefault="0056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1C" w:rsidRDefault="0056781C" w:rsidP="00494541">
    <w:pPr>
      <w:ind w:left="7200" w:right="-1260" w:firstLine="720"/>
      <w:rPr>
        <w:rFonts w:ascii="Arial" w:hAnsi="Arial"/>
        <w:sz w:val="18"/>
      </w:rPr>
    </w:pPr>
  </w:p>
  <w:p w:rsidR="0056781C" w:rsidRDefault="0056781C">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1.03 Blood/Brucella Culture with Bactec</w:t>
    </w:r>
    <w:r>
      <w:rPr>
        <w:rFonts w:ascii="Arial" w:hAnsi="Arial" w:cs="Arial"/>
        <w:sz w:val="18"/>
      </w:rPr>
      <w:t>™</w:t>
    </w:r>
    <w:r>
      <w:rPr>
        <w:rFonts w:ascii="Arial" w:hAnsi="Arial"/>
        <w:sz w:val="18"/>
      </w:rPr>
      <w:t xml:space="preserve"> FX</w:t>
    </w:r>
  </w:p>
  <w:p w:rsidR="0056781C" w:rsidRDefault="002F7DF4">
    <w:pPr>
      <w:ind w:left="-1260" w:right="-1260"/>
      <w:rPr>
        <w:rFonts w:ascii="Arial" w:hAnsi="Arial"/>
        <w:sz w:val="18"/>
      </w:rPr>
    </w:pPr>
    <w:r>
      <w:rPr>
        <w:rFonts w:ascii="Arial" w:hAnsi="Arial"/>
        <w:sz w:val="18"/>
      </w:rPr>
      <w:t>Version 11</w:t>
    </w:r>
  </w:p>
  <w:p w:rsidR="0056781C" w:rsidRDefault="0056781C">
    <w:pPr>
      <w:ind w:left="-1260" w:right="-1260"/>
      <w:rPr>
        <w:rFonts w:ascii="Arial" w:hAnsi="Arial"/>
        <w:sz w:val="18"/>
      </w:rPr>
    </w:pPr>
    <w:r>
      <w:rPr>
        <w:rFonts w:ascii="Arial" w:hAnsi="Arial"/>
        <w:sz w:val="18"/>
      </w:rPr>
      <w:t>Effective Da</w:t>
    </w:r>
    <w:r w:rsidR="002F7DF4">
      <w:rPr>
        <w:rFonts w:ascii="Arial" w:hAnsi="Arial"/>
        <w:sz w:val="18"/>
      </w:rPr>
      <w:t>te: 9/19/2022</w:t>
    </w:r>
  </w:p>
  <w:p w:rsidR="0056781C" w:rsidRDefault="0056781C"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3" w15:restartNumberingAfterBreak="0">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4" w15:restartNumberingAfterBreak="0">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5" w15:restartNumberingAfterBreak="0">
    <w:nsid w:val="10FA6867"/>
    <w:multiLevelType w:val="hybridMultilevel"/>
    <w:tmpl w:val="9934DB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AD50FC"/>
    <w:multiLevelType w:val="hybridMultilevel"/>
    <w:tmpl w:val="0FBA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C0CD8"/>
    <w:multiLevelType w:val="hybridMultilevel"/>
    <w:tmpl w:val="B0CAB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AF49EF"/>
    <w:multiLevelType w:val="hybridMultilevel"/>
    <w:tmpl w:val="18F4CA5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E85966"/>
    <w:multiLevelType w:val="hybridMultilevel"/>
    <w:tmpl w:val="22F09D9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15" w15:restartNumberingAfterBreak="0">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16" w15:restartNumberingAfterBreak="0">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17" w15:restartNumberingAfterBreak="0">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9" w15:restartNumberingAfterBreak="0">
    <w:nsid w:val="483F6634"/>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BD3300"/>
    <w:multiLevelType w:val="hybridMultilevel"/>
    <w:tmpl w:val="8CDE8A76"/>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7050B"/>
    <w:multiLevelType w:val="hybridMultilevel"/>
    <w:tmpl w:val="91307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025703"/>
    <w:multiLevelType w:val="hybridMultilevel"/>
    <w:tmpl w:val="CA605278"/>
    <w:lvl w:ilvl="0" w:tplc="2AE27356">
      <w:start w:val="1"/>
      <w:numFmt w:val="upp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A061B1"/>
    <w:multiLevelType w:val="hybridMultilevel"/>
    <w:tmpl w:val="53EE2B3A"/>
    <w:lvl w:ilvl="0" w:tplc="E0EEA16A">
      <w:start w:val="17"/>
      <w:numFmt w:val="decimal"/>
      <w:lvlText w:val="%1."/>
      <w:lvlJc w:val="left"/>
      <w:pPr>
        <w:tabs>
          <w:tab w:val="num" w:pos="630"/>
        </w:tabs>
        <w:ind w:left="630"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9" w15:restartNumberingAfterBreak="0">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2"/>
  </w:num>
  <w:num w:numId="4">
    <w:abstractNumId w:val="6"/>
  </w:num>
  <w:num w:numId="5">
    <w:abstractNumId w:val="24"/>
  </w:num>
  <w:num w:numId="6">
    <w:abstractNumId w:val="21"/>
  </w:num>
  <w:num w:numId="7">
    <w:abstractNumId w:val="8"/>
  </w:num>
  <w:num w:numId="8">
    <w:abstractNumId w:val="3"/>
  </w:num>
  <w:num w:numId="9">
    <w:abstractNumId w:val="28"/>
  </w:num>
  <w:num w:numId="10">
    <w:abstractNumId w:val="4"/>
  </w:num>
  <w:num w:numId="11">
    <w:abstractNumId w:val="20"/>
  </w:num>
  <w:num w:numId="12">
    <w:abstractNumId w:val="23"/>
  </w:num>
  <w:num w:numId="13">
    <w:abstractNumId w:val="27"/>
  </w:num>
  <w:num w:numId="14">
    <w:abstractNumId w:val="16"/>
  </w:num>
  <w:num w:numId="15">
    <w:abstractNumId w:val="11"/>
  </w:num>
  <w:num w:numId="16">
    <w:abstractNumId w:val="14"/>
  </w:num>
  <w:num w:numId="17">
    <w:abstractNumId w:val="15"/>
  </w:num>
  <w:num w:numId="18">
    <w:abstractNumId w:val="29"/>
  </w:num>
  <w:num w:numId="19">
    <w:abstractNumId w:val="12"/>
  </w:num>
  <w:num w:numId="20">
    <w:abstractNumId w:val="26"/>
  </w:num>
  <w:num w:numId="21">
    <w:abstractNumId w:val="17"/>
  </w:num>
  <w:num w:numId="22">
    <w:abstractNumId w:val="30"/>
  </w:num>
  <w:num w:numId="23">
    <w:abstractNumId w:val="18"/>
  </w:num>
  <w:num w:numId="24">
    <w:abstractNumId w:val="31"/>
  </w:num>
  <w:num w:numId="25">
    <w:abstractNumId w:val="5"/>
  </w:num>
  <w:num w:numId="26">
    <w:abstractNumId w:val="13"/>
  </w:num>
  <w:num w:numId="27">
    <w:abstractNumId w:val="2"/>
  </w:num>
  <w:num w:numId="28">
    <w:abstractNumId w:val="9"/>
  </w:num>
  <w:num w:numId="29">
    <w:abstractNumId w:val="10"/>
  </w:num>
  <w:num w:numId="30">
    <w:abstractNumId w:val="25"/>
  </w:num>
  <w:num w:numId="31">
    <w:abstractNumId w:val="19"/>
  </w:num>
  <w:num w:numId="3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410F"/>
    <w:rsid w:val="00030C2D"/>
    <w:rsid w:val="00055951"/>
    <w:rsid w:val="0006288A"/>
    <w:rsid w:val="000B428A"/>
    <w:rsid w:val="00131035"/>
    <w:rsid w:val="00151FF7"/>
    <w:rsid w:val="0017354F"/>
    <w:rsid w:val="001B1C96"/>
    <w:rsid w:val="001B309C"/>
    <w:rsid w:val="001D266B"/>
    <w:rsid w:val="002053E8"/>
    <w:rsid w:val="002203CB"/>
    <w:rsid w:val="002F2A95"/>
    <w:rsid w:val="002F2F51"/>
    <w:rsid w:val="002F47A5"/>
    <w:rsid w:val="002F7DF4"/>
    <w:rsid w:val="003148C6"/>
    <w:rsid w:val="003B52D3"/>
    <w:rsid w:val="003C6B4A"/>
    <w:rsid w:val="004501E4"/>
    <w:rsid w:val="00462965"/>
    <w:rsid w:val="00466A56"/>
    <w:rsid w:val="00490511"/>
    <w:rsid w:val="00494541"/>
    <w:rsid w:val="004A0608"/>
    <w:rsid w:val="004B6221"/>
    <w:rsid w:val="004C10C8"/>
    <w:rsid w:val="004D2368"/>
    <w:rsid w:val="004E2C72"/>
    <w:rsid w:val="004E3480"/>
    <w:rsid w:val="0054123B"/>
    <w:rsid w:val="0056781C"/>
    <w:rsid w:val="00582B0C"/>
    <w:rsid w:val="00586BF1"/>
    <w:rsid w:val="005A2CDD"/>
    <w:rsid w:val="005E0385"/>
    <w:rsid w:val="00670ED5"/>
    <w:rsid w:val="00691FD0"/>
    <w:rsid w:val="006D65A4"/>
    <w:rsid w:val="00712778"/>
    <w:rsid w:val="00720A0C"/>
    <w:rsid w:val="00746CF1"/>
    <w:rsid w:val="007929EA"/>
    <w:rsid w:val="007B1CE2"/>
    <w:rsid w:val="007E7797"/>
    <w:rsid w:val="00827FEA"/>
    <w:rsid w:val="00846D75"/>
    <w:rsid w:val="008957E0"/>
    <w:rsid w:val="008C24F7"/>
    <w:rsid w:val="008D4780"/>
    <w:rsid w:val="008E0C2E"/>
    <w:rsid w:val="00927AD8"/>
    <w:rsid w:val="009429C5"/>
    <w:rsid w:val="009516A5"/>
    <w:rsid w:val="009945CD"/>
    <w:rsid w:val="009B5F7A"/>
    <w:rsid w:val="009D6BDA"/>
    <w:rsid w:val="00A67C67"/>
    <w:rsid w:val="00A9657C"/>
    <w:rsid w:val="00AA1366"/>
    <w:rsid w:val="00AF441A"/>
    <w:rsid w:val="00B00B73"/>
    <w:rsid w:val="00B22AC9"/>
    <w:rsid w:val="00B40D76"/>
    <w:rsid w:val="00B52890"/>
    <w:rsid w:val="00BF4CAC"/>
    <w:rsid w:val="00C13CC1"/>
    <w:rsid w:val="00C40263"/>
    <w:rsid w:val="00C551DE"/>
    <w:rsid w:val="00D01868"/>
    <w:rsid w:val="00D44A53"/>
    <w:rsid w:val="00D45E86"/>
    <w:rsid w:val="00D64FBC"/>
    <w:rsid w:val="00DA66A5"/>
    <w:rsid w:val="00DB159A"/>
    <w:rsid w:val="00E4199C"/>
    <w:rsid w:val="00E75968"/>
    <w:rsid w:val="00EA1A5F"/>
    <w:rsid w:val="00ED2154"/>
    <w:rsid w:val="00EE4C36"/>
    <w:rsid w:val="00F355BA"/>
    <w:rsid w:val="00F415FA"/>
    <w:rsid w:val="00F437C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B52890"/>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IOutline">
    <w:name w:val="CLSI Outline"/>
    <w:basedOn w:val="Normal"/>
    <w:rsid w:val="00BF4CAC"/>
    <w:pPr>
      <w:numPr>
        <w:numId w:val="10"/>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4E3480"/>
    <w:pPr>
      <w:widowControl w:val="0"/>
      <w:autoSpaceDE w:val="0"/>
      <w:autoSpaceDN w:val="0"/>
      <w:adjustRightInd w:val="0"/>
    </w:pPr>
    <w:rPr>
      <w:rFonts w:ascii="Humnst777 BT" w:eastAsia="SimSun" w:hAnsi="Humnst777 B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icro/cultpro/mc-1.03-bactec-fx-blood-brucella-culture.pdf" TargetMode="External"/><Relationship Id="rId13" Type="http://schemas.openxmlformats.org/officeDocument/2006/relationships/image" Target="media/image2.jpeg"/><Relationship Id="rId18" Type="http://schemas.openxmlformats.org/officeDocument/2006/relationships/hyperlink" Target="file:///G:\Lab%20Procedures\Microbiology\1NEW%20Micro%20Procedure%20Manual.%20(same%20as%20in%20Starnet)\MC%2010%20FilmArray\MC%2010.4%20FilmArray%20Blood%20Culture%20Identification%202%20Panel.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file:///G:\Lab%20Procedures\Microbiology\1NEW%20Micro%20Procedure%20Manual.%20(same%20as%20in%20Starnet)\MC%2010%20FilmArray\MC%2010.4%20FilmArray%20Blood%20Culture%20Identification%202%20Panel.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23" Type="http://schemas.openxmlformats.org/officeDocument/2006/relationships/theme" Target="theme/theme1.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hyperlink" Target="file:///G:\Lab%20Procedures\Microbiology\1NEW%20Micro%20Procedure%20Manual.%20(same%20as%20in%20Starnet)\MCVI%205%20Computer\MCVI%205.0%20Micro%20Computer%20Training.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MC%201.03f1%20Positive%20Blood%20Culture%20Workflow.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A737B-2C05-4A62-9F21-7B82F87F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14</Pages>
  <Words>6158</Words>
  <Characters>33547</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39626</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22</cp:revision>
  <cp:lastPrinted>2009-06-27T01:51:00Z</cp:lastPrinted>
  <dcterms:created xsi:type="dcterms:W3CDTF">2020-10-01T14:26:00Z</dcterms:created>
  <dcterms:modified xsi:type="dcterms:W3CDTF">2022-08-30T13:03:00Z</dcterms:modified>
</cp:coreProperties>
</file>