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1266"/>
        <w:gridCol w:w="1436"/>
        <w:gridCol w:w="724"/>
        <w:gridCol w:w="1079"/>
        <w:gridCol w:w="1351"/>
        <w:gridCol w:w="1350"/>
        <w:gridCol w:w="3424"/>
        <w:gridCol w:w="2696"/>
        <w:gridCol w:w="1366"/>
      </w:tblGrid>
      <w:tr w:rsidR="00C40263" w:rsidTr="00ED4A4F">
        <w:trPr>
          <w:gridAfter w:val="3"/>
          <w:wAfter w:w="7486" w:type="dxa"/>
          <w:cantSplit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5CD" w:rsidRDefault="00846D75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DC4E22" w:rsidRPr="00B5492D">
              <w:rPr>
                <w:rFonts w:ascii="Arial" w:hAnsi="Arial"/>
                <w:color w:val="0000FF"/>
                <w:sz w:val="32"/>
              </w:rPr>
              <w:t>Vitek 2 Quality Control for ID and AST</w:t>
            </w:r>
          </w:p>
          <w:p w:rsidR="00C40263" w:rsidRPr="004A0608" w:rsidRDefault="00C40263" w:rsidP="00BE313E">
            <w:pPr>
              <w:pStyle w:val="Title"/>
              <w:rPr>
                <w:rFonts w:ascii="Arial" w:hAnsi="Arial"/>
                <w:color w:val="0000FF"/>
              </w:rPr>
            </w:pPr>
          </w:p>
        </w:tc>
      </w:tr>
      <w:tr w:rsidR="00927AD8" w:rsidTr="00DC5311">
        <w:trPr>
          <w:gridAfter w:val="3"/>
          <w:wAfter w:w="7486" w:type="dxa"/>
          <w:trHeight w:val="9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DC5311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C5311"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DC5311" w:rsidRPr="00DC5311">
              <w:rPr>
                <w:rFonts w:ascii="Arial" w:hAnsi="Arial" w:cs="Arial"/>
                <w:sz w:val="20"/>
                <w:szCs w:val="20"/>
              </w:rPr>
              <w:t xml:space="preserve">how to perform: </w:t>
            </w:r>
            <w:r w:rsidR="00EF487D" w:rsidRPr="00DC5311">
              <w:rPr>
                <w:rFonts w:ascii="Arial" w:hAnsi="Arial" w:cs="Arial"/>
                <w:sz w:val="20"/>
                <w:szCs w:val="20"/>
              </w:rPr>
              <w:t>VITEK 2</w:t>
            </w:r>
            <w:r w:rsidR="00C07E75" w:rsidRPr="00DC5311">
              <w:rPr>
                <w:rFonts w:ascii="Arial" w:hAnsi="Arial" w:cs="Arial"/>
                <w:sz w:val="20"/>
                <w:szCs w:val="20"/>
              </w:rPr>
              <w:t>XL</w:t>
            </w:r>
            <w:r w:rsidR="00DC5311" w:rsidRPr="00DC5311">
              <w:rPr>
                <w:rFonts w:ascii="Arial" w:hAnsi="Arial" w:cs="Arial"/>
                <w:sz w:val="20"/>
                <w:szCs w:val="20"/>
              </w:rPr>
              <w:t xml:space="preserve"> Quality Control</w:t>
            </w:r>
            <w:r w:rsidR="00C07E75" w:rsidRPr="00DC5311">
              <w:rPr>
                <w:rFonts w:ascii="Arial" w:hAnsi="Arial" w:cs="Arial"/>
                <w:sz w:val="20"/>
                <w:szCs w:val="20"/>
              </w:rPr>
              <w:t xml:space="preserve"> for ID and AST cards. 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927AD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77D05">
              <w:rPr>
                <w:rFonts w:ascii="Arial" w:hAnsi="Arial"/>
                <w:sz w:val="20"/>
                <w:szCs w:val="20"/>
              </w:rPr>
              <w:t>Vitek QC i</w:t>
            </w:r>
            <w:r>
              <w:rPr>
                <w:rFonts w:ascii="Arial" w:hAnsi="Arial"/>
                <w:sz w:val="20"/>
                <w:szCs w:val="20"/>
              </w:rPr>
              <w:t>s performed on each new lot and/</w:t>
            </w:r>
            <w:r w:rsidRPr="00A77D05">
              <w:rPr>
                <w:rFonts w:ascii="Arial" w:hAnsi="Arial"/>
                <w:sz w:val="20"/>
                <w:szCs w:val="20"/>
              </w:rPr>
              <w:t xml:space="preserve">or shipment of ID and AST cards before put into use.   </w:t>
            </w: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AST QC</w:t>
            </w:r>
            <w:r w:rsidR="009048C4">
              <w:rPr>
                <w:rFonts w:ascii="Arial" w:hAnsi="Arial"/>
                <w:sz w:val="20"/>
                <w:szCs w:val="20"/>
              </w:rPr>
              <w:t xml:space="preserve"> is performed weekly thereafter except for the AST-GP74.</w:t>
            </w:r>
          </w:p>
          <w:p w:rsidR="009048C4" w:rsidRDefault="009048C4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AST-GP74 QC is performed with each day of use. </w:t>
            </w:r>
          </w:p>
          <w:p w:rsidR="00EF487D" w:rsidRPr="00A77D05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Vitek QC (all types AST cards and GN ID card) is performed after biennial Preventative Maintenance (PM), and/or repairs or replacement of critical components, major maintenance or service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674E9C">
              <w:rPr>
                <w:rFonts w:ascii="Arial" w:hAnsi="Arial"/>
                <w:sz w:val="20"/>
                <w:szCs w:val="20"/>
              </w:rPr>
              <w:t xml:space="preserve"> to ensure the cards perform according to expectations.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 xml:space="preserve">If there is a QC failure, document observation, </w:t>
            </w:r>
            <w:r w:rsidR="00C07E75">
              <w:rPr>
                <w:rFonts w:ascii="Arial" w:hAnsi="Arial" w:cs="Arial"/>
                <w:sz w:val="20"/>
                <w:szCs w:val="20"/>
              </w:rPr>
              <w:t>notify supervisor and call b</w:t>
            </w:r>
            <w:r>
              <w:rPr>
                <w:rFonts w:ascii="Arial" w:hAnsi="Arial" w:cs="Arial"/>
                <w:sz w:val="20"/>
                <w:szCs w:val="20"/>
              </w:rPr>
              <w:t>ioMé</w:t>
            </w:r>
            <w:r w:rsidRPr="00A77D05">
              <w:rPr>
                <w:rFonts w:ascii="Arial" w:hAnsi="Arial" w:cs="Arial"/>
                <w:sz w:val="20"/>
                <w:szCs w:val="20"/>
              </w:rPr>
              <w:t xml:space="preserve">rieux technical service at </w:t>
            </w:r>
          </w:p>
          <w:p w:rsidR="00EF487D" w:rsidRPr="00A77D0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>1-800-682-2666.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927AD8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F415FA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EF487D" w:rsidTr="00330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330D2B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>AST -GP67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22226</w:t>
            </w:r>
          </w:p>
          <w:p w:rsidR="00330D2B" w:rsidRPr="00330D2B" w:rsidRDefault="00330D2B" w:rsidP="00330D2B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AST-YS09 </w:t>
            </w:r>
            <w:r w:rsidRPr="00330D2B">
              <w:rPr>
                <w:rFonts w:ascii="Arial" w:hAnsi="Arial"/>
                <w:sz w:val="18"/>
                <w:szCs w:val="18"/>
              </w:rPr>
              <w:t>bioMerieux product number 423331</w:t>
            </w:r>
          </w:p>
          <w:p w:rsidR="007850D6" w:rsidRPr="007850D6" w:rsidRDefault="007850D6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AST-ST02 </w:t>
            </w:r>
          </w:p>
          <w:p w:rsidR="00330D2B" w:rsidRPr="00330D2B" w:rsidRDefault="007850D6" w:rsidP="00330D2B">
            <w:pPr>
              <w:ind w:left="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bioMérieux product number 420915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 xml:space="preserve">AST-GP74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414971</w:t>
            </w:r>
          </w:p>
          <w:p w:rsid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AST-GN95 </w:t>
            </w:r>
            <w:r w:rsidR="00C07E75">
              <w:rPr>
                <w:rFonts w:ascii="Arial" w:hAnsi="Arial"/>
                <w:sz w:val="18"/>
                <w:szCs w:val="18"/>
              </w:rPr>
              <w:t>bioMerieux product number 421982</w:t>
            </w:r>
          </w:p>
          <w:p w:rsidR="0057117D" w:rsidRPr="0057117D" w:rsidRDefault="005711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AST-XN08 </w:t>
            </w:r>
          </w:p>
          <w:p w:rsidR="00330D2B" w:rsidRPr="00330D2B" w:rsidRDefault="0057117D" w:rsidP="00330D2B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bioMerieux product number 421983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GN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21341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GP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21342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YST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NH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21346</w:t>
            </w:r>
          </w:p>
          <w:p w:rsidR="00EF487D" w:rsidRPr="004A0608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ANC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/>
                <w:sz w:val="20"/>
                <w:szCs w:val="20"/>
              </w:rPr>
              <w:t>0.45% Saline, Cardinal Healthcare product number 3D0775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0.45% IV saline, Cardinal Healthcare product number 2B16314X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mm x 75 mm polystyrene tubes,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69285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Sterile, cotton-tipped applicator swabs, warehouse product</w:t>
            </w:r>
            <w:r w:rsidRPr="00EF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Vitek 2 instrument,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530052-1</w:t>
            </w:r>
          </w:p>
          <w:p w:rsidR="00EF487D" w:rsidRPr="00EF487D" w:rsidRDefault="00C07E75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DensiChek, b</w:t>
            </w:r>
            <w:r w:rsidR="00EF487D" w:rsidRPr="00161365">
              <w:rPr>
                <w:rFonts w:ascii="Arial" w:hAnsi="Arial" w:cs="Arial"/>
                <w:sz w:val="20"/>
                <w:szCs w:val="20"/>
              </w:rPr>
              <w:t>ioMerieux product number 27207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Adjustable volume dispenser,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V1200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Smart Carrier Cassette with button memory, </w:t>
            </w:r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27700</w:t>
            </w:r>
          </w:p>
          <w:p w:rsidR="00646A67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Vortex Mixer, Barnstead International, model # M37615</w:t>
            </w:r>
          </w:p>
          <w:p w:rsidR="00646A67" w:rsidRP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646A67" w:rsidRDefault="00646A67" w:rsidP="00646A67">
            <w:pPr>
              <w:rPr>
                <w:rFonts w:ascii="Arial" w:hAnsi="Arial"/>
                <w:sz w:val="20"/>
              </w:rPr>
            </w:pPr>
          </w:p>
          <w:p w:rsidR="00EF487D" w:rsidRPr="00646A67" w:rsidRDefault="00EF487D" w:rsidP="00646A67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CHOC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SB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SAB</w:t>
            </w:r>
          </w:p>
          <w:p w:rsidR="002C424D" w:rsidRDefault="002C424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</w:t>
            </w:r>
          </w:p>
          <w:p w:rsidR="00330D2B" w:rsidRDefault="00330D2B" w:rsidP="00330D2B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ED4A4F" w:rsidRPr="004A0608" w:rsidRDefault="00ED4A4F" w:rsidP="002C424D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EF487D" w:rsidTr="00ED4A4F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9048C4" w:rsidRDefault="009048C4">
            <w:pPr>
              <w:pStyle w:val="Custom2"/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9048C4" w:rsidRDefault="009048C4">
            <w:pPr>
              <w:jc w:val="left"/>
              <w:rPr>
                <w:rFonts w:ascii="Arial" w:hAnsi="Arial"/>
                <w:sz w:val="20"/>
              </w:rPr>
            </w:pPr>
          </w:p>
          <w:p w:rsidR="00EF487D" w:rsidRPr="00161365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Cards should be stored in factory sealed pouches at 2-8 </w:t>
            </w:r>
            <w:r w:rsidRPr="0016136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161365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EF487D" w:rsidRPr="00092992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All other supplies are stored at room temperature.</w:t>
            </w:r>
          </w:p>
          <w:p w:rsidR="00EF487D" w:rsidRDefault="00EF487D" w:rsidP="00EF48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D4A4F">
            <w:pPr>
              <w:ind w:hanging="1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F487D" w:rsidRDefault="00EF487D">
            <w:pPr>
              <w:rPr>
                <w:rFonts w:ascii="Arial" w:hAnsi="Arial" w:cs="Arial"/>
                <w:sz w:val="20"/>
              </w:rPr>
            </w:pPr>
          </w:p>
          <w:p w:rsidR="00EF487D" w:rsidRDefault="00BA77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EF487D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</w:p>
          <w:p w:rsidR="00EF487D" w:rsidRDefault="00DC5311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EF487D" w:rsidRPr="00846D75" w:rsidRDefault="00DC5311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EF487D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EF487D" w:rsidRDefault="00DC5311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BA77D7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EF487D" w:rsidRDefault="00EF487D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Organisms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sz w:val="20"/>
              </w:rPr>
            </w:pPr>
          </w:p>
          <w:p w:rsidR="00EF487D" w:rsidRPr="00ED6B32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6B32">
              <w:rPr>
                <w:rFonts w:ascii="Arial" w:hAnsi="Arial"/>
                <w:b/>
                <w:sz w:val="18"/>
                <w:szCs w:val="18"/>
              </w:rPr>
              <w:t>AST-GP67:</w:t>
            </w:r>
            <w:r w:rsidRPr="00ED6B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29212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51299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BAA-976 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7850D6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BAA-1026</w:t>
            </w:r>
          </w:p>
          <w:p w:rsidR="00330D2B" w:rsidRDefault="00330D2B" w:rsidP="00330D2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30D2B">
              <w:rPr>
                <w:rFonts w:ascii="Arial" w:hAnsi="Arial" w:cs="Arial"/>
                <w:b/>
                <w:sz w:val="18"/>
                <w:szCs w:val="18"/>
              </w:rPr>
              <w:t>AST-YS09</w:t>
            </w:r>
          </w:p>
          <w:p w:rsidR="00330D2B" w:rsidRPr="00330D2B" w:rsidRDefault="00330D2B" w:rsidP="00330D2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2B">
              <w:rPr>
                <w:rFonts w:ascii="Arial" w:hAnsi="Arial" w:cs="Arial"/>
                <w:i/>
                <w:sz w:val="18"/>
                <w:szCs w:val="18"/>
              </w:rPr>
              <w:t>Candida parapsilosis</w:t>
            </w:r>
            <w:r w:rsidRPr="00330D2B">
              <w:rPr>
                <w:rFonts w:ascii="Arial" w:hAnsi="Arial" w:cs="Arial"/>
                <w:sz w:val="18"/>
                <w:szCs w:val="18"/>
              </w:rPr>
              <w:t xml:space="preserve"> ATCC 22019</w:t>
            </w:r>
          </w:p>
          <w:p w:rsidR="00330D2B" w:rsidRPr="00330D2B" w:rsidRDefault="00330D2B" w:rsidP="00330D2B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2B">
              <w:rPr>
                <w:rFonts w:ascii="Arial" w:hAnsi="Arial" w:cs="Arial"/>
                <w:i/>
                <w:sz w:val="18"/>
                <w:szCs w:val="18"/>
              </w:rPr>
              <w:t>Candida krusei</w:t>
            </w:r>
            <w:r w:rsidRPr="00330D2B">
              <w:rPr>
                <w:rFonts w:ascii="Arial" w:hAnsi="Arial" w:cs="Arial"/>
                <w:sz w:val="18"/>
                <w:szCs w:val="18"/>
              </w:rPr>
              <w:t xml:space="preserve"> ATCC 6258</w:t>
            </w:r>
          </w:p>
          <w:p w:rsidR="007850D6" w:rsidRDefault="007850D6" w:rsidP="007850D6">
            <w:pPr>
              <w:jc w:val="lef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850D6">
              <w:rPr>
                <w:rFonts w:ascii="Arial" w:hAnsi="Arial" w:cs="Arial"/>
                <w:b/>
                <w:iCs/>
                <w:sz w:val="18"/>
                <w:szCs w:val="18"/>
              </w:rPr>
              <w:t>AST-ST02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850D6" w:rsidRDefault="007850D6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7850D6" w:rsidRPr="00092992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7850D6" w:rsidRPr="007850D6" w:rsidRDefault="007850D6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AST-GP74:</w:t>
            </w:r>
            <w:r w:rsidRPr="00EF48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EF487D" w:rsidRDefault="00ED6B32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AST-GN95</w:t>
            </w:r>
            <w:r w:rsidR="00EF487D"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2C424D" w:rsidRPr="00092992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2C424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57117D" w:rsidRDefault="002C424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57117D" w:rsidRDefault="0057117D" w:rsidP="005711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AST-XN08</w:t>
            </w:r>
            <w:r w:rsidRPr="00EF487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57117D" w:rsidRPr="00092992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57117D" w:rsidRPr="0057117D" w:rsidRDefault="005711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GN ID cards: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EF487D" w:rsidRPr="00092992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GP ID cards: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casseliflavus,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700327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thermophilus,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19258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YST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Candida albicans,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14053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NH ID cards</w:t>
            </w:r>
          </w:p>
          <w:p w:rsidR="00EF487D" w:rsidRPr="00EF487D" w:rsidRDefault="00EF487D" w:rsidP="007850D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Eikenella corrodens,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BAA-1152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ANC ID cards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Clostridium septicum, </w:t>
            </w:r>
            <w:r w:rsidRPr="00092992">
              <w:rPr>
                <w:rFonts w:ascii="Arial" w:hAnsi="Arial" w:cs="Arial"/>
                <w:sz w:val="18"/>
                <w:szCs w:val="18"/>
              </w:rPr>
              <w:t>ATCC 12464</w:t>
            </w:r>
          </w:p>
          <w:p w:rsidR="00EF487D" w:rsidRPr="00EF487D" w:rsidRDefault="00EF487D" w:rsidP="007850D6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Bacteroides ovatus,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BAA-1296</w:t>
            </w:r>
          </w:p>
          <w:p w:rsidR="00EF487D" w:rsidRP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F487D" w:rsidRDefault="00EF487D">
            <w:pPr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rPr>
          <w:gridAfter w:val="3"/>
          <w:wAfter w:w="7486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Procedure-Add cards to Inventory 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536BFA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536BFA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536BFA">
              <w:rPr>
                <w:rFonts w:ascii="Arial" w:hAnsi="Arial" w:cs="Arial"/>
                <w:sz w:val="20"/>
                <w:szCs w:val="20"/>
              </w:rPr>
              <w:t xml:space="preserve"> QC icon (has line graph symbol).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the truck icon.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When the “enter new shipment window” appears, enter the lot number and fill in the fields on the window.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Enter the number of boxes in the lot received. Press &lt;enter&gt;.</w:t>
            </w:r>
          </w:p>
          <w:p w:rsidR="00EF487D" w:rsidRPr="0016024D" w:rsidRDefault="00EF487D" w:rsidP="0016024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“add” to make another entry.</w:t>
            </w:r>
            <w:r w:rsidR="002C424D">
              <w:tab/>
            </w: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5311" w:rsidRDefault="00DC531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Procedure-Sample Preparation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311" w:rsidRDefault="00DC5311" w:rsidP="00DC53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5311" w:rsidRPr="00DC5311" w:rsidRDefault="00DC5311" w:rsidP="00DC53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 xml:space="preserve">Refer to the Vitek 2 Systems Product Information document for organism media and </w:t>
            </w:r>
            <w:r w:rsidRPr="00BA77D7">
              <w:rPr>
                <w:rFonts w:ascii="Arial" w:hAnsi="Arial" w:cs="Arial"/>
                <w:sz w:val="20"/>
                <w:szCs w:val="20"/>
              </w:rPr>
              <w:t>incubation requirements.</w:t>
            </w:r>
          </w:p>
          <w:p w:rsidR="00A50799" w:rsidRPr="00BA77D7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Organisms subcultured from frozen stock should be sub</w:t>
            </w:r>
            <w:r w:rsidR="002C424D" w:rsidRPr="00BA77D7">
              <w:rPr>
                <w:rFonts w:ascii="Arial" w:hAnsi="Arial" w:cs="Arial"/>
                <w:sz w:val="20"/>
                <w:szCs w:val="20"/>
              </w:rPr>
              <w:t>-</w:t>
            </w:r>
            <w:r w:rsidRPr="00BA77D7">
              <w:rPr>
                <w:rFonts w:ascii="Arial" w:hAnsi="Arial" w:cs="Arial"/>
                <w:sz w:val="20"/>
                <w:szCs w:val="20"/>
              </w:rPr>
              <w:t>cultured twice prior to testing.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Allow test cards and saline to reach room temperature.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Obtain Smart Carrier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Cassette </w:t>
            </w:r>
            <w:r w:rsidRPr="00BA77D7">
              <w:rPr>
                <w:rFonts w:ascii="Arial" w:hAnsi="Arial" w:cs="Arial"/>
                <w:sz w:val="20"/>
                <w:szCs w:val="20"/>
              </w:rPr>
              <w:t>and place on bench top.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Enter Vitek 2 Web Viewer.  Log in 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>at u</w:t>
            </w:r>
            <w:r w:rsidR="007C4E8C" w:rsidRPr="00BA77D7">
              <w:rPr>
                <w:rFonts w:ascii="Arial" w:hAnsi="Arial" w:cs="Arial"/>
                <w:sz w:val="20"/>
                <w:szCs w:val="20"/>
              </w:rPr>
              <w:t>ser name with labadmin and passw</w:t>
            </w:r>
            <w:r w:rsidR="005F6E1B" w:rsidRPr="00BA77D7">
              <w:rPr>
                <w:rFonts w:ascii="Arial" w:hAnsi="Arial" w:cs="Arial"/>
                <w:sz w:val="20"/>
                <w:szCs w:val="20"/>
              </w:rPr>
              <w:t xml:space="preserve">ord with </w:t>
            </w:r>
            <w:r w:rsidRPr="00BA77D7">
              <w:rPr>
                <w:rFonts w:ascii="Arial" w:hAnsi="Arial" w:cs="Arial"/>
                <w:sz w:val="20"/>
                <w:szCs w:val="20"/>
              </w:rPr>
              <w:t>labadmin.</w:t>
            </w:r>
          </w:p>
          <w:p w:rsidR="00A50799" w:rsidRPr="00BA77D7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>Click on Vitek 2 FLEXprep icon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DC5311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323.5pt;margin-top:42pt;width:38.25pt;height:76.9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the QC box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DC5311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27" type="#_x0000_t68" style="position:absolute;margin-left:106.75pt;margin-top:117.9pt;width:38.25pt;height:76.9pt;z-index:251659264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P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barcode of the QC card being tested.</w:t>
            </w:r>
          </w:p>
          <w:p w:rsidR="00ED4A4F" w:rsidRDefault="00BA77D7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F6E1B">
              <w:rPr>
                <w:rFonts w:ascii="Arial" w:hAnsi="Arial" w:cs="Arial"/>
                <w:sz w:val="20"/>
                <w:szCs w:val="20"/>
              </w:rPr>
              <w:t xml:space="preserve">elect in the drop down box </w:t>
            </w:r>
            <w:r w:rsidR="00ED4A4F">
              <w:rPr>
                <w:rFonts w:ascii="Arial" w:hAnsi="Arial" w:cs="Arial"/>
                <w:sz w:val="20"/>
                <w:szCs w:val="20"/>
              </w:rPr>
              <w:t>in the Reference ID box.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 and Expiration date will appear. 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Vitek 2 procedure MC 7.00 for further information on suspension preparation.</w:t>
            </w:r>
          </w:p>
          <w:p w:rsidR="00ED4A4F" w:rsidRPr="00BA77D7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77D7">
              <w:rPr>
                <w:rFonts w:ascii="Arial" w:hAnsi="Arial" w:cs="Arial"/>
                <w:sz w:val="20"/>
                <w:szCs w:val="20"/>
              </w:rPr>
              <w:t xml:space="preserve">Once all setup is complete, click on the icon to send the cassette to Vitek 2 System </w:t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DC5311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68" style="position:absolute;margin-left:239.5pt;margin-top:90.45pt;width:38.25pt;height:76.9pt;z-index:251660288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ED4A4F" w:rsidRPr="00ED4A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02937" cy="304800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937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P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card setup with panel type and date and initials on Vitek Weekly and New Lot QC Review Log</w:t>
            </w:r>
          </w:p>
          <w:p w:rsidR="005F6E1B" w:rsidRPr="00EF487D" w:rsidRDefault="005F6E1B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MC 7.00 Vitek 2XL Procedure for placement of cassette in the Vitek 2XL. 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EF487D" w:rsidRDefault="00EF487D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Verifying</w:t>
            </w:r>
            <w:r w:rsidR="00470628">
              <w:rPr>
                <w:rFonts w:ascii="Arial" w:hAnsi="Arial"/>
                <w:b/>
                <w:color w:val="0000FF"/>
                <w:sz w:val="20"/>
              </w:rPr>
              <w:t xml:space="preserve"> and Printing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QC Results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left w:val="nil"/>
              <w:right w:val="nil"/>
            </w:tcBorders>
          </w:tcPr>
          <w:p w:rsidR="00EF487D" w:rsidRPr="00470628" w:rsidRDefault="00EF487D" w:rsidP="007B1CE2">
            <w:pPr>
              <w:pStyle w:val="BodyText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QC icon. (has line graph symbol).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‘deviation’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If any deviations are noted, click on the ‘comment’ field and explain occurrence and next steps. 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Record “Pass/Fail” Read tech, date, and description of problem (if “Fail”) and Problem resolution.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>It must be noted if the failure affected patient test results. Notify micro staff and Micro Supervisor.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bCs/>
              </w:rPr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QC icon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‘custom’.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Fill in date range for desired results</w:t>
            </w:r>
            <w:r w:rsidRPr="004706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the printer icon near the upper right corner of the screen.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‘Print’ to generate report.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Initial and date </w:t>
            </w:r>
            <w:r w:rsidRPr="00470628">
              <w:rPr>
                <w:rFonts w:ascii="Arial" w:hAnsi="Arial" w:cs="Arial"/>
                <w:bCs/>
                <w:sz w:val="20"/>
                <w:szCs w:val="20"/>
                <w:u w:val="single"/>
              </w:rPr>
              <w:t>each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organism column, double-checking for deviations.  Acceptable ranges are listed </w:t>
            </w:r>
            <w:r w:rsidR="00BA77D7" w:rsidRPr="00470628">
              <w:rPr>
                <w:rFonts w:ascii="Arial" w:hAnsi="Arial" w:cs="Arial"/>
                <w:bCs/>
                <w:sz w:val="20"/>
                <w:szCs w:val="20"/>
              </w:rPr>
              <w:t>alongside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actual result.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/>
                <w:sz w:val="20"/>
              </w:rPr>
              <w:t>Monthly Review:</w:t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Each month QC data will be reviewed and assessed by the Micro Supervisor or designee.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assessing initials the log for monthly review and notifies Lab Director of any ongoing or critical issues.</w:t>
            </w:r>
          </w:p>
          <w:p w:rsidR="00EF487D" w:rsidRPr="00470628" w:rsidRDefault="00EF487D" w:rsidP="00470628">
            <w:pPr>
              <w:pStyle w:val="ListParagraph"/>
              <w:ind w:left="1440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 w:rsidP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due to obvious error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470628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  <w:r w:rsidR="00B572A4">
              <w:rPr>
                <w:rFonts w:ascii="Arial" w:hAnsi="Arial"/>
                <w:sz w:val="20"/>
                <w:szCs w:val="20"/>
              </w:rPr>
              <w:t>.</w:t>
            </w:r>
          </w:p>
          <w:p w:rsidR="00470628" w:rsidRPr="00773924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Pr="00B80ABC" w:rsidRDefault="00470628" w:rsidP="0065749E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>
              <w:rPr>
                <w:rFonts w:ascii="Arial" w:hAnsi="Arial"/>
                <w:sz w:val="20"/>
                <w:szCs w:val="20"/>
              </w:rPr>
              <w:t xml:space="preserve">Use of wrong card,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EF487D" w:rsidRPr="007B1CE2" w:rsidRDefault="00EF487D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Investigate possible procedural problems: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</w:t>
            </w:r>
            <w:r>
              <w:rPr>
                <w:rFonts w:ascii="Arial" w:hAnsi="Arial"/>
                <w:sz w:val="20"/>
                <w:szCs w:val="20"/>
              </w:rPr>
              <w:t xml:space="preserve">nd expiration dates of the cards, </w:t>
            </w:r>
            <w:r w:rsidR="005F6E1B">
              <w:rPr>
                <w:rFonts w:ascii="Arial" w:hAnsi="Arial"/>
                <w:sz w:val="20"/>
                <w:szCs w:val="20"/>
              </w:rPr>
              <w:t>i</w:t>
            </w:r>
            <w:r w:rsidRPr="00696855">
              <w:rPr>
                <w:rFonts w:ascii="Arial" w:hAnsi="Arial"/>
                <w:sz w:val="20"/>
                <w:szCs w:val="20"/>
              </w:rPr>
              <w:t>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c</w:t>
            </w:r>
            <w:r w:rsidRPr="00696855">
              <w:rPr>
                <w:rFonts w:ascii="Arial" w:hAnsi="Arial"/>
                <w:sz w:val="20"/>
                <w:szCs w:val="20"/>
              </w:rPr>
              <w:t>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and control</w:t>
            </w:r>
            <w:r w:rsidRPr="00696855">
              <w:rPr>
                <w:rFonts w:ascii="Arial" w:hAnsi="Arial"/>
                <w:sz w:val="20"/>
                <w:szCs w:val="20"/>
              </w:rPr>
              <w:t xml:space="preserve">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Retest the strain on the same day.</w:t>
            </w:r>
          </w:p>
          <w:p w:rsidR="00470628" w:rsidRP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fails second day, t</w:t>
            </w:r>
            <w:r w:rsidR="00470628" w:rsidRPr="00F30058">
              <w:rPr>
                <w:rFonts w:ascii="Arial" w:hAnsi="Arial"/>
                <w:sz w:val="20"/>
                <w:szCs w:val="20"/>
              </w:rPr>
              <w:t>est the antimicrobial agent for 5 consecutive days. Record all results.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all 5 results</w:t>
            </w:r>
            <w:r w:rsidR="00470628" w:rsidRPr="00F30058">
              <w:rPr>
                <w:rFonts w:ascii="Arial" w:hAnsi="Arial"/>
                <w:sz w:val="20"/>
                <w:szCs w:val="20"/>
              </w:rPr>
              <w:t xml:space="preserve"> are within range, no additional corrective action is necessary.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</w:t>
            </w:r>
            <w:r w:rsidR="00A50799">
              <w:rPr>
                <w:rFonts w:ascii="Arial" w:hAnsi="Arial"/>
                <w:sz w:val="20"/>
                <w:szCs w:val="20"/>
              </w:rPr>
              <w:t>ot resolved (1 or more parameters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out of range), daily QC testing must be done until the problem is resolved.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470628" w:rsidRPr="0065749E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</w:t>
            </w:r>
            <w:r w:rsidR="005F6E1B">
              <w:rPr>
                <w:rFonts w:ascii="Arial" w:hAnsi="Arial" w:cs="Arial"/>
                <w:sz w:val="20"/>
                <w:szCs w:val="20"/>
              </w:rPr>
              <w:t>itek 2 Instrument User Manual, b</w:t>
            </w:r>
            <w:r w:rsidRPr="00533059">
              <w:rPr>
                <w:rFonts w:ascii="Arial" w:hAnsi="Arial" w:cs="Arial"/>
                <w:sz w:val="20"/>
                <w:szCs w:val="20"/>
              </w:rPr>
              <w:t>ioM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33059">
              <w:rPr>
                <w:rFonts w:ascii="Arial" w:hAnsi="Arial" w:cs="Arial"/>
                <w:sz w:val="20"/>
                <w:szCs w:val="20"/>
              </w:rPr>
              <w:t>rieux, 2008.</w:t>
            </w: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Vitek 2 Product Information Manual, 2009.</w:t>
            </w:r>
          </w:p>
          <w:p w:rsidR="00A50799" w:rsidRPr="00533059" w:rsidRDefault="00A50799" w:rsidP="0065749E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 xml:space="preserve">Vitek 2 Customer Training Course manual, </w:t>
            </w:r>
            <w:r w:rsidR="005F6E1B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r w:rsidR="005F6E1B">
              <w:rPr>
                <w:rFonts w:ascii="Arial" w:hAnsi="Arial" w:cs="Arial"/>
                <w:sz w:val="20"/>
                <w:szCs w:val="20"/>
              </w:rPr>
              <w:t>, 2014</w:t>
            </w:r>
            <w:r w:rsidRPr="005330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 w:rsidP="007B1CE2">
            <w:pPr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EF487D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F487D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10/1/2005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7/17/2006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10/6/2009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 and organism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6" w:type="dxa"/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Brian Howell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6/18/2011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1F4066" w:rsidRDefault="00A50799" w:rsidP="00A5079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066">
              <w:rPr>
                <w:rFonts w:ascii="Arial" w:hAnsi="Arial" w:cs="Arial"/>
                <w:sz w:val="20"/>
                <w:szCs w:val="20"/>
              </w:rPr>
              <w:t>Reworded sections to reflect new software.</w:t>
            </w:r>
          </w:p>
        </w:tc>
        <w:tc>
          <w:tcPr>
            <w:tcW w:w="3424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5/15/2003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4/7/2015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information; Re-formatted to CMS; Re-numbered from MC 1002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9/28/2015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Vitek Weekly and New Lot QC Review Log for recording of QC results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biennial PM required QC statement to Policy Statement section.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XN06 cards, discontinued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5/31/2017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30 day QC for Vitek ID cards per Cap requirement COM.50500-Does not apply to ID systems. 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3/2/2018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Biennial Review</w:t>
            </w:r>
          </w:p>
        </w:tc>
      </w:tr>
      <w:tr w:rsidR="00A50799" w:rsidTr="00B572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2/15/2019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0104DE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AST-GN95</w:t>
            </w:r>
            <w:r w:rsidR="005F6E1B">
              <w:rPr>
                <w:rFonts w:ascii="Arial" w:hAnsi="Arial"/>
                <w:sz w:val="18"/>
                <w:szCs w:val="18"/>
              </w:rPr>
              <w:t>, remove AST 69 and 79</w:t>
            </w:r>
            <w:r w:rsidR="0065749E">
              <w:rPr>
                <w:rFonts w:ascii="Arial" w:hAnsi="Arial"/>
                <w:sz w:val="18"/>
                <w:szCs w:val="18"/>
              </w:rPr>
              <w:t xml:space="preserve"> and update Vitek Web Viewer.</w:t>
            </w:r>
          </w:p>
        </w:tc>
      </w:tr>
      <w:tr w:rsidR="00B572A4" w:rsidTr="00330D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B572A4" w:rsidRDefault="00B572A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12/14/2020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A4" w:rsidRDefault="00B572A4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AST-ST02, change AST-</w:t>
            </w:r>
            <w:r w:rsidR="001A0E13">
              <w:rPr>
                <w:rFonts w:ascii="Arial" w:hAnsi="Arial"/>
                <w:sz w:val="18"/>
                <w:szCs w:val="18"/>
              </w:rPr>
              <w:t>GP</w:t>
            </w:r>
            <w:r>
              <w:rPr>
                <w:rFonts w:ascii="Arial" w:hAnsi="Arial"/>
                <w:sz w:val="18"/>
                <w:szCs w:val="18"/>
              </w:rPr>
              <w:t xml:space="preserve">74 QC to day of use. </w:t>
            </w:r>
          </w:p>
        </w:tc>
      </w:tr>
      <w:tr w:rsidR="00330D2B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330D2B" w:rsidRDefault="00330D2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DC5311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10/4</w:t>
            </w:r>
            <w:r w:rsidR="00330D2B">
              <w:rPr>
                <w:rFonts w:ascii="Arial" w:hAnsi="Arial"/>
                <w:sz w:val="18"/>
                <w:szCs w:val="18"/>
              </w:rPr>
              <w:t>/2021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2B" w:rsidRDefault="00330D2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 AST-YS09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75" w:rsidRDefault="00C07E75">
      <w:r>
        <w:separator/>
      </w:r>
    </w:p>
  </w:endnote>
  <w:endnote w:type="continuationSeparator" w:id="0">
    <w:p w:rsidR="00C07E75" w:rsidRDefault="00C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C07E75" w:rsidRDefault="00C07E75" w:rsidP="00C551DE">
    <w:pPr>
      <w:ind w:right="-1260"/>
      <w:rPr>
        <w:rFonts w:ascii="Arial" w:hAnsi="Arial"/>
        <w:sz w:val="16"/>
      </w:rPr>
    </w:pPr>
  </w:p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DB7456">
      <w:rPr>
        <w:rFonts w:ascii="Arial" w:hAnsi="Arial"/>
        <w:sz w:val="16"/>
      </w:rPr>
      <w:fldChar w:fldCharType="separate"/>
    </w:r>
    <w:r w:rsidR="00DC5311">
      <w:rPr>
        <w:rFonts w:ascii="Arial" w:hAnsi="Arial"/>
        <w:noProof/>
        <w:sz w:val="16"/>
      </w:rPr>
      <w:t>5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DB7456">
      <w:rPr>
        <w:rFonts w:ascii="Arial" w:hAnsi="Arial"/>
        <w:sz w:val="16"/>
      </w:rPr>
      <w:fldChar w:fldCharType="separate"/>
    </w:r>
    <w:r w:rsidR="00DC5311">
      <w:rPr>
        <w:rFonts w:ascii="Arial" w:hAnsi="Arial"/>
        <w:noProof/>
        <w:sz w:val="16"/>
      </w:rPr>
      <w:t>6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75" w:rsidRDefault="00C07E75">
      <w:r>
        <w:separator/>
      </w:r>
    </w:p>
  </w:footnote>
  <w:footnote w:type="continuationSeparator" w:id="0">
    <w:p w:rsidR="00C07E75" w:rsidRDefault="00C0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75" w:rsidRDefault="00C07E75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E75" w:rsidRDefault="00646A67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7.10</w:t>
    </w:r>
    <w:r w:rsidR="00BE313E">
      <w:rPr>
        <w:rFonts w:ascii="Arial" w:hAnsi="Arial"/>
        <w:sz w:val="18"/>
      </w:rPr>
      <w:t xml:space="preserve"> Vitek 2</w:t>
    </w:r>
    <w:r w:rsidR="00C07E75">
      <w:rPr>
        <w:rFonts w:ascii="Arial" w:hAnsi="Arial"/>
        <w:sz w:val="18"/>
      </w:rPr>
      <w:t xml:space="preserve"> Quality Control for ID and AST</w:t>
    </w:r>
  </w:p>
  <w:p w:rsidR="00C07E75" w:rsidRDefault="00330D2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7</w:t>
    </w:r>
  </w:p>
  <w:p w:rsidR="00C07E75" w:rsidRDefault="00DC531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10/4</w:t>
    </w:r>
    <w:r w:rsidR="00330D2B">
      <w:rPr>
        <w:rFonts w:ascii="Arial" w:hAnsi="Arial"/>
        <w:sz w:val="18"/>
      </w:rPr>
      <w:t>/2021</w:t>
    </w:r>
  </w:p>
  <w:p w:rsidR="00C07E75" w:rsidRDefault="00C07E75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070CAD"/>
    <w:multiLevelType w:val="hybridMultilevel"/>
    <w:tmpl w:val="3E188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1CC"/>
    <w:multiLevelType w:val="hybridMultilevel"/>
    <w:tmpl w:val="4F62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098"/>
    <w:multiLevelType w:val="hybridMultilevel"/>
    <w:tmpl w:val="7D4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BC6"/>
    <w:multiLevelType w:val="hybridMultilevel"/>
    <w:tmpl w:val="95E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3838"/>
    <w:multiLevelType w:val="hybridMultilevel"/>
    <w:tmpl w:val="D7823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51027C"/>
    <w:multiLevelType w:val="hybridMultilevel"/>
    <w:tmpl w:val="DCE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F82"/>
    <w:multiLevelType w:val="hybridMultilevel"/>
    <w:tmpl w:val="B8D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3FEE"/>
    <w:multiLevelType w:val="hybridMultilevel"/>
    <w:tmpl w:val="3A26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301B"/>
    <w:multiLevelType w:val="hybridMultilevel"/>
    <w:tmpl w:val="744E5E4A"/>
    <w:lvl w:ilvl="0" w:tplc="BA78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A3A7E"/>
    <w:multiLevelType w:val="hybridMultilevel"/>
    <w:tmpl w:val="76D668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3E9625B"/>
    <w:multiLevelType w:val="hybridMultilevel"/>
    <w:tmpl w:val="19B46122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1A6"/>
    <w:multiLevelType w:val="hybridMultilevel"/>
    <w:tmpl w:val="97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931"/>
    <w:multiLevelType w:val="hybridMultilevel"/>
    <w:tmpl w:val="2AFEBEF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844D9"/>
    <w:multiLevelType w:val="hybridMultilevel"/>
    <w:tmpl w:val="DFB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F17"/>
    <w:multiLevelType w:val="hybridMultilevel"/>
    <w:tmpl w:val="8D1C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7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16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EA"/>
    <w:rsid w:val="000055F7"/>
    <w:rsid w:val="000104DE"/>
    <w:rsid w:val="00030C2D"/>
    <w:rsid w:val="00055951"/>
    <w:rsid w:val="000B428A"/>
    <w:rsid w:val="00151FF7"/>
    <w:rsid w:val="0016024D"/>
    <w:rsid w:val="0017354F"/>
    <w:rsid w:val="001A0E13"/>
    <w:rsid w:val="001B1C96"/>
    <w:rsid w:val="001B309C"/>
    <w:rsid w:val="002053E8"/>
    <w:rsid w:val="002203CB"/>
    <w:rsid w:val="002701F5"/>
    <w:rsid w:val="002C424D"/>
    <w:rsid w:val="002F2A95"/>
    <w:rsid w:val="002F2F51"/>
    <w:rsid w:val="00330D2B"/>
    <w:rsid w:val="00466A56"/>
    <w:rsid w:val="00470628"/>
    <w:rsid w:val="00490511"/>
    <w:rsid w:val="00494541"/>
    <w:rsid w:val="004A0608"/>
    <w:rsid w:val="004C10C8"/>
    <w:rsid w:val="0057117D"/>
    <w:rsid w:val="00586BF1"/>
    <w:rsid w:val="005A2CDD"/>
    <w:rsid w:val="005F6E1B"/>
    <w:rsid w:val="00646A67"/>
    <w:rsid w:val="0065749E"/>
    <w:rsid w:val="006D65A4"/>
    <w:rsid w:val="00712778"/>
    <w:rsid w:val="007850D6"/>
    <w:rsid w:val="007B1CE2"/>
    <w:rsid w:val="007C4E8C"/>
    <w:rsid w:val="007E7797"/>
    <w:rsid w:val="00827FEA"/>
    <w:rsid w:val="00846D75"/>
    <w:rsid w:val="008C24F7"/>
    <w:rsid w:val="008E0C2E"/>
    <w:rsid w:val="009048C4"/>
    <w:rsid w:val="00927AD8"/>
    <w:rsid w:val="009945CD"/>
    <w:rsid w:val="009E74F3"/>
    <w:rsid w:val="00A50799"/>
    <w:rsid w:val="00A9657C"/>
    <w:rsid w:val="00AA1366"/>
    <w:rsid w:val="00AF441A"/>
    <w:rsid w:val="00B22AC9"/>
    <w:rsid w:val="00B40D76"/>
    <w:rsid w:val="00B572A4"/>
    <w:rsid w:val="00BA77D7"/>
    <w:rsid w:val="00BE313E"/>
    <w:rsid w:val="00BE612E"/>
    <w:rsid w:val="00C07E75"/>
    <w:rsid w:val="00C40263"/>
    <w:rsid w:val="00C551DE"/>
    <w:rsid w:val="00D01868"/>
    <w:rsid w:val="00D44A53"/>
    <w:rsid w:val="00D45E86"/>
    <w:rsid w:val="00D833B2"/>
    <w:rsid w:val="00DB7456"/>
    <w:rsid w:val="00DC4E22"/>
    <w:rsid w:val="00DC5311"/>
    <w:rsid w:val="00E4199C"/>
    <w:rsid w:val="00ED2154"/>
    <w:rsid w:val="00ED4A4F"/>
    <w:rsid w:val="00ED6B32"/>
    <w:rsid w:val="00EF487D"/>
    <w:rsid w:val="00F415FA"/>
    <w:rsid w:val="00F51EC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F6602812-A644-45A3-8B74-102E234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0EEB-1BEA-4B8E-B44C-5E6BA00C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9195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18</cp:revision>
  <cp:lastPrinted>2009-06-27T01:51:00Z</cp:lastPrinted>
  <dcterms:created xsi:type="dcterms:W3CDTF">2019-01-28T21:10:00Z</dcterms:created>
  <dcterms:modified xsi:type="dcterms:W3CDTF">2021-09-15T16:24:00Z</dcterms:modified>
</cp:coreProperties>
</file>