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8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1442"/>
        <w:gridCol w:w="2702"/>
        <w:gridCol w:w="372"/>
        <w:gridCol w:w="1431"/>
        <w:gridCol w:w="3429"/>
      </w:tblGrid>
      <w:tr w:rsidR="00C40263" w:rsidTr="00D82BF6">
        <w:trPr>
          <w:cantSplit/>
        </w:trPr>
        <w:tc>
          <w:tcPr>
            <w:tcW w:w="111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40263" w:rsidRDefault="00846D75" w:rsidP="00586BF1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 xml:space="preserve"> </w:t>
            </w:r>
            <w:r w:rsidR="00A30A0C">
              <w:rPr>
                <w:rFonts w:ascii="Arial" w:hAnsi="Arial"/>
                <w:color w:val="0000FF"/>
              </w:rPr>
              <w:t>Method Comparison for Testing Same Analyte</w:t>
            </w:r>
          </w:p>
          <w:p w:rsidR="00A30A0C" w:rsidRPr="004A0608" w:rsidRDefault="00A30A0C" w:rsidP="00586BF1">
            <w:pPr>
              <w:pStyle w:val="Title"/>
              <w:jc w:val="left"/>
              <w:rPr>
                <w:rFonts w:ascii="Arial" w:hAnsi="Arial"/>
                <w:color w:val="0000FF"/>
              </w:rPr>
            </w:pPr>
          </w:p>
        </w:tc>
      </w:tr>
      <w:tr w:rsidR="00927AD8" w:rsidTr="00D82BF6">
        <w:trPr>
          <w:trHeight w:val="692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 w:rsidP="001B309C">
            <w:pPr>
              <w:pStyle w:val="TableText"/>
              <w:tabs>
                <w:tab w:val="left" w:pos="3382"/>
              </w:tabs>
              <w:autoSpaceDE/>
              <w:autoSpaceDN/>
              <w:rPr>
                <w:rFonts w:ascii="Arial" w:hAnsi="Arial" w:cs="Arial"/>
                <w:iCs/>
              </w:rPr>
            </w:pPr>
          </w:p>
          <w:p w:rsidR="009945CD" w:rsidRPr="00A30A0C" w:rsidRDefault="00055951" w:rsidP="009945C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A30A0C">
              <w:rPr>
                <w:rFonts w:ascii="Arial" w:hAnsi="Arial" w:cs="Arial"/>
                <w:sz w:val="20"/>
                <w:szCs w:val="20"/>
              </w:rPr>
              <w:t>This procedure provides instruction for</w:t>
            </w:r>
            <w:r w:rsidR="00A30A0C" w:rsidRPr="00A30A0C">
              <w:rPr>
                <w:rFonts w:ascii="Arial" w:hAnsi="Arial" w:cs="Arial"/>
                <w:sz w:val="20"/>
                <w:szCs w:val="20"/>
              </w:rPr>
              <w:t xml:space="preserve"> evaluating the relationship between test results when two different methods/instruments are used for testing the same analyte. To meet acceptable performance, both</w:t>
            </w:r>
            <w:r w:rsidR="0067088D">
              <w:rPr>
                <w:rFonts w:ascii="Arial" w:hAnsi="Arial" w:cs="Arial"/>
                <w:sz w:val="20"/>
                <w:szCs w:val="20"/>
              </w:rPr>
              <w:t xml:space="preserve"> methods must achieve the comparable MIC value</w:t>
            </w:r>
            <w:r w:rsidR="00A30A0C" w:rsidRPr="00A30A0C">
              <w:rPr>
                <w:rFonts w:ascii="Arial" w:hAnsi="Arial" w:cs="Arial"/>
                <w:sz w:val="20"/>
                <w:szCs w:val="20"/>
              </w:rPr>
              <w:t>.</w:t>
            </w:r>
            <w:r w:rsidRPr="00A30A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088D">
              <w:rPr>
                <w:rFonts w:ascii="Arial" w:hAnsi="Arial" w:cs="Arial"/>
                <w:sz w:val="20"/>
                <w:szCs w:val="20"/>
              </w:rPr>
              <w:t>We will compare Vitek and MicroScan MIC values to ensure both methods achieve a comparable MIC value.</w:t>
            </w:r>
          </w:p>
          <w:p w:rsidR="00927AD8" w:rsidRPr="00927AD8" w:rsidRDefault="00927AD8" w:rsidP="00586BF1">
            <w:pPr>
              <w:pStyle w:val="TableText"/>
              <w:tabs>
                <w:tab w:val="left" w:pos="3382"/>
              </w:tabs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4C10C8" w:rsidTr="00D82BF6">
        <w:trPr>
          <w:trHeight w:val="33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4C10C8" w:rsidRDefault="004C10C8" w:rsidP="004C10C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Principal</w:t>
            </w:r>
            <w:r w:rsidR="00846D75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and Clinical Significance</w:t>
            </w:r>
          </w:p>
          <w:p w:rsidR="004C10C8" w:rsidRDefault="004C10C8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93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5CD" w:rsidRDefault="009945CD" w:rsidP="009945CD">
            <w:pPr>
              <w:pStyle w:val="TableText"/>
              <w:tabs>
                <w:tab w:val="left" w:pos="252"/>
              </w:tabs>
              <w:autoSpaceDE/>
              <w:autoSpaceDN/>
              <w:rPr>
                <w:rFonts w:ascii="Arial" w:hAnsi="Arial" w:cs="Arial"/>
              </w:rPr>
            </w:pPr>
          </w:p>
          <w:p w:rsidR="00A30A0C" w:rsidRPr="00A30A0C" w:rsidRDefault="00A30A0C" w:rsidP="00A30A0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0014">
              <w:rPr>
                <w:rFonts w:ascii="Arial" w:hAnsi="Arial" w:cs="Arial"/>
                <w:sz w:val="20"/>
                <w:szCs w:val="20"/>
              </w:rPr>
              <w:t>Nonwaived</w:t>
            </w:r>
            <w:r w:rsidRPr="00A30A0C">
              <w:rPr>
                <w:rFonts w:ascii="Arial" w:hAnsi="Arial" w:cs="Arial"/>
                <w:sz w:val="20"/>
                <w:szCs w:val="20"/>
              </w:rPr>
              <w:t xml:space="preserve"> instruments used for testing the same analyte are checked against each other at least twice a year (CAP COM.04250)</w:t>
            </w:r>
            <w:r w:rsidRPr="00A30A0C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A30A0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4C10C8" w:rsidRDefault="004C10C8" w:rsidP="002F2F51">
            <w:pPr>
              <w:pStyle w:val="TableText"/>
              <w:tabs>
                <w:tab w:val="left" w:pos="252"/>
              </w:tabs>
              <w:autoSpaceDE/>
              <w:autoSpaceDN/>
              <w:rPr>
                <w:rFonts w:ascii="Arial" w:hAnsi="Arial" w:cs="Arial"/>
              </w:rPr>
            </w:pPr>
          </w:p>
        </w:tc>
      </w:tr>
      <w:tr w:rsidR="00927AD8" w:rsidTr="00D82BF6">
        <w:trPr>
          <w:trHeight w:val="593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  <w:p w:rsidR="00927AD8" w:rsidRDefault="004C10C8" w:rsidP="004C10C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Policy Statements</w:t>
            </w:r>
          </w:p>
          <w:p w:rsidR="004C10C8" w:rsidRPr="00927AD8" w:rsidRDefault="004C10C8" w:rsidP="004C10C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93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 w:rsidP="00927AD8">
            <w:pPr>
              <w:rPr>
                <w:rFonts w:ascii="Arial" w:hAnsi="Arial" w:cs="Arial"/>
                <w:sz w:val="20"/>
              </w:rPr>
            </w:pPr>
          </w:p>
          <w:p w:rsidR="00927AD8" w:rsidRPr="00A30A0C" w:rsidRDefault="004C10C8" w:rsidP="00A30A0C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A30A0C">
              <w:rPr>
                <w:rFonts w:ascii="Arial" w:hAnsi="Arial"/>
                <w:sz w:val="20"/>
                <w:szCs w:val="20"/>
              </w:rPr>
              <w:t xml:space="preserve">This procedure applies to </w:t>
            </w:r>
            <w:r w:rsidR="00A30A0C" w:rsidRPr="00A30A0C">
              <w:rPr>
                <w:rFonts w:ascii="Arial" w:hAnsi="Arial"/>
                <w:sz w:val="20"/>
                <w:szCs w:val="20"/>
              </w:rPr>
              <w:t xml:space="preserve">Microbiologists who perform </w:t>
            </w:r>
            <w:r w:rsidR="009945CD" w:rsidRPr="00A30A0C">
              <w:rPr>
                <w:rFonts w:ascii="Arial" w:hAnsi="Arial"/>
                <w:sz w:val="20"/>
                <w:szCs w:val="20"/>
              </w:rPr>
              <w:t>plate reading.</w:t>
            </w:r>
          </w:p>
        </w:tc>
      </w:tr>
      <w:tr w:rsidR="00927AD8" w:rsidTr="00D82BF6">
        <w:trPr>
          <w:trHeight w:val="341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pStyle w:val="Custom2"/>
            </w:pPr>
          </w:p>
          <w:p w:rsidR="00927AD8" w:rsidRDefault="00A30A0C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Sample</w:t>
            </w:r>
          </w:p>
        </w:tc>
        <w:tc>
          <w:tcPr>
            <w:tcW w:w="9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  <w:p w:rsidR="0067088D" w:rsidRPr="00CF3972" w:rsidRDefault="00C12B49" w:rsidP="00CF3972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QC sample</w:t>
            </w:r>
            <w:bookmarkStart w:id="0" w:name="_GoBack"/>
            <w:bookmarkEnd w:id="0"/>
            <w:r w:rsidR="00E0334B">
              <w:rPr>
                <w:rFonts w:ascii="Arial" w:hAnsi="Arial"/>
                <w:sz w:val="20"/>
              </w:rPr>
              <w:t xml:space="preserve"> </w:t>
            </w:r>
            <w:r w:rsidR="00A30A0C" w:rsidRPr="007E0D72">
              <w:rPr>
                <w:rFonts w:ascii="Arial" w:hAnsi="Arial"/>
                <w:i/>
                <w:sz w:val="20"/>
              </w:rPr>
              <w:t>E</w:t>
            </w:r>
            <w:r w:rsidR="007E0D72" w:rsidRPr="007E0D72">
              <w:rPr>
                <w:rFonts w:ascii="Arial" w:hAnsi="Arial"/>
                <w:i/>
                <w:sz w:val="20"/>
              </w:rPr>
              <w:t>.coli</w:t>
            </w:r>
            <w:r w:rsidR="00366A2B">
              <w:rPr>
                <w:rFonts w:ascii="Arial" w:hAnsi="Arial"/>
                <w:sz w:val="20"/>
              </w:rPr>
              <w:t xml:space="preserve"> </w:t>
            </w:r>
            <w:r w:rsidR="007653F7">
              <w:rPr>
                <w:rFonts w:ascii="Arial" w:hAnsi="Arial"/>
                <w:sz w:val="20"/>
              </w:rPr>
              <w:t xml:space="preserve">ATCC </w:t>
            </w:r>
            <w:r w:rsidR="007E0D72">
              <w:rPr>
                <w:rFonts w:ascii="Arial" w:hAnsi="Arial"/>
                <w:sz w:val="20"/>
              </w:rPr>
              <w:t xml:space="preserve">strain </w:t>
            </w:r>
            <w:r w:rsidR="00366A2B">
              <w:rPr>
                <w:rFonts w:ascii="Arial" w:hAnsi="Arial"/>
                <w:sz w:val="20"/>
              </w:rPr>
              <w:t>25922</w:t>
            </w:r>
          </w:p>
        </w:tc>
      </w:tr>
      <w:tr w:rsidR="00927AD8" w:rsidTr="00D82B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Special Safety Precautions</w:t>
            </w:r>
          </w:p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5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927AD8" w:rsidRDefault="00927AD8">
            <w:pPr>
              <w:rPr>
                <w:rFonts w:ascii="Arial" w:hAnsi="Arial" w:cs="Arial"/>
                <w:sz w:val="20"/>
              </w:rPr>
            </w:pPr>
          </w:p>
          <w:p w:rsidR="00927AD8" w:rsidRDefault="004E2C7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Microbiologists</w:t>
            </w:r>
            <w:r w:rsidR="00927AD8">
              <w:rPr>
                <w:rFonts w:ascii="Arial" w:hAnsi="Arial" w:cs="Arial"/>
                <w:sz w:val="20"/>
              </w:rPr>
              <w:t xml:space="preserve"> are subject to occupational risks associated with specimen handling.</w:t>
            </w:r>
            <w:r w:rsidR="001310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1035">
              <w:rPr>
                <w:rFonts w:ascii="Arial" w:hAnsi="Arial" w:cs="Arial"/>
                <w:sz w:val="20"/>
              </w:rPr>
              <w:t xml:space="preserve">Refer to the safety policies located in the safety section of the </w:t>
            </w:r>
            <w:r w:rsidR="00131035" w:rsidRPr="00AF3855">
              <w:rPr>
                <w:rFonts w:ascii="Arial" w:hAnsi="Arial" w:cs="Arial"/>
                <w:i/>
                <w:sz w:val="20"/>
              </w:rPr>
              <w:t>Microbiology Procedure Manual</w:t>
            </w:r>
            <w:r w:rsidR="00131035" w:rsidRPr="00AF3855">
              <w:rPr>
                <w:rFonts w:ascii="Arial" w:hAnsi="Arial" w:cs="Arial"/>
                <w:b/>
                <w:sz w:val="20"/>
              </w:rPr>
              <w:t>.</w:t>
            </w:r>
          </w:p>
          <w:p w:rsidR="00846D75" w:rsidRDefault="00C12B49" w:rsidP="00846D75">
            <w:pPr>
              <w:numPr>
                <w:ilvl w:val="0"/>
                <w:numId w:val="2"/>
              </w:numPr>
              <w:ind w:left="1440"/>
              <w:rPr>
                <w:rFonts w:ascii="Arial" w:hAnsi="Arial" w:cs="Arial"/>
                <w:sz w:val="20"/>
              </w:rPr>
            </w:pPr>
            <w:hyperlink r:id="rId8" w:history="1">
              <w:r w:rsidR="00846D75" w:rsidRPr="00131035">
                <w:rPr>
                  <w:rStyle w:val="Hyperlink"/>
                  <w:rFonts w:ascii="Arial" w:hAnsi="Arial" w:cs="Arial"/>
                  <w:i/>
                  <w:sz w:val="20"/>
                </w:rPr>
                <w:t>Biohazard Containment</w:t>
              </w:r>
            </w:hyperlink>
          </w:p>
          <w:p w:rsidR="00846D75" w:rsidRPr="00846D75" w:rsidRDefault="00C12B49" w:rsidP="00846D75">
            <w:pPr>
              <w:numPr>
                <w:ilvl w:val="0"/>
                <w:numId w:val="2"/>
              </w:numPr>
              <w:ind w:left="1440"/>
              <w:rPr>
                <w:rFonts w:ascii="Arial" w:hAnsi="Arial" w:cs="Arial"/>
                <w:sz w:val="20"/>
              </w:rPr>
            </w:pPr>
            <w:hyperlink r:id="rId9" w:history="1">
              <w:r w:rsidR="00846D75" w:rsidRPr="00131035">
                <w:rPr>
                  <w:rStyle w:val="Hyperlink"/>
                  <w:rFonts w:ascii="Arial" w:hAnsi="Arial" w:cs="Arial"/>
                  <w:i/>
                  <w:iCs/>
                  <w:sz w:val="20"/>
                </w:rPr>
                <w:t>Biohazardous Spills</w:t>
              </w:r>
            </w:hyperlink>
          </w:p>
          <w:p w:rsidR="00846D75" w:rsidRDefault="00C12B49" w:rsidP="00846D75">
            <w:pPr>
              <w:numPr>
                <w:ilvl w:val="0"/>
                <w:numId w:val="2"/>
              </w:numPr>
              <w:ind w:left="1440"/>
              <w:rPr>
                <w:rFonts w:ascii="Arial" w:hAnsi="Arial" w:cs="Arial"/>
                <w:sz w:val="20"/>
              </w:rPr>
            </w:pPr>
            <w:hyperlink r:id="rId10" w:history="1">
              <w:r w:rsidR="00846D75" w:rsidRPr="00131035">
                <w:rPr>
                  <w:rStyle w:val="Hyperlink"/>
                  <w:rFonts w:ascii="Arial" w:hAnsi="Arial" w:cs="Arial"/>
                  <w:i/>
                  <w:sz w:val="20"/>
                </w:rPr>
                <w:t>Saf</w:t>
              </w:r>
              <w:r w:rsidR="00C13CC1" w:rsidRPr="00131035">
                <w:rPr>
                  <w:rStyle w:val="Hyperlink"/>
                  <w:rFonts w:ascii="Arial" w:hAnsi="Arial" w:cs="Arial"/>
                  <w:i/>
                  <w:sz w:val="20"/>
                </w:rPr>
                <w:t>ety in the Microbiology</w:t>
              </w:r>
              <w:r w:rsidR="00846D75" w:rsidRPr="00131035">
                <w:rPr>
                  <w:rStyle w:val="Hyperlink"/>
                  <w:rFonts w:ascii="Arial" w:hAnsi="Arial" w:cs="Arial"/>
                  <w:i/>
                  <w:sz w:val="20"/>
                </w:rPr>
                <w:t xml:space="preserve"> Laboratory</w:t>
              </w:r>
            </w:hyperlink>
          </w:p>
          <w:p w:rsidR="00927AD8" w:rsidRDefault="00927AD8" w:rsidP="00846D75">
            <w:pPr>
              <w:pStyle w:val="Header"/>
              <w:tabs>
                <w:tab w:val="clear" w:pos="4320"/>
                <w:tab w:val="clear" w:pos="8640"/>
              </w:tabs>
              <w:ind w:left="1080"/>
            </w:pPr>
          </w:p>
        </w:tc>
      </w:tr>
      <w:tr w:rsidR="00927AD8" w:rsidTr="00D82BF6">
        <w:trPr>
          <w:trHeight w:val="1398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2F2A95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27C0" w:rsidRDefault="00FC27C0" w:rsidP="00FC27C0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bCs/>
              </w:rPr>
            </w:pPr>
          </w:p>
          <w:p w:rsidR="007E0D72" w:rsidRDefault="00FC27C0" w:rsidP="00FC27C0">
            <w:pPr>
              <w:pStyle w:val="Header"/>
              <w:numPr>
                <w:ilvl w:val="0"/>
                <w:numId w:val="4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Obtain weekly QC results from Vitek 2XL </w:t>
            </w:r>
            <w:r w:rsidR="007E0014">
              <w:rPr>
                <w:rFonts w:ascii="Arial" w:hAnsi="Arial" w:cs="Arial"/>
                <w:bCs/>
              </w:rPr>
              <w:t xml:space="preserve">AST-GN95 card </w:t>
            </w:r>
            <w:r>
              <w:rPr>
                <w:rFonts w:ascii="Arial" w:hAnsi="Arial" w:cs="Arial"/>
                <w:bCs/>
              </w:rPr>
              <w:t xml:space="preserve">and MicroScan </w:t>
            </w:r>
            <w:r w:rsidR="007E0014">
              <w:rPr>
                <w:rFonts w:ascii="Arial" w:hAnsi="Arial" w:cs="Arial"/>
                <w:bCs/>
              </w:rPr>
              <w:t xml:space="preserve">NC68 </w:t>
            </w:r>
            <w:r>
              <w:rPr>
                <w:rFonts w:ascii="Arial" w:hAnsi="Arial" w:cs="Arial"/>
                <w:bCs/>
              </w:rPr>
              <w:t>for</w:t>
            </w:r>
          </w:p>
          <w:p w:rsidR="00FC27C0" w:rsidRDefault="007E0D72" w:rsidP="007E0D72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bCs/>
              </w:rPr>
            </w:pPr>
            <w:r w:rsidRPr="007E0D72">
              <w:rPr>
                <w:rFonts w:ascii="Arial" w:hAnsi="Arial" w:cs="Arial"/>
                <w:bCs/>
                <w:i/>
              </w:rPr>
              <w:t>E. coli</w:t>
            </w:r>
            <w:r w:rsidR="00CF3972">
              <w:rPr>
                <w:rFonts w:ascii="Arial" w:hAnsi="Arial" w:cs="Arial"/>
                <w:bCs/>
              </w:rPr>
              <w:t xml:space="preserve"> </w:t>
            </w:r>
            <w:r w:rsidR="007653F7">
              <w:rPr>
                <w:rFonts w:ascii="Arial" w:hAnsi="Arial" w:cs="Arial"/>
                <w:bCs/>
              </w:rPr>
              <w:t xml:space="preserve">ATCC strain </w:t>
            </w:r>
            <w:r w:rsidR="00CF3972">
              <w:rPr>
                <w:rFonts w:ascii="Arial" w:hAnsi="Arial" w:cs="Arial"/>
                <w:bCs/>
              </w:rPr>
              <w:t>25922.</w:t>
            </w:r>
          </w:p>
          <w:p w:rsidR="00E0334B" w:rsidRDefault="00CF3972" w:rsidP="00FC27C0">
            <w:pPr>
              <w:pStyle w:val="Header"/>
              <w:numPr>
                <w:ilvl w:val="0"/>
                <w:numId w:val="4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Compare MIC’s results </w:t>
            </w:r>
            <w:r w:rsidR="00E0334B">
              <w:rPr>
                <w:rFonts w:ascii="Arial" w:hAnsi="Arial" w:cs="Arial"/>
                <w:bCs/>
              </w:rPr>
              <w:t>of antibiotics that are shared on each panel.</w:t>
            </w:r>
          </w:p>
          <w:p w:rsidR="009945CD" w:rsidRDefault="00E0334B" w:rsidP="00FC27C0">
            <w:pPr>
              <w:pStyle w:val="Header"/>
              <w:numPr>
                <w:ilvl w:val="0"/>
                <w:numId w:val="4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</w:t>
            </w:r>
            <w:r w:rsidR="00CF3972">
              <w:rPr>
                <w:rFonts w:ascii="Arial" w:hAnsi="Arial" w:cs="Arial"/>
                <w:bCs/>
              </w:rPr>
              <w:t>etermi</w:t>
            </w:r>
            <w:r>
              <w:rPr>
                <w:rFonts w:ascii="Arial" w:hAnsi="Arial" w:cs="Arial"/>
                <w:bCs/>
              </w:rPr>
              <w:t xml:space="preserve">ne if results are in </w:t>
            </w:r>
            <w:r w:rsidR="00D82BF6">
              <w:rPr>
                <w:rFonts w:ascii="Arial" w:hAnsi="Arial" w:cs="Arial"/>
                <w:bCs/>
              </w:rPr>
              <w:t>agreement, within 1 doubling dilution</w:t>
            </w:r>
            <w:r>
              <w:rPr>
                <w:rFonts w:ascii="Arial" w:hAnsi="Arial" w:cs="Arial"/>
                <w:bCs/>
              </w:rPr>
              <w:t xml:space="preserve"> or to level of detection. </w:t>
            </w:r>
          </w:p>
          <w:p w:rsidR="00FC27C0" w:rsidRDefault="00CF3972" w:rsidP="00FC27C0">
            <w:pPr>
              <w:pStyle w:val="Header"/>
              <w:numPr>
                <w:ilvl w:val="0"/>
                <w:numId w:val="4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Record Vitek and MicroScan QC </w:t>
            </w:r>
            <w:r w:rsidR="00D82BF6">
              <w:rPr>
                <w:rFonts w:ascii="Arial" w:hAnsi="Arial" w:cs="Arial"/>
                <w:bCs/>
              </w:rPr>
              <w:t xml:space="preserve">MIC’s </w:t>
            </w:r>
            <w:r>
              <w:rPr>
                <w:rFonts w:ascii="Arial" w:hAnsi="Arial" w:cs="Arial"/>
                <w:bCs/>
              </w:rPr>
              <w:t>results on the Method Comparison log twice a year.</w:t>
            </w:r>
            <w:r w:rsidR="00D82BF6">
              <w:rPr>
                <w:rFonts w:ascii="Arial" w:hAnsi="Arial" w:cs="Arial"/>
                <w:bCs/>
              </w:rPr>
              <w:t xml:space="preserve"> </w:t>
            </w:r>
            <w:hyperlink r:id="rId11" w:history="1">
              <w:r w:rsidR="00D82BF6" w:rsidRPr="00D82BF6">
                <w:rPr>
                  <w:rStyle w:val="Hyperlink"/>
                  <w:rFonts w:ascii="Arial" w:hAnsi="Arial" w:cs="Arial"/>
                  <w:bCs/>
                </w:rPr>
                <w:t>MCVI 1.9 f1 Method Comparison for Testing the Same Analyte.</w:t>
              </w:r>
            </w:hyperlink>
            <w:r w:rsidR="00D82BF6">
              <w:rPr>
                <w:rFonts w:ascii="Arial" w:hAnsi="Arial" w:cs="Arial"/>
                <w:bCs/>
              </w:rPr>
              <w:t xml:space="preserve"> </w:t>
            </w:r>
          </w:p>
          <w:p w:rsidR="00FC27C0" w:rsidRDefault="00FC27C0" w:rsidP="00FC27C0">
            <w:pPr>
              <w:pStyle w:val="Header"/>
              <w:numPr>
                <w:ilvl w:val="0"/>
                <w:numId w:val="4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Document and Notify Microbiology Supervisor if results are not acceptable.</w:t>
            </w:r>
          </w:p>
          <w:p w:rsidR="00FC27C0" w:rsidRPr="009945CD" w:rsidRDefault="00FC27C0" w:rsidP="00A30A0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</w:tc>
      </w:tr>
      <w:tr w:rsidR="00927AD8" w:rsidTr="00D82BF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92" w:type="dxa"/>
            <w:tcBorders>
              <w:lef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7AD8" w:rsidRPr="00FC27C0" w:rsidRDefault="00FC27C0" w:rsidP="00FC27C0">
            <w:pPr>
              <w:numPr>
                <w:ilvl w:val="0"/>
                <w:numId w:val="50"/>
              </w:num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FC27C0">
              <w:rPr>
                <w:rFonts w:asciiTheme="minorHAnsi" w:hAnsiTheme="minorHAnsi"/>
                <w:sz w:val="18"/>
                <w:szCs w:val="18"/>
              </w:rPr>
              <w:t xml:space="preserve">Microbiology Checklist requirement : CAP COM.04250, College of American Pathologists Accreditation Program </w:t>
            </w:r>
            <w:hyperlink r:id="rId12" w:history="1">
              <w:r w:rsidRPr="00FC27C0">
                <w:rPr>
                  <w:rFonts w:asciiTheme="minorHAnsi" w:hAnsiTheme="minorHAnsi"/>
                  <w:color w:val="0000FF"/>
                  <w:sz w:val="18"/>
                  <w:szCs w:val="18"/>
                  <w:u w:val="single"/>
                </w:rPr>
                <w:t>www.cap.org</w:t>
              </w:r>
            </w:hyperlink>
          </w:p>
          <w:p w:rsidR="00927AD8" w:rsidRPr="007B1CE2" w:rsidRDefault="00927AD8" w:rsidP="002F2F51">
            <w:pPr>
              <w:tabs>
                <w:tab w:val="left" w:pos="360"/>
              </w:tabs>
              <w:rPr>
                <w:rFonts w:ascii="Arial" w:hAnsi="Arial" w:cs="Arial"/>
                <w:sz w:val="16"/>
              </w:rPr>
            </w:pPr>
          </w:p>
        </w:tc>
      </w:tr>
      <w:tr w:rsidR="00927AD8" w:rsidTr="00D82BF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4"/>
        </w:trPr>
        <w:tc>
          <w:tcPr>
            <w:tcW w:w="17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Training Plan/ Competency Assessment</w:t>
            </w: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Training Plan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Initial Competency Assessment</w:t>
            </w:r>
          </w:p>
        </w:tc>
      </w:tr>
      <w:tr w:rsidR="00927AD8" w:rsidTr="00D82BF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72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68" w:rsidRPr="00111D3D" w:rsidRDefault="00D01868" w:rsidP="002053E8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sz w:val="18"/>
                <w:szCs w:val="18"/>
              </w:rPr>
            </w:pPr>
            <w:r w:rsidRPr="00111D3D">
              <w:rPr>
                <w:rFonts w:ascii="Arial" w:hAnsi="Arial"/>
                <w:sz w:val="18"/>
                <w:szCs w:val="18"/>
              </w:rPr>
              <w:t>Employee must read the procedure.</w:t>
            </w:r>
          </w:p>
          <w:p w:rsidR="00D01868" w:rsidRPr="00111D3D" w:rsidRDefault="00D01868" w:rsidP="002053E8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sz w:val="18"/>
                <w:szCs w:val="18"/>
              </w:rPr>
            </w:pPr>
            <w:r w:rsidRPr="00111D3D">
              <w:rPr>
                <w:rFonts w:ascii="Arial" w:hAnsi="Arial"/>
                <w:sz w:val="18"/>
                <w:szCs w:val="18"/>
              </w:rPr>
              <w:t>Employee will observe trainer performing the procedure.</w:t>
            </w:r>
          </w:p>
          <w:p w:rsidR="00D01868" w:rsidRPr="00111D3D" w:rsidRDefault="00D01868" w:rsidP="002053E8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sz w:val="18"/>
                <w:szCs w:val="18"/>
              </w:rPr>
            </w:pPr>
            <w:r w:rsidRPr="00111D3D">
              <w:rPr>
                <w:rFonts w:ascii="Arial" w:hAnsi="Arial"/>
                <w:sz w:val="18"/>
                <w:szCs w:val="18"/>
              </w:rPr>
              <w:t>Employee will demonstrate the ability to perform procedure, record results and document corrective action after instruction by the trainer.</w:t>
            </w:r>
          </w:p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68" w:rsidRPr="00111D3D" w:rsidRDefault="00D01868" w:rsidP="002053E8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" w:hAnsi="Arial"/>
                <w:sz w:val="18"/>
                <w:szCs w:val="18"/>
              </w:rPr>
            </w:pPr>
            <w:r w:rsidRPr="00111D3D">
              <w:rPr>
                <w:rFonts w:ascii="Arial" w:hAnsi="Arial"/>
                <w:sz w:val="18"/>
                <w:szCs w:val="18"/>
              </w:rPr>
              <w:t>Direct observation.</w:t>
            </w:r>
          </w:p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27AD8" w:rsidTr="00D82BF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</w:trPr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i/>
                <w:sz w:val="20"/>
              </w:rPr>
            </w:pPr>
          </w:p>
        </w:tc>
      </w:tr>
      <w:tr w:rsidR="00927AD8" w:rsidTr="00D82BF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792" w:type="dxa"/>
            <w:tcBorders>
              <w:left w:val="nil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927AD8" w:rsidTr="00D82BF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792" w:type="dxa"/>
            <w:vMerge w:val="restart"/>
            <w:tcBorders>
              <w:left w:val="nil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7B1CE2" w:rsidTr="00D82BF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7B1CE2" w:rsidRDefault="007B1CE2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FC27C0" w:rsidP="007B1CE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FC27C0" w:rsidP="007B1CE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Susan DeMeyere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FC27C0" w:rsidP="007B1CE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4/22/2022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FC27C0" w:rsidP="007B1CE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Initial version</w:t>
            </w:r>
          </w:p>
        </w:tc>
      </w:tr>
      <w:tr w:rsidR="007B1CE2" w:rsidTr="00D82BF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3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B1CE2" w:rsidRDefault="007B1CE2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7B1CE2" w:rsidP="007B1CE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7B1CE2" w:rsidP="007B1CE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7B1CE2" w:rsidP="007B1CE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7B1CE2" w:rsidP="007B1CE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B1CE2" w:rsidTr="00D82BF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1CE2" w:rsidRDefault="007B1CE2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7B1CE2" w:rsidP="007B1CE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7B1CE2" w:rsidP="007B1CE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7B1CE2" w:rsidP="007B1CE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7B1CE2" w:rsidP="007B1CE2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C40263" w:rsidRDefault="00C40263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sectPr w:rsidR="00C40263" w:rsidSect="00C551DE">
      <w:headerReference w:type="default" r:id="rId13"/>
      <w:footerReference w:type="default" r:id="rId14"/>
      <w:pgSz w:w="12240" w:h="15840" w:code="1"/>
      <w:pgMar w:top="720" w:right="1800" w:bottom="720" w:left="180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CE2" w:rsidRDefault="007B1CE2">
      <w:r>
        <w:separator/>
      </w:r>
    </w:p>
  </w:endnote>
  <w:endnote w:type="continuationSeparator" w:id="0">
    <w:p w:rsidR="007B1CE2" w:rsidRDefault="007B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CE2" w:rsidRDefault="007B1CE2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>Children’s Minnesota, Minneapolis, Minnesota</w:t>
    </w:r>
  </w:p>
  <w:p w:rsidR="007B1CE2" w:rsidRDefault="007B1CE2" w:rsidP="00C551DE">
    <w:pPr>
      <w:ind w:right="-1260"/>
      <w:rPr>
        <w:rFonts w:ascii="Arial" w:hAnsi="Arial"/>
        <w:sz w:val="16"/>
      </w:rPr>
    </w:pPr>
  </w:p>
  <w:p w:rsidR="007B1CE2" w:rsidRDefault="007B1CE2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 xml:space="preserve">Page </w:t>
    </w:r>
    <w:r w:rsidR="00030C2D"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</w:instrText>
    </w:r>
    <w:r w:rsidR="00030C2D">
      <w:rPr>
        <w:rFonts w:ascii="Arial" w:hAnsi="Arial"/>
        <w:sz w:val="16"/>
      </w:rPr>
      <w:fldChar w:fldCharType="separate"/>
    </w:r>
    <w:r w:rsidR="00C12B49">
      <w:rPr>
        <w:rFonts w:ascii="Arial" w:hAnsi="Arial"/>
        <w:noProof/>
        <w:sz w:val="16"/>
      </w:rPr>
      <w:t>1</w:t>
    </w:r>
    <w:r w:rsidR="00030C2D"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</w:t>
    </w:r>
    <w:r w:rsidR="00030C2D"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NUMPAGES </w:instrText>
    </w:r>
    <w:r w:rsidR="00030C2D">
      <w:rPr>
        <w:rFonts w:ascii="Arial" w:hAnsi="Arial"/>
        <w:sz w:val="16"/>
      </w:rPr>
      <w:fldChar w:fldCharType="separate"/>
    </w:r>
    <w:r w:rsidR="00C12B49">
      <w:rPr>
        <w:rFonts w:ascii="Arial" w:hAnsi="Arial"/>
        <w:noProof/>
        <w:sz w:val="16"/>
      </w:rPr>
      <w:t>1</w:t>
    </w:r>
    <w:r w:rsidR="00030C2D"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CE2" w:rsidRDefault="007B1CE2">
      <w:r>
        <w:separator/>
      </w:r>
    </w:p>
  </w:footnote>
  <w:footnote w:type="continuationSeparator" w:id="0">
    <w:p w:rsidR="007B1CE2" w:rsidRDefault="007B1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CE2" w:rsidRDefault="007B1CE2" w:rsidP="00494541">
    <w:pPr>
      <w:ind w:left="7200" w:right="-1260" w:firstLine="720"/>
      <w:rPr>
        <w:rFonts w:ascii="Arial" w:hAnsi="Arial"/>
        <w:sz w:val="18"/>
      </w:rPr>
    </w:pPr>
  </w:p>
  <w:p w:rsidR="00A30A0C" w:rsidRDefault="009429C5">
    <w:pPr>
      <w:ind w:left="-1260" w:right="-1260"/>
      <w:rPr>
        <w:rFonts w:ascii="Arial" w:hAnsi="Arial"/>
        <w:sz w:val="18"/>
      </w:rPr>
    </w:pPr>
    <w:r>
      <w:rPr>
        <w:b/>
        <w:noProof/>
        <w:sz w:val="26"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column">
            <wp:posOffset>4984115</wp:posOffset>
          </wp:positionH>
          <wp:positionV relativeFrom="page">
            <wp:posOffset>161925</wp:posOffset>
          </wp:positionV>
          <wp:extent cx="1245235" cy="400050"/>
          <wp:effectExtent l="0" t="0" r="0" b="0"/>
          <wp:wrapNone/>
          <wp:docPr id="2" name="Picture 2" descr="Childrens_MN_2015_logo_RGB_of_PMS280-PMS2925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ldrens_MN_2015_logo_RGB_of_PMS280-PMS2925_800x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23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A0C">
      <w:rPr>
        <w:rFonts w:ascii="Arial" w:hAnsi="Arial"/>
        <w:sz w:val="18"/>
      </w:rPr>
      <w:t>MC</w:t>
    </w:r>
    <w:r w:rsidR="00366A2B">
      <w:rPr>
        <w:rFonts w:ascii="Arial" w:hAnsi="Arial"/>
        <w:sz w:val="18"/>
      </w:rPr>
      <w:t>VI</w:t>
    </w:r>
    <w:r w:rsidR="00A30A0C">
      <w:rPr>
        <w:rFonts w:ascii="Arial" w:hAnsi="Arial"/>
        <w:sz w:val="18"/>
      </w:rPr>
      <w:t xml:space="preserve"> 1.9 Method Comparison for Testing Same Analyte</w:t>
    </w:r>
  </w:p>
  <w:p w:rsidR="007B1CE2" w:rsidRDefault="00A30A0C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Version 1</w:t>
    </w:r>
  </w:p>
  <w:p w:rsidR="007B1CE2" w:rsidRDefault="00A30A0C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Effective Date: 4/15/2022</w:t>
    </w:r>
  </w:p>
  <w:p w:rsidR="007B1CE2" w:rsidRDefault="009429C5" w:rsidP="009429C5">
    <w:pPr>
      <w:tabs>
        <w:tab w:val="left" w:pos="8130"/>
      </w:tabs>
      <w:ind w:right="-1260"/>
      <w:rPr>
        <w:b/>
        <w:sz w:val="26"/>
      </w:rPr>
    </w:pPr>
    <w:r>
      <w:rPr>
        <w:b/>
        <w:sz w:val="2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191F5C"/>
    <w:multiLevelType w:val="hybridMultilevel"/>
    <w:tmpl w:val="64CC4B10"/>
    <w:lvl w:ilvl="0" w:tplc="CDE6AEC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70108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0B654590"/>
    <w:multiLevelType w:val="singleLevel"/>
    <w:tmpl w:val="FE62825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5" w15:restartNumberingAfterBreak="0">
    <w:nsid w:val="0D343C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5D54E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68527EF"/>
    <w:multiLevelType w:val="singleLevel"/>
    <w:tmpl w:val="FECC85C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1A6839FF"/>
    <w:multiLevelType w:val="hybridMultilevel"/>
    <w:tmpl w:val="28D01C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B220A2"/>
    <w:multiLevelType w:val="hybridMultilevel"/>
    <w:tmpl w:val="4DC27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843C3"/>
    <w:multiLevelType w:val="singleLevel"/>
    <w:tmpl w:val="B852B0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1" w15:restartNumberingAfterBreak="0">
    <w:nsid w:val="228A3CE4"/>
    <w:multiLevelType w:val="hybridMultilevel"/>
    <w:tmpl w:val="B282DC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8A71CB"/>
    <w:multiLevelType w:val="hybridMultilevel"/>
    <w:tmpl w:val="724EA35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5A2C57"/>
    <w:multiLevelType w:val="hybridMultilevel"/>
    <w:tmpl w:val="3C20E2A8"/>
    <w:lvl w:ilvl="0" w:tplc="0674E296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E0DF7"/>
    <w:multiLevelType w:val="singleLevel"/>
    <w:tmpl w:val="F6F23FF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29C348B1"/>
    <w:multiLevelType w:val="singleLevel"/>
    <w:tmpl w:val="04090015"/>
    <w:lvl w:ilvl="0">
      <w:start w:val="1"/>
      <w:numFmt w:val="upperLetter"/>
      <w:lvlText w:val="%1."/>
      <w:lvlJc w:val="left"/>
      <w:pPr>
        <w:ind w:left="720" w:hanging="360"/>
      </w:pPr>
    </w:lvl>
  </w:abstractNum>
  <w:abstractNum w:abstractNumId="16" w15:restartNumberingAfterBreak="0">
    <w:nsid w:val="2B157369"/>
    <w:multiLevelType w:val="hybridMultilevel"/>
    <w:tmpl w:val="C0BA3638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2EBB0352"/>
    <w:multiLevelType w:val="singleLevel"/>
    <w:tmpl w:val="B852B0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8" w15:restartNumberingAfterBreak="0">
    <w:nsid w:val="3356168E"/>
    <w:multiLevelType w:val="hybridMultilevel"/>
    <w:tmpl w:val="CF00D304"/>
    <w:lvl w:ilvl="0" w:tplc="6CA67A32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52668"/>
    <w:multiLevelType w:val="hybridMultilevel"/>
    <w:tmpl w:val="565A5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30CAD"/>
    <w:multiLevelType w:val="singleLevel"/>
    <w:tmpl w:val="F41EDE6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37A62608"/>
    <w:multiLevelType w:val="singleLevel"/>
    <w:tmpl w:val="74E872E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37AF713C"/>
    <w:multiLevelType w:val="hybridMultilevel"/>
    <w:tmpl w:val="BDC6E7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F334597"/>
    <w:multiLevelType w:val="singleLevel"/>
    <w:tmpl w:val="E71CBB0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24" w15:restartNumberingAfterBreak="0">
    <w:nsid w:val="44634A15"/>
    <w:multiLevelType w:val="hybridMultilevel"/>
    <w:tmpl w:val="81BCAB92"/>
    <w:lvl w:ilvl="0" w:tplc="97E4845A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C50D9D"/>
    <w:multiLevelType w:val="singleLevel"/>
    <w:tmpl w:val="BA782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48D26FCD"/>
    <w:multiLevelType w:val="singleLevel"/>
    <w:tmpl w:val="BA782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49F633D9"/>
    <w:multiLevelType w:val="hybridMultilevel"/>
    <w:tmpl w:val="5B8C6B04"/>
    <w:lvl w:ilvl="0" w:tplc="303264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4CE43A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4EB11786"/>
    <w:multiLevelType w:val="hybridMultilevel"/>
    <w:tmpl w:val="D084CCEA"/>
    <w:lvl w:ilvl="0" w:tplc="E098CB2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0D2539E"/>
    <w:multiLevelType w:val="multilevel"/>
    <w:tmpl w:val="30B85DE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515C7D5A"/>
    <w:multiLevelType w:val="hybridMultilevel"/>
    <w:tmpl w:val="61BC04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9D04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3E9625B"/>
    <w:multiLevelType w:val="hybridMultilevel"/>
    <w:tmpl w:val="135AE748"/>
    <w:lvl w:ilvl="0" w:tplc="AB80FCE2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E761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94D320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35" w15:restartNumberingAfterBreak="0">
    <w:nsid w:val="5C591642"/>
    <w:multiLevelType w:val="singleLevel"/>
    <w:tmpl w:val="FECC85C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5D037DA7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7" w15:restartNumberingAfterBreak="0">
    <w:nsid w:val="604335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2425216"/>
    <w:multiLevelType w:val="hybridMultilevel"/>
    <w:tmpl w:val="6D746E7E"/>
    <w:lvl w:ilvl="0" w:tplc="E59C1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874816"/>
    <w:multiLevelType w:val="singleLevel"/>
    <w:tmpl w:val="902EB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0" w15:restartNumberingAfterBreak="0">
    <w:nsid w:val="69CB5E67"/>
    <w:multiLevelType w:val="hybridMultilevel"/>
    <w:tmpl w:val="35AC5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A6225D"/>
    <w:multiLevelType w:val="hybridMultilevel"/>
    <w:tmpl w:val="F0A81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2A3A5E"/>
    <w:multiLevelType w:val="hybridMultilevel"/>
    <w:tmpl w:val="E7C89E0C"/>
    <w:lvl w:ilvl="0" w:tplc="AB80FCE2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4A4C14"/>
    <w:multiLevelType w:val="hybridMultilevel"/>
    <w:tmpl w:val="77A21F1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11E495B"/>
    <w:multiLevelType w:val="singleLevel"/>
    <w:tmpl w:val="F41EDE6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5" w15:restartNumberingAfterBreak="0">
    <w:nsid w:val="71CD2155"/>
    <w:multiLevelType w:val="hybridMultilevel"/>
    <w:tmpl w:val="D4BA7C4E"/>
    <w:lvl w:ilvl="0" w:tplc="AB80FCE2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9209E2"/>
    <w:multiLevelType w:val="singleLevel"/>
    <w:tmpl w:val="A72274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7" w15:restartNumberingAfterBreak="0">
    <w:nsid w:val="75825CA4"/>
    <w:multiLevelType w:val="singleLevel"/>
    <w:tmpl w:val="352C416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48" w15:restartNumberingAfterBreak="0">
    <w:nsid w:val="7D4214D1"/>
    <w:multiLevelType w:val="hybridMultilevel"/>
    <w:tmpl w:val="8968C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A40047"/>
    <w:multiLevelType w:val="hybridMultilevel"/>
    <w:tmpl w:val="B45805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32"/>
  </w:num>
  <w:num w:numId="4">
    <w:abstractNumId w:val="15"/>
  </w:num>
  <w:num w:numId="5">
    <w:abstractNumId w:val="24"/>
  </w:num>
  <w:num w:numId="6">
    <w:abstractNumId w:val="37"/>
  </w:num>
  <w:num w:numId="7">
    <w:abstractNumId w:val="47"/>
  </w:num>
  <w:num w:numId="8">
    <w:abstractNumId w:val="12"/>
  </w:num>
  <w:num w:numId="9">
    <w:abstractNumId w:val="6"/>
  </w:num>
  <w:num w:numId="10">
    <w:abstractNumId w:val="8"/>
  </w:num>
  <w:num w:numId="11">
    <w:abstractNumId w:val="38"/>
  </w:num>
  <w:num w:numId="12">
    <w:abstractNumId w:val="4"/>
  </w:num>
  <w:num w:numId="13">
    <w:abstractNumId w:val="28"/>
  </w:num>
  <w:num w:numId="14">
    <w:abstractNumId w:val="23"/>
  </w:num>
  <w:num w:numId="15">
    <w:abstractNumId w:val="2"/>
  </w:num>
  <w:num w:numId="16">
    <w:abstractNumId w:val="43"/>
  </w:num>
  <w:num w:numId="17">
    <w:abstractNumId w:val="41"/>
  </w:num>
  <w:num w:numId="18">
    <w:abstractNumId w:val="22"/>
  </w:num>
  <w:num w:numId="19">
    <w:abstractNumId w:val="16"/>
  </w:num>
  <w:num w:numId="20">
    <w:abstractNumId w:val="3"/>
  </w:num>
  <w:num w:numId="21">
    <w:abstractNumId w:val="36"/>
  </w:num>
  <w:num w:numId="22">
    <w:abstractNumId w:val="40"/>
  </w:num>
  <w:num w:numId="23">
    <w:abstractNumId w:val="11"/>
  </w:num>
  <w:num w:numId="24">
    <w:abstractNumId w:val="34"/>
  </w:num>
  <w:num w:numId="25">
    <w:abstractNumId w:val="42"/>
  </w:num>
  <w:num w:numId="26">
    <w:abstractNumId w:val="45"/>
  </w:num>
  <w:num w:numId="27">
    <w:abstractNumId w:val="31"/>
  </w:num>
  <w:num w:numId="28">
    <w:abstractNumId w:val="9"/>
  </w:num>
  <w:num w:numId="29">
    <w:abstractNumId w:val="30"/>
  </w:num>
  <w:num w:numId="30">
    <w:abstractNumId w:val="49"/>
  </w:num>
  <w:num w:numId="31">
    <w:abstractNumId w:val="21"/>
  </w:num>
  <w:num w:numId="32">
    <w:abstractNumId w:val="39"/>
  </w:num>
  <w:num w:numId="33">
    <w:abstractNumId w:val="20"/>
  </w:num>
  <w:num w:numId="34">
    <w:abstractNumId w:val="46"/>
  </w:num>
  <w:num w:numId="35">
    <w:abstractNumId w:val="10"/>
  </w:num>
  <w:num w:numId="36">
    <w:abstractNumId w:val="35"/>
  </w:num>
  <w:num w:numId="37">
    <w:abstractNumId w:val="7"/>
  </w:num>
  <w:num w:numId="38">
    <w:abstractNumId w:val="14"/>
  </w:num>
  <w:num w:numId="39">
    <w:abstractNumId w:val="27"/>
  </w:num>
  <w:num w:numId="40">
    <w:abstractNumId w:val="18"/>
  </w:num>
  <w:num w:numId="41">
    <w:abstractNumId w:val="13"/>
  </w:num>
  <w:num w:numId="42">
    <w:abstractNumId w:val="44"/>
  </w:num>
  <w:num w:numId="43">
    <w:abstractNumId w:val="17"/>
  </w:num>
  <w:num w:numId="44">
    <w:abstractNumId w:val="29"/>
  </w:num>
  <w:num w:numId="45">
    <w:abstractNumId w:val="26"/>
  </w:num>
  <w:num w:numId="46">
    <w:abstractNumId w:val="5"/>
  </w:num>
  <w:num w:numId="47">
    <w:abstractNumId w:val="33"/>
  </w:num>
  <w:num w:numId="48">
    <w:abstractNumId w:val="25"/>
  </w:num>
  <w:num w:numId="49">
    <w:abstractNumId w:val="19"/>
  </w:num>
  <w:num w:numId="50">
    <w:abstractNumId w:val="4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FEA"/>
    <w:rsid w:val="00030C2D"/>
    <w:rsid w:val="00055951"/>
    <w:rsid w:val="000B428A"/>
    <w:rsid w:val="00131035"/>
    <w:rsid w:val="00151FF7"/>
    <w:rsid w:val="0017354F"/>
    <w:rsid w:val="001B1C96"/>
    <w:rsid w:val="001B309C"/>
    <w:rsid w:val="002053E8"/>
    <w:rsid w:val="002203CB"/>
    <w:rsid w:val="002F2A95"/>
    <w:rsid w:val="002F2F51"/>
    <w:rsid w:val="00366A2B"/>
    <w:rsid w:val="00466A56"/>
    <w:rsid w:val="00490511"/>
    <w:rsid w:val="00494541"/>
    <w:rsid w:val="004A0608"/>
    <w:rsid w:val="004C10C8"/>
    <w:rsid w:val="004E2C72"/>
    <w:rsid w:val="00586BF1"/>
    <w:rsid w:val="005A2CDD"/>
    <w:rsid w:val="005E0385"/>
    <w:rsid w:val="0067088D"/>
    <w:rsid w:val="006D65A4"/>
    <w:rsid w:val="00712778"/>
    <w:rsid w:val="007653F7"/>
    <w:rsid w:val="007B1CE2"/>
    <w:rsid w:val="007E0014"/>
    <w:rsid w:val="007E0D72"/>
    <w:rsid w:val="007E7797"/>
    <w:rsid w:val="00827FEA"/>
    <w:rsid w:val="00846D75"/>
    <w:rsid w:val="008C24F7"/>
    <w:rsid w:val="008E0C2E"/>
    <w:rsid w:val="00927AD8"/>
    <w:rsid w:val="009429C5"/>
    <w:rsid w:val="00950DC4"/>
    <w:rsid w:val="009945CD"/>
    <w:rsid w:val="00A30A0C"/>
    <w:rsid w:val="00A9657C"/>
    <w:rsid w:val="00AA1366"/>
    <w:rsid w:val="00AF441A"/>
    <w:rsid w:val="00B22AC9"/>
    <w:rsid w:val="00B40D76"/>
    <w:rsid w:val="00B575BE"/>
    <w:rsid w:val="00C12B49"/>
    <w:rsid w:val="00C13CC1"/>
    <w:rsid w:val="00C40263"/>
    <w:rsid w:val="00C551DE"/>
    <w:rsid w:val="00CF3972"/>
    <w:rsid w:val="00D01868"/>
    <w:rsid w:val="00D44A53"/>
    <w:rsid w:val="00D45E86"/>
    <w:rsid w:val="00D82BF6"/>
    <w:rsid w:val="00E0334B"/>
    <w:rsid w:val="00E4199C"/>
    <w:rsid w:val="00ED2154"/>
    <w:rsid w:val="00F415FA"/>
    <w:rsid w:val="00F51EC2"/>
    <w:rsid w:val="00FC27C0"/>
    <w:rsid w:val="00FE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5:docId w15:val="{3E326527-FDCE-46BC-B9B2-E8B8C3C6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54F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17354F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17354F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17354F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17354F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17354F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17354F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17354F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17354F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17354F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7354F"/>
    <w:rPr>
      <w:bCs/>
      <w:iCs/>
      <w:color w:val="000000"/>
    </w:rPr>
  </w:style>
  <w:style w:type="paragraph" w:styleId="Header">
    <w:name w:val="header"/>
    <w:basedOn w:val="Normal"/>
    <w:semiHidden/>
    <w:rsid w:val="0017354F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17354F"/>
    <w:pPr>
      <w:ind w:left="360" w:hanging="360"/>
    </w:pPr>
  </w:style>
  <w:style w:type="paragraph" w:styleId="Title">
    <w:name w:val="Title"/>
    <w:basedOn w:val="Normal"/>
    <w:qFormat/>
    <w:rsid w:val="0017354F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17354F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17354F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17354F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17354F"/>
    <w:pPr>
      <w:numPr>
        <w:numId w:val="0"/>
      </w:numPr>
    </w:pPr>
  </w:style>
  <w:style w:type="paragraph" w:customStyle="1" w:styleId="TableText">
    <w:name w:val="Table Text"/>
    <w:basedOn w:val="Normal"/>
    <w:rsid w:val="0017354F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17354F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17354F"/>
    <w:rPr>
      <w:b/>
      <w:color w:val="0000FF"/>
    </w:rPr>
  </w:style>
  <w:style w:type="paragraph" w:styleId="BodyTextIndent">
    <w:name w:val="Body Text Indent"/>
    <w:basedOn w:val="Normal"/>
    <w:semiHidden/>
    <w:rsid w:val="0017354F"/>
    <w:pPr>
      <w:autoSpaceDE w:val="0"/>
      <w:autoSpaceDN w:val="0"/>
      <w:adjustRightInd w:val="0"/>
      <w:ind w:left="720" w:hanging="720"/>
      <w:jc w:val="left"/>
    </w:pPr>
    <w:rPr>
      <w:rFonts w:ascii="Arial" w:hAnsi="Arial" w:cs="Arial"/>
      <w:color w:val="000000"/>
      <w:sz w:val="24"/>
      <w:szCs w:val="14"/>
    </w:rPr>
  </w:style>
  <w:style w:type="paragraph" w:customStyle="1" w:styleId="Custom">
    <w:name w:val="Custom"/>
    <w:basedOn w:val="Normal"/>
    <w:rsid w:val="0017354F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17354F"/>
    <w:pPr>
      <w:jc w:val="left"/>
    </w:pPr>
    <w:rPr>
      <w:rFonts w:ascii="Arial" w:hAnsi="Arial" w:cs="Arial"/>
      <w:b/>
      <w:bCs/>
      <w:color w:val="0000FF"/>
      <w:sz w:val="20"/>
    </w:rPr>
  </w:style>
  <w:style w:type="paragraph" w:customStyle="1" w:styleId="Custom3">
    <w:name w:val="Custom 3"/>
    <w:basedOn w:val="Normal"/>
    <w:rsid w:val="0017354F"/>
    <w:rPr>
      <w:rFonts w:ascii="Arial" w:hAnsi="Arial"/>
      <w:b/>
      <w:color w:val="0000FF"/>
      <w:sz w:val="36"/>
    </w:rPr>
  </w:style>
  <w:style w:type="paragraph" w:styleId="BodyTextIndent2">
    <w:name w:val="Body Text Indent 2"/>
    <w:basedOn w:val="Normal"/>
    <w:semiHidden/>
    <w:rsid w:val="0017354F"/>
    <w:pPr>
      <w:autoSpaceDE w:val="0"/>
      <w:autoSpaceDN w:val="0"/>
      <w:adjustRightInd w:val="0"/>
      <w:ind w:left="450"/>
      <w:jc w:val="left"/>
    </w:pPr>
    <w:rPr>
      <w:rFonts w:ascii="Arial" w:hAnsi="Arial" w:cs="Arial"/>
      <w:color w:val="000000"/>
      <w:sz w:val="20"/>
      <w:szCs w:val="14"/>
    </w:rPr>
  </w:style>
  <w:style w:type="character" w:styleId="Hyperlink">
    <w:name w:val="Hyperlink"/>
    <w:basedOn w:val="DefaultParagraphFont"/>
    <w:semiHidden/>
    <w:rsid w:val="0017354F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17354F"/>
    <w:rPr>
      <w:color w:val="800080"/>
      <w:u w:val="single"/>
    </w:rPr>
  </w:style>
  <w:style w:type="paragraph" w:styleId="NoSpacing">
    <w:name w:val="No Spacing"/>
    <w:basedOn w:val="Normal"/>
    <w:uiPriority w:val="1"/>
    <w:qFormat/>
    <w:rsid w:val="00927AD8"/>
    <w:pPr>
      <w:jc w:val="left"/>
    </w:pPr>
    <w:rPr>
      <w:rFonts w:ascii="Calibri" w:eastAsia="Calibri" w:hAnsi="Calibri"/>
      <w:sz w:val="24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FE2F4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B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Lab%20Procedures\Microbiology\1NEW%20Micro%20Procedure%20Manual.%20(same%20as%20in%20Starnet)\MCVI%203%20Safety\MCVI%203.1%20Biohazard%20Containment.doc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p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CVI%201.9%20f1%20Method%20Comparison%20for%20Testing%20the%20Same%20Analyte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G:\Lab%20Procedures\Microbiology\1NEW%20Micro%20Procedure%20Manual.%20(same%20as%20in%20Starnet)\MCVI%203%20Safety\MCVI%203.2%20Safety%20in%20the%20Microbiology%20Lab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G:\Lab%20Procedures\Microbiology\1NEW%20Micro%20Procedure%20Manual.%20(same%20as%20in%20Starnet)\MCVI%203%20Safety\MCVI%203.4%20Biohazardous%20Spills.doc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CA433-8B83-4A88-87EE-A6B048A6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2832</CharactersWithSpaces>
  <SharedDoc>false</SharedDoc>
  <HLinks>
    <vt:vector size="30" baseType="variant">
      <vt:variant>
        <vt:i4>4128846</vt:i4>
      </vt:variant>
      <vt:variant>
        <vt:i4>12</vt:i4>
      </vt:variant>
      <vt:variant>
        <vt:i4>0</vt:i4>
      </vt:variant>
      <vt:variant>
        <vt:i4>5</vt:i4>
      </vt:variant>
      <vt:variant>
        <vt:lpwstr>file://\\kidsnet.childrenshc.org\chcdfs\dept\Lab Procedures\Microbiology\1NEW Micro Procedure Manual. (same as in Starnet)\MC 100    Quality,Spec. mgmt.,Labeling,Proc.,Sendout Results,Billing, PT testing,Addl Projects\MC 102   Labeling Errors, Specimen mixups, Corrected reports.doc</vt:lpwstr>
      </vt:variant>
      <vt:variant>
        <vt:lpwstr/>
      </vt:variant>
      <vt:variant>
        <vt:i4>4325468</vt:i4>
      </vt:variant>
      <vt:variant>
        <vt:i4>9</vt:i4>
      </vt:variant>
      <vt:variant>
        <vt:i4>0</vt:i4>
      </vt:variant>
      <vt:variant>
        <vt:i4>5</vt:i4>
      </vt:variant>
      <vt:variant>
        <vt:lpwstr>\\kidsnet.childrenshc.org\chcdfs\dept\Lab Procedures\Micro Procedure Manuals\MC 200    Safety\MC 202   Safety in the Microbiology Lab Policy.doc</vt:lpwstr>
      </vt:variant>
      <vt:variant>
        <vt:lpwstr/>
      </vt:variant>
      <vt:variant>
        <vt:i4>3407922</vt:i4>
      </vt:variant>
      <vt:variant>
        <vt:i4>6</vt:i4>
      </vt:variant>
      <vt:variant>
        <vt:i4>0</vt:i4>
      </vt:variant>
      <vt:variant>
        <vt:i4>5</vt:i4>
      </vt:variant>
      <vt:variant>
        <vt:lpwstr>\\kidsnet.childrenshc.org\chcdfs\dept\Lab Procedures\Micro Procedure Manuals\MC 200    Safety\MC 204   Biohazardous spills.doc</vt:lpwstr>
      </vt:variant>
      <vt:variant>
        <vt:lpwstr/>
      </vt:variant>
      <vt:variant>
        <vt:i4>1572873</vt:i4>
      </vt:variant>
      <vt:variant>
        <vt:i4>3</vt:i4>
      </vt:variant>
      <vt:variant>
        <vt:i4>0</vt:i4>
      </vt:variant>
      <vt:variant>
        <vt:i4>5</vt:i4>
      </vt:variant>
      <vt:variant>
        <vt:lpwstr>\\kidsnet.childrenshc.org\chcdfs\dept\Lab Procedures\Micro Procedure Manuals\MC 200    Safety\MC 201   Biohazard Containment.doc</vt:lpwstr>
      </vt:variant>
      <vt:variant>
        <vt:lpwstr/>
      </vt:variant>
      <vt:variant>
        <vt:i4>2883619</vt:i4>
      </vt:variant>
      <vt:variant>
        <vt:i4>0</vt:i4>
      </vt:variant>
      <vt:variant>
        <vt:i4>0</vt:i4>
      </vt:variant>
      <vt:variant>
        <vt:i4>5</vt:i4>
      </vt:variant>
      <vt:variant>
        <vt:lpwstr>http://www.childrensmn.org/Manuals/Lab/MicroBioViral/032996.asp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Susan Demeyere</cp:lastModifiedBy>
  <cp:revision>8</cp:revision>
  <cp:lastPrinted>2009-06-27T01:51:00Z</cp:lastPrinted>
  <dcterms:created xsi:type="dcterms:W3CDTF">2022-03-30T17:50:00Z</dcterms:created>
  <dcterms:modified xsi:type="dcterms:W3CDTF">2022-03-30T20:17:00Z</dcterms:modified>
</cp:coreProperties>
</file>