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0DD252DF" w14:textId="77777777" w:rsidR="00E3253B" w:rsidRDefault="00A93AF5">
            <w:pPr>
              <w:rPr>
                <w:rFonts w:cs="Arial"/>
                <w:b/>
                <w:bCs/>
                <w:color w:val="0000FF"/>
                <w:sz w:val="36"/>
              </w:rPr>
            </w:pPr>
            <w:r w:rsidRPr="00A93AF5">
              <w:rPr>
                <w:rFonts w:cs="Arial"/>
                <w:b/>
                <w:bCs/>
                <w:color w:val="0000FF"/>
                <w:sz w:val="36"/>
              </w:rPr>
              <w:t>Carbamazepine</w:t>
            </w:r>
          </w:p>
          <w:p w14:paraId="5CCFFF72" w14:textId="0007A851" w:rsidR="00A93AF5" w:rsidRDefault="00A93AF5">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5CCFFF75" w14:textId="2595FBCE" w:rsidR="00E3253B" w:rsidRPr="00D835FB" w:rsidRDefault="00A34EE2" w:rsidP="00A93AF5">
            <w:pPr>
              <w:autoSpaceDE w:val="0"/>
              <w:autoSpaceDN w:val="0"/>
              <w:adjustRightInd w:val="0"/>
              <w:rPr>
                <w:rStyle w:val="A7"/>
                <w:rFonts w:cs="Arial"/>
                <w:b w:val="0"/>
                <w:bCs w:val="0"/>
                <w:i/>
                <w:iCs/>
                <w:sz w:val="20"/>
                <w:szCs w:val="20"/>
              </w:rPr>
            </w:pPr>
            <w:r w:rsidRPr="00DC7421">
              <w:rPr>
                <w:rStyle w:val="A7"/>
                <w:rFonts w:cs="Arial"/>
                <w:b w:val="0"/>
                <w:bCs w:val="0"/>
                <w:sz w:val="20"/>
                <w:szCs w:val="20"/>
              </w:rPr>
              <w:t>This procedure provides instructions for</w:t>
            </w:r>
            <w:r>
              <w:rPr>
                <w:rStyle w:val="A7"/>
                <w:rFonts w:cs="Arial"/>
                <w:b w:val="0"/>
                <w:bCs w:val="0"/>
                <w:sz w:val="20"/>
                <w:szCs w:val="20"/>
              </w:rPr>
              <w:t xml:space="preserve"> </w:t>
            </w:r>
            <w:r w:rsidR="00D835FB">
              <w:rPr>
                <w:rFonts w:cs="Arial"/>
                <w:color w:val="000000"/>
                <w:szCs w:val="20"/>
              </w:rPr>
              <w:t>performing CARBAMAZEPINE</w:t>
            </w:r>
            <w:r>
              <w:rPr>
                <w:rStyle w:val="A7"/>
                <w:rFonts w:cs="Arial"/>
                <w:b w:val="0"/>
                <w:bCs w:val="0"/>
                <w:sz w:val="2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A93AF5" w:rsidRPr="00A93AF5">
              <w:rPr>
                <w:rFonts w:cs="Arial"/>
                <w:color w:val="000000"/>
                <w:szCs w:val="20"/>
              </w:rPr>
              <w:t xml:space="preserve">Carbamazepine assay is used for the </w:t>
            </w:r>
            <w:r w:rsidR="00A93AF5">
              <w:rPr>
                <w:rFonts w:cs="Arial"/>
                <w:i/>
                <w:iCs/>
                <w:color w:val="000000"/>
                <w:szCs w:val="20"/>
              </w:rPr>
              <w:t xml:space="preserve">in vitro </w:t>
            </w:r>
            <w:r w:rsidR="00A93AF5" w:rsidRPr="00A93AF5">
              <w:rPr>
                <w:rFonts w:cs="Arial"/>
                <w:color w:val="000000"/>
                <w:szCs w:val="20"/>
              </w:rPr>
              <w:t>quantitative measurement of carbamazepine in human serum or</w:t>
            </w:r>
            <w:r w:rsidR="00A93AF5">
              <w:rPr>
                <w:rFonts w:cs="Arial"/>
                <w:color w:val="000000"/>
                <w:szCs w:val="20"/>
              </w:rPr>
              <w:t xml:space="preserve"> </w:t>
            </w:r>
            <w:r w:rsidR="00A93AF5" w:rsidRPr="00A93AF5">
              <w:rPr>
                <w:rFonts w:cs="Arial"/>
                <w:color w:val="000000"/>
                <w:szCs w:val="20"/>
              </w:rPr>
              <w:t xml:space="preserve">plasma on the </w:t>
            </w:r>
            <w:proofErr w:type="spellStart"/>
            <w:r w:rsidR="00A93AF5" w:rsidRPr="00A93AF5">
              <w:rPr>
                <w:rFonts w:cs="Arial"/>
                <w:color w:val="000000"/>
                <w:szCs w:val="20"/>
              </w:rPr>
              <w:t>Alinity</w:t>
            </w:r>
            <w:proofErr w:type="spellEnd"/>
            <w:r w:rsidR="00A93AF5" w:rsidRPr="00A93AF5">
              <w:rPr>
                <w:rFonts w:cs="Arial"/>
                <w:color w:val="000000"/>
                <w:szCs w:val="20"/>
              </w:rPr>
              <w:t xml:space="preserve"> c analyzer.</w:t>
            </w:r>
            <w:r w:rsidR="00D835FB">
              <w:rPr>
                <w:rFonts w:cs="Arial"/>
                <w:i/>
                <w:iCs/>
                <w:color w:val="000000"/>
                <w:szCs w:val="20"/>
              </w:rPr>
              <w:t xml:space="preserve"> </w:t>
            </w:r>
            <w:r w:rsidR="00A93AF5" w:rsidRPr="00A93AF5">
              <w:rPr>
                <w:rFonts w:cs="Arial"/>
                <w:color w:val="000000"/>
                <w:szCs w:val="20"/>
              </w:rPr>
              <w:t>The measurements obtained are used in monitoring levels of</w:t>
            </w:r>
            <w:r w:rsidR="00A93AF5">
              <w:rPr>
                <w:rFonts w:cs="Arial"/>
                <w:color w:val="000000"/>
                <w:szCs w:val="20"/>
              </w:rPr>
              <w:t xml:space="preserve"> </w:t>
            </w:r>
            <w:r w:rsidR="00A93AF5" w:rsidRPr="00A93AF5">
              <w:rPr>
                <w:rFonts w:cs="Arial"/>
                <w:color w:val="000000"/>
                <w:szCs w:val="20"/>
              </w:rPr>
              <w:t>carbamazepine to help ensure appropriate therapy</w:t>
            </w:r>
            <w:r w:rsidR="00D835FB">
              <w:rPr>
                <w:rFonts w:cs="Arial"/>
                <w:color w:val="000000"/>
                <w:szCs w:val="20"/>
              </w:rPr>
              <w:t>.</w:t>
            </w:r>
          </w:p>
          <w:p w14:paraId="5CCFFF76" w14:textId="77777777" w:rsidR="00E3253B" w:rsidRPr="00DC7421" w:rsidRDefault="00E3253B">
            <w:pPr>
              <w:rPr>
                <w:rFonts w:cs="Arial"/>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5CCFFF79" w14:textId="39E54AC3"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w:t>
            </w:r>
            <w:proofErr w:type="spellStart"/>
            <w:r w:rsidR="007B410A">
              <w:rPr>
                <w:rFonts w:cs="Arial"/>
                <w:szCs w:val="20"/>
              </w:rPr>
              <w:t>Alinity</w:t>
            </w:r>
            <w:proofErr w:type="spellEnd"/>
            <w:r w:rsidR="007B410A">
              <w:rPr>
                <w:rFonts w:cs="Arial"/>
                <w:szCs w:val="20"/>
              </w:rPr>
              <w:t xml:space="preserve"> c</w:t>
            </w:r>
            <w:r w:rsidR="005C6F36" w:rsidRPr="00DC7421">
              <w:rPr>
                <w:rFonts w:cs="Arial"/>
                <w:szCs w:val="20"/>
              </w:rPr>
              <w:t xml:space="preserve"> at Ch</w:t>
            </w:r>
            <w:r w:rsidR="00D835FB">
              <w:rPr>
                <w:rFonts w:cs="Arial"/>
                <w:szCs w:val="20"/>
              </w:rPr>
              <w:t>ildren’s Minnesota Laboratory, St. Paul.</w:t>
            </w:r>
          </w:p>
          <w:p w14:paraId="5CCFFF7A" w14:textId="77777777" w:rsidR="00E3253B" w:rsidRPr="00DC7421" w:rsidRDefault="00E3253B" w:rsidP="003D713F">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FF23B56" w14:textId="671FF949" w:rsidR="00A93AF5" w:rsidRDefault="00A93AF5" w:rsidP="00A93AF5">
            <w:pPr>
              <w:pStyle w:val="Header"/>
              <w:rPr>
                <w:rFonts w:cs="Arial"/>
                <w:color w:val="000000"/>
                <w:szCs w:val="20"/>
              </w:rPr>
            </w:pPr>
            <w:r w:rsidRPr="00A93AF5">
              <w:rPr>
                <w:rFonts w:cs="Arial"/>
                <w:color w:val="000000"/>
                <w:szCs w:val="20"/>
              </w:rPr>
              <w:t xml:space="preserve">The </w:t>
            </w:r>
            <w:proofErr w:type="spellStart"/>
            <w:r w:rsidRPr="00A93AF5">
              <w:rPr>
                <w:rFonts w:cs="Arial"/>
                <w:color w:val="000000"/>
                <w:szCs w:val="20"/>
              </w:rPr>
              <w:t>Alinity</w:t>
            </w:r>
            <w:proofErr w:type="spellEnd"/>
            <w:r w:rsidRPr="00A93AF5">
              <w:rPr>
                <w:rFonts w:cs="Arial"/>
                <w:color w:val="000000"/>
                <w:szCs w:val="20"/>
              </w:rPr>
              <w:t xml:space="preserve"> c Carbamazepine assay is</w:t>
            </w:r>
            <w:r>
              <w:rPr>
                <w:rFonts w:cs="Arial"/>
                <w:color w:val="000000"/>
                <w:szCs w:val="20"/>
              </w:rPr>
              <w:t xml:space="preserve"> a homogeneous particle enhanced </w:t>
            </w:r>
            <w:proofErr w:type="spellStart"/>
            <w:r w:rsidRPr="00A93AF5">
              <w:rPr>
                <w:rFonts w:cs="Arial"/>
                <w:color w:val="000000"/>
                <w:szCs w:val="20"/>
              </w:rPr>
              <w:t>turbidimetric</w:t>
            </w:r>
            <w:proofErr w:type="spellEnd"/>
            <w:r w:rsidRPr="00A93AF5">
              <w:rPr>
                <w:rFonts w:cs="Arial"/>
                <w:color w:val="000000"/>
                <w:szCs w:val="20"/>
              </w:rPr>
              <w:t xml:space="preserve"> inhibition</w:t>
            </w:r>
            <w:r>
              <w:rPr>
                <w:rFonts w:cs="Arial"/>
                <w:color w:val="000000"/>
                <w:szCs w:val="20"/>
              </w:rPr>
              <w:t xml:space="preserve"> immunoassay (PETINIA) used for </w:t>
            </w:r>
            <w:r w:rsidRPr="00A93AF5">
              <w:rPr>
                <w:rFonts w:cs="Arial"/>
                <w:color w:val="000000"/>
                <w:szCs w:val="20"/>
              </w:rPr>
              <w:t>the analysis of carbamazepine i</w:t>
            </w:r>
            <w:r>
              <w:rPr>
                <w:rFonts w:cs="Arial"/>
                <w:color w:val="000000"/>
                <w:szCs w:val="20"/>
              </w:rPr>
              <w:t xml:space="preserve">n serum or plasma. The assay is </w:t>
            </w:r>
            <w:r w:rsidRPr="00A93AF5">
              <w:rPr>
                <w:rFonts w:cs="Arial"/>
                <w:color w:val="000000"/>
                <w:szCs w:val="20"/>
              </w:rPr>
              <w:t>based on competition between dru</w:t>
            </w:r>
            <w:r>
              <w:rPr>
                <w:rFonts w:cs="Arial"/>
                <w:color w:val="000000"/>
                <w:szCs w:val="20"/>
              </w:rPr>
              <w:t xml:space="preserve">g in the sample and drug coated </w:t>
            </w:r>
            <w:r w:rsidRPr="00A93AF5">
              <w:rPr>
                <w:rFonts w:cs="Arial"/>
                <w:color w:val="000000"/>
                <w:szCs w:val="20"/>
              </w:rPr>
              <w:t xml:space="preserve">onto a </w:t>
            </w:r>
            <w:proofErr w:type="spellStart"/>
            <w:r w:rsidRPr="00A93AF5">
              <w:rPr>
                <w:rFonts w:cs="Arial"/>
                <w:color w:val="000000"/>
                <w:szCs w:val="20"/>
              </w:rPr>
              <w:t>microparticle</w:t>
            </w:r>
            <w:proofErr w:type="spellEnd"/>
            <w:r w:rsidRPr="00A93AF5">
              <w:rPr>
                <w:rFonts w:cs="Arial"/>
                <w:color w:val="000000"/>
                <w:szCs w:val="20"/>
              </w:rPr>
              <w:t xml:space="preserve"> for antibody bin</w:t>
            </w:r>
            <w:r>
              <w:rPr>
                <w:rFonts w:cs="Arial"/>
                <w:color w:val="000000"/>
                <w:szCs w:val="20"/>
              </w:rPr>
              <w:t xml:space="preserve">ding sites of the carbamazepine </w:t>
            </w:r>
            <w:r w:rsidRPr="00A93AF5">
              <w:rPr>
                <w:rFonts w:cs="Arial"/>
                <w:color w:val="000000"/>
                <w:szCs w:val="20"/>
              </w:rPr>
              <w:t>antibody reagent. The carbamazepi</w:t>
            </w:r>
            <w:r>
              <w:rPr>
                <w:rFonts w:cs="Arial"/>
                <w:color w:val="000000"/>
                <w:szCs w:val="20"/>
              </w:rPr>
              <w:t xml:space="preserve">ne-coated </w:t>
            </w:r>
            <w:proofErr w:type="spellStart"/>
            <w:r>
              <w:rPr>
                <w:rFonts w:cs="Arial"/>
                <w:color w:val="000000"/>
                <w:szCs w:val="20"/>
              </w:rPr>
              <w:t>microparticle</w:t>
            </w:r>
            <w:proofErr w:type="spellEnd"/>
            <w:r>
              <w:rPr>
                <w:rFonts w:cs="Arial"/>
                <w:color w:val="000000"/>
                <w:szCs w:val="20"/>
              </w:rPr>
              <w:t xml:space="preserve"> reagent </w:t>
            </w:r>
            <w:r w:rsidRPr="00A93AF5">
              <w:rPr>
                <w:rFonts w:cs="Arial"/>
                <w:color w:val="000000"/>
                <w:szCs w:val="20"/>
              </w:rPr>
              <w:t>is rapidly agglutinated in the presence of the anti-carbamazepi</w:t>
            </w:r>
            <w:r>
              <w:rPr>
                <w:rFonts w:cs="Arial"/>
                <w:color w:val="000000"/>
                <w:szCs w:val="20"/>
              </w:rPr>
              <w:t xml:space="preserve">ne </w:t>
            </w:r>
            <w:r w:rsidRPr="00A93AF5">
              <w:rPr>
                <w:rFonts w:cs="Arial"/>
                <w:color w:val="000000"/>
                <w:szCs w:val="20"/>
              </w:rPr>
              <w:t>antibody reagent and in the absen</w:t>
            </w:r>
            <w:r>
              <w:rPr>
                <w:rFonts w:cs="Arial"/>
                <w:color w:val="000000"/>
                <w:szCs w:val="20"/>
              </w:rPr>
              <w:t xml:space="preserve">ce of any competing drug in the </w:t>
            </w:r>
            <w:r w:rsidRPr="00A93AF5">
              <w:rPr>
                <w:rFonts w:cs="Arial"/>
                <w:color w:val="000000"/>
                <w:szCs w:val="20"/>
              </w:rPr>
              <w:t>sample. The rate of absorbance chan</w:t>
            </w:r>
            <w:r>
              <w:rPr>
                <w:rFonts w:cs="Arial"/>
                <w:color w:val="000000"/>
                <w:szCs w:val="20"/>
              </w:rPr>
              <w:t xml:space="preserve">ge is measured </w:t>
            </w:r>
            <w:proofErr w:type="spellStart"/>
            <w:r>
              <w:rPr>
                <w:rFonts w:cs="Arial"/>
                <w:color w:val="000000"/>
                <w:szCs w:val="20"/>
              </w:rPr>
              <w:t>photometrically</w:t>
            </w:r>
            <w:proofErr w:type="spellEnd"/>
            <w:r>
              <w:rPr>
                <w:rFonts w:cs="Arial"/>
                <w:color w:val="000000"/>
                <w:szCs w:val="20"/>
              </w:rPr>
              <w:t xml:space="preserve">, </w:t>
            </w:r>
            <w:r w:rsidRPr="00A93AF5">
              <w:rPr>
                <w:rFonts w:cs="Arial"/>
                <w:color w:val="000000"/>
                <w:szCs w:val="20"/>
              </w:rPr>
              <w:t>and is directly proportional to t</w:t>
            </w:r>
            <w:r>
              <w:rPr>
                <w:rFonts w:cs="Arial"/>
                <w:color w:val="000000"/>
                <w:szCs w:val="20"/>
              </w:rPr>
              <w:t xml:space="preserve">he rate of agglutination of the </w:t>
            </w:r>
            <w:r w:rsidRPr="00A93AF5">
              <w:rPr>
                <w:rFonts w:cs="Arial"/>
                <w:color w:val="000000"/>
                <w:szCs w:val="20"/>
              </w:rPr>
              <w:t>particles. When a sample contain</w:t>
            </w:r>
            <w:r>
              <w:rPr>
                <w:rFonts w:cs="Arial"/>
                <w:color w:val="000000"/>
                <w:szCs w:val="20"/>
              </w:rPr>
              <w:t xml:space="preserve">ing carbamazepine is added, the </w:t>
            </w:r>
            <w:r w:rsidRPr="00A93AF5">
              <w:rPr>
                <w:rFonts w:cs="Arial"/>
                <w:color w:val="000000"/>
                <w:szCs w:val="20"/>
              </w:rPr>
              <w:t>agglutination reaction is partially inhi</w:t>
            </w:r>
            <w:r>
              <w:rPr>
                <w:rFonts w:cs="Arial"/>
                <w:color w:val="000000"/>
                <w:szCs w:val="20"/>
              </w:rPr>
              <w:t xml:space="preserve">bited, slowing down the rate of </w:t>
            </w:r>
            <w:r w:rsidRPr="00A93AF5">
              <w:rPr>
                <w:rFonts w:cs="Arial"/>
                <w:color w:val="000000"/>
                <w:szCs w:val="20"/>
              </w:rPr>
              <w:t>absorbance change. A concentration-</w:t>
            </w:r>
            <w:r>
              <w:rPr>
                <w:rFonts w:cs="Arial"/>
                <w:color w:val="000000"/>
                <w:szCs w:val="20"/>
              </w:rPr>
              <w:t xml:space="preserve">dependent classic agglutination </w:t>
            </w:r>
            <w:r w:rsidRPr="00A93AF5">
              <w:rPr>
                <w:rFonts w:cs="Arial"/>
                <w:color w:val="000000"/>
                <w:szCs w:val="20"/>
              </w:rPr>
              <w:t>inhibition curve can be obtained, with maximum rate o</w:t>
            </w:r>
            <w:r>
              <w:rPr>
                <w:rFonts w:cs="Arial"/>
                <w:color w:val="000000"/>
                <w:szCs w:val="20"/>
              </w:rPr>
              <w:t xml:space="preserve">f agglutination </w:t>
            </w:r>
            <w:r w:rsidRPr="00A93AF5">
              <w:rPr>
                <w:rFonts w:cs="Arial"/>
                <w:color w:val="000000"/>
                <w:szCs w:val="20"/>
              </w:rPr>
              <w:t>at the lowest carbamazepi</w:t>
            </w:r>
            <w:r>
              <w:rPr>
                <w:rFonts w:cs="Arial"/>
                <w:color w:val="000000"/>
                <w:szCs w:val="20"/>
              </w:rPr>
              <w:t xml:space="preserve">ne concentration and the lowest </w:t>
            </w:r>
            <w:r w:rsidRPr="00A93AF5">
              <w:rPr>
                <w:rFonts w:cs="Arial"/>
                <w:color w:val="000000"/>
                <w:szCs w:val="20"/>
              </w:rPr>
              <w:t>agglutination rate at the highest carbamazepine concentration.</w:t>
            </w:r>
          </w:p>
          <w:p w14:paraId="601B2947" w14:textId="77777777" w:rsidR="00A93AF5" w:rsidRPr="00A93AF5" w:rsidRDefault="00A93AF5" w:rsidP="00A93AF5">
            <w:pPr>
              <w:pStyle w:val="Header"/>
              <w:rPr>
                <w:rFonts w:cs="Arial"/>
                <w:color w:val="000000"/>
                <w:szCs w:val="20"/>
              </w:rPr>
            </w:pPr>
          </w:p>
          <w:p w14:paraId="0AF990F6" w14:textId="790ACDC9" w:rsidR="00A93AF5" w:rsidRDefault="00A93AF5" w:rsidP="00A93AF5">
            <w:pPr>
              <w:pStyle w:val="Header"/>
              <w:rPr>
                <w:rFonts w:cs="Arial"/>
                <w:color w:val="000000"/>
                <w:szCs w:val="20"/>
              </w:rPr>
            </w:pPr>
            <w:r w:rsidRPr="00D835FB">
              <w:rPr>
                <w:rFonts w:cs="Arial"/>
                <w:b/>
                <w:color w:val="000000"/>
                <w:szCs w:val="20"/>
              </w:rPr>
              <w:t>Methodology</w:t>
            </w:r>
            <w:r w:rsidRPr="00A93AF5">
              <w:rPr>
                <w:rFonts w:cs="Arial"/>
                <w:color w:val="000000"/>
                <w:szCs w:val="20"/>
              </w:rPr>
              <w:t xml:space="preserve">: Particle-enhanced </w:t>
            </w:r>
            <w:proofErr w:type="spellStart"/>
            <w:r w:rsidRPr="00A93AF5">
              <w:rPr>
                <w:rFonts w:cs="Arial"/>
                <w:color w:val="000000"/>
                <w:szCs w:val="20"/>
              </w:rPr>
              <w:t>turbidimetric</w:t>
            </w:r>
            <w:proofErr w:type="spellEnd"/>
            <w:r w:rsidRPr="00A93AF5">
              <w:rPr>
                <w:rFonts w:cs="Arial"/>
                <w:color w:val="000000"/>
                <w:szCs w:val="20"/>
              </w:rPr>
              <w:t xml:space="preserve"> inhibition immunoassay</w:t>
            </w:r>
            <w:r w:rsidR="00D835FB">
              <w:rPr>
                <w:rFonts w:cs="Arial"/>
                <w:color w:val="000000"/>
                <w:szCs w:val="20"/>
              </w:rPr>
              <w:t xml:space="preserve"> </w:t>
            </w:r>
            <w:r w:rsidRPr="00A93AF5">
              <w:rPr>
                <w:rFonts w:cs="Arial"/>
                <w:color w:val="000000"/>
                <w:szCs w:val="20"/>
              </w:rPr>
              <w:t>(PETINIA)</w:t>
            </w:r>
          </w:p>
          <w:p w14:paraId="0D0B8374" w14:textId="77777777" w:rsidR="00A93AF5" w:rsidRPr="00A93AF5" w:rsidRDefault="00A93AF5" w:rsidP="00A93AF5">
            <w:pPr>
              <w:pStyle w:val="Header"/>
              <w:rPr>
                <w:rFonts w:cs="Arial"/>
                <w:color w:val="000000"/>
                <w:szCs w:val="20"/>
              </w:rPr>
            </w:pPr>
          </w:p>
          <w:p w14:paraId="2E858651" w14:textId="77777777" w:rsidR="002462C0" w:rsidRDefault="00A93AF5" w:rsidP="00A93AF5">
            <w:pPr>
              <w:pStyle w:val="Header"/>
              <w:rPr>
                <w:rFonts w:cs="Arial"/>
                <w:color w:val="000000"/>
                <w:szCs w:val="20"/>
              </w:rPr>
            </w:pPr>
            <w:r w:rsidRPr="00A93AF5">
              <w:rPr>
                <w:rFonts w:cs="Arial"/>
                <w:color w:val="000000"/>
                <w:szCs w:val="20"/>
              </w:rPr>
              <w:t>For additional information on system and a</w:t>
            </w:r>
            <w:r>
              <w:rPr>
                <w:rFonts w:cs="Arial"/>
                <w:color w:val="000000"/>
                <w:szCs w:val="20"/>
              </w:rPr>
              <w:t xml:space="preserve">ssay technology, refer to </w:t>
            </w:r>
            <w:r w:rsidRPr="00A93AF5">
              <w:rPr>
                <w:rFonts w:cs="Arial"/>
                <w:color w:val="000000"/>
                <w:szCs w:val="20"/>
              </w:rPr>
              <w:t xml:space="preserve">the </w:t>
            </w:r>
            <w:proofErr w:type="spellStart"/>
            <w:r w:rsidRPr="00A93AF5">
              <w:rPr>
                <w:rFonts w:cs="Arial"/>
                <w:color w:val="000000"/>
                <w:szCs w:val="20"/>
              </w:rPr>
              <w:t>Alinity</w:t>
            </w:r>
            <w:proofErr w:type="spellEnd"/>
            <w:r w:rsidRPr="00A93AF5">
              <w:rPr>
                <w:rFonts w:cs="Arial"/>
                <w:color w:val="000000"/>
                <w:szCs w:val="20"/>
              </w:rPr>
              <w:t xml:space="preserve"> ci-series Operations Manual, Section 3.</w:t>
            </w:r>
          </w:p>
          <w:p w14:paraId="5CCFFF81" w14:textId="048BF194" w:rsidR="00D835FB" w:rsidRPr="00DC7421" w:rsidRDefault="00D835FB" w:rsidP="00A93AF5">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3609BF21" w14:textId="77777777" w:rsidR="002462C0" w:rsidRDefault="0005526F" w:rsidP="0005526F">
            <w:pPr>
              <w:tabs>
                <w:tab w:val="left" w:pos="900"/>
              </w:tabs>
            </w:pPr>
            <w:r w:rsidRPr="0005526F">
              <w:t>Monitoring of blood levels can increase efficacy and safety of</w:t>
            </w:r>
            <w:r>
              <w:t xml:space="preserve"> </w:t>
            </w:r>
            <w:r w:rsidRPr="0005526F">
              <w:t>anticonvulsants for the following reasons:</w:t>
            </w:r>
          </w:p>
          <w:p w14:paraId="6DCB3ED8" w14:textId="77777777" w:rsidR="0005526F" w:rsidRDefault="0005526F" w:rsidP="0005526F">
            <w:pPr>
              <w:pStyle w:val="ListParagraph"/>
              <w:numPr>
                <w:ilvl w:val="0"/>
                <w:numId w:val="41"/>
              </w:numPr>
              <w:tabs>
                <w:tab w:val="left" w:pos="900"/>
              </w:tabs>
            </w:pPr>
            <w:r w:rsidRPr="0005526F">
              <w:t>Carbamazepine concentrations correlate better with</w:t>
            </w:r>
            <w:r>
              <w:t xml:space="preserve"> </w:t>
            </w:r>
            <w:r w:rsidRPr="0005526F">
              <w:t xml:space="preserve">pharmacologic activity than </w:t>
            </w:r>
            <w:proofErr w:type="gramStart"/>
            <w:r w:rsidRPr="0005526F">
              <w:t>does</w:t>
            </w:r>
            <w:proofErr w:type="gramEnd"/>
            <w:r w:rsidRPr="0005526F">
              <w:t xml:space="preserve"> dosage.</w:t>
            </w:r>
          </w:p>
          <w:p w14:paraId="4185CECC" w14:textId="77777777" w:rsidR="0005526F" w:rsidRDefault="0005526F" w:rsidP="0005526F">
            <w:pPr>
              <w:pStyle w:val="ListParagraph"/>
              <w:numPr>
                <w:ilvl w:val="0"/>
                <w:numId w:val="41"/>
              </w:numPr>
              <w:tabs>
                <w:tab w:val="left" w:pos="900"/>
              </w:tabs>
            </w:pPr>
            <w:r w:rsidRPr="0005526F">
              <w:t>Changes in carbamazepine half-life with prolonged treatment</w:t>
            </w:r>
            <w:r>
              <w:t xml:space="preserve"> </w:t>
            </w:r>
            <w:r w:rsidRPr="0005526F">
              <w:t>and individual differences in carbamazepine metabolism make</w:t>
            </w:r>
            <w:r>
              <w:t xml:space="preserve"> </w:t>
            </w:r>
            <w:r w:rsidRPr="0005526F">
              <w:t>it difficult to predict serum concentrations from the administered</w:t>
            </w:r>
            <w:r>
              <w:t xml:space="preserve"> </w:t>
            </w:r>
            <w:r w:rsidRPr="0005526F">
              <w:t>dosage, particularly during concomitant therapy with other</w:t>
            </w:r>
            <w:r>
              <w:t xml:space="preserve"> </w:t>
            </w:r>
            <w:r w:rsidRPr="0005526F">
              <w:t>anticonvulsants. Monitoring helps physicians individualize dosage</w:t>
            </w:r>
            <w:r>
              <w:t xml:space="preserve"> </w:t>
            </w:r>
            <w:r w:rsidRPr="0005526F">
              <w:t>regimens.</w:t>
            </w:r>
          </w:p>
          <w:p w14:paraId="2C71DC41" w14:textId="77777777" w:rsidR="0005526F" w:rsidRDefault="0005526F" w:rsidP="0005526F">
            <w:pPr>
              <w:pStyle w:val="ListParagraph"/>
              <w:numPr>
                <w:ilvl w:val="0"/>
                <w:numId w:val="41"/>
              </w:numPr>
              <w:tabs>
                <w:tab w:val="left" w:pos="900"/>
              </w:tabs>
            </w:pPr>
            <w:r w:rsidRPr="0005526F">
              <w:t>Carbamazepine is safe and effective only in a narrow range of</w:t>
            </w:r>
            <w:r>
              <w:t xml:space="preserve"> </w:t>
            </w:r>
            <w:r w:rsidRPr="0005526F">
              <w:t>concentrations</w:t>
            </w:r>
          </w:p>
          <w:p w14:paraId="2690B118" w14:textId="77777777" w:rsidR="00B5289C" w:rsidRDefault="00B5289C" w:rsidP="00B5289C">
            <w:pPr>
              <w:pStyle w:val="ListParagraph"/>
              <w:tabs>
                <w:tab w:val="left" w:pos="900"/>
              </w:tabs>
            </w:pPr>
          </w:p>
          <w:p w14:paraId="20650C73" w14:textId="7FBEE868" w:rsidR="00B5289C" w:rsidRDefault="00B5289C" w:rsidP="00B5289C">
            <w:pPr>
              <w:pStyle w:val="ListParagraph"/>
              <w:tabs>
                <w:tab w:val="left" w:pos="900"/>
              </w:tabs>
              <w:ind w:left="0"/>
            </w:pPr>
            <w:r>
              <w:t>Factors that can influence the relationship between carbamazepine serum or plasma concentrations and clinical response include the type and severity of seizures, age, general state of health, and use of other drugs. See drug package insert for further information.  The concentration of carbamazepine in serum or plasma depends on the time of the last drug dose; mode of administration; concomitant drug therapy; sample condition; time of sample collection; and individual variations in absorption, distribution, biotransformation, and excretion. These parameters must be considered when interpreting</w:t>
            </w:r>
            <w:r w:rsidR="002A5571">
              <w:t xml:space="preserve"> </w:t>
            </w:r>
            <w:r>
              <w:t>results.</w:t>
            </w:r>
          </w:p>
          <w:p w14:paraId="5CCFFF86" w14:textId="1F77602B" w:rsidR="00D835FB" w:rsidRPr="00370B0F" w:rsidRDefault="00D835FB" w:rsidP="00D835FB">
            <w:pPr>
              <w:pStyle w:val="ListParagraph"/>
              <w:tabs>
                <w:tab w:val="left" w:pos="900"/>
              </w:tabs>
            </w:pPr>
          </w:p>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1A01A145" w14:textId="77777777" w:rsidR="006200C0" w:rsidRDefault="00911930" w:rsidP="00C00B65">
            <w:pPr>
              <w:pStyle w:val="BodyText2"/>
              <w:spacing w:after="60" w:line="240" w:lineRule="auto"/>
              <w:rPr>
                <w:rFonts w:cs="Arial"/>
                <w:b/>
                <w:bCs/>
                <w:color w:val="984806" w:themeColor="accent6" w:themeShade="80"/>
                <w:szCs w:val="20"/>
              </w:rPr>
            </w:pPr>
            <w:r>
              <w:rPr>
                <w:rFonts w:cs="Arial"/>
                <w:b/>
                <w:bCs/>
                <w:color w:val="984806" w:themeColor="accent6" w:themeShade="80"/>
                <w:szCs w:val="20"/>
              </w:rPr>
              <w:t xml:space="preserve">St. Paul: Abbott </w:t>
            </w:r>
            <w:proofErr w:type="spellStart"/>
            <w:r>
              <w:rPr>
                <w:rFonts w:cs="Arial"/>
                <w:b/>
                <w:bCs/>
                <w:color w:val="984806" w:themeColor="accent6" w:themeShade="80"/>
                <w:szCs w:val="20"/>
              </w:rPr>
              <w:t>Alin</w:t>
            </w:r>
            <w:r w:rsidR="00D835FB">
              <w:rPr>
                <w:rFonts w:cs="Arial"/>
                <w:b/>
                <w:bCs/>
                <w:color w:val="984806" w:themeColor="accent6" w:themeShade="80"/>
                <w:szCs w:val="20"/>
              </w:rPr>
              <w:t>i</w:t>
            </w:r>
            <w:r>
              <w:rPr>
                <w:rFonts w:cs="Arial"/>
                <w:b/>
                <w:bCs/>
                <w:color w:val="984806" w:themeColor="accent6" w:themeShade="80"/>
                <w:szCs w:val="20"/>
              </w:rPr>
              <w:t>ty</w:t>
            </w:r>
            <w:proofErr w:type="spellEnd"/>
            <w:r>
              <w:rPr>
                <w:rFonts w:cs="Arial"/>
                <w:b/>
                <w:bCs/>
                <w:color w:val="984806" w:themeColor="accent6" w:themeShade="80"/>
                <w:szCs w:val="20"/>
              </w:rPr>
              <w:t xml:space="preserve"> c </w:t>
            </w:r>
            <w:r w:rsidR="007F5B07" w:rsidRPr="00DC7421">
              <w:rPr>
                <w:rFonts w:cs="Arial"/>
                <w:b/>
                <w:bCs/>
                <w:color w:val="984806" w:themeColor="accent6" w:themeShade="80"/>
                <w:szCs w:val="20"/>
              </w:rPr>
              <w:t xml:space="preserve"> (</w:t>
            </w:r>
            <w:proofErr w:type="spellStart"/>
            <w:r>
              <w:rPr>
                <w:rFonts w:cs="Arial"/>
                <w:b/>
                <w:bCs/>
                <w:color w:val="984806" w:themeColor="accent6" w:themeShade="80"/>
                <w:szCs w:val="20"/>
              </w:rPr>
              <w:t>Sunquest</w:t>
            </w:r>
            <w:proofErr w:type="spellEnd"/>
            <w:r>
              <w:rPr>
                <w:rFonts w:cs="Arial"/>
                <w:b/>
                <w:bCs/>
                <w:color w:val="984806" w:themeColor="accent6" w:themeShade="80"/>
                <w:szCs w:val="20"/>
              </w:rPr>
              <w:t xml:space="preserve"> method code: SALIC</w:t>
            </w:r>
            <w:r w:rsidR="007F5B07" w:rsidRPr="00DC7421">
              <w:rPr>
                <w:rFonts w:cs="Arial"/>
                <w:b/>
                <w:bCs/>
                <w:color w:val="984806" w:themeColor="accent6" w:themeShade="80"/>
                <w:szCs w:val="20"/>
              </w:rPr>
              <w:t>)</w:t>
            </w:r>
          </w:p>
          <w:p w14:paraId="5CCFFF89" w14:textId="7BD8E16B" w:rsidR="002A5571" w:rsidRPr="002A5571" w:rsidRDefault="002A5571" w:rsidP="00C00B65">
            <w:pPr>
              <w:pStyle w:val="BodyText2"/>
              <w:spacing w:after="60" w:line="240" w:lineRule="auto"/>
              <w:rPr>
                <w:rFonts w:cs="Arial"/>
                <w:bCs/>
                <w:szCs w:val="20"/>
              </w:rPr>
            </w:pPr>
            <w:r>
              <w:rPr>
                <w:rFonts w:cs="Arial"/>
                <w:b/>
                <w:bCs/>
                <w:szCs w:val="20"/>
              </w:rPr>
              <w:t xml:space="preserve">Backup: </w:t>
            </w:r>
            <w:proofErr w:type="spellStart"/>
            <w:r>
              <w:rPr>
                <w:rFonts w:cs="Arial"/>
                <w:bCs/>
                <w:szCs w:val="20"/>
              </w:rPr>
              <w:t>MedTox</w:t>
            </w:r>
            <w:proofErr w:type="spellEnd"/>
            <w:r>
              <w:rPr>
                <w:rFonts w:cs="Arial"/>
                <w:bCs/>
                <w:szCs w:val="20"/>
              </w:rPr>
              <w:t xml:space="preserve"> Laboratory; send STAT courier if necessary.</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proofErr w:type="spellStart"/>
            <w:r>
              <w:rPr>
                <w:rFonts w:cs="Arial"/>
                <w:b/>
                <w:bCs/>
                <w:color w:val="0000FF"/>
                <w:szCs w:val="20"/>
              </w:rPr>
              <w:t>S</w:t>
            </w:r>
            <w:r w:rsidR="00E3253B" w:rsidRPr="00C00B65">
              <w:rPr>
                <w:rFonts w:cs="Arial"/>
                <w:b/>
                <w:bCs/>
                <w:color w:val="0000FF"/>
                <w:szCs w:val="20"/>
              </w:rPr>
              <w:t>unquest</w:t>
            </w:r>
            <w:proofErr w:type="spellEnd"/>
            <w:r w:rsidR="00E3253B" w:rsidRPr="00C00B65">
              <w:rPr>
                <w:rFonts w:cs="Arial"/>
                <w:b/>
                <w:bCs/>
                <w:color w:val="0000FF"/>
                <w:szCs w:val="20"/>
              </w:rPr>
              <w:t xml:space="preserve"> Test Codes</w:t>
            </w:r>
          </w:p>
        </w:tc>
        <w:tc>
          <w:tcPr>
            <w:tcW w:w="9360" w:type="dxa"/>
            <w:gridSpan w:val="4"/>
            <w:tcBorders>
              <w:top w:val="single" w:sz="18" w:space="0" w:color="BFBFBF"/>
              <w:left w:val="nil"/>
              <w:bottom w:val="single" w:sz="18" w:space="0" w:color="BFBFBF"/>
              <w:right w:val="nil"/>
            </w:tcBorders>
            <w:vAlign w:val="center"/>
          </w:tcPr>
          <w:p w14:paraId="3389EE21" w14:textId="354F9F51" w:rsidR="00A93AF5" w:rsidRPr="00A93AF5" w:rsidRDefault="00F72F33" w:rsidP="00A93AF5">
            <w:pPr>
              <w:rPr>
                <w:b/>
              </w:rPr>
            </w:pPr>
            <w:r>
              <w:rPr>
                <w:b/>
              </w:rPr>
              <w:t>CARB</w:t>
            </w:r>
          </w:p>
          <w:p w14:paraId="5CCFFF8C" w14:textId="51145244" w:rsidR="00370B0F" w:rsidRPr="00504F3B" w:rsidRDefault="00370B0F" w:rsidP="00504F3B"/>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4B98A15E"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7148FC">
              <w:rPr>
                <w:rStyle w:val="BoldBodyText"/>
                <w:rFonts w:ascii="Arial" w:hAnsi="Arial" w:cs="Arial"/>
                <w:b w:val="0"/>
                <w:bCs w:val="0"/>
                <w:sz w:val="20"/>
                <w:szCs w:val="20"/>
              </w:rPr>
              <w:t>Plasma or Serum</w:t>
            </w:r>
          </w:p>
          <w:p w14:paraId="34021B1C" w14:textId="2258286A" w:rsidR="00981A4A" w:rsidRDefault="0017089C" w:rsidP="00A93AF5">
            <w:pPr>
              <w:rPr>
                <w:rFonts w:cs="Arial"/>
                <w:szCs w:val="20"/>
              </w:rPr>
            </w:pPr>
            <w:r w:rsidRPr="007148FC">
              <w:rPr>
                <w:rFonts w:cs="Arial"/>
                <w:b/>
                <w:szCs w:val="20"/>
              </w:rPr>
              <w:t>Preferred:</w:t>
            </w:r>
            <w:r w:rsidR="00A93AF5">
              <w:rPr>
                <w:rFonts w:cs="Arial"/>
                <w:szCs w:val="20"/>
              </w:rPr>
              <w:t xml:space="preserve"> Lithium heparin (with or </w:t>
            </w:r>
            <w:r w:rsidR="00A93AF5" w:rsidRPr="00A93AF5">
              <w:rPr>
                <w:rFonts w:cs="Arial"/>
                <w:szCs w:val="20"/>
              </w:rPr>
              <w:t>without gel</w:t>
            </w:r>
            <w:r w:rsidR="00A93AF5">
              <w:rPr>
                <w:rFonts w:cs="Arial"/>
                <w:szCs w:val="20"/>
              </w:rPr>
              <w:t>)</w:t>
            </w:r>
          </w:p>
          <w:p w14:paraId="34F12611" w14:textId="48E12BE5" w:rsidR="0017089C" w:rsidRDefault="0017089C" w:rsidP="007148FC">
            <w:pPr>
              <w:rPr>
                <w:rFonts w:cs="Arial"/>
                <w:szCs w:val="20"/>
              </w:rPr>
            </w:pPr>
            <w:r w:rsidRPr="00C056D6">
              <w:rPr>
                <w:rFonts w:cs="Arial"/>
                <w:b/>
                <w:szCs w:val="20"/>
              </w:rPr>
              <w:t>Alternative</w:t>
            </w:r>
            <w:r>
              <w:rPr>
                <w:rFonts w:cs="Arial"/>
                <w:szCs w:val="20"/>
              </w:rPr>
              <w:t>:</w:t>
            </w:r>
            <w:r w:rsidR="00A93AF5" w:rsidRPr="00A93AF5">
              <w:rPr>
                <w:rFonts w:ascii="HelenPro-Regular" w:eastAsia="HelenPro-Regular" w:hAnsi="Times New Roman" w:cs="HelenPro-Regular"/>
                <w:sz w:val="17"/>
                <w:szCs w:val="17"/>
              </w:rPr>
              <w:t xml:space="preserve"> </w:t>
            </w:r>
            <w:r w:rsidR="00A93AF5">
              <w:rPr>
                <w:rFonts w:cs="Arial"/>
                <w:szCs w:val="20"/>
              </w:rPr>
              <w:t xml:space="preserve">Serum tubes (with or </w:t>
            </w:r>
            <w:r w:rsidR="00A93AF5" w:rsidRPr="00A93AF5">
              <w:rPr>
                <w:rFonts w:cs="Arial"/>
                <w:szCs w:val="20"/>
              </w:rPr>
              <w:t>without gel</w:t>
            </w:r>
            <w:r w:rsidR="00A93AF5">
              <w:rPr>
                <w:rFonts w:cs="Arial"/>
                <w:szCs w:val="20"/>
              </w:rPr>
              <w:t xml:space="preserve">), Lithium </w:t>
            </w:r>
            <w:r w:rsidR="00567264">
              <w:rPr>
                <w:rFonts w:cs="Arial"/>
                <w:szCs w:val="20"/>
              </w:rPr>
              <w:t>heparin, EDTA plasma</w:t>
            </w:r>
          </w:p>
          <w:p w14:paraId="015DC491" w14:textId="77777777" w:rsidR="00567264" w:rsidRPr="00DC7421" w:rsidRDefault="00567264" w:rsidP="007148FC">
            <w:pPr>
              <w:rPr>
                <w:rFonts w:cs="Arial"/>
                <w:szCs w:val="20"/>
              </w:rPr>
            </w:pPr>
          </w:p>
          <w:p w14:paraId="5CCFFF96" w14:textId="13A4CABB"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w:t>
            </w:r>
          </w:p>
          <w:p w14:paraId="725E9395" w14:textId="16AD9A74" w:rsidR="007148FC" w:rsidRDefault="00567264" w:rsidP="007148FC">
            <w:r>
              <w:t>0.6</w:t>
            </w:r>
            <w:r w:rsidR="007148FC">
              <w:t xml:space="preserve"> whole blood</w:t>
            </w:r>
          </w:p>
          <w:p w14:paraId="3150B138" w14:textId="4E290FD5" w:rsidR="007148FC" w:rsidRPr="007148FC" w:rsidRDefault="00567264" w:rsidP="007148FC">
            <w:r>
              <w:t>0.</w:t>
            </w:r>
            <w:r w:rsidR="007148FC">
              <w:t xml:space="preserve">0 plasma/ serum </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1166DA66" w:rsidR="0017089C" w:rsidRDefault="0017089C">
            <w:pPr>
              <w:pStyle w:val="Header"/>
              <w:tabs>
                <w:tab w:val="clear" w:pos="4320"/>
                <w:tab w:val="clear" w:pos="8640"/>
              </w:tabs>
              <w:rPr>
                <w:rFonts w:cs="Arial"/>
                <w:szCs w:val="20"/>
              </w:rPr>
            </w:pPr>
            <w:r w:rsidRPr="002435F1">
              <w:rPr>
                <w:rFonts w:cs="Arial"/>
                <w:szCs w:val="20"/>
              </w:rPr>
              <w:t>20 to 25°C</w:t>
            </w:r>
            <w:r w:rsidR="00262E01">
              <w:rPr>
                <w:rFonts w:cs="Arial"/>
                <w:szCs w:val="20"/>
              </w:rPr>
              <w:t>:</w:t>
            </w:r>
            <w:r w:rsidR="007148FC">
              <w:rPr>
                <w:rFonts w:cs="Arial"/>
                <w:szCs w:val="20"/>
              </w:rPr>
              <w:t xml:space="preserve"> 2 days</w:t>
            </w:r>
          </w:p>
          <w:p w14:paraId="5CCFFF99" w14:textId="5C01F695" w:rsidR="00E3253B" w:rsidRDefault="00BD0AE4">
            <w:pPr>
              <w:pStyle w:val="Header"/>
              <w:tabs>
                <w:tab w:val="clear" w:pos="4320"/>
                <w:tab w:val="clear" w:pos="8640"/>
              </w:tabs>
              <w:rPr>
                <w:rFonts w:cs="Arial"/>
                <w:szCs w:val="20"/>
              </w:rPr>
            </w:pPr>
            <w:r w:rsidRPr="00BD0AE4">
              <w:rPr>
                <w:rFonts w:cs="Arial"/>
                <w:szCs w:val="20"/>
              </w:rPr>
              <w:t>2 to 8°C</w:t>
            </w:r>
            <w:r w:rsidR="00262E01">
              <w:rPr>
                <w:rFonts w:cs="Arial"/>
                <w:szCs w:val="20"/>
              </w:rPr>
              <w:t>:</w:t>
            </w:r>
            <w:r w:rsidR="007148FC">
              <w:rPr>
                <w:rFonts w:cs="Arial"/>
                <w:szCs w:val="20"/>
              </w:rPr>
              <w:t xml:space="preserve"> 7 days</w:t>
            </w:r>
          </w:p>
          <w:p w14:paraId="594E4A3A" w14:textId="6D6A3140" w:rsidR="00BD0AE4" w:rsidRDefault="00BD0AE4">
            <w:pPr>
              <w:pStyle w:val="Header"/>
              <w:tabs>
                <w:tab w:val="clear" w:pos="4320"/>
                <w:tab w:val="clear" w:pos="8640"/>
              </w:tabs>
              <w:rPr>
                <w:rFonts w:cs="Arial"/>
                <w:szCs w:val="20"/>
              </w:rPr>
            </w:pPr>
            <w:r w:rsidRPr="00BD0AE4">
              <w:rPr>
                <w:rFonts w:cs="Arial"/>
                <w:szCs w:val="20"/>
              </w:rPr>
              <w:t>-20°C</w:t>
            </w:r>
            <w:r w:rsidR="00262E01">
              <w:rPr>
                <w:rFonts w:cs="Arial"/>
                <w:szCs w:val="20"/>
              </w:rPr>
              <w:t xml:space="preserve">: </w:t>
            </w:r>
            <w:r w:rsidR="007148FC">
              <w:rPr>
                <w:rFonts w:cs="Arial"/>
                <w:szCs w:val="20"/>
              </w:rPr>
              <w:t xml:space="preserve"> 1 month</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222BAFC1" w14:textId="77777777" w:rsidR="008E19AE" w:rsidRPr="008E19AE" w:rsidRDefault="008E19AE" w:rsidP="008E19AE">
            <w:pPr>
              <w:numPr>
                <w:ilvl w:val="0"/>
                <w:numId w:val="26"/>
              </w:numPr>
              <w:jc w:val="both"/>
              <w:rPr>
                <w:rFonts w:cs="Arial"/>
                <w:szCs w:val="20"/>
              </w:rPr>
            </w:pPr>
            <w:r w:rsidRPr="008E19AE">
              <w:rPr>
                <w:rFonts w:cs="Arial"/>
                <w:szCs w:val="20"/>
              </w:rPr>
              <w:t>Whole blood specimens should be centrifuged following complete clot formation, according to Specimen Processing procedures prior to analysis.</w:t>
            </w:r>
          </w:p>
          <w:p w14:paraId="010244A7" w14:textId="77777777" w:rsidR="008E19AE" w:rsidRPr="008E19AE" w:rsidRDefault="008E19AE" w:rsidP="008E19AE">
            <w:pPr>
              <w:numPr>
                <w:ilvl w:val="0"/>
                <w:numId w:val="26"/>
              </w:numPr>
              <w:jc w:val="both"/>
              <w:rPr>
                <w:rFonts w:cs="Arial"/>
                <w:szCs w:val="20"/>
              </w:rPr>
            </w:pPr>
            <w:r w:rsidRPr="008E19AE">
              <w:rPr>
                <w:rFonts w:cs="Arial"/>
                <w:szCs w:val="20"/>
              </w:rPr>
              <w:t>Serum or plasma should be physically separated from cells as soon as possible with a maximum limit of two hours from the time of collection.</w:t>
            </w:r>
          </w:p>
          <w:p w14:paraId="4F105D5C" w14:textId="77777777" w:rsidR="008E19AE" w:rsidRPr="008E19AE" w:rsidRDefault="008E19AE" w:rsidP="008E19AE">
            <w:pPr>
              <w:numPr>
                <w:ilvl w:val="0"/>
                <w:numId w:val="26"/>
              </w:numPr>
              <w:jc w:val="both"/>
              <w:rPr>
                <w:rFonts w:cs="Arial"/>
                <w:szCs w:val="20"/>
              </w:rPr>
            </w:pPr>
            <w:r w:rsidRPr="008E19AE">
              <w:rPr>
                <w:rFonts w:cs="Arial"/>
                <w:szCs w:val="20"/>
              </w:rPr>
              <w:t xml:space="preserve">Specimens should be free of particulate matter. </w:t>
            </w:r>
          </w:p>
          <w:p w14:paraId="41DA7015" w14:textId="77777777" w:rsidR="008E19AE" w:rsidRPr="008E19AE" w:rsidRDefault="008E19AE" w:rsidP="008E19AE">
            <w:pPr>
              <w:numPr>
                <w:ilvl w:val="0"/>
                <w:numId w:val="26"/>
              </w:numPr>
              <w:jc w:val="both"/>
              <w:rPr>
                <w:rFonts w:cs="Arial"/>
                <w:szCs w:val="20"/>
              </w:rPr>
            </w:pPr>
            <w:r w:rsidRPr="008E19AE">
              <w:rPr>
                <w:rFonts w:cs="Arial"/>
                <w:szCs w:val="20"/>
              </w:rPr>
              <w:t xml:space="preserve">Transfer serum or plasma directly to a properly labeled pilot tube.  </w:t>
            </w:r>
          </w:p>
          <w:p w14:paraId="740ABCE1" w14:textId="77777777" w:rsidR="008E19AE" w:rsidRPr="008E19AE" w:rsidRDefault="008E19AE" w:rsidP="008E19AE">
            <w:pPr>
              <w:numPr>
                <w:ilvl w:val="0"/>
                <w:numId w:val="26"/>
              </w:numPr>
              <w:jc w:val="both"/>
              <w:rPr>
                <w:rFonts w:cs="Arial"/>
                <w:szCs w:val="20"/>
              </w:rPr>
            </w:pPr>
            <w:r w:rsidRPr="008E19AE">
              <w:rPr>
                <w:rFonts w:cs="Arial"/>
                <w:szCs w:val="20"/>
              </w:rPr>
              <w:t xml:space="preserve">Architect and </w:t>
            </w:r>
            <w:proofErr w:type="spellStart"/>
            <w:r w:rsidRPr="008E19AE">
              <w:rPr>
                <w:rFonts w:cs="Arial"/>
                <w:szCs w:val="20"/>
              </w:rPr>
              <w:t>Alinity</w:t>
            </w:r>
            <w:proofErr w:type="spellEnd"/>
            <w:r w:rsidRPr="008E19AE">
              <w:rPr>
                <w:rFonts w:cs="Arial"/>
                <w:szCs w:val="20"/>
              </w:rPr>
              <w:t xml:space="preserve"> systems utilize a specimen level detect mechanism, so special racks specific to tube-type are not required.  </w:t>
            </w:r>
          </w:p>
          <w:p w14:paraId="5AFCE91D" w14:textId="77777777" w:rsidR="008E19AE" w:rsidRPr="008E19AE" w:rsidRDefault="008E19AE" w:rsidP="008E19AE">
            <w:pPr>
              <w:numPr>
                <w:ilvl w:val="0"/>
                <w:numId w:val="26"/>
              </w:numPr>
              <w:jc w:val="both"/>
              <w:rPr>
                <w:rFonts w:cs="Arial"/>
                <w:szCs w:val="20"/>
              </w:rPr>
            </w:pPr>
            <w:r w:rsidRPr="008E19A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054A9006"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6C4D7C88" w:rsidR="007B410A" w:rsidRDefault="00E974D5" w:rsidP="00E974D5">
            <w:pPr>
              <w:autoSpaceDE w:val="0"/>
              <w:autoSpaceDN w:val="0"/>
              <w:adjustRightInd w:val="0"/>
              <w:spacing w:after="208"/>
              <w:rPr>
                <w:rFonts w:cs="Arial"/>
                <w:color w:val="000000"/>
                <w:szCs w:val="20"/>
              </w:rPr>
            </w:pPr>
            <w:r w:rsidRPr="00E974D5">
              <w:rPr>
                <w:rFonts w:cs="Arial"/>
                <w:color w:val="000000"/>
                <w:szCs w:val="20"/>
              </w:rPr>
              <w:t>Upon receipt, place reagent cartri</w:t>
            </w:r>
            <w:r>
              <w:rPr>
                <w:rFonts w:cs="Arial"/>
                <w:color w:val="000000"/>
                <w:szCs w:val="20"/>
              </w:rPr>
              <w:t xml:space="preserve">dges in an upright position for </w:t>
            </w:r>
            <w:r w:rsidRPr="00E974D5">
              <w:rPr>
                <w:rFonts w:cs="Arial"/>
                <w:color w:val="000000"/>
                <w:szCs w:val="20"/>
              </w:rPr>
              <w:t>8 hours before use to allow bubbles that may have formed to</w:t>
            </w:r>
            <w:r>
              <w:rPr>
                <w:rFonts w:cs="Arial"/>
                <w:color w:val="000000"/>
                <w:szCs w:val="20"/>
              </w:rPr>
              <w:t xml:space="preserve"> </w:t>
            </w:r>
            <w:r w:rsidRPr="00E974D5">
              <w:rPr>
                <w:rFonts w:cs="Arial"/>
                <w:color w:val="000000"/>
                <w:szCs w:val="20"/>
              </w:rPr>
              <w:t>dissipate.</w:t>
            </w:r>
          </w:p>
          <w:p w14:paraId="45B60B24" w14:textId="77777777" w:rsidR="00F60A81" w:rsidRDefault="00F60A81" w:rsidP="00C056D6">
            <w:pPr>
              <w:autoSpaceDE w:val="0"/>
              <w:autoSpaceDN w:val="0"/>
              <w:adjustRightInd w:val="0"/>
              <w:spacing w:after="208"/>
              <w:rPr>
                <w:rFonts w:cs="Arial"/>
                <w:b/>
                <w:color w:val="000000"/>
                <w:szCs w:val="20"/>
              </w:rPr>
            </w:pPr>
            <w:r w:rsidRPr="00F60A81">
              <w:rPr>
                <w:rFonts w:cs="Arial"/>
                <w:b/>
                <w:color w:val="000000"/>
                <w:szCs w:val="20"/>
              </w:rPr>
              <w:t xml:space="preserve">Carbamazepine reagent will be stored off the system until Patient or Proficiency testing is required. Follow the steps below to prepare the reagent for use: </w:t>
            </w:r>
          </w:p>
          <w:p w14:paraId="3D1F15E0" w14:textId="77777777" w:rsidR="00F60A81" w:rsidRDefault="00F60A81" w:rsidP="00F60A81">
            <w:pPr>
              <w:pStyle w:val="ListParagraph"/>
              <w:numPr>
                <w:ilvl w:val="0"/>
                <w:numId w:val="44"/>
              </w:numPr>
              <w:autoSpaceDE w:val="0"/>
              <w:autoSpaceDN w:val="0"/>
              <w:adjustRightInd w:val="0"/>
              <w:spacing w:after="208"/>
              <w:rPr>
                <w:rFonts w:cs="Arial"/>
                <w:color w:val="000000"/>
                <w:szCs w:val="20"/>
              </w:rPr>
            </w:pPr>
            <w:r w:rsidRPr="00F60A81">
              <w:rPr>
                <w:rFonts w:cs="Arial"/>
                <w:color w:val="000000"/>
                <w:szCs w:val="20"/>
              </w:rPr>
              <w:t xml:space="preserve">Take the open reagent from the fridge and gently MIX 5 times. If there is not an open reagent use an unopened reagent and document the open date on the reagent and gently MIX 5 times. </w:t>
            </w:r>
          </w:p>
          <w:p w14:paraId="7ED184C7" w14:textId="4649AB8D" w:rsidR="00F60A81" w:rsidRPr="00F60A81" w:rsidRDefault="00F60A81" w:rsidP="00F60A81">
            <w:pPr>
              <w:pStyle w:val="ListParagraph"/>
              <w:numPr>
                <w:ilvl w:val="0"/>
                <w:numId w:val="44"/>
              </w:numPr>
              <w:autoSpaceDE w:val="0"/>
              <w:autoSpaceDN w:val="0"/>
              <w:adjustRightInd w:val="0"/>
              <w:spacing w:after="208"/>
              <w:rPr>
                <w:rFonts w:cs="Arial"/>
                <w:color w:val="000000"/>
                <w:szCs w:val="20"/>
              </w:rPr>
            </w:pPr>
            <w:r>
              <w:rPr>
                <w:rFonts w:cs="Arial"/>
                <w:color w:val="000000"/>
                <w:szCs w:val="20"/>
              </w:rPr>
              <w:t>Remove any bubbles formed due to mixing.</w:t>
            </w:r>
            <w:r w:rsidRPr="00F60A81">
              <w:rPr>
                <w:rFonts w:cs="Arial"/>
                <w:color w:val="000000"/>
                <w:szCs w:val="20"/>
              </w:rPr>
              <w:t xml:space="preserve">   </w:t>
            </w:r>
          </w:p>
          <w:p w14:paraId="10255B07" w14:textId="64482A93" w:rsidR="00F60A81" w:rsidRPr="00F60A81" w:rsidRDefault="00F60A81" w:rsidP="00F60A81">
            <w:pPr>
              <w:pStyle w:val="ListParagraph"/>
              <w:numPr>
                <w:ilvl w:val="0"/>
                <w:numId w:val="43"/>
              </w:numPr>
              <w:autoSpaceDE w:val="0"/>
              <w:autoSpaceDN w:val="0"/>
              <w:adjustRightInd w:val="0"/>
              <w:spacing w:after="208"/>
              <w:rPr>
                <w:rFonts w:cs="Arial"/>
                <w:color w:val="000000"/>
                <w:szCs w:val="20"/>
              </w:rPr>
            </w:pPr>
            <w:r w:rsidRPr="00F60A81">
              <w:rPr>
                <w:rFonts w:cs="Arial"/>
                <w:color w:val="000000"/>
                <w:szCs w:val="20"/>
              </w:rPr>
              <w:t>Uncap reagent and p</w:t>
            </w:r>
            <w:r>
              <w:rPr>
                <w:rFonts w:cs="Arial"/>
                <w:color w:val="000000"/>
                <w:szCs w:val="20"/>
              </w:rPr>
              <w:t xml:space="preserve">ut on any lane of the </w:t>
            </w:r>
            <w:proofErr w:type="spellStart"/>
            <w:r>
              <w:rPr>
                <w:rFonts w:cs="Arial"/>
                <w:color w:val="000000"/>
                <w:szCs w:val="20"/>
              </w:rPr>
              <w:t>Alinity</w:t>
            </w:r>
            <w:proofErr w:type="spellEnd"/>
            <w:r>
              <w:rPr>
                <w:rFonts w:cs="Arial"/>
                <w:color w:val="000000"/>
                <w:szCs w:val="20"/>
              </w:rPr>
              <w:t xml:space="preserve"> c.</w:t>
            </w:r>
          </w:p>
          <w:p w14:paraId="20745FF7" w14:textId="7FD27C2C" w:rsidR="00F60A81" w:rsidRPr="00F60A81" w:rsidRDefault="00F60A81" w:rsidP="00F60A81">
            <w:pPr>
              <w:pStyle w:val="ListParagraph"/>
              <w:numPr>
                <w:ilvl w:val="0"/>
                <w:numId w:val="43"/>
              </w:numPr>
              <w:autoSpaceDE w:val="0"/>
              <w:autoSpaceDN w:val="0"/>
              <w:adjustRightInd w:val="0"/>
              <w:spacing w:after="208"/>
              <w:rPr>
                <w:rFonts w:cs="Arial"/>
                <w:color w:val="000000"/>
                <w:szCs w:val="20"/>
              </w:rPr>
            </w:pPr>
            <w:r>
              <w:rPr>
                <w:rFonts w:cs="Arial"/>
                <w:color w:val="000000"/>
                <w:szCs w:val="20"/>
              </w:rPr>
              <w:t>Calibrate as needed.</w:t>
            </w:r>
          </w:p>
          <w:p w14:paraId="252025CC" w14:textId="6E166F10" w:rsidR="00F60A81" w:rsidRPr="00F60A81" w:rsidRDefault="00F60A81" w:rsidP="00F60A81">
            <w:pPr>
              <w:pStyle w:val="ListParagraph"/>
              <w:numPr>
                <w:ilvl w:val="0"/>
                <w:numId w:val="43"/>
              </w:numPr>
              <w:autoSpaceDE w:val="0"/>
              <w:autoSpaceDN w:val="0"/>
              <w:adjustRightInd w:val="0"/>
              <w:spacing w:after="208"/>
              <w:rPr>
                <w:rFonts w:cs="Arial"/>
                <w:color w:val="000000"/>
                <w:szCs w:val="20"/>
              </w:rPr>
            </w:pPr>
            <w:r w:rsidRPr="00F60A81">
              <w:rPr>
                <w:rFonts w:cs="Arial"/>
                <w:color w:val="000000"/>
                <w:szCs w:val="20"/>
              </w:rPr>
              <w:t xml:space="preserve">Perform QC- do not perform patient testing until QC is acceptable.  </w:t>
            </w:r>
          </w:p>
          <w:p w14:paraId="65116E5B" w14:textId="4ADAC44F" w:rsidR="00F60A81" w:rsidRPr="00F60A81" w:rsidRDefault="00F60A81" w:rsidP="00F60A81">
            <w:pPr>
              <w:pStyle w:val="ListParagraph"/>
              <w:numPr>
                <w:ilvl w:val="0"/>
                <w:numId w:val="43"/>
              </w:numPr>
              <w:autoSpaceDE w:val="0"/>
              <w:autoSpaceDN w:val="0"/>
              <w:adjustRightInd w:val="0"/>
              <w:spacing w:after="208"/>
              <w:rPr>
                <w:rFonts w:cs="Arial"/>
                <w:color w:val="000000"/>
                <w:szCs w:val="20"/>
              </w:rPr>
            </w:pPr>
            <w:r w:rsidRPr="00F60A81">
              <w:rPr>
                <w:rFonts w:cs="Arial"/>
                <w:color w:val="000000"/>
                <w:szCs w:val="20"/>
              </w:rPr>
              <w:t xml:space="preserve">Perform Patient testing, Result normally. </w:t>
            </w:r>
          </w:p>
          <w:p w14:paraId="7BA80256" w14:textId="7F8B0897" w:rsidR="00F60A81" w:rsidRPr="00F60A81" w:rsidRDefault="00F60A81" w:rsidP="00F60A81">
            <w:pPr>
              <w:pStyle w:val="ListParagraph"/>
              <w:numPr>
                <w:ilvl w:val="0"/>
                <w:numId w:val="43"/>
              </w:numPr>
              <w:autoSpaceDE w:val="0"/>
              <w:autoSpaceDN w:val="0"/>
              <w:adjustRightInd w:val="0"/>
              <w:spacing w:after="208"/>
              <w:rPr>
                <w:rFonts w:cs="Arial"/>
                <w:b/>
                <w:color w:val="000000"/>
                <w:szCs w:val="20"/>
              </w:rPr>
            </w:pPr>
            <w:r w:rsidRPr="00F60A81">
              <w:rPr>
                <w:rFonts w:cs="Arial"/>
                <w:color w:val="000000"/>
                <w:szCs w:val="20"/>
              </w:rPr>
              <w:t xml:space="preserve">Removed reagent from the </w:t>
            </w:r>
            <w:proofErr w:type="spellStart"/>
            <w:r w:rsidRPr="00F60A81">
              <w:rPr>
                <w:rFonts w:cs="Arial"/>
                <w:color w:val="000000"/>
                <w:szCs w:val="20"/>
              </w:rPr>
              <w:t>Alinity</w:t>
            </w:r>
            <w:proofErr w:type="spellEnd"/>
            <w:r w:rsidRPr="00F60A81">
              <w:rPr>
                <w:rFonts w:cs="Arial"/>
                <w:color w:val="000000"/>
                <w:szCs w:val="20"/>
              </w:rPr>
              <w:t xml:space="preserve"> c, store reagent with new replacement caps in an upright position at 2 to 8°C. Reagent are stable until the Expiration Date when stored off the instrument. Store reagent in the original box to ensure it remains upright. </w:t>
            </w:r>
            <w:r w:rsidRPr="00F60A81">
              <w:rPr>
                <w:rFonts w:cs="Arial"/>
                <w:b/>
                <w:color w:val="000000"/>
                <w:szCs w:val="20"/>
              </w:rPr>
              <w:t xml:space="preserve"> </w:t>
            </w:r>
          </w:p>
          <w:p w14:paraId="666CE016" w14:textId="77777777"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ace in an upright position for 1</w:t>
            </w:r>
            <w:r w:rsidRPr="00DC7421">
              <w:rPr>
                <w:rFonts w:cs="Arial"/>
                <w:color w:val="000000"/>
                <w:szCs w:val="20"/>
              </w:rPr>
              <w:t xml:space="preserve"> hour before use to allow bubbles that may have formed to dissipate. </w:t>
            </w:r>
          </w:p>
          <w:p w14:paraId="79DDAA3E" w14:textId="47B6EF31" w:rsidR="00A062E1" w:rsidRPr="00DC7421" w:rsidRDefault="00A062E1" w:rsidP="00A062E1">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Use a pipette to remove all bubbles prior to loading on the </w:t>
            </w:r>
            <w:proofErr w:type="spellStart"/>
            <w:r w:rsidRPr="00DC7421">
              <w:rPr>
                <w:rFonts w:cs="Arial"/>
                <w:color w:val="000000"/>
                <w:szCs w:val="20"/>
              </w:rPr>
              <w:t>Alinity</w:t>
            </w:r>
            <w:proofErr w:type="spellEnd"/>
            <w:r w:rsidRPr="00DC7421">
              <w:rPr>
                <w:rFonts w:cs="Arial"/>
                <w:color w:val="000000"/>
                <w:szCs w:val="20"/>
              </w:rPr>
              <w:t xml:space="preserve">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1AF1401D" w14:textId="77777777" w:rsidR="00A062E1" w:rsidRDefault="00A062E1" w:rsidP="0081197E">
            <w:pPr>
              <w:autoSpaceDE w:val="0"/>
              <w:autoSpaceDN w:val="0"/>
              <w:adjustRightInd w:val="0"/>
              <w:spacing w:after="208"/>
              <w:rPr>
                <w:rFonts w:cs="Arial"/>
              </w:rPr>
            </w:pPr>
          </w:p>
          <w:p w14:paraId="5CCFFFAF" w14:textId="1C22C754" w:rsidR="007F5B07" w:rsidRPr="00DC7421" w:rsidRDefault="007F5B07" w:rsidP="00994291">
            <w:pPr>
              <w:autoSpaceDE w:val="0"/>
              <w:autoSpaceDN w:val="0"/>
              <w:adjustRightInd w:val="0"/>
              <w:rPr>
                <w:rFonts w:cs="Arial"/>
              </w:rPr>
            </w:pP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6BEA3E95"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146FD83C" w:rsidR="0081197E" w:rsidRPr="00DC7421" w:rsidRDefault="00C056D6" w:rsidP="0081197E">
                  <w:pPr>
                    <w:autoSpaceDE w:val="0"/>
                    <w:autoSpaceDN w:val="0"/>
                    <w:adjustRightInd w:val="0"/>
                    <w:rPr>
                      <w:rFonts w:cs="Arial"/>
                      <w:szCs w:val="20"/>
                    </w:rPr>
                  </w:pPr>
                  <w:r>
                    <w:rPr>
                      <w:rFonts w:cs="Arial"/>
                      <w:szCs w:val="20"/>
                    </w:rPr>
                    <w:t xml:space="preserve">Abbott </w:t>
                  </w:r>
                  <w:proofErr w:type="spellStart"/>
                  <w:r w:rsidR="000E5BB5" w:rsidRPr="000E5BB5">
                    <w:rPr>
                      <w:rFonts w:cs="Arial"/>
                      <w:szCs w:val="20"/>
                    </w:rPr>
                    <w:t>Alinity</w:t>
                  </w:r>
                  <w:proofErr w:type="spellEnd"/>
                  <w:r w:rsidR="000E5BB5" w:rsidRPr="000E5BB5">
                    <w:rPr>
                      <w:rFonts w:cs="Arial"/>
                      <w:szCs w:val="20"/>
                    </w:rPr>
                    <w:t xml:space="preserve"> c Carbamazepine Reagent Kit</w:t>
                  </w:r>
                </w:p>
              </w:tc>
              <w:tc>
                <w:tcPr>
                  <w:tcW w:w="1710" w:type="dxa"/>
                  <w:vAlign w:val="center"/>
                </w:tcPr>
                <w:p w14:paraId="78062055" w14:textId="3351CB7E" w:rsidR="000E5BB5" w:rsidRPr="000E5BB5" w:rsidRDefault="000E5BB5" w:rsidP="0081197E">
                  <w:pPr>
                    <w:pStyle w:val="BodyText"/>
                    <w:tabs>
                      <w:tab w:val="left" w:pos="3240"/>
                    </w:tabs>
                    <w:rPr>
                      <w:rFonts w:cs="Arial"/>
                      <w:szCs w:val="20"/>
                    </w:rPr>
                  </w:pPr>
                  <w:r w:rsidRPr="000E5BB5">
                    <w:rPr>
                      <w:rFonts w:cs="Arial"/>
                      <w:bCs/>
                      <w:szCs w:val="20"/>
                    </w:rPr>
                    <w:t>08P5820</w:t>
                  </w:r>
                </w:p>
              </w:tc>
              <w:tc>
                <w:tcPr>
                  <w:tcW w:w="4533" w:type="dxa"/>
                  <w:vAlign w:val="center"/>
                </w:tcPr>
                <w:p w14:paraId="1E13427C" w14:textId="05E569A5"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E974D5" w:rsidRPr="00E974D5">
                    <w:rPr>
                      <w:rFonts w:ascii="Arial" w:hAnsi="Arial" w:cs="Arial"/>
                      <w:bCs/>
                    </w:rPr>
                    <w:t>2 to 8°C</w:t>
                  </w:r>
                </w:p>
                <w:p w14:paraId="63EA4E36" w14:textId="1F1D6804" w:rsidR="0081197E" w:rsidRPr="00E974D5" w:rsidRDefault="0081197E" w:rsidP="0081197E">
                  <w:pPr>
                    <w:pStyle w:val="Reagents"/>
                    <w:spacing w:after="80"/>
                    <w:rPr>
                      <w:rFonts w:ascii="Arial" w:hAnsi="Arial" w:cs="Arial"/>
                      <w:bCs/>
                    </w:rPr>
                  </w:pPr>
                  <w:r w:rsidRPr="00DC7421">
                    <w:rPr>
                      <w:rFonts w:ascii="Arial" w:hAnsi="Arial" w:cs="Arial"/>
                      <w:b/>
                      <w:bCs/>
                    </w:rPr>
                    <w:t xml:space="preserve">Unopened: </w:t>
                  </w:r>
                  <w:r w:rsidR="00E974D5">
                    <w:rPr>
                      <w:rFonts w:ascii="Arial" w:hAnsi="Arial" w:cs="Arial"/>
                      <w:bCs/>
                    </w:rPr>
                    <w:t xml:space="preserve">until </w:t>
                  </w:r>
                  <w:r w:rsidR="00C056D6">
                    <w:rPr>
                      <w:rFonts w:ascii="Arial" w:hAnsi="Arial" w:cs="Arial"/>
                      <w:bCs/>
                    </w:rPr>
                    <w:t xml:space="preserve">manufacturer’s printed </w:t>
                  </w:r>
                  <w:r w:rsidR="00E974D5">
                    <w:rPr>
                      <w:rFonts w:ascii="Arial" w:hAnsi="Arial" w:cs="Arial"/>
                      <w:bCs/>
                    </w:rPr>
                    <w:t>expiration date</w:t>
                  </w:r>
                </w:p>
                <w:p w14:paraId="13472215" w14:textId="77777777" w:rsidR="0081197E" w:rsidRDefault="0081197E" w:rsidP="006A41B1">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E974D5">
                    <w:rPr>
                      <w:rFonts w:ascii="Arial" w:hAnsi="Arial" w:cs="Arial"/>
                      <w:bCs/>
                    </w:rPr>
                    <w:t>45 days</w:t>
                  </w:r>
                </w:p>
                <w:p w14:paraId="2EC23D08" w14:textId="4411D8B6" w:rsidR="00F60A81" w:rsidRPr="00E974D5" w:rsidRDefault="00F60A81" w:rsidP="006A41B1">
                  <w:pPr>
                    <w:pStyle w:val="Reagents"/>
                    <w:spacing w:after="80"/>
                    <w:rPr>
                      <w:rFonts w:ascii="Arial" w:hAnsi="Arial" w:cs="Arial"/>
                      <w:bCs/>
                    </w:rPr>
                  </w:pPr>
                  <w:r>
                    <w:rPr>
                      <w:rFonts w:ascii="Arial" w:hAnsi="Arial" w:cs="Arial"/>
                      <w:b/>
                      <w:bCs/>
                    </w:rPr>
                    <w:t>Opened expiration</w:t>
                  </w:r>
                  <w:r w:rsidRPr="00F60A81">
                    <w:rPr>
                      <w:rFonts w:ascii="Arial" w:hAnsi="Arial" w:cs="Arial"/>
                      <w:b/>
                      <w:bCs/>
                    </w:rPr>
                    <w:t>:</w:t>
                  </w:r>
                  <w:r>
                    <w:rPr>
                      <w:rFonts w:ascii="Arial" w:hAnsi="Arial" w:cs="Arial"/>
                      <w:bCs/>
                    </w:rPr>
                    <w:t xml:space="preserve"> until manufacturer’s printed expiration date when stored tightly capped in the refrigerator</w:t>
                  </w:r>
                </w:p>
              </w:tc>
            </w:tr>
            <w:tr w:rsidR="0081197E" w:rsidRPr="00DC7421" w14:paraId="2A1E45AA" w14:textId="77777777" w:rsidTr="00413A69">
              <w:tc>
                <w:tcPr>
                  <w:tcW w:w="2857" w:type="dxa"/>
                  <w:vAlign w:val="center"/>
                </w:tcPr>
                <w:p w14:paraId="417AB88A" w14:textId="21C74440" w:rsidR="0081197E" w:rsidRPr="00DC7421" w:rsidRDefault="00C056D6" w:rsidP="0081197E">
                  <w:pPr>
                    <w:pStyle w:val="BodyText"/>
                    <w:spacing w:after="0"/>
                    <w:rPr>
                      <w:rFonts w:cs="Arial"/>
                      <w:szCs w:val="20"/>
                    </w:rPr>
                  </w:pPr>
                  <w:r>
                    <w:rPr>
                      <w:rFonts w:cs="Arial"/>
                      <w:szCs w:val="20"/>
                    </w:rPr>
                    <w:t xml:space="preserve">Abbott </w:t>
                  </w:r>
                  <w:proofErr w:type="spellStart"/>
                  <w:r w:rsidRPr="00C056D6">
                    <w:rPr>
                      <w:rFonts w:cs="Arial"/>
                      <w:szCs w:val="20"/>
                    </w:rPr>
                    <w:t>Alinity</w:t>
                  </w:r>
                  <w:proofErr w:type="spellEnd"/>
                  <w:r w:rsidRPr="00C056D6">
                    <w:rPr>
                      <w:rFonts w:cs="Arial"/>
                      <w:szCs w:val="20"/>
                    </w:rPr>
                    <w:t xml:space="preserve"> c TDM </w:t>
                  </w:r>
                  <w:proofErr w:type="spellStart"/>
                  <w:r w:rsidRPr="00C056D6">
                    <w:rPr>
                      <w:rFonts w:cs="Arial"/>
                      <w:szCs w:val="20"/>
                    </w:rPr>
                    <w:t>Multiconstituent</w:t>
                  </w:r>
                  <w:proofErr w:type="spellEnd"/>
                  <w:r w:rsidRPr="00C056D6">
                    <w:rPr>
                      <w:rFonts w:cs="Arial"/>
                      <w:szCs w:val="20"/>
                    </w:rPr>
                    <w:t xml:space="preserve"> Calibrator Kit</w:t>
                  </w:r>
                </w:p>
              </w:tc>
              <w:tc>
                <w:tcPr>
                  <w:tcW w:w="1710" w:type="dxa"/>
                  <w:vAlign w:val="center"/>
                </w:tcPr>
                <w:p w14:paraId="1C065F4D" w14:textId="6D5D1150" w:rsidR="0081197E" w:rsidRPr="00DC7421" w:rsidRDefault="00C056D6" w:rsidP="0081197E">
                  <w:pPr>
                    <w:rPr>
                      <w:rFonts w:cs="Arial"/>
                      <w:szCs w:val="20"/>
                    </w:rPr>
                  </w:pPr>
                  <w:r w:rsidRPr="00C056D6">
                    <w:rPr>
                      <w:rFonts w:cs="Arial"/>
                      <w:szCs w:val="20"/>
                    </w:rPr>
                    <w:t>08P7404</w:t>
                  </w:r>
                </w:p>
              </w:tc>
              <w:tc>
                <w:tcPr>
                  <w:tcW w:w="4533" w:type="dxa"/>
                  <w:vAlign w:val="center"/>
                </w:tcPr>
                <w:p w14:paraId="3B82C64B" w14:textId="705F38AF"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C056D6" w:rsidRPr="00E974D5">
                    <w:rPr>
                      <w:rFonts w:ascii="Arial" w:hAnsi="Arial" w:cs="Arial"/>
                      <w:bCs/>
                    </w:rPr>
                    <w:t>2 to 8°C</w:t>
                  </w:r>
                </w:p>
                <w:p w14:paraId="22FE035D" w14:textId="264273E5"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C056D6">
                    <w:rPr>
                      <w:rFonts w:ascii="Arial" w:hAnsi="Arial" w:cs="Arial"/>
                      <w:bCs/>
                    </w:rPr>
                    <w:t>until manufacturer’s printed expiration date</w:t>
                  </w:r>
                </w:p>
                <w:p w14:paraId="05D3D1A4" w14:textId="76B51304"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C056D6" w:rsidRPr="004F3969">
                    <w:rPr>
                      <w:rFonts w:cs="Arial"/>
                      <w:bCs/>
                      <w:szCs w:val="20"/>
                    </w:rPr>
                    <w:t>60 days when stored tightly capped in the refrigerator</w:t>
                  </w:r>
                </w:p>
              </w:tc>
            </w:tr>
          </w:tbl>
          <w:p w14:paraId="5CCFFFC6" w14:textId="77777777" w:rsidR="00D955F6" w:rsidRPr="00DC7421" w:rsidRDefault="00D955F6" w:rsidP="00C81DF6">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1FB3609D" w14:textId="10693F12" w:rsidR="003C2130" w:rsidRDefault="0005526F" w:rsidP="0005526F">
            <w:r w:rsidRPr="0005526F">
              <w:t>This product requires the handling of human specimens.</w:t>
            </w:r>
            <w:r>
              <w:t xml:space="preserve"> </w:t>
            </w:r>
            <w:r w:rsidRPr="0005526F">
              <w:t>It is recommended that all human-sourced materials be considered</w:t>
            </w:r>
            <w:r>
              <w:t xml:space="preserve"> </w:t>
            </w:r>
            <w:r w:rsidRPr="0005526F">
              <w:t>potentially infectious and handled in accordance with the OSHA</w:t>
            </w:r>
            <w:r>
              <w:t xml:space="preserve"> </w:t>
            </w:r>
            <w:r w:rsidRPr="0005526F">
              <w:t xml:space="preserve">Standard on </w:t>
            </w:r>
            <w:proofErr w:type="spellStart"/>
            <w:r w:rsidRPr="0005526F">
              <w:t>Bloodborne</w:t>
            </w:r>
            <w:proofErr w:type="spellEnd"/>
            <w:r w:rsidRPr="0005526F">
              <w:t xml:space="preserve"> Pathogens.</w:t>
            </w:r>
          </w:p>
          <w:p w14:paraId="30A55AD9" w14:textId="77777777" w:rsidR="0005526F" w:rsidRDefault="0005526F" w:rsidP="0005526F"/>
          <w:p w14:paraId="529B1158" w14:textId="02AF2DFD" w:rsidR="0005526F" w:rsidRDefault="0005526F" w:rsidP="0005526F">
            <w:r w:rsidRPr="0005526F">
              <w:t>The following warnings and precautions apply to:</w:t>
            </w:r>
            <w:r>
              <w:t xml:space="preserve"> R1 </w:t>
            </w:r>
            <w:r w:rsidR="00C056D6">
              <w:t xml:space="preserve">Contains </w:t>
            </w:r>
            <w:proofErr w:type="spellStart"/>
            <w:r w:rsidR="00C056D6">
              <w:t>bis</w:t>
            </w:r>
            <w:proofErr w:type="spellEnd"/>
            <w:r w:rsidR="00C056D6">
              <w:t xml:space="preserve"> </w:t>
            </w:r>
            <w:proofErr w:type="spellStart"/>
            <w:r w:rsidR="00C056D6">
              <w:t>tris</w:t>
            </w:r>
            <w:proofErr w:type="spellEnd"/>
            <w:r w:rsidR="00C056D6">
              <w:t xml:space="preserve"> propane</w:t>
            </w:r>
            <w:r w:rsidRPr="0005526F">
              <w:t xml:space="preserve"> and sodium</w:t>
            </w:r>
            <w:r>
              <w:t xml:space="preserve"> </w:t>
            </w:r>
            <w:proofErr w:type="spellStart"/>
            <w:r w:rsidRPr="0005526F">
              <w:t>azide</w:t>
            </w:r>
            <w:proofErr w:type="spellEnd"/>
            <w:r w:rsidRPr="0005526F">
              <w:t>.</w:t>
            </w:r>
          </w:p>
          <w:p w14:paraId="1583F351" w14:textId="77777777" w:rsidR="00C056D6" w:rsidRDefault="00C056D6" w:rsidP="0005526F"/>
          <w:p w14:paraId="021A2AF2" w14:textId="40EE3917" w:rsidR="00C056D6" w:rsidRDefault="00C056D6" w:rsidP="0005526F">
            <w:r>
              <w:t>Special disposal not indicated.</w:t>
            </w:r>
          </w:p>
          <w:p w14:paraId="16CC6BDE" w14:textId="77777777" w:rsidR="003C2130" w:rsidRDefault="003C2130"/>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14:paraId="5CCFFFCF" w14:textId="77777777" w:rsidTr="002C12BF">
              <w:trPr>
                <w:trHeight w:val="63"/>
              </w:trPr>
              <w:tc>
                <w:tcPr>
                  <w:tcW w:w="9105" w:type="dxa"/>
                </w:tcPr>
                <w:p w14:paraId="72AE9FB2" w14:textId="065D421F" w:rsidR="00D302B9" w:rsidRDefault="00D302B9" w:rsidP="00D302B9">
                  <w:pPr>
                    <w:pStyle w:val="Default"/>
                    <w:rPr>
                      <w:szCs w:val="20"/>
                    </w:rPr>
                  </w:pPr>
                  <w:r>
                    <w:rPr>
                      <w:sz w:val="20"/>
                      <w:szCs w:val="20"/>
                    </w:rPr>
                    <w:t xml:space="preserve">Safety data sheets (MSDS/SDS) available on </w:t>
                  </w:r>
                  <w:hyperlink r:id="rId12" w:history="1">
                    <w:r w:rsidRPr="00D302B9">
                      <w:rPr>
                        <w:rStyle w:val="Hyperlink"/>
                        <w:sz w:val="20"/>
                        <w:szCs w:val="20"/>
                      </w:rPr>
                      <w:t>Children’s Intranet</w:t>
                    </w:r>
                  </w:hyperlink>
                  <w:r>
                    <w:rPr>
                      <w:sz w:val="20"/>
                      <w:szCs w:val="20"/>
                    </w:rPr>
                    <w:t xml:space="preserve"> </w:t>
                  </w:r>
                </w:p>
                <w:p w14:paraId="5CCFFFCE" w14:textId="77777777" w:rsidR="003E0A08" w:rsidRPr="00DC7421" w:rsidRDefault="003E0A08" w:rsidP="00B22847">
                  <w:pPr>
                    <w:autoSpaceDE w:val="0"/>
                    <w:autoSpaceDN w:val="0"/>
                    <w:adjustRightInd w:val="0"/>
                    <w:rPr>
                      <w:rFonts w:cs="Arial"/>
                      <w:color w:val="000000"/>
                      <w:szCs w:val="20"/>
                    </w:rPr>
                  </w:pPr>
                </w:p>
              </w:tc>
            </w:tr>
          </w:tbl>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24ACA3E6"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C056D6" w:rsidRDefault="00F50200" w:rsidP="00A32948">
                  <w:pPr>
                    <w:pStyle w:val="CalVerTable"/>
                    <w:ind w:left="0" w:firstLine="0"/>
                    <w:rPr>
                      <w:rFonts w:ascii="Arial" w:hAnsi="Arial" w:cs="Arial"/>
                    </w:rPr>
                  </w:pPr>
                  <w:r w:rsidRPr="00C056D6">
                    <w:rPr>
                      <w:rFonts w:ascii="Arial" w:hAnsi="Arial" w:cs="Arial"/>
                    </w:rPr>
                    <w:t>Assay Range:</w:t>
                  </w:r>
                </w:p>
              </w:tc>
              <w:tc>
                <w:tcPr>
                  <w:tcW w:w="6269" w:type="dxa"/>
                </w:tcPr>
                <w:p w14:paraId="5CCFFFD5" w14:textId="2B57B20A" w:rsidR="00F50200" w:rsidRPr="00C056D6" w:rsidRDefault="00C056D6" w:rsidP="0005526F">
                  <w:pPr>
                    <w:pStyle w:val="CalVerTable"/>
                    <w:rPr>
                      <w:rFonts w:ascii="Arial" w:hAnsi="Arial" w:cs="Arial"/>
                    </w:rPr>
                  </w:pPr>
                  <w:r>
                    <w:rPr>
                      <w:rFonts w:ascii="Arial" w:hAnsi="Arial" w:cs="Arial"/>
                    </w:rPr>
                    <w:t>0.04</w:t>
                  </w:r>
                  <w:r w:rsidR="0005526F" w:rsidRPr="00C056D6">
                    <w:rPr>
                      <w:rFonts w:ascii="Arial" w:hAnsi="Arial" w:cs="Arial"/>
                    </w:rPr>
                    <w:t xml:space="preserve"> to 20.0</w:t>
                  </w:r>
                  <w:r>
                    <w:rPr>
                      <w:rFonts w:ascii="Arial" w:hAnsi="Arial" w:cs="Arial"/>
                    </w:rPr>
                    <w:t>0</w:t>
                  </w:r>
                  <w:r w:rsidR="0005526F" w:rsidRPr="00C056D6">
                    <w:rPr>
                      <w:rFonts w:ascii="Arial" w:hAnsi="Arial" w:cs="Arial"/>
                    </w:rPr>
                    <w:t xml:space="preserve"> </w:t>
                  </w:r>
                  <w:proofErr w:type="spellStart"/>
                  <w:r w:rsidR="0005526F" w:rsidRPr="00C056D6">
                    <w:rPr>
                      <w:rFonts w:ascii="Arial" w:hAnsi="Arial" w:cs="Arial"/>
                    </w:rPr>
                    <w:t>μg</w:t>
                  </w:r>
                  <w:proofErr w:type="spellEnd"/>
                  <w:r w:rsidR="0005526F" w:rsidRPr="00C056D6">
                    <w:rPr>
                      <w:rFonts w:ascii="Arial" w:hAnsi="Arial" w:cs="Arial"/>
                    </w:rPr>
                    <w:t>/mL</w:t>
                  </w:r>
                </w:p>
              </w:tc>
            </w:tr>
            <w:tr w:rsidR="00F50200" w:rsidRPr="00DC7421" w14:paraId="5CCFFFD9" w14:textId="77777777" w:rsidTr="001C1CFA">
              <w:tc>
                <w:tcPr>
                  <w:tcW w:w="2947" w:type="dxa"/>
                </w:tcPr>
                <w:p w14:paraId="5CCFFFD7" w14:textId="77777777" w:rsidR="00F50200" w:rsidRPr="00C056D6" w:rsidRDefault="00F50200" w:rsidP="00A32948">
                  <w:pPr>
                    <w:pStyle w:val="CalVerTable"/>
                    <w:ind w:left="0" w:firstLine="0"/>
                    <w:rPr>
                      <w:rFonts w:ascii="Arial" w:hAnsi="Arial" w:cs="Arial"/>
                    </w:rPr>
                  </w:pPr>
                  <w:r w:rsidRPr="00C056D6">
                    <w:rPr>
                      <w:rFonts w:ascii="Arial" w:hAnsi="Arial" w:cs="Arial"/>
                    </w:rPr>
                    <w:t>Reference Material:</w:t>
                  </w:r>
                </w:p>
              </w:tc>
              <w:tc>
                <w:tcPr>
                  <w:tcW w:w="6269" w:type="dxa"/>
                </w:tcPr>
                <w:p w14:paraId="5CCFFFD8" w14:textId="79D49878" w:rsidR="00F50200" w:rsidRPr="00C056D6" w:rsidRDefault="00C056D6" w:rsidP="00440E37">
                  <w:pPr>
                    <w:pStyle w:val="BodyText"/>
                    <w:rPr>
                      <w:rFonts w:cs="Arial"/>
                      <w:szCs w:val="20"/>
                    </w:rPr>
                  </w:pPr>
                  <w:proofErr w:type="spellStart"/>
                  <w:r w:rsidRPr="00C056D6">
                    <w:rPr>
                      <w:rFonts w:cs="Arial"/>
                      <w:szCs w:val="20"/>
                    </w:rPr>
                    <w:t>Alinity</w:t>
                  </w:r>
                  <w:proofErr w:type="spellEnd"/>
                  <w:r w:rsidRPr="00C056D6">
                    <w:rPr>
                      <w:rFonts w:cs="Arial"/>
                      <w:szCs w:val="20"/>
                    </w:rPr>
                    <w:t xml:space="preserve"> c TDM </w:t>
                  </w:r>
                  <w:proofErr w:type="spellStart"/>
                  <w:r w:rsidRPr="00C056D6">
                    <w:rPr>
                      <w:rFonts w:cs="Arial"/>
                      <w:szCs w:val="20"/>
                    </w:rPr>
                    <w:t>Multiconstituent</w:t>
                  </w:r>
                  <w:proofErr w:type="spellEnd"/>
                  <w:r w:rsidRPr="00C056D6">
                    <w:rPr>
                      <w:rFonts w:cs="Arial"/>
                      <w:szCs w:val="20"/>
                    </w:rPr>
                    <w:t xml:space="preserve"> Calibrator Kit</w:t>
                  </w:r>
                </w:p>
              </w:tc>
            </w:tr>
            <w:tr w:rsidR="00F50200" w:rsidRPr="00DC7421" w14:paraId="5CCFFFE1" w14:textId="77777777" w:rsidTr="001C1CFA">
              <w:tc>
                <w:tcPr>
                  <w:tcW w:w="2947" w:type="dxa"/>
                </w:tcPr>
                <w:p w14:paraId="5CCFFFDA" w14:textId="77777777" w:rsidR="00F50200" w:rsidRPr="00C056D6" w:rsidRDefault="00F50200" w:rsidP="00A32948">
                  <w:pPr>
                    <w:pStyle w:val="CalVerTable"/>
                    <w:ind w:left="0" w:firstLine="0"/>
                    <w:rPr>
                      <w:rFonts w:ascii="Arial" w:hAnsi="Arial" w:cs="Arial"/>
                    </w:rPr>
                  </w:pPr>
                  <w:r w:rsidRPr="00C056D6">
                    <w:rPr>
                      <w:rFonts w:ascii="Arial" w:hAnsi="Arial" w:cs="Arial"/>
                    </w:rPr>
                    <w:t>Suggested Calibration Levels:</w:t>
                  </w:r>
                </w:p>
              </w:tc>
              <w:tc>
                <w:tcPr>
                  <w:tcW w:w="6269" w:type="dxa"/>
                </w:tcPr>
                <w:p w14:paraId="1B2F46D5" w14:textId="77777777" w:rsidR="005B66A7" w:rsidRDefault="00C056D6" w:rsidP="001D1786">
                  <w:pPr>
                    <w:pStyle w:val="CalVerTable"/>
                    <w:ind w:left="0" w:firstLine="0"/>
                    <w:rPr>
                      <w:rFonts w:ascii="Arial" w:hAnsi="Arial" w:cs="Arial"/>
                    </w:rPr>
                  </w:pPr>
                  <w:r>
                    <w:rPr>
                      <w:rFonts w:ascii="Arial" w:hAnsi="Arial" w:cs="Arial"/>
                    </w:rPr>
                    <w:t>Approximate values:</w:t>
                  </w:r>
                </w:p>
                <w:p w14:paraId="16ED0DD5" w14:textId="381EDCF5" w:rsidR="00C056D6" w:rsidRDefault="00C056D6" w:rsidP="001D1786">
                  <w:pPr>
                    <w:pStyle w:val="CalVerTable"/>
                    <w:ind w:left="0" w:firstLine="0"/>
                    <w:rPr>
                      <w:rFonts w:ascii="Arial" w:hAnsi="Arial" w:cs="Arial"/>
                    </w:rPr>
                  </w:pPr>
                  <w:r>
                    <w:rPr>
                      <w:rFonts w:ascii="Arial" w:hAnsi="Arial" w:cs="Arial"/>
                    </w:rPr>
                    <w:t xml:space="preserve">CAL 1: 0 </w:t>
                  </w:r>
                </w:p>
                <w:p w14:paraId="6EB94972" w14:textId="130F7CD9" w:rsidR="00C056D6" w:rsidRDefault="00C056D6" w:rsidP="001D1786">
                  <w:pPr>
                    <w:pStyle w:val="CalVerTable"/>
                    <w:ind w:left="0" w:firstLine="0"/>
                    <w:rPr>
                      <w:rFonts w:ascii="Arial" w:hAnsi="Arial" w:cs="Arial"/>
                    </w:rPr>
                  </w:pPr>
                  <w:r>
                    <w:rPr>
                      <w:rFonts w:ascii="Arial" w:hAnsi="Arial" w:cs="Arial"/>
                    </w:rPr>
                    <w:t>CAL 2: 2</w:t>
                  </w:r>
                </w:p>
                <w:p w14:paraId="1A78F4A3" w14:textId="54353C24" w:rsidR="00C056D6" w:rsidRDefault="00C056D6" w:rsidP="001D1786">
                  <w:pPr>
                    <w:pStyle w:val="CalVerTable"/>
                    <w:ind w:left="0" w:firstLine="0"/>
                    <w:rPr>
                      <w:rFonts w:ascii="Arial" w:hAnsi="Arial" w:cs="Arial"/>
                    </w:rPr>
                  </w:pPr>
                  <w:r>
                    <w:rPr>
                      <w:rFonts w:ascii="Arial" w:hAnsi="Arial" w:cs="Arial"/>
                    </w:rPr>
                    <w:t>CAL 3: 4</w:t>
                  </w:r>
                </w:p>
                <w:p w14:paraId="1E8A88ED" w14:textId="19510A78" w:rsidR="00C056D6" w:rsidRDefault="00C056D6" w:rsidP="001D1786">
                  <w:pPr>
                    <w:pStyle w:val="CalVerTable"/>
                    <w:ind w:left="0" w:firstLine="0"/>
                    <w:rPr>
                      <w:rFonts w:ascii="Arial" w:hAnsi="Arial" w:cs="Arial"/>
                    </w:rPr>
                  </w:pPr>
                  <w:r>
                    <w:rPr>
                      <w:rFonts w:ascii="Arial" w:hAnsi="Arial" w:cs="Arial"/>
                    </w:rPr>
                    <w:t>CAL 4: 8</w:t>
                  </w:r>
                </w:p>
                <w:p w14:paraId="62084201" w14:textId="77777777" w:rsidR="00C056D6" w:rsidRDefault="00C056D6" w:rsidP="001D1786">
                  <w:pPr>
                    <w:pStyle w:val="CalVerTable"/>
                    <w:ind w:left="0" w:firstLine="0"/>
                    <w:rPr>
                      <w:rFonts w:ascii="Arial" w:hAnsi="Arial" w:cs="Arial"/>
                    </w:rPr>
                  </w:pPr>
                  <w:r>
                    <w:rPr>
                      <w:rFonts w:ascii="Arial" w:hAnsi="Arial" w:cs="Arial"/>
                    </w:rPr>
                    <w:t>CAL 5: 12</w:t>
                  </w:r>
                </w:p>
                <w:p w14:paraId="550B6BD1" w14:textId="153128FA" w:rsidR="00C056D6" w:rsidRDefault="00C056D6" w:rsidP="001D1786">
                  <w:pPr>
                    <w:pStyle w:val="CalVerTable"/>
                    <w:ind w:left="0" w:firstLine="0"/>
                    <w:rPr>
                      <w:rFonts w:ascii="Arial" w:hAnsi="Arial" w:cs="Arial"/>
                    </w:rPr>
                  </w:pPr>
                  <w:r>
                    <w:rPr>
                      <w:rFonts w:ascii="Arial" w:hAnsi="Arial" w:cs="Arial"/>
                    </w:rPr>
                    <w:t>CAL 6: 20</w:t>
                  </w:r>
                </w:p>
                <w:p w14:paraId="5CCFFFE0" w14:textId="4F4A4155" w:rsidR="00C056D6" w:rsidRPr="00C056D6" w:rsidRDefault="00C056D6" w:rsidP="001D1786">
                  <w:pPr>
                    <w:pStyle w:val="CalVerTable"/>
                    <w:ind w:left="0" w:firstLine="0"/>
                    <w:rPr>
                      <w:rFonts w:ascii="Arial" w:hAnsi="Arial" w:cs="Arial"/>
                    </w:rPr>
                  </w:pPr>
                </w:p>
              </w:tc>
            </w:tr>
            <w:tr w:rsidR="00F50200" w:rsidRPr="00DC7421" w14:paraId="5CCFFFE4" w14:textId="77777777" w:rsidTr="001C1CFA">
              <w:tc>
                <w:tcPr>
                  <w:tcW w:w="2947" w:type="dxa"/>
                </w:tcPr>
                <w:p w14:paraId="5CCFFFE2" w14:textId="3234230B" w:rsidR="00F50200" w:rsidRPr="00C056D6" w:rsidRDefault="00F50200" w:rsidP="00A32948">
                  <w:pPr>
                    <w:pStyle w:val="CalVerTable"/>
                    <w:ind w:left="0" w:firstLine="0"/>
                    <w:rPr>
                      <w:rFonts w:ascii="Arial" w:hAnsi="Arial" w:cs="Arial"/>
                    </w:rPr>
                  </w:pPr>
                  <w:r w:rsidRPr="00C056D6">
                    <w:rPr>
                      <w:rFonts w:ascii="Arial" w:hAnsi="Arial" w:cs="Arial"/>
                    </w:rPr>
                    <w:t>Calibration Scheme:</w:t>
                  </w:r>
                </w:p>
              </w:tc>
              <w:tc>
                <w:tcPr>
                  <w:tcW w:w="6269" w:type="dxa"/>
                </w:tcPr>
                <w:p w14:paraId="5CCFFFE3" w14:textId="77A427AC" w:rsidR="00F50200" w:rsidRPr="00C056D6" w:rsidRDefault="00C056D6" w:rsidP="005B66A7">
                  <w:pPr>
                    <w:pStyle w:val="CalVerTable"/>
                    <w:ind w:left="0" w:firstLine="0"/>
                    <w:rPr>
                      <w:rFonts w:ascii="Arial" w:hAnsi="Arial" w:cs="Arial"/>
                    </w:rPr>
                  </w:pPr>
                  <w:r>
                    <w:rPr>
                      <w:rFonts w:ascii="Arial" w:hAnsi="Arial" w:cs="Arial"/>
                    </w:rPr>
                    <w:t>5 Levels, Spline</w:t>
                  </w:r>
                  <w:r w:rsidR="00B5289C">
                    <w:rPr>
                      <w:rFonts w:ascii="Arial" w:hAnsi="Arial" w:cs="Arial"/>
                    </w:rPr>
                    <w:t xml:space="preserve"> data reduction method</w:t>
                  </w:r>
                </w:p>
              </w:tc>
            </w:tr>
            <w:tr w:rsidR="00C056D6" w:rsidRPr="00DC7421" w14:paraId="5CCFFFE7" w14:textId="77777777" w:rsidTr="001C1CFA">
              <w:tc>
                <w:tcPr>
                  <w:tcW w:w="2947" w:type="dxa"/>
                </w:tcPr>
                <w:p w14:paraId="5CCFFFE5" w14:textId="77777777" w:rsidR="00C056D6" w:rsidRPr="00C056D6" w:rsidRDefault="00C056D6" w:rsidP="00C056D6">
                  <w:pPr>
                    <w:pStyle w:val="CalVerTable"/>
                    <w:ind w:left="0" w:firstLine="0"/>
                    <w:rPr>
                      <w:rFonts w:ascii="Arial" w:hAnsi="Arial" w:cs="Arial"/>
                    </w:rPr>
                  </w:pPr>
                  <w:r w:rsidRPr="00C056D6">
                    <w:rPr>
                      <w:rFonts w:ascii="Arial" w:hAnsi="Arial" w:cs="Arial"/>
                    </w:rPr>
                    <w:t>Calibration Frequency:</w:t>
                  </w:r>
                </w:p>
              </w:tc>
              <w:tc>
                <w:tcPr>
                  <w:tcW w:w="6269" w:type="dxa"/>
                </w:tcPr>
                <w:p w14:paraId="5CCFFFE6" w14:textId="743BB1C0" w:rsidR="00C056D6" w:rsidRPr="00C056D6" w:rsidRDefault="00C056D6" w:rsidP="00C056D6">
                  <w:pPr>
                    <w:pStyle w:val="Pa10"/>
                    <w:rPr>
                      <w:rFonts w:ascii="Arial" w:hAnsi="Arial" w:cs="Arial"/>
                      <w:sz w:val="20"/>
                      <w:szCs w:val="20"/>
                    </w:rPr>
                  </w:pPr>
                  <w:r>
                    <w:rPr>
                      <w:rFonts w:ascii="Arial" w:hAnsi="Arial" w:cs="Arial"/>
                      <w:sz w:val="20"/>
                      <w:szCs w:val="20"/>
                    </w:rPr>
                    <w:t>7 Days, and with every new lot.  Calibration may be required after maintenance to critical parts or after field service procedures have been performed.</w:t>
                  </w:r>
                </w:p>
              </w:tc>
            </w:tr>
            <w:tr w:rsidR="00C056D6" w:rsidRPr="00DC7421" w14:paraId="5CCFFFEA" w14:textId="77777777" w:rsidTr="00A166AA">
              <w:trPr>
                <w:trHeight w:val="395"/>
              </w:trPr>
              <w:tc>
                <w:tcPr>
                  <w:tcW w:w="2947" w:type="dxa"/>
                  <w:tcBorders>
                    <w:bottom w:val="single" w:sz="4" w:space="0" w:color="auto"/>
                  </w:tcBorders>
                </w:tcPr>
                <w:p w14:paraId="5CCFFFE8" w14:textId="77777777" w:rsidR="00C056D6" w:rsidRPr="00C056D6" w:rsidRDefault="00C056D6" w:rsidP="00C056D6">
                  <w:pPr>
                    <w:pStyle w:val="CalVerTable"/>
                    <w:ind w:left="0" w:firstLine="0"/>
                    <w:rPr>
                      <w:rFonts w:ascii="Arial" w:hAnsi="Arial" w:cs="Arial"/>
                    </w:rPr>
                  </w:pPr>
                  <w:r w:rsidRPr="00C056D6">
                    <w:rPr>
                      <w:rFonts w:ascii="Arial" w:hAnsi="Arial" w:cs="Arial"/>
                    </w:rPr>
                    <w:t>AMR</w:t>
                  </w:r>
                </w:p>
              </w:tc>
              <w:tc>
                <w:tcPr>
                  <w:tcW w:w="6269" w:type="dxa"/>
                  <w:tcBorders>
                    <w:bottom w:val="single" w:sz="4" w:space="0" w:color="auto"/>
                  </w:tcBorders>
                </w:tcPr>
                <w:p w14:paraId="5CCFFFE9" w14:textId="0BD71E0D" w:rsidR="00C056D6" w:rsidRPr="00C056D6" w:rsidRDefault="00C056D6" w:rsidP="00C056D6">
                  <w:pPr>
                    <w:autoSpaceDE w:val="0"/>
                    <w:autoSpaceDN w:val="0"/>
                    <w:adjustRightInd w:val="0"/>
                    <w:rPr>
                      <w:rFonts w:cs="Arial"/>
                      <w:szCs w:val="20"/>
                    </w:rPr>
                  </w:pPr>
                  <w:r w:rsidRPr="00DC7421">
                    <w:rPr>
                      <w:rFonts w:cs="Arial"/>
                      <w:szCs w:val="20"/>
                    </w:rPr>
                    <w:t xml:space="preserve">AMR is </w:t>
                  </w:r>
                  <w:r w:rsidRPr="005705B9">
                    <w:rPr>
                      <w:rFonts w:cs="Arial"/>
                      <w:szCs w:val="20"/>
                    </w:rPr>
                    <w:t xml:space="preserve">verified </w:t>
                  </w:r>
                  <w:r>
                    <w:rPr>
                      <w:rFonts w:cs="Arial"/>
                      <w:szCs w:val="20"/>
                    </w:rPr>
                    <w:t xml:space="preserve">with each calibration.  </w:t>
                  </w:r>
                </w:p>
              </w:tc>
            </w:tr>
          </w:tbl>
          <w:p w14:paraId="5CCFFFEB" w14:textId="77777777" w:rsidR="00F50200" w:rsidRPr="00DC7421" w:rsidRDefault="00F50200" w:rsidP="00C81DF6">
            <w:pPr>
              <w:pStyle w:val="Pa15"/>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5CCFFFF0" w14:textId="392CB39B" w:rsidR="008044BA" w:rsidRDefault="00E70D12" w:rsidP="00CE16FB">
            <w:pPr>
              <w:autoSpaceDE w:val="0"/>
              <w:autoSpaceDN w:val="0"/>
              <w:adjustRightInd w:val="0"/>
              <w:jc w:val="both"/>
              <w:rPr>
                <w:rFonts w:cs="Arial"/>
                <w:b/>
                <w:szCs w:val="20"/>
              </w:rPr>
            </w:pPr>
            <w:r>
              <w:rPr>
                <w:rFonts w:cs="Arial"/>
                <w:b/>
                <w:szCs w:val="20"/>
              </w:rPr>
              <w:t>QC</w:t>
            </w:r>
            <w:r w:rsidR="00E47DE5" w:rsidRPr="00E47DE5">
              <w:rPr>
                <w:rFonts w:cs="Arial"/>
                <w:b/>
                <w:szCs w:val="20"/>
              </w:rPr>
              <w:t xml:space="preserve"> Material:</w:t>
            </w:r>
            <w:r>
              <w:rPr>
                <w:rFonts w:cs="Arial"/>
                <w:b/>
                <w:szCs w:val="20"/>
              </w:rPr>
              <w:t xml:space="preserve"> </w:t>
            </w:r>
            <w:r w:rsidRPr="00E70D12">
              <w:rPr>
                <w:rFonts w:cs="Arial"/>
                <w:szCs w:val="20"/>
              </w:rPr>
              <w:t>Bio-Rad Immunoassay Plus Control Levels 1 and 3.</w:t>
            </w:r>
          </w:p>
          <w:p w14:paraId="68312245" w14:textId="77777777" w:rsidR="00E47DE5" w:rsidRPr="00E47DE5" w:rsidRDefault="00E47DE5" w:rsidP="00CE16FB">
            <w:pPr>
              <w:autoSpaceDE w:val="0"/>
              <w:autoSpaceDN w:val="0"/>
              <w:adjustRightInd w:val="0"/>
              <w:jc w:val="both"/>
              <w:rPr>
                <w:rFonts w:cs="Arial"/>
                <w:b/>
                <w:szCs w:val="20"/>
              </w:rPr>
            </w:pPr>
          </w:p>
          <w:p w14:paraId="5CCFFFF1" w14:textId="2CD5756A" w:rsidR="00E3253B" w:rsidRPr="00E974D5" w:rsidRDefault="00E3253B" w:rsidP="00E974D5">
            <w:pPr>
              <w:autoSpaceDE w:val="0"/>
              <w:autoSpaceDN w:val="0"/>
              <w:adjustRightInd w:val="0"/>
              <w:jc w:val="both"/>
              <w:rPr>
                <w:rFonts w:cs="Arial"/>
                <w:bCs/>
                <w:szCs w:val="20"/>
              </w:rPr>
            </w:pPr>
            <w:r w:rsidRPr="00DC7421">
              <w:rPr>
                <w:rFonts w:cs="Arial"/>
                <w:b/>
                <w:bCs/>
                <w:szCs w:val="20"/>
              </w:rPr>
              <w:t xml:space="preserve">Frequency: </w:t>
            </w:r>
            <w:r w:rsidR="00E70D12" w:rsidRPr="00E70D12">
              <w:rPr>
                <w:rFonts w:cs="Arial"/>
                <w:bCs/>
                <w:szCs w:val="20"/>
              </w:rPr>
              <w:t>2 levels every 24 hours</w:t>
            </w:r>
          </w:p>
          <w:p w14:paraId="5CCFFFF2" w14:textId="77777777" w:rsidR="00E3253B" w:rsidRPr="00DC7421" w:rsidRDefault="00E3253B" w:rsidP="00CE16FB">
            <w:pPr>
              <w:autoSpaceDE w:val="0"/>
              <w:autoSpaceDN w:val="0"/>
              <w:adjustRightInd w:val="0"/>
              <w:jc w:val="both"/>
              <w:rPr>
                <w:rFonts w:cs="Arial"/>
                <w:szCs w:val="20"/>
              </w:rPr>
            </w:pPr>
          </w:p>
          <w:p w14:paraId="5CCFFFF4" w14:textId="0CB4F919" w:rsidR="00E3253B" w:rsidRDefault="00E3253B" w:rsidP="00E47DE5">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r w:rsidR="00E70D12" w:rsidRPr="00E70D12">
              <w:rPr>
                <w:rFonts w:cs="Arial"/>
                <w:bCs/>
                <w:szCs w:val="20"/>
              </w:rPr>
              <w:t>2 Year shelf life when stored at -20 to -70°C</w:t>
            </w:r>
            <w:r w:rsidR="00E70D12">
              <w:rPr>
                <w:rFonts w:cs="Arial"/>
                <w:bCs/>
                <w:szCs w:val="20"/>
              </w:rPr>
              <w:t>.  When thawed and opened, minimizing exposure to room temperatures, the control is stable for 14 days when stored consistently at 2-8</w:t>
            </w:r>
            <w:r w:rsidR="00E70D12" w:rsidRPr="00E70D12">
              <w:rPr>
                <w:rFonts w:cs="Arial"/>
                <w:bCs/>
                <w:szCs w:val="20"/>
              </w:rPr>
              <w:t>°C</w:t>
            </w:r>
            <w:r w:rsidR="00E70D12">
              <w:rPr>
                <w:rFonts w:cs="Arial"/>
                <w:bCs/>
                <w:szCs w:val="20"/>
              </w:rPr>
              <w:t xml:space="preserve">  </w:t>
            </w:r>
          </w:p>
          <w:p w14:paraId="28D37AE8" w14:textId="77777777" w:rsidR="0002771B" w:rsidRPr="00DC7421" w:rsidRDefault="0002771B" w:rsidP="00E47DE5">
            <w:pPr>
              <w:autoSpaceDE w:val="0"/>
              <w:autoSpaceDN w:val="0"/>
              <w:adjustRightInd w:val="0"/>
              <w:rPr>
                <w:rFonts w:cs="Arial"/>
                <w:szCs w:val="20"/>
              </w:rPr>
            </w:pPr>
          </w:p>
          <w:p w14:paraId="5CCFFFF5" w14:textId="77777777" w:rsidR="008D3369"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004B6D9E" w14:textId="77777777" w:rsidR="00E70D12" w:rsidRDefault="00E70D12" w:rsidP="00E70D12">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68B906FC"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1D4DEF41"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51E0431D"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237B99B6" w14:textId="77777777" w:rsidR="00E70D12" w:rsidRDefault="00E70D12" w:rsidP="00E70D12">
            <w:pPr>
              <w:pStyle w:val="ListParagraph"/>
              <w:numPr>
                <w:ilvl w:val="0"/>
                <w:numId w:val="35"/>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6C789A0D"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w:t>
            </w:r>
            <w:proofErr w:type="spellStart"/>
            <w:r w:rsidRPr="00DC7421">
              <w:rPr>
                <w:rFonts w:cs="Arial"/>
                <w:szCs w:val="20"/>
              </w:rPr>
              <w:t>Sunquest</w:t>
            </w:r>
            <w:proofErr w:type="spellEnd"/>
            <w:r w:rsidRPr="00DC7421">
              <w:rPr>
                <w:rFonts w:cs="Arial"/>
                <w:szCs w:val="20"/>
              </w:rPr>
              <w:t xml:space="preserve">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3"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7BFD429B" w14:textId="77777777" w:rsidR="00E70D12" w:rsidRPr="00234207" w:rsidRDefault="00E70D12" w:rsidP="00E70D12">
            <w:pPr>
              <w:autoSpaceDE w:val="0"/>
              <w:autoSpaceDN w:val="0"/>
              <w:adjustRightInd w:val="0"/>
              <w:rPr>
                <w:rFonts w:cs="Arial"/>
                <w:b/>
                <w:bCs/>
                <w:szCs w:val="20"/>
              </w:rPr>
            </w:pPr>
            <w:r w:rsidRPr="00234207">
              <w:rPr>
                <w:rFonts w:cs="Arial"/>
                <w:b/>
                <w:bCs/>
                <w:szCs w:val="20"/>
              </w:rPr>
              <w:t xml:space="preserve">Hemolysis, Icterus &amp; </w:t>
            </w:r>
            <w:proofErr w:type="spellStart"/>
            <w:r w:rsidRPr="00234207">
              <w:rPr>
                <w:rFonts w:cs="Arial"/>
                <w:b/>
                <w:bCs/>
                <w:szCs w:val="20"/>
              </w:rPr>
              <w:t>Lipemia</w:t>
            </w:r>
            <w:proofErr w:type="spellEnd"/>
            <w:r w:rsidRPr="00234207">
              <w:rPr>
                <w:rFonts w:cs="Arial"/>
                <w:b/>
                <w:bCs/>
                <w:szCs w:val="20"/>
              </w:rPr>
              <w:t xml:space="preserve">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E70D12" w:rsidRPr="006A26B2" w14:paraId="2F90D6E6" w14:textId="77777777" w:rsidTr="00817F9E">
              <w:tc>
                <w:tcPr>
                  <w:tcW w:w="472" w:type="dxa"/>
                </w:tcPr>
                <w:p w14:paraId="3DF12D65" w14:textId="77777777" w:rsidR="00E70D12" w:rsidRPr="006A26B2" w:rsidRDefault="00E70D12" w:rsidP="00E70D12">
                  <w:pPr>
                    <w:autoSpaceDE w:val="0"/>
                    <w:autoSpaceDN w:val="0"/>
                    <w:adjustRightInd w:val="0"/>
                    <w:jc w:val="both"/>
                    <w:rPr>
                      <w:rFonts w:cs="Arial"/>
                      <w:b/>
                      <w:szCs w:val="20"/>
                    </w:rPr>
                  </w:pPr>
                  <w:r w:rsidRPr="006A26B2">
                    <w:rPr>
                      <w:rFonts w:cs="Arial"/>
                      <w:b/>
                      <w:szCs w:val="20"/>
                    </w:rPr>
                    <w:t>H</w:t>
                  </w:r>
                </w:p>
              </w:tc>
              <w:tc>
                <w:tcPr>
                  <w:tcW w:w="394" w:type="dxa"/>
                </w:tcPr>
                <w:p w14:paraId="6867438C" w14:textId="77777777" w:rsidR="00E70D12" w:rsidRPr="006A26B2" w:rsidRDefault="00E70D12" w:rsidP="00E70D12">
                  <w:pPr>
                    <w:autoSpaceDE w:val="0"/>
                    <w:autoSpaceDN w:val="0"/>
                    <w:adjustRightInd w:val="0"/>
                    <w:jc w:val="both"/>
                    <w:rPr>
                      <w:rFonts w:cs="Arial"/>
                      <w:b/>
                      <w:szCs w:val="20"/>
                    </w:rPr>
                  </w:pPr>
                  <w:r w:rsidRPr="006A26B2">
                    <w:rPr>
                      <w:rFonts w:cs="Arial"/>
                      <w:b/>
                      <w:szCs w:val="20"/>
                    </w:rPr>
                    <w:t>I</w:t>
                  </w:r>
                </w:p>
              </w:tc>
              <w:tc>
                <w:tcPr>
                  <w:tcW w:w="443" w:type="dxa"/>
                </w:tcPr>
                <w:p w14:paraId="5C97331D" w14:textId="77777777" w:rsidR="00E70D12" w:rsidRPr="006A26B2" w:rsidRDefault="00E70D12" w:rsidP="00E70D12">
                  <w:pPr>
                    <w:autoSpaceDE w:val="0"/>
                    <w:autoSpaceDN w:val="0"/>
                    <w:adjustRightInd w:val="0"/>
                    <w:jc w:val="both"/>
                    <w:rPr>
                      <w:rFonts w:cs="Arial"/>
                      <w:b/>
                      <w:szCs w:val="20"/>
                    </w:rPr>
                  </w:pPr>
                  <w:r w:rsidRPr="006A26B2">
                    <w:rPr>
                      <w:rFonts w:cs="Arial"/>
                      <w:b/>
                      <w:szCs w:val="20"/>
                    </w:rPr>
                    <w:t>L</w:t>
                  </w:r>
                </w:p>
              </w:tc>
            </w:tr>
            <w:tr w:rsidR="00E70D12" w:rsidRPr="006A26B2" w14:paraId="3F9CBD9B" w14:textId="77777777" w:rsidTr="00817F9E">
              <w:tc>
                <w:tcPr>
                  <w:tcW w:w="472" w:type="dxa"/>
                </w:tcPr>
                <w:p w14:paraId="6290F697" w14:textId="77777777" w:rsidR="00E70D12" w:rsidRPr="006A26B2" w:rsidRDefault="00E70D12" w:rsidP="00E70D12">
                  <w:pPr>
                    <w:autoSpaceDE w:val="0"/>
                    <w:autoSpaceDN w:val="0"/>
                    <w:adjustRightInd w:val="0"/>
                    <w:jc w:val="both"/>
                    <w:rPr>
                      <w:rFonts w:cs="Arial"/>
                      <w:b/>
                      <w:szCs w:val="20"/>
                    </w:rPr>
                  </w:pPr>
                  <w:r>
                    <w:rPr>
                      <w:rFonts w:cs="Arial"/>
                      <w:b/>
                      <w:szCs w:val="20"/>
                    </w:rPr>
                    <w:t>-</w:t>
                  </w:r>
                </w:p>
              </w:tc>
              <w:tc>
                <w:tcPr>
                  <w:tcW w:w="394" w:type="dxa"/>
                </w:tcPr>
                <w:p w14:paraId="6E50F22B" w14:textId="77777777" w:rsidR="00E70D12" w:rsidRPr="006A26B2" w:rsidRDefault="00E70D12" w:rsidP="00E70D12">
                  <w:pPr>
                    <w:autoSpaceDE w:val="0"/>
                    <w:autoSpaceDN w:val="0"/>
                    <w:adjustRightInd w:val="0"/>
                    <w:jc w:val="both"/>
                    <w:rPr>
                      <w:rFonts w:cs="Arial"/>
                      <w:b/>
                      <w:szCs w:val="20"/>
                    </w:rPr>
                  </w:pPr>
                  <w:r w:rsidRPr="006A26B2">
                    <w:rPr>
                      <w:rFonts w:cs="Arial"/>
                      <w:b/>
                      <w:szCs w:val="20"/>
                    </w:rPr>
                    <w:t>-</w:t>
                  </w:r>
                </w:p>
              </w:tc>
              <w:tc>
                <w:tcPr>
                  <w:tcW w:w="443" w:type="dxa"/>
                </w:tcPr>
                <w:p w14:paraId="32674A5E" w14:textId="77777777" w:rsidR="00E70D12" w:rsidRPr="006A26B2" w:rsidRDefault="00E70D12" w:rsidP="00E70D12">
                  <w:pPr>
                    <w:autoSpaceDE w:val="0"/>
                    <w:autoSpaceDN w:val="0"/>
                    <w:adjustRightInd w:val="0"/>
                    <w:jc w:val="both"/>
                    <w:rPr>
                      <w:rFonts w:cs="Arial"/>
                      <w:b/>
                      <w:szCs w:val="20"/>
                    </w:rPr>
                  </w:pPr>
                  <w:r>
                    <w:rPr>
                      <w:rFonts w:cs="Arial"/>
                      <w:b/>
                      <w:szCs w:val="20"/>
                    </w:rPr>
                    <w:t>-</w:t>
                  </w:r>
                </w:p>
              </w:tc>
            </w:tr>
          </w:tbl>
          <w:p w14:paraId="7B22CBC1" w14:textId="77777777" w:rsidR="00E70D12" w:rsidRPr="00DC7421" w:rsidRDefault="00E70D12" w:rsidP="00E70D12">
            <w:pPr>
              <w:autoSpaceDE w:val="0"/>
              <w:autoSpaceDN w:val="0"/>
              <w:adjustRightInd w:val="0"/>
              <w:rPr>
                <w:rFonts w:cs="Arial"/>
                <w:b/>
                <w:bCs/>
                <w:color w:val="5F497A"/>
                <w:szCs w:val="20"/>
              </w:rPr>
            </w:pPr>
          </w:p>
          <w:p w14:paraId="00EFB343" w14:textId="77777777" w:rsidR="00E70D12" w:rsidRDefault="00E70D12" w:rsidP="00E70D12">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w:t>
            </w:r>
            <w:proofErr w:type="spellStart"/>
            <w:r>
              <w:rPr>
                <w:rFonts w:eastAsia="HelenPro-Regular" w:cs="Arial"/>
                <w:szCs w:val="20"/>
              </w:rPr>
              <w:t>interferent</w:t>
            </w:r>
            <w:proofErr w:type="spellEnd"/>
            <w:r>
              <w:rPr>
                <w:rFonts w:eastAsia="HelenPro-Regular" w:cs="Arial"/>
                <w:szCs w:val="20"/>
              </w:rPr>
              <w:t xml:space="preserve">: </w:t>
            </w:r>
          </w:p>
          <w:p w14:paraId="06BCC678" w14:textId="77777777" w:rsidR="00E70D12" w:rsidRDefault="00E70D12" w:rsidP="00E70D12">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31694C2" w14:textId="77777777" w:rsidR="00E70D12" w:rsidRDefault="00E70D12" w:rsidP="00E70D12">
            <w:pPr>
              <w:autoSpaceDE w:val="0"/>
              <w:autoSpaceDN w:val="0"/>
              <w:adjustRightInd w:val="0"/>
              <w:rPr>
                <w:rFonts w:eastAsia="HelenPro-Regular" w:cs="Arial"/>
                <w:szCs w:val="20"/>
              </w:rPr>
            </w:pPr>
            <w:r>
              <w:rPr>
                <w:rFonts w:eastAsia="HelenPro-Regular" w:cs="Arial"/>
                <w:szCs w:val="20"/>
              </w:rPr>
              <w:t>-BIN for “Bilirubin Interference”</w:t>
            </w:r>
          </w:p>
          <w:p w14:paraId="64558711" w14:textId="77777777" w:rsidR="00E70D12" w:rsidRDefault="00E70D12" w:rsidP="00E70D12">
            <w:pPr>
              <w:autoSpaceDE w:val="0"/>
              <w:autoSpaceDN w:val="0"/>
              <w:adjustRightInd w:val="0"/>
              <w:rPr>
                <w:rFonts w:eastAsia="HelenPro-Regular" w:cs="Arial"/>
                <w:szCs w:val="20"/>
              </w:rPr>
            </w:pPr>
            <w:r>
              <w:rPr>
                <w:rFonts w:eastAsia="HelenPro-Regular" w:cs="Arial"/>
                <w:szCs w:val="20"/>
              </w:rPr>
              <w:t xml:space="preserve">-LINT for “Lipid Interference”  </w:t>
            </w:r>
          </w:p>
          <w:p w14:paraId="5CD00008" w14:textId="77777777" w:rsidR="002F5F18" w:rsidRPr="00DC7421" w:rsidRDefault="002F5F18" w:rsidP="00824C10">
            <w:pPr>
              <w:autoSpaceDE w:val="0"/>
              <w:autoSpaceDN w:val="0"/>
              <w:adjustRightInd w:val="0"/>
              <w:rPr>
                <w:rFonts w:cs="Arial"/>
                <w:szCs w:val="20"/>
              </w:rPr>
            </w:pPr>
          </w:p>
          <w:p w14:paraId="519CE81C" w14:textId="77777777" w:rsidR="000244AC" w:rsidRDefault="00262E01" w:rsidP="00262E01">
            <w:pPr>
              <w:pStyle w:val="ListParagraph"/>
              <w:numPr>
                <w:ilvl w:val="0"/>
                <w:numId w:val="42"/>
              </w:numPr>
              <w:autoSpaceDE w:val="0"/>
              <w:autoSpaceDN w:val="0"/>
              <w:adjustRightInd w:val="0"/>
              <w:jc w:val="both"/>
              <w:rPr>
                <w:rFonts w:cs="Arial"/>
                <w:szCs w:val="20"/>
              </w:rPr>
            </w:pPr>
            <w:r w:rsidRPr="00262E01">
              <w:rPr>
                <w:rFonts w:cs="Arial"/>
                <w:szCs w:val="20"/>
              </w:rPr>
              <w:t>Endogenous substances were tested and did not result in any clinically significant interference.</w:t>
            </w:r>
          </w:p>
          <w:p w14:paraId="5CD00011" w14:textId="1DF0517F" w:rsidR="00262E01" w:rsidRPr="00262E01" w:rsidRDefault="00262E01" w:rsidP="00262E01">
            <w:pPr>
              <w:pStyle w:val="ListParagraph"/>
              <w:autoSpaceDE w:val="0"/>
              <w:autoSpaceDN w:val="0"/>
              <w:adjustRightInd w:val="0"/>
              <w:ind w:left="360"/>
              <w:jc w:val="both"/>
              <w:rPr>
                <w:rFonts w:cs="Arial"/>
                <w:szCs w:val="20"/>
              </w:rPr>
            </w:pPr>
          </w:p>
        </w:tc>
      </w:tr>
      <w:tr w:rsidR="00E3253B" w14:paraId="5CD00015" w14:textId="77777777" w:rsidTr="007132A9">
        <w:trPr>
          <w:tblHeader/>
        </w:trPr>
        <w:tc>
          <w:tcPr>
            <w:tcW w:w="1800" w:type="dxa"/>
            <w:tcBorders>
              <w:top w:val="nil"/>
              <w:left w:val="nil"/>
              <w:bottom w:val="nil"/>
              <w:right w:val="nil"/>
            </w:tcBorders>
          </w:tcPr>
          <w:p w14:paraId="5CD00013"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14:paraId="5CD00014" w14:textId="77777777" w:rsidR="00E3253B" w:rsidRPr="00DC7421" w:rsidRDefault="00E3253B" w:rsidP="0030640D">
            <w:pPr>
              <w:pStyle w:val="Header"/>
              <w:tabs>
                <w:tab w:val="clear" w:pos="4320"/>
                <w:tab w:val="clear" w:pos="8640"/>
              </w:tabs>
              <w:jc w:val="both"/>
              <w:rPr>
                <w:rFonts w:cs="Arial"/>
                <w:b/>
                <w:bCs/>
                <w:color w:val="5F497A"/>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CD00018" w14:textId="696F6E35" w:rsidR="0039587D" w:rsidRPr="00DC7421" w:rsidRDefault="00674E94" w:rsidP="0039587D">
            <w:pPr>
              <w:rPr>
                <w:rFonts w:cs="Arial"/>
                <w:szCs w:val="20"/>
              </w:rPr>
            </w:pPr>
            <w:r w:rsidRPr="00674E94">
              <w:rPr>
                <w:rFonts w:cs="Arial"/>
                <w:szCs w:val="20"/>
              </w:rPr>
              <w:t>Therapeutic Concentration: 4.0</w:t>
            </w:r>
            <w:r>
              <w:rPr>
                <w:rFonts w:cs="Arial"/>
                <w:szCs w:val="20"/>
              </w:rPr>
              <w:t xml:space="preserve">0 </w:t>
            </w:r>
            <w:r w:rsidRPr="00674E94">
              <w:rPr>
                <w:rFonts w:cs="Arial"/>
                <w:szCs w:val="20"/>
              </w:rPr>
              <w:t>-</w:t>
            </w:r>
            <w:r>
              <w:rPr>
                <w:rFonts w:cs="Arial"/>
                <w:szCs w:val="20"/>
              </w:rPr>
              <w:t xml:space="preserve"> </w:t>
            </w:r>
            <w:r w:rsidRPr="00674E94">
              <w:rPr>
                <w:rFonts w:cs="Arial"/>
                <w:szCs w:val="20"/>
              </w:rPr>
              <w:t>8.0</w:t>
            </w:r>
            <w:r>
              <w:rPr>
                <w:rFonts w:cs="Arial"/>
                <w:szCs w:val="20"/>
              </w:rPr>
              <w:t>0</w:t>
            </w:r>
            <w:r w:rsidRPr="00674E94">
              <w:rPr>
                <w:rFonts w:cs="Arial"/>
                <w:szCs w:val="20"/>
              </w:rPr>
              <w:t xml:space="preserve"> µg/mL</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1F102D67" w14:textId="72E3DFAA" w:rsidR="00262E01" w:rsidRDefault="00674E94" w:rsidP="001C641E">
            <w:pPr>
              <w:pStyle w:val="Header"/>
              <w:tabs>
                <w:tab w:val="clear" w:pos="4320"/>
                <w:tab w:val="clear" w:pos="8640"/>
              </w:tabs>
              <w:rPr>
                <w:rFonts w:cs="Arial"/>
                <w:szCs w:val="20"/>
              </w:rPr>
            </w:pPr>
            <w:r>
              <w:rPr>
                <w:rFonts w:cs="Arial"/>
                <w:szCs w:val="20"/>
              </w:rPr>
              <w:t>&gt;20.00 µg/mL</w:t>
            </w:r>
          </w:p>
          <w:p w14:paraId="5CD0001B" w14:textId="6A87949F" w:rsidR="00E3253B" w:rsidRPr="00DC7421" w:rsidRDefault="00262E01" w:rsidP="00262E01">
            <w:pPr>
              <w:pStyle w:val="Header"/>
              <w:tabs>
                <w:tab w:val="clear" w:pos="4320"/>
                <w:tab w:val="clear" w:pos="8640"/>
              </w:tabs>
              <w:rPr>
                <w:rFonts w:cs="Arial"/>
                <w:szCs w:val="20"/>
              </w:rPr>
            </w:pPr>
            <w:r>
              <w:rPr>
                <w:rFonts w:cs="Arial"/>
                <w:szCs w:val="20"/>
              </w:rPr>
              <w:t>Critical results must be called</w:t>
            </w:r>
            <w:r w:rsidRPr="00262E01">
              <w:rPr>
                <w:rFonts w:cs="Arial"/>
                <w:szCs w:val="20"/>
              </w:rPr>
              <w:t xml:space="preserve"> according to </w:t>
            </w:r>
            <w:r>
              <w:rPr>
                <w:rFonts w:cs="Arial"/>
                <w:szCs w:val="20"/>
              </w:rPr>
              <w:t>Critical Values Policy</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0B816BEB" w14:textId="77777777" w:rsidR="00DC7421" w:rsidRDefault="00262E01" w:rsidP="00E47DE5">
            <w:pPr>
              <w:autoSpaceDE w:val="0"/>
              <w:autoSpaceDN w:val="0"/>
              <w:adjustRightInd w:val="0"/>
              <w:rPr>
                <w:rFonts w:cs="Arial"/>
                <w:bCs/>
                <w:szCs w:val="20"/>
              </w:rPr>
            </w:pPr>
            <w:r>
              <w:rPr>
                <w:rFonts w:cs="Arial"/>
                <w:bCs/>
                <w:szCs w:val="20"/>
              </w:rPr>
              <w:t>There is some cross-reactivity with metabolites of carbamazepine.  Refer to the Instructions for Use for more information.</w:t>
            </w:r>
          </w:p>
          <w:p w14:paraId="0060AD5B" w14:textId="77777777" w:rsidR="00262E01" w:rsidRDefault="00262E01" w:rsidP="00E47DE5">
            <w:pPr>
              <w:autoSpaceDE w:val="0"/>
              <w:autoSpaceDN w:val="0"/>
              <w:adjustRightInd w:val="0"/>
              <w:rPr>
                <w:rFonts w:cs="Arial"/>
                <w:bCs/>
                <w:szCs w:val="20"/>
              </w:rPr>
            </w:pPr>
          </w:p>
          <w:p w14:paraId="03A753CE" w14:textId="77777777" w:rsidR="00262E01" w:rsidRPr="00262E01" w:rsidRDefault="00262E01" w:rsidP="00262E01">
            <w:pPr>
              <w:autoSpaceDE w:val="0"/>
              <w:autoSpaceDN w:val="0"/>
              <w:adjustRightInd w:val="0"/>
              <w:rPr>
                <w:rFonts w:cs="Arial"/>
                <w:bCs/>
                <w:szCs w:val="20"/>
              </w:rPr>
            </w:pPr>
            <w:r w:rsidRPr="00262E01">
              <w:rPr>
                <w:rFonts w:cs="Arial"/>
                <w:b/>
                <w:bCs/>
                <w:szCs w:val="20"/>
              </w:rPr>
              <w:t>For diagnostic purposes</w:t>
            </w:r>
            <w:r w:rsidRPr="00262E01">
              <w:rPr>
                <w:rFonts w:cs="Arial"/>
                <w:bCs/>
                <w:szCs w:val="20"/>
              </w:rPr>
              <w:t>:</w:t>
            </w:r>
          </w:p>
          <w:p w14:paraId="57F7DFB0" w14:textId="77777777" w:rsidR="00262E01" w:rsidRDefault="00262E01" w:rsidP="00262E01">
            <w:pPr>
              <w:autoSpaceDE w:val="0"/>
              <w:autoSpaceDN w:val="0"/>
              <w:adjustRightInd w:val="0"/>
              <w:rPr>
                <w:rFonts w:cs="Arial"/>
                <w:bCs/>
                <w:szCs w:val="20"/>
              </w:rPr>
            </w:pPr>
            <w:r w:rsidRPr="00262E01">
              <w:rPr>
                <w:rFonts w:cs="Arial"/>
                <w:bCs/>
                <w:szCs w:val="20"/>
              </w:rPr>
              <w:t xml:space="preserve">Interfering </w:t>
            </w:r>
            <w:proofErr w:type="spellStart"/>
            <w:r w:rsidRPr="00262E01">
              <w:rPr>
                <w:rFonts w:cs="Arial"/>
                <w:bCs/>
                <w:szCs w:val="20"/>
              </w:rPr>
              <w:t>heterophile</w:t>
            </w:r>
            <w:proofErr w:type="spellEnd"/>
            <w:r w:rsidRPr="00262E01">
              <w:rPr>
                <w:rFonts w:cs="Arial"/>
                <w:bCs/>
                <w:szCs w:val="20"/>
              </w:rPr>
              <w:t xml:space="preserve"> antibodies occur at low frequency in the</w:t>
            </w:r>
            <w:r>
              <w:rPr>
                <w:rFonts w:cs="Arial"/>
                <w:bCs/>
                <w:szCs w:val="20"/>
              </w:rPr>
              <w:t xml:space="preserve"> </w:t>
            </w:r>
            <w:r w:rsidRPr="00262E01">
              <w:rPr>
                <w:rFonts w:cs="Arial"/>
                <w:bCs/>
                <w:szCs w:val="20"/>
              </w:rPr>
              <w:t>general population. These antibodies can cause auto-agglutination</w:t>
            </w:r>
            <w:r>
              <w:rPr>
                <w:rFonts w:cs="Arial"/>
                <w:bCs/>
                <w:szCs w:val="20"/>
              </w:rPr>
              <w:t xml:space="preserve"> </w:t>
            </w:r>
            <w:r w:rsidRPr="00262E01">
              <w:rPr>
                <w:rFonts w:cs="Arial"/>
                <w:bCs/>
                <w:szCs w:val="20"/>
              </w:rPr>
              <w:t xml:space="preserve">of the </w:t>
            </w:r>
            <w:proofErr w:type="spellStart"/>
            <w:r w:rsidRPr="00262E01">
              <w:rPr>
                <w:rFonts w:cs="Arial"/>
                <w:bCs/>
                <w:szCs w:val="20"/>
              </w:rPr>
              <w:t>microparticle</w:t>
            </w:r>
            <w:proofErr w:type="spellEnd"/>
            <w:r w:rsidRPr="00262E01">
              <w:rPr>
                <w:rFonts w:cs="Arial"/>
                <w:bCs/>
                <w:szCs w:val="20"/>
              </w:rPr>
              <w:t xml:space="preserve"> reagent leading to erroneous results that may be</w:t>
            </w:r>
            <w:r>
              <w:rPr>
                <w:rFonts w:cs="Arial"/>
                <w:bCs/>
                <w:szCs w:val="20"/>
              </w:rPr>
              <w:t xml:space="preserve"> </w:t>
            </w:r>
            <w:r w:rsidRPr="00262E01">
              <w:rPr>
                <w:rFonts w:cs="Arial"/>
                <w:bCs/>
                <w:szCs w:val="20"/>
              </w:rPr>
              <w:t>unexpectedly low or unexpectedly high. An erroneous result could</w:t>
            </w:r>
            <w:r>
              <w:rPr>
                <w:rFonts w:cs="Arial"/>
                <w:bCs/>
                <w:szCs w:val="20"/>
              </w:rPr>
              <w:t xml:space="preserve"> </w:t>
            </w:r>
            <w:r w:rsidRPr="00262E01">
              <w:rPr>
                <w:rFonts w:cs="Arial"/>
                <w:bCs/>
                <w:szCs w:val="20"/>
              </w:rPr>
              <w:t xml:space="preserve">lead to incorrect patient </w:t>
            </w:r>
            <w:r>
              <w:rPr>
                <w:rFonts w:cs="Arial"/>
                <w:bCs/>
                <w:szCs w:val="20"/>
              </w:rPr>
              <w:t>m</w:t>
            </w:r>
            <w:r w:rsidRPr="00262E01">
              <w:rPr>
                <w:rFonts w:cs="Arial"/>
                <w:bCs/>
                <w:szCs w:val="20"/>
              </w:rPr>
              <w:t>anagement; incorrect patient management</w:t>
            </w:r>
            <w:r>
              <w:rPr>
                <w:rFonts w:cs="Arial"/>
                <w:bCs/>
                <w:szCs w:val="20"/>
              </w:rPr>
              <w:t xml:space="preserve"> </w:t>
            </w:r>
            <w:r w:rsidRPr="00262E01">
              <w:rPr>
                <w:rFonts w:cs="Arial"/>
                <w:bCs/>
                <w:szCs w:val="20"/>
              </w:rPr>
              <w:t>could potentially cause serious injury or death. Test results should</w:t>
            </w:r>
            <w:r>
              <w:rPr>
                <w:rFonts w:cs="Arial"/>
                <w:bCs/>
                <w:szCs w:val="20"/>
              </w:rPr>
              <w:t xml:space="preserve"> </w:t>
            </w:r>
            <w:r w:rsidRPr="00262E01">
              <w:rPr>
                <w:rFonts w:cs="Arial"/>
                <w:bCs/>
                <w:szCs w:val="20"/>
              </w:rPr>
              <w:t>not be used in isolation to make patient management decisions.</w:t>
            </w:r>
            <w:r>
              <w:rPr>
                <w:rFonts w:cs="Arial"/>
                <w:bCs/>
                <w:szCs w:val="20"/>
              </w:rPr>
              <w:t xml:space="preserve"> </w:t>
            </w:r>
            <w:r w:rsidRPr="00262E01">
              <w:rPr>
                <w:rFonts w:cs="Arial"/>
                <w:bCs/>
                <w:szCs w:val="20"/>
              </w:rPr>
              <w:t>Results should always be assessed in conjunction with the patient’s</w:t>
            </w:r>
            <w:r>
              <w:rPr>
                <w:rFonts w:cs="Arial"/>
                <w:bCs/>
                <w:szCs w:val="20"/>
              </w:rPr>
              <w:t xml:space="preserve"> </w:t>
            </w:r>
            <w:r w:rsidRPr="00262E01">
              <w:rPr>
                <w:rFonts w:cs="Arial"/>
                <w:bCs/>
                <w:szCs w:val="20"/>
              </w:rPr>
              <w:t xml:space="preserve">medical history, clinical examinations, and other </w:t>
            </w:r>
            <w:proofErr w:type="spellStart"/>
            <w:r w:rsidRPr="00262E01">
              <w:rPr>
                <w:rFonts w:cs="Arial"/>
                <w:bCs/>
                <w:szCs w:val="20"/>
              </w:rPr>
              <w:t>clinicopathological</w:t>
            </w:r>
            <w:proofErr w:type="spellEnd"/>
            <w:r>
              <w:rPr>
                <w:rFonts w:cs="Arial"/>
                <w:bCs/>
                <w:szCs w:val="20"/>
              </w:rPr>
              <w:t xml:space="preserve"> </w:t>
            </w:r>
            <w:r w:rsidRPr="00262E01">
              <w:rPr>
                <w:rFonts w:cs="Arial"/>
                <w:bCs/>
                <w:szCs w:val="20"/>
              </w:rPr>
              <w:t>findings. An alternative test method should be used to confirm results</w:t>
            </w:r>
            <w:r>
              <w:rPr>
                <w:rFonts w:cs="Arial"/>
                <w:bCs/>
                <w:szCs w:val="20"/>
              </w:rPr>
              <w:t xml:space="preserve"> </w:t>
            </w:r>
            <w:r w:rsidRPr="00262E01">
              <w:rPr>
                <w:rFonts w:cs="Arial"/>
                <w:bCs/>
                <w:szCs w:val="20"/>
              </w:rPr>
              <w:t>when results are inconsistent with clinical expectations.</w:t>
            </w:r>
          </w:p>
          <w:p w14:paraId="5CD00021" w14:textId="48BB63FE" w:rsidR="00262E01" w:rsidRPr="00DC7421" w:rsidRDefault="00262E01" w:rsidP="00262E01">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7F15BF81"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5B4D49AA" w:rsidR="00F83DB0" w:rsidRPr="00EC40A2" w:rsidRDefault="00E974D5" w:rsidP="00F83DB0">
                  <w:pPr>
                    <w:autoSpaceDE w:val="0"/>
                    <w:autoSpaceDN w:val="0"/>
                    <w:adjustRightInd w:val="0"/>
                    <w:rPr>
                      <w:rFonts w:cs="Arial"/>
                      <w:szCs w:val="20"/>
                    </w:rPr>
                  </w:pPr>
                  <w:r>
                    <w:rPr>
                      <w:rFonts w:cs="Arial"/>
                      <w:szCs w:val="20"/>
                    </w:rPr>
                    <w:t>1:2</w:t>
                  </w:r>
                  <w:r w:rsidR="00262E01">
                    <w:rPr>
                      <w:rFonts w:cs="Arial"/>
                      <w:szCs w:val="20"/>
                    </w:rPr>
                    <w:t>.01</w:t>
                  </w:r>
                </w:p>
              </w:tc>
            </w:tr>
            <w:tr w:rsidR="00F83DB0" w:rsidRPr="00EC40A2" w14:paraId="4B91BF23" w14:textId="77777777" w:rsidTr="005C0FCC">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5E205550" w:rsidR="00F83DB0" w:rsidRPr="00EC40A2" w:rsidRDefault="00262E01" w:rsidP="00F83DB0">
                  <w:pPr>
                    <w:autoSpaceDE w:val="0"/>
                    <w:autoSpaceDN w:val="0"/>
                    <w:adjustRightInd w:val="0"/>
                    <w:rPr>
                      <w:rFonts w:cs="Arial"/>
                      <w:szCs w:val="20"/>
                    </w:rPr>
                  </w:pPr>
                  <w:r>
                    <w:rPr>
                      <w:rFonts w:cs="Arial"/>
                      <w:szCs w:val="20"/>
                    </w:rPr>
                    <w:t>None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7765125" w:rsidR="00F83DB0" w:rsidRPr="00EC40A2" w:rsidRDefault="00262E01" w:rsidP="00F83DB0">
                  <w:pPr>
                    <w:autoSpaceDE w:val="0"/>
                    <w:autoSpaceDN w:val="0"/>
                    <w:adjustRightInd w:val="0"/>
                    <w:rPr>
                      <w:rFonts w:cs="Arial"/>
                      <w:szCs w:val="20"/>
                    </w:rPr>
                  </w:pPr>
                  <w:r>
                    <w:rPr>
                      <w:rFonts w:cs="Arial"/>
                      <w:szCs w:val="20"/>
                    </w:rPr>
                    <w:t xml:space="preserve">Onboard diluent </w:t>
                  </w:r>
                </w:p>
              </w:tc>
            </w:tr>
            <w:tr w:rsidR="00F83DB0" w:rsidRPr="00EC40A2" w14:paraId="130A8B4A" w14:textId="77777777" w:rsidTr="005C0FCC">
              <w:tc>
                <w:tcPr>
                  <w:tcW w:w="1867"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proofErr w:type="spellStart"/>
                    <w:r w:rsidRPr="00EC40A2">
                      <w:rPr>
                        <w:rStyle w:val="Hyperlink"/>
                        <w:rFonts w:cs="Arial"/>
                        <w:szCs w:val="20"/>
                      </w:rPr>
                      <w:t>Alinity</w:t>
                    </w:r>
                    <w:proofErr w:type="spellEnd"/>
                    <w:r w:rsidRPr="00EC40A2">
                      <w:rPr>
                        <w:rStyle w:val="Hyperlink"/>
                        <w:rFonts w:cs="Arial"/>
                        <w:szCs w:val="20"/>
                      </w:rPr>
                      <w:t xml:space="preserve">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5E0FC181"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e of</w:t>
                  </w:r>
                  <w:r w:rsidR="00262E01">
                    <w:rPr>
                      <w:rFonts w:eastAsia="HelenPro-Regular" w:cs="Arial"/>
                      <w:szCs w:val="20"/>
                    </w:rPr>
                    <w:t xml:space="preserve"> the measuring interval of 0.04</w:t>
                  </w:r>
                  <w:r w:rsidRPr="00EC40A2">
                    <w:rPr>
                      <w:rFonts w:eastAsia="HelenPro-Regular" w:cs="Arial"/>
                      <w:szCs w:val="20"/>
                    </w:rPr>
                    <w:t>,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674E94">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36A7616E" w:rsidR="00F84C8E" w:rsidRPr="00DC7421" w:rsidRDefault="00F84C8E" w:rsidP="00674E94">
            <w:pPr>
              <w:pStyle w:val="Header"/>
              <w:numPr>
                <w:ilvl w:val="0"/>
                <w:numId w:val="40"/>
              </w:numPr>
              <w:tabs>
                <w:tab w:val="clear" w:pos="4320"/>
                <w:tab w:val="clear" w:pos="8640"/>
              </w:tabs>
              <w:rPr>
                <w:rFonts w:cs="Arial"/>
                <w:szCs w:val="20"/>
              </w:rPr>
            </w:pPr>
            <w:r>
              <w:rPr>
                <w:rFonts w:cs="Arial"/>
                <w:szCs w:val="20"/>
              </w:rPr>
              <w:t xml:space="preserve">Results between </w:t>
            </w:r>
            <w:r w:rsidR="00262E01">
              <w:rPr>
                <w:rFonts w:cs="Arial"/>
                <w:szCs w:val="20"/>
              </w:rPr>
              <w:t>0.04</w:t>
            </w:r>
            <w:r w:rsidR="00E47DE5">
              <w:rPr>
                <w:rFonts w:cs="Arial"/>
                <w:szCs w:val="20"/>
              </w:rPr>
              <w:t xml:space="preserve"> </w:t>
            </w:r>
            <w:r>
              <w:rPr>
                <w:rFonts w:cs="Arial"/>
                <w:szCs w:val="20"/>
              </w:rPr>
              <w:t xml:space="preserve">and </w:t>
            </w:r>
            <w:r w:rsidR="00674E94">
              <w:rPr>
                <w:rFonts w:cs="Arial"/>
                <w:szCs w:val="20"/>
              </w:rPr>
              <w:t xml:space="preserve">20.00 </w:t>
            </w:r>
            <w:r w:rsidR="00674E94" w:rsidRPr="00674E94">
              <w:rPr>
                <w:rFonts w:cs="Arial"/>
                <w:szCs w:val="20"/>
              </w:rPr>
              <w:t>µg/mL</w:t>
            </w:r>
            <w:r w:rsidR="00E47DE5" w:rsidRPr="00DC7421">
              <w:rPr>
                <w:rFonts w:cs="Arial"/>
                <w:szCs w:val="20"/>
              </w:rPr>
              <w:t xml:space="preserve"> </w:t>
            </w:r>
            <w:r w:rsidRPr="00DC7421">
              <w:rPr>
                <w:rFonts w:cs="Arial"/>
                <w:szCs w:val="20"/>
              </w:rPr>
              <w:t>without error messages are released</w:t>
            </w:r>
          </w:p>
          <w:p w14:paraId="512DB6C5" w14:textId="4376C32E" w:rsidR="00F84C8E" w:rsidRPr="00DC7421" w:rsidRDefault="00F84C8E" w:rsidP="00F84C8E">
            <w:pPr>
              <w:numPr>
                <w:ilvl w:val="0"/>
                <w:numId w:val="40"/>
              </w:numPr>
              <w:rPr>
                <w:rFonts w:cs="Arial"/>
                <w:szCs w:val="20"/>
              </w:rPr>
            </w:pPr>
            <w:r>
              <w:rPr>
                <w:rFonts w:cs="Arial"/>
                <w:szCs w:val="20"/>
              </w:rPr>
              <w:t xml:space="preserve">Results below </w:t>
            </w:r>
            <w:r w:rsidR="00674E94">
              <w:rPr>
                <w:rFonts w:cs="Arial"/>
                <w:szCs w:val="20"/>
              </w:rPr>
              <w:t>0.04</w:t>
            </w:r>
            <w:r w:rsidR="00E47DE5">
              <w:rPr>
                <w:rFonts w:cs="Arial"/>
                <w:szCs w:val="20"/>
              </w:rPr>
              <w:t xml:space="preserve"> </w:t>
            </w:r>
            <w:r>
              <w:rPr>
                <w:rFonts w:cs="Arial"/>
                <w:szCs w:val="20"/>
              </w:rPr>
              <w:t xml:space="preserve">without error messages are reported as &lt; </w:t>
            </w:r>
            <w:r w:rsidR="00674E94">
              <w:rPr>
                <w:rFonts w:cs="Arial"/>
                <w:szCs w:val="20"/>
              </w:rPr>
              <w:t>0.04 µg/mL</w:t>
            </w:r>
          </w:p>
          <w:p w14:paraId="61C98532" w14:textId="57D7A137" w:rsidR="00F84C8E" w:rsidRDefault="00F84C8E" w:rsidP="00F84C8E">
            <w:pPr>
              <w:numPr>
                <w:ilvl w:val="0"/>
                <w:numId w:val="40"/>
              </w:numPr>
              <w:rPr>
                <w:rFonts w:cs="Arial"/>
                <w:szCs w:val="20"/>
              </w:rPr>
            </w:pPr>
            <w:r>
              <w:rPr>
                <w:rFonts w:cs="Arial"/>
                <w:szCs w:val="20"/>
              </w:rPr>
              <w:t>Results &gt;</w:t>
            </w:r>
            <w:r w:rsidR="00674E94">
              <w:rPr>
                <w:rFonts w:cs="Arial"/>
                <w:szCs w:val="20"/>
              </w:rPr>
              <w:t xml:space="preserve"> 20.00</w:t>
            </w:r>
            <w:r w:rsidR="00E47DE5">
              <w:rPr>
                <w:rFonts w:cs="Arial"/>
                <w:szCs w:val="20"/>
              </w:rPr>
              <w:t xml:space="preserve"> </w:t>
            </w:r>
            <w:r>
              <w:rPr>
                <w:rFonts w:cs="Arial"/>
                <w:szCs w:val="20"/>
              </w:rPr>
              <w:t xml:space="preserve">should be diluted using the onboard automated </w:t>
            </w:r>
            <w:r w:rsidR="00674E94">
              <w:rPr>
                <w:rFonts w:cs="Arial"/>
                <w:szCs w:val="20"/>
              </w:rPr>
              <w:t>1:2.01</w:t>
            </w:r>
            <w:r>
              <w:rPr>
                <w:rFonts w:cs="Arial"/>
                <w:szCs w:val="20"/>
              </w:rPr>
              <w:t>.  Release results without error messages following this dilution.</w:t>
            </w:r>
          </w:p>
          <w:p w14:paraId="3E561815" w14:textId="77777777" w:rsidR="00F83DB0" w:rsidRDefault="00F84C8E" w:rsidP="00C81DF6">
            <w:pPr>
              <w:numPr>
                <w:ilvl w:val="0"/>
                <w:numId w:val="40"/>
              </w:numPr>
              <w:rPr>
                <w:rFonts w:cs="Arial"/>
                <w:szCs w:val="20"/>
              </w:rPr>
            </w:pPr>
            <w:r>
              <w:rPr>
                <w:rFonts w:cs="Arial"/>
                <w:szCs w:val="20"/>
              </w:rPr>
              <w:t xml:space="preserve">Results &gt; </w:t>
            </w:r>
            <w:r w:rsidR="00674E94">
              <w:rPr>
                <w:rFonts w:cs="Arial"/>
                <w:szCs w:val="20"/>
              </w:rPr>
              <w:t>40.20</w:t>
            </w:r>
            <w:r w:rsidR="00E47DE5" w:rsidRPr="00A166AA">
              <w:rPr>
                <w:rFonts w:cs="Arial"/>
                <w:szCs w:val="20"/>
              </w:rPr>
              <w:t xml:space="preserve"> </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674E94">
              <w:rPr>
                <w:rFonts w:cs="Arial"/>
                <w:szCs w:val="20"/>
              </w:rPr>
              <w:t>40.20 µg/mL</w:t>
            </w:r>
          </w:p>
          <w:p w14:paraId="5CD0003C" w14:textId="1600F8D1" w:rsidR="00674E94" w:rsidRPr="00674E94" w:rsidRDefault="00674E94" w:rsidP="00674E94">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786273C" w14:textId="4F17F01E" w:rsidR="00674E94" w:rsidRPr="00674E94" w:rsidRDefault="00674E94" w:rsidP="00674E94">
            <w:pPr>
              <w:numPr>
                <w:ilvl w:val="0"/>
                <w:numId w:val="33"/>
              </w:numPr>
              <w:rPr>
                <w:rFonts w:cs="Arial"/>
                <w:szCs w:val="20"/>
              </w:rPr>
            </w:pPr>
            <w:r>
              <w:rPr>
                <w:rFonts w:cs="Arial"/>
                <w:szCs w:val="20"/>
              </w:rPr>
              <w:t xml:space="preserve">Abbott </w:t>
            </w:r>
            <w:proofErr w:type="spellStart"/>
            <w:r>
              <w:rPr>
                <w:rFonts w:cs="Arial"/>
                <w:szCs w:val="20"/>
              </w:rPr>
              <w:t>Alinity</w:t>
            </w:r>
            <w:proofErr w:type="spellEnd"/>
            <w:r>
              <w:rPr>
                <w:rFonts w:cs="Arial"/>
                <w:szCs w:val="20"/>
              </w:rPr>
              <w:t xml:space="preserve"> c Carbamazepine </w:t>
            </w:r>
            <w:r w:rsidRPr="00674E94">
              <w:rPr>
                <w:rFonts w:cs="Arial"/>
                <w:szCs w:val="20"/>
              </w:rPr>
              <w:t>Reagent Kit Instructions for Use, Abbott Diagnostics Division, Abbott Par</w:t>
            </w:r>
            <w:r>
              <w:rPr>
                <w:rFonts w:cs="Arial"/>
                <w:szCs w:val="20"/>
              </w:rPr>
              <w:t>k, IL USA.  Revised September 2019</w:t>
            </w:r>
          </w:p>
          <w:p w14:paraId="409BCE69" w14:textId="77777777" w:rsidR="00674E94" w:rsidRPr="00674E94" w:rsidRDefault="00674E94" w:rsidP="00674E94">
            <w:pPr>
              <w:numPr>
                <w:ilvl w:val="0"/>
                <w:numId w:val="33"/>
              </w:numPr>
              <w:rPr>
                <w:rFonts w:cs="Arial"/>
                <w:szCs w:val="20"/>
              </w:rPr>
            </w:pPr>
            <w:r w:rsidRPr="00674E94">
              <w:rPr>
                <w:rFonts w:cs="Arial"/>
                <w:szCs w:val="20"/>
              </w:rPr>
              <w:t xml:space="preserve">Abbott </w:t>
            </w:r>
            <w:proofErr w:type="spellStart"/>
            <w:r w:rsidRPr="00674E94">
              <w:rPr>
                <w:rFonts w:cs="Arial"/>
                <w:szCs w:val="20"/>
              </w:rPr>
              <w:t>Alinity</w:t>
            </w:r>
            <w:proofErr w:type="spellEnd"/>
            <w:r w:rsidRPr="00674E94">
              <w:rPr>
                <w:rFonts w:cs="Arial"/>
                <w:szCs w:val="20"/>
              </w:rPr>
              <w:t xml:space="preserve"> c TDM </w:t>
            </w:r>
            <w:proofErr w:type="spellStart"/>
            <w:r w:rsidRPr="00674E94">
              <w:rPr>
                <w:rFonts w:cs="Arial"/>
                <w:szCs w:val="20"/>
              </w:rPr>
              <w:t>Multiconstituent</w:t>
            </w:r>
            <w:proofErr w:type="spellEnd"/>
            <w:r w:rsidRPr="00674E94">
              <w:rPr>
                <w:rFonts w:cs="Arial"/>
                <w:szCs w:val="20"/>
              </w:rPr>
              <w:t xml:space="preserve"> Calibrator Package Insert, Abbott Diagnostics Division, Abbott Park, IL USA.  Revised July 2018</w:t>
            </w:r>
          </w:p>
          <w:p w14:paraId="344A7307" w14:textId="77777777" w:rsidR="00674E94" w:rsidRPr="00674E94" w:rsidRDefault="00674E94" w:rsidP="00674E94">
            <w:pPr>
              <w:numPr>
                <w:ilvl w:val="0"/>
                <w:numId w:val="33"/>
              </w:numPr>
              <w:rPr>
                <w:rFonts w:cs="Arial"/>
                <w:szCs w:val="20"/>
              </w:rPr>
            </w:pPr>
            <w:r w:rsidRPr="00674E94">
              <w:rPr>
                <w:rFonts w:cs="Arial"/>
                <w:szCs w:val="20"/>
              </w:rPr>
              <w:t xml:space="preserve">Bio-Rad </w:t>
            </w:r>
            <w:proofErr w:type="spellStart"/>
            <w:r w:rsidRPr="00674E94">
              <w:rPr>
                <w:rFonts w:cs="Arial"/>
                <w:szCs w:val="20"/>
              </w:rPr>
              <w:t>Liquichek</w:t>
            </w:r>
            <w:proofErr w:type="spellEnd"/>
            <w:r w:rsidRPr="00674E94">
              <w:rPr>
                <w:rFonts w:cs="Arial"/>
                <w:szCs w:val="20"/>
              </w:rPr>
              <w:t xml:space="preserve"> Immunoassay Plus Package Insert, Bio-Rad Laboratories, Irvine CA USA.</w:t>
            </w:r>
          </w:p>
          <w:p w14:paraId="5CD00046" w14:textId="77777777" w:rsidR="00E3253B" w:rsidRPr="00DC7421" w:rsidRDefault="00E3253B" w:rsidP="00674E94">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B0869A1"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6478571" w:rsidR="00F50200" w:rsidRPr="00DC7421" w:rsidRDefault="006113EF">
            <w:pPr>
              <w:rPr>
                <w:rFonts w:cs="Arial"/>
                <w:iCs/>
                <w:szCs w:val="20"/>
              </w:rPr>
            </w:pPr>
            <w:proofErr w:type="spellStart"/>
            <w:r>
              <w:rPr>
                <w:rFonts w:cs="Arial"/>
                <w:iCs/>
                <w:szCs w:val="20"/>
              </w:rPr>
              <w:t>Elauteria</w:t>
            </w:r>
            <w:proofErr w:type="spellEnd"/>
            <w:r>
              <w:rPr>
                <w:rFonts w:cs="Arial"/>
                <w:iCs/>
                <w:szCs w:val="20"/>
              </w:rPr>
              <w:t xml:space="preserve"> Earnhardt</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4A56701A" w:rsidR="00F50200" w:rsidRPr="00F84C8E" w:rsidRDefault="00674E94">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11771FB" w:rsidR="00F50200" w:rsidRPr="00F84C8E" w:rsidRDefault="00674E94">
            <w:pPr>
              <w:rPr>
                <w:rFonts w:cs="Arial"/>
                <w:iCs/>
                <w:szCs w:val="20"/>
              </w:rPr>
            </w:pPr>
            <w:r>
              <w:rPr>
                <w:rFonts w:cs="Arial"/>
                <w:iCs/>
                <w:szCs w:val="20"/>
              </w:rPr>
              <w:t xml:space="preserve">Erin </w:t>
            </w:r>
            <w:proofErr w:type="spellStart"/>
            <w:r>
              <w:rPr>
                <w:rFonts w:cs="Arial"/>
                <w:iCs/>
                <w:szCs w:val="20"/>
              </w:rPr>
              <w:t>Bartos</w:t>
            </w:r>
            <w:proofErr w:type="spellEnd"/>
          </w:p>
        </w:tc>
        <w:tc>
          <w:tcPr>
            <w:tcW w:w="1530" w:type="dxa"/>
            <w:tcBorders>
              <w:top w:val="single" w:sz="4" w:space="0" w:color="auto"/>
              <w:left w:val="single" w:sz="4" w:space="0" w:color="auto"/>
              <w:bottom w:val="single" w:sz="4" w:space="0" w:color="auto"/>
              <w:right w:val="single" w:sz="4" w:space="0" w:color="auto"/>
            </w:tcBorders>
          </w:tcPr>
          <w:p w14:paraId="5CD00057" w14:textId="2B7C908A" w:rsidR="00F50200" w:rsidRPr="00F84C8E" w:rsidRDefault="00674E94">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67F7710" w:rsidR="00F50200" w:rsidRPr="00F84C8E" w:rsidRDefault="00674E94">
            <w:pPr>
              <w:rPr>
                <w:rFonts w:cs="Arial"/>
                <w:iCs/>
                <w:szCs w:val="20"/>
              </w:rPr>
            </w:pPr>
            <w:r>
              <w:rPr>
                <w:rFonts w:cs="Arial"/>
                <w:iCs/>
                <w:szCs w:val="20"/>
              </w:rPr>
              <w:t xml:space="preserve">Added dilution, reporting, critical values, reference ranges, calibrator, AMR, QC material, </w:t>
            </w:r>
            <w:proofErr w:type="spellStart"/>
            <w:r>
              <w:rPr>
                <w:rFonts w:cs="Arial"/>
                <w:iCs/>
                <w:szCs w:val="20"/>
              </w:rPr>
              <w:t>etc</w:t>
            </w:r>
            <w:proofErr w:type="spellEnd"/>
            <w:r>
              <w:rPr>
                <w:rFonts w:cs="Arial"/>
                <w:iCs/>
                <w:szCs w:val="20"/>
              </w:rPr>
              <w:t xml:space="preserve"> for new procedure.</w:t>
            </w:r>
          </w:p>
        </w:tc>
      </w:tr>
      <w:tr w:rsidR="002C020B" w14:paraId="0073EA68"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0D83F9E7" w14:textId="77777777" w:rsidR="002C020B" w:rsidRDefault="002C020B">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1B16CB1E" w14:textId="79F4439C" w:rsidR="002C020B" w:rsidRDefault="002C020B">
            <w:pPr>
              <w:rPr>
                <w:rFonts w:cs="Arial"/>
                <w:iCs/>
                <w:szCs w:val="20"/>
              </w:rPr>
            </w:pPr>
            <w:r>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547AFA37" w14:textId="6693311A" w:rsidR="002C020B" w:rsidRDefault="002C020B">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0CDDF24A" w14:textId="37CFAFE0" w:rsidR="002C020B" w:rsidRDefault="002C020B">
            <w:pPr>
              <w:rPr>
                <w:rFonts w:cs="Arial"/>
                <w:iCs/>
                <w:szCs w:val="20"/>
              </w:rPr>
            </w:pPr>
            <w:r>
              <w:rPr>
                <w:rFonts w:cs="Arial"/>
                <w:iCs/>
                <w:szCs w:val="20"/>
              </w:rPr>
              <w:t>5/18/2022</w:t>
            </w:r>
          </w:p>
        </w:tc>
        <w:tc>
          <w:tcPr>
            <w:tcW w:w="4410" w:type="dxa"/>
            <w:tcBorders>
              <w:top w:val="single" w:sz="4" w:space="0" w:color="auto"/>
              <w:left w:val="single" w:sz="4" w:space="0" w:color="auto"/>
              <w:bottom w:val="single" w:sz="4" w:space="0" w:color="auto"/>
              <w:right w:val="single" w:sz="4" w:space="0" w:color="auto"/>
            </w:tcBorders>
          </w:tcPr>
          <w:p w14:paraId="39A4C059" w14:textId="0446D193" w:rsidR="002C020B" w:rsidRDefault="002C020B">
            <w:pPr>
              <w:rPr>
                <w:rFonts w:cs="Arial"/>
                <w:iCs/>
                <w:szCs w:val="20"/>
              </w:rPr>
            </w:pPr>
            <w:r>
              <w:rPr>
                <w:rFonts w:cs="Arial"/>
                <w:iCs/>
                <w:szCs w:val="20"/>
              </w:rPr>
              <w:t xml:space="preserve">Edited reagent handling section. Will keep in fridge when no patient testing done. </w:t>
            </w:r>
          </w:p>
        </w:tc>
      </w:tr>
    </w:tbl>
    <w:p w14:paraId="5CD0005A" w14:textId="77777777" w:rsidR="00E3253B" w:rsidRPr="00BC1DCC" w:rsidRDefault="00E3253B" w:rsidP="007132A9">
      <w:pPr>
        <w:rPr>
          <w:rFonts w:cs="Arial"/>
        </w:rPr>
      </w:pPr>
    </w:p>
    <w:sectPr w:rsidR="00E3253B" w:rsidRPr="00BC1DCC" w:rsidSect="008F2C66">
      <w:headerReference w:type="even" r:id="rId15"/>
      <w:headerReference w:type="default" r:id="rId16"/>
      <w:footerReference w:type="even" r:id="rId17"/>
      <w:footerReference w:type="default" r:id="rId18"/>
      <w:headerReference w:type="first" r:id="rId19"/>
      <w:footerReference w:type="first" r:id="rId20"/>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B5BA" w14:textId="77777777" w:rsidR="00C841AE" w:rsidRDefault="00C84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CF5153C" w:rsidR="00B13C1A" w:rsidRPr="002E718D" w:rsidRDefault="00B13C1A" w:rsidP="002E718D">
    <w:pPr>
      <w:ind w:left="-1260" w:right="-1260"/>
      <w:rPr>
        <w:rFonts w:cs="Arial"/>
        <w:sz w:val="16"/>
      </w:rPr>
    </w:pPr>
    <w:r>
      <w:rPr>
        <w:rFonts w:cs="Arial"/>
        <w:sz w:val="16"/>
      </w:rPr>
      <w:t>Laboratory, Chi</w:t>
    </w:r>
    <w:r w:rsidR="00567264">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C841AE">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C841AE">
      <w:rPr>
        <w:noProof/>
        <w:sz w:val="18"/>
      </w:rPr>
      <w:t>5</w:t>
    </w:r>
    <w:r w:rsidR="008F2C66">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2B07A" w14:textId="77777777" w:rsidR="00C841AE" w:rsidRDefault="00C84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F884" w14:textId="77777777" w:rsidR="00C841AE" w:rsidRDefault="00C84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735FA745"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D835FB">
      <w:rPr>
        <w:rFonts w:cs="Arial"/>
      </w:rPr>
      <w:t>6.201 Carbamazepine</w:t>
    </w:r>
    <w:r w:rsidR="00E55C7B">
      <w:rPr>
        <w:rFonts w:cs="Arial"/>
      </w:rPr>
      <w:t xml:space="preserve"> </w:t>
    </w:r>
  </w:p>
  <w:p w14:paraId="5CD00060" w14:textId="4D72A80D" w:rsidR="00B13C1A" w:rsidRDefault="00981A4A">
    <w:pPr>
      <w:ind w:left="-1260" w:right="-1260"/>
      <w:rPr>
        <w:rFonts w:cs="Arial"/>
      </w:rPr>
    </w:pPr>
    <w:r>
      <w:rPr>
        <w:rFonts w:cs="Arial"/>
      </w:rPr>
      <w:t xml:space="preserve">Version </w:t>
    </w:r>
    <w:r w:rsidR="00C841AE">
      <w:rPr>
        <w:rFonts w:cs="Arial"/>
      </w:rPr>
      <w:t>2</w:t>
    </w:r>
    <w:bookmarkStart w:id="0" w:name="_GoBack"/>
    <w:bookmarkEnd w:id="0"/>
  </w:p>
  <w:p w14:paraId="5CD00061" w14:textId="356DFFA8" w:rsidR="00B13C1A" w:rsidRDefault="00B13C1A">
    <w:pPr>
      <w:ind w:left="-1260" w:right="-1260"/>
      <w:rPr>
        <w:rFonts w:cs="Arial"/>
      </w:rPr>
    </w:pPr>
    <w:r>
      <w:rPr>
        <w:rFonts w:cs="Arial"/>
      </w:rPr>
      <w:t>Effective Date:</w:t>
    </w:r>
    <w:r w:rsidR="00D835FB">
      <w:rPr>
        <w:rFonts w:cs="Arial"/>
      </w:rPr>
      <w:t xml:space="preserve"> October 28, 2020</w:t>
    </w:r>
    <w:r>
      <w:rPr>
        <w:rFonts w:cs="Arial"/>
      </w:rPr>
      <w:t xml:space="preserve"> </w:t>
    </w:r>
  </w:p>
  <w:p w14:paraId="5CD00062" w14:textId="77777777" w:rsidR="001C641E" w:rsidRDefault="001C641E">
    <w:pPr>
      <w:ind w:left="-1260" w:right="-1260"/>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ED36" w14:textId="77777777" w:rsidR="00C841AE" w:rsidRDefault="00C84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C87025"/>
    <w:multiLevelType w:val="hybridMultilevel"/>
    <w:tmpl w:val="243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20CB8"/>
    <w:multiLevelType w:val="hybridMultilevel"/>
    <w:tmpl w:val="202E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23C7669"/>
    <w:multiLevelType w:val="hybridMultilevel"/>
    <w:tmpl w:val="E51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0421F"/>
    <w:multiLevelType w:val="hybridMultilevel"/>
    <w:tmpl w:val="ADE4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34"/>
  </w:num>
  <w:num w:numId="4">
    <w:abstractNumId w:val="38"/>
  </w:num>
  <w:num w:numId="5">
    <w:abstractNumId w:val="5"/>
  </w:num>
  <w:num w:numId="6">
    <w:abstractNumId w:val="10"/>
  </w:num>
  <w:num w:numId="7">
    <w:abstractNumId w:val="30"/>
  </w:num>
  <w:num w:numId="8">
    <w:abstractNumId w:val="24"/>
  </w:num>
  <w:num w:numId="9">
    <w:abstractNumId w:val="14"/>
  </w:num>
  <w:num w:numId="10">
    <w:abstractNumId w:val="2"/>
  </w:num>
  <w:num w:numId="11">
    <w:abstractNumId w:val="31"/>
  </w:num>
  <w:num w:numId="12">
    <w:abstractNumId w:val="8"/>
  </w:num>
  <w:num w:numId="13">
    <w:abstractNumId w:val="32"/>
  </w:num>
  <w:num w:numId="14">
    <w:abstractNumId w:val="40"/>
  </w:num>
  <w:num w:numId="15">
    <w:abstractNumId w:val="22"/>
  </w:num>
  <w:num w:numId="16">
    <w:abstractNumId w:val="1"/>
  </w:num>
  <w:num w:numId="17">
    <w:abstractNumId w:val="43"/>
  </w:num>
  <w:num w:numId="18">
    <w:abstractNumId w:val="11"/>
  </w:num>
  <w:num w:numId="19">
    <w:abstractNumId w:val="21"/>
  </w:num>
  <w:num w:numId="20">
    <w:abstractNumId w:val="29"/>
  </w:num>
  <w:num w:numId="21">
    <w:abstractNumId w:val="36"/>
  </w:num>
  <w:num w:numId="22">
    <w:abstractNumId w:val="41"/>
  </w:num>
  <w:num w:numId="23">
    <w:abstractNumId w:val="27"/>
  </w:num>
  <w:num w:numId="24">
    <w:abstractNumId w:val="6"/>
  </w:num>
  <w:num w:numId="25">
    <w:abstractNumId w:val="19"/>
  </w:num>
  <w:num w:numId="26">
    <w:abstractNumId w:val="13"/>
  </w:num>
  <w:num w:numId="27">
    <w:abstractNumId w:val="7"/>
  </w:num>
  <w:num w:numId="28">
    <w:abstractNumId w:val="25"/>
  </w:num>
  <w:num w:numId="29">
    <w:abstractNumId w:val="35"/>
  </w:num>
  <w:num w:numId="30">
    <w:abstractNumId w:val="33"/>
  </w:num>
  <w:num w:numId="31">
    <w:abstractNumId w:val="23"/>
  </w:num>
  <w:num w:numId="32">
    <w:abstractNumId w:val="18"/>
  </w:num>
  <w:num w:numId="33">
    <w:abstractNumId w:val="4"/>
  </w:num>
  <w:num w:numId="34">
    <w:abstractNumId w:val="39"/>
  </w:num>
  <w:num w:numId="35">
    <w:abstractNumId w:val="37"/>
  </w:num>
  <w:num w:numId="36">
    <w:abstractNumId w:val="17"/>
  </w:num>
  <w:num w:numId="37">
    <w:abstractNumId w:val="42"/>
  </w:num>
  <w:num w:numId="38">
    <w:abstractNumId w:val="0"/>
  </w:num>
  <w:num w:numId="39">
    <w:abstractNumId w:val="9"/>
  </w:num>
  <w:num w:numId="40">
    <w:abstractNumId w:val="28"/>
  </w:num>
  <w:num w:numId="41">
    <w:abstractNumId w:val="26"/>
  </w:num>
  <w:num w:numId="42">
    <w:abstractNumId w:val="16"/>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5526F"/>
    <w:rsid w:val="00064AD2"/>
    <w:rsid w:val="000A3E5A"/>
    <w:rsid w:val="000E5BB5"/>
    <w:rsid w:val="000E63E3"/>
    <w:rsid w:val="001102B2"/>
    <w:rsid w:val="001241E4"/>
    <w:rsid w:val="0017089C"/>
    <w:rsid w:val="001B58ED"/>
    <w:rsid w:val="001C1CFA"/>
    <w:rsid w:val="001C641E"/>
    <w:rsid w:val="001D1786"/>
    <w:rsid w:val="001F5D12"/>
    <w:rsid w:val="00223A51"/>
    <w:rsid w:val="00233AA0"/>
    <w:rsid w:val="002462C0"/>
    <w:rsid w:val="00250A09"/>
    <w:rsid w:val="00252F1D"/>
    <w:rsid w:val="00262E01"/>
    <w:rsid w:val="002A3FA3"/>
    <w:rsid w:val="002A5571"/>
    <w:rsid w:val="002C020B"/>
    <w:rsid w:val="002C12BF"/>
    <w:rsid w:val="002C29CB"/>
    <w:rsid w:val="002C3006"/>
    <w:rsid w:val="002E718D"/>
    <w:rsid w:val="002F5C68"/>
    <w:rsid w:val="002F5F18"/>
    <w:rsid w:val="0030640D"/>
    <w:rsid w:val="003100D1"/>
    <w:rsid w:val="003145F4"/>
    <w:rsid w:val="00370B0F"/>
    <w:rsid w:val="00387FF5"/>
    <w:rsid w:val="0039587D"/>
    <w:rsid w:val="003A65AD"/>
    <w:rsid w:val="003C2130"/>
    <w:rsid w:val="003D5BD7"/>
    <w:rsid w:val="003D713F"/>
    <w:rsid w:val="003E0A08"/>
    <w:rsid w:val="003E168B"/>
    <w:rsid w:val="00420763"/>
    <w:rsid w:val="0042435C"/>
    <w:rsid w:val="00440E37"/>
    <w:rsid w:val="004436BF"/>
    <w:rsid w:val="004735E9"/>
    <w:rsid w:val="00486653"/>
    <w:rsid w:val="004A698D"/>
    <w:rsid w:val="004B5D63"/>
    <w:rsid w:val="004C14CE"/>
    <w:rsid w:val="004C6A64"/>
    <w:rsid w:val="00504F3B"/>
    <w:rsid w:val="005665A7"/>
    <w:rsid w:val="00567264"/>
    <w:rsid w:val="005A7373"/>
    <w:rsid w:val="005B66A7"/>
    <w:rsid w:val="005C6F36"/>
    <w:rsid w:val="006113EF"/>
    <w:rsid w:val="006200C0"/>
    <w:rsid w:val="00646E63"/>
    <w:rsid w:val="00655B61"/>
    <w:rsid w:val="00674E94"/>
    <w:rsid w:val="00685D61"/>
    <w:rsid w:val="00693888"/>
    <w:rsid w:val="006A26B2"/>
    <w:rsid w:val="006A2770"/>
    <w:rsid w:val="006A41B1"/>
    <w:rsid w:val="006A5A84"/>
    <w:rsid w:val="006C7814"/>
    <w:rsid w:val="007132A9"/>
    <w:rsid w:val="007148FC"/>
    <w:rsid w:val="00747868"/>
    <w:rsid w:val="007B1809"/>
    <w:rsid w:val="007B2A3E"/>
    <w:rsid w:val="007B410A"/>
    <w:rsid w:val="007F5B07"/>
    <w:rsid w:val="008044BA"/>
    <w:rsid w:val="0081197E"/>
    <w:rsid w:val="00824C10"/>
    <w:rsid w:val="008A71A5"/>
    <w:rsid w:val="008D3369"/>
    <w:rsid w:val="008D7EF5"/>
    <w:rsid w:val="008E19AE"/>
    <w:rsid w:val="008F2C66"/>
    <w:rsid w:val="00911930"/>
    <w:rsid w:val="00914DEC"/>
    <w:rsid w:val="00944DFA"/>
    <w:rsid w:val="00950E15"/>
    <w:rsid w:val="00980215"/>
    <w:rsid w:val="00981A4A"/>
    <w:rsid w:val="00984816"/>
    <w:rsid w:val="00994291"/>
    <w:rsid w:val="009A1A3D"/>
    <w:rsid w:val="009C08FA"/>
    <w:rsid w:val="009C4BDA"/>
    <w:rsid w:val="009D085B"/>
    <w:rsid w:val="009D3C9F"/>
    <w:rsid w:val="009F5F31"/>
    <w:rsid w:val="00A002D3"/>
    <w:rsid w:val="00A062E1"/>
    <w:rsid w:val="00A166AA"/>
    <w:rsid w:val="00A23FFE"/>
    <w:rsid w:val="00A32948"/>
    <w:rsid w:val="00A34EE2"/>
    <w:rsid w:val="00A50F58"/>
    <w:rsid w:val="00A64AE8"/>
    <w:rsid w:val="00A73227"/>
    <w:rsid w:val="00A776A5"/>
    <w:rsid w:val="00A86097"/>
    <w:rsid w:val="00A93AF5"/>
    <w:rsid w:val="00A94DDD"/>
    <w:rsid w:val="00A9779B"/>
    <w:rsid w:val="00AA5656"/>
    <w:rsid w:val="00AB7F16"/>
    <w:rsid w:val="00AF1198"/>
    <w:rsid w:val="00AF56A8"/>
    <w:rsid w:val="00B01603"/>
    <w:rsid w:val="00B067D8"/>
    <w:rsid w:val="00B109AB"/>
    <w:rsid w:val="00B11633"/>
    <w:rsid w:val="00B13C1A"/>
    <w:rsid w:val="00B2749D"/>
    <w:rsid w:val="00B3717E"/>
    <w:rsid w:val="00B415C8"/>
    <w:rsid w:val="00B5289C"/>
    <w:rsid w:val="00BB3F98"/>
    <w:rsid w:val="00BC1DCC"/>
    <w:rsid w:val="00BD0AE4"/>
    <w:rsid w:val="00BD0E0F"/>
    <w:rsid w:val="00BD3CED"/>
    <w:rsid w:val="00C00B65"/>
    <w:rsid w:val="00C056D6"/>
    <w:rsid w:val="00C81DF6"/>
    <w:rsid w:val="00C841AE"/>
    <w:rsid w:val="00CE16FB"/>
    <w:rsid w:val="00CF08A6"/>
    <w:rsid w:val="00D271B1"/>
    <w:rsid w:val="00D302B9"/>
    <w:rsid w:val="00D63C07"/>
    <w:rsid w:val="00D75850"/>
    <w:rsid w:val="00D835FB"/>
    <w:rsid w:val="00D955F6"/>
    <w:rsid w:val="00DC24D6"/>
    <w:rsid w:val="00DC7421"/>
    <w:rsid w:val="00DF5549"/>
    <w:rsid w:val="00E049CF"/>
    <w:rsid w:val="00E246BA"/>
    <w:rsid w:val="00E3253B"/>
    <w:rsid w:val="00E47DE5"/>
    <w:rsid w:val="00E55C7B"/>
    <w:rsid w:val="00E70D12"/>
    <w:rsid w:val="00E93074"/>
    <w:rsid w:val="00E974D5"/>
    <w:rsid w:val="00EA2B3F"/>
    <w:rsid w:val="00EA580E"/>
    <w:rsid w:val="00EB4B6C"/>
    <w:rsid w:val="00EE145B"/>
    <w:rsid w:val="00EF1741"/>
    <w:rsid w:val="00F0405E"/>
    <w:rsid w:val="00F236AF"/>
    <w:rsid w:val="00F50200"/>
    <w:rsid w:val="00F52BBA"/>
    <w:rsid w:val="00F6060A"/>
    <w:rsid w:val="00F60A81"/>
    <w:rsid w:val="00F63DA5"/>
    <w:rsid w:val="00F72F33"/>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096294902">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 w:id="15580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2022-12-21T06:00:00+00:00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6.201  Carbamazepine</Document_x0020_Title>
    <Content_x0020_Release_x0020_Date xmlns="199f0838-75a6-4f0c-9be1-f2c07140bccc">2022-05-18T05:00:00+00:00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F6TN54CWY5RS-50183619-47249</_dlc_DocId>
    <_dlc_DocIdUrl xmlns="199f0838-75a6-4f0c-9be1-f2c07140bccc">
      <Url>https://vcpsharepoint4.childrenshc.org/references/_layouts/15/DocIdRedir.aspx?ID=F6TN54CWY5RS-50183619-47249</Url>
      <Description>F6TN54CWY5RS-50183619-47249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118C9F91-6242-4C18-B27E-A04784B6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088E5-01B6-45A3-B360-8B0A61C6A9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9f0838-75a6-4f0c-9be1-f2c07140bccc"/>
    <ds:schemaRef ds:uri="http://purl.org/dc/elements/1.1/"/>
    <ds:schemaRef ds:uri="http://schemas.microsoft.com/office/2006/metadata/properties"/>
    <ds:schemaRef ds:uri="c1848e11-9cf6-4ce4-877e-6837d2c2fa23"/>
    <ds:schemaRef ds:uri="http://schemas.microsoft.com/sharepoint/v3"/>
    <ds:schemaRef ds:uri="http://schemas.microsoft.com/sharepoint.v3"/>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57A167AE-7141-48A2-B306-21B657B8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1811</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 6.201  Carbamazepine</vt:lpstr>
    </vt:vector>
  </TitlesOfParts>
  <Company>Authorized User</Company>
  <LinksUpToDate>false</LinksUpToDate>
  <CharactersWithSpaces>12635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6.201  Carbamazepine</dc:title>
  <dc:creator>CE155076</dc:creator>
  <dc:description>new procedure for abbott analyzers.  erb 10/28/20_x000d_
Edited reagent handling section. mcj 5/11/22</dc:description>
  <cp:lastModifiedBy>Matthew Johnson</cp:lastModifiedBy>
  <cp:revision>3</cp:revision>
  <cp:lastPrinted>2011-06-16T20:29:00Z</cp:lastPrinted>
  <dcterms:created xsi:type="dcterms:W3CDTF">2022-05-16T16:42:00Z</dcterms:created>
  <dcterms:modified xsi:type="dcterms:W3CDTF">2022-05-16T16:42:00Z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7ef30f01-131d-4fd4-af75-fa6a244be94c</vt:lpwstr>
  </property>
  <property fmtid="{D5CDD505-2E9C-101B-9397-08002B2CF9AE}" pid="4" name="WorkflowChangePath">
    <vt:lpwstr>85493ae8-44a3-4172-9f61-0b2d9e19d9ef,4;a8d28c1c-6954-4ce7-8b3c-93c4392a3501,4;a8d28c1c-6954-4ce7-8b3c-93c4392a3501,9;a8d28c1c-6954-4ce7-8b3c-93c4392a3501,13;</vt:lpwstr>
  </property>
</Properties>
</file>