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0B2C18" w14:paraId="675D30D8" w14:textId="77777777" w:rsidTr="001769E5">
        <w:trPr>
          <w:cantSplit/>
        </w:trPr>
        <w:tc>
          <w:tcPr>
            <w:tcW w:w="10980" w:type="dxa"/>
            <w:gridSpan w:val="6"/>
          </w:tcPr>
          <w:p w14:paraId="675D30D6" w14:textId="7A6B4BE7" w:rsidR="000B2C18" w:rsidRDefault="00DC4046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ABO </w:t>
            </w:r>
            <w:r w:rsidR="00716374">
              <w:rPr>
                <w:rFonts w:ascii="Arial" w:hAnsi="Arial" w:cs="Arial"/>
                <w:b/>
                <w:bCs/>
                <w:color w:val="3366FF"/>
                <w:sz w:val="36"/>
              </w:rPr>
              <w:t>Incompatible</w:t>
            </w:r>
            <w:r w:rsidR="004B159E"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(ABOi)</w:t>
            </w:r>
            <w:r w:rsidR="00716374"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Heart Transplant Protocol</w:t>
            </w:r>
          </w:p>
          <w:p w14:paraId="675D30D7" w14:textId="77777777"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 w14:paraId="675D30DD" w14:textId="77777777" w:rsidTr="00C7718C">
        <w:trPr>
          <w:cantSplit/>
          <w:trHeight w:val="780"/>
        </w:trPr>
        <w:tc>
          <w:tcPr>
            <w:tcW w:w="1620" w:type="dxa"/>
          </w:tcPr>
          <w:p w14:paraId="675D30D9" w14:textId="77777777"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675D30DA" w14:textId="77777777"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75D30DB" w14:textId="77777777"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675D30DC" w14:textId="74687115" w:rsidR="000B2C18" w:rsidRDefault="00716374" w:rsidP="004B159E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provide blood and blood products compatible with the ABO incompatible</w:t>
            </w:r>
            <w:r w:rsidR="004B159E">
              <w:rPr>
                <w:rFonts w:ascii="Arial" w:hAnsi="Arial" w:cs="Arial"/>
              </w:rPr>
              <w:t xml:space="preserve"> (ABOi) </w:t>
            </w:r>
            <w:r>
              <w:rPr>
                <w:rFonts w:ascii="Arial" w:hAnsi="Arial" w:cs="Arial"/>
              </w:rPr>
              <w:t>heart transplant patient and donor. To evaluate circulating ABO antibody present in patients receiving incompatible heart transplants</w:t>
            </w:r>
          </w:p>
        </w:tc>
      </w:tr>
      <w:tr w:rsidR="000B2C18" w14:paraId="675D30E3" w14:textId="77777777" w:rsidTr="00C7718C">
        <w:trPr>
          <w:cantSplit/>
          <w:trHeight w:val="627"/>
        </w:trPr>
        <w:tc>
          <w:tcPr>
            <w:tcW w:w="1620" w:type="dxa"/>
          </w:tcPr>
          <w:p w14:paraId="675D30DE" w14:textId="77777777"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675D30DF" w14:textId="77777777"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5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75D30E0" w14:textId="77777777" w:rsidR="000B2C18" w:rsidRDefault="000B2C18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75D30E1" w14:textId="77777777" w:rsidR="000B2C18" w:rsidRDefault="00C56E3D" w:rsidP="00C56E3D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Special transfusion requirements are needed to accommodate an ABO-mismatched heart transplant, and these requirements must be a part of a patient’s permanent record.</w:t>
            </w:r>
          </w:p>
          <w:p w14:paraId="675D30E2" w14:textId="77777777" w:rsidR="000B2C18" w:rsidRDefault="000B2C18" w:rsidP="00C56E3D">
            <w:pPr>
              <w:tabs>
                <w:tab w:val="left" w:pos="432"/>
              </w:tabs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14:paraId="675D30E9" w14:textId="77777777" w:rsidTr="00C7718C">
        <w:tc>
          <w:tcPr>
            <w:tcW w:w="1620" w:type="dxa"/>
          </w:tcPr>
          <w:p w14:paraId="675D30E4" w14:textId="77777777"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675D30E5" w14:textId="77777777"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8" w:space="0" w:color="BFBFBF" w:themeColor="background1" w:themeShade="BF"/>
              <w:bottom w:val="single" w:sz="8" w:space="0" w:color="auto"/>
            </w:tcBorders>
          </w:tcPr>
          <w:p w14:paraId="675D30E6" w14:textId="77777777"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14:paraId="675D30E7" w14:textId="236C445B" w:rsidR="00716374" w:rsidRPr="00D63F35" w:rsidRDefault="00716374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D63F35">
              <w:rPr>
                <w:rFonts w:ascii="Arial" w:hAnsi="Arial" w:cs="Arial"/>
                <w:b/>
                <w:sz w:val="20"/>
              </w:rPr>
              <w:t>Perform these steps when a patient becomes an ABO</w:t>
            </w:r>
            <w:r w:rsidR="004B159E">
              <w:rPr>
                <w:rFonts w:ascii="Arial" w:hAnsi="Arial" w:cs="Arial"/>
                <w:b/>
                <w:sz w:val="20"/>
              </w:rPr>
              <w:t>i</w:t>
            </w:r>
            <w:r w:rsidRPr="00D63F35">
              <w:rPr>
                <w:rFonts w:ascii="Arial" w:hAnsi="Arial" w:cs="Arial"/>
                <w:b/>
                <w:sz w:val="20"/>
              </w:rPr>
              <w:t xml:space="preserve"> heart transplant candidate:</w:t>
            </w:r>
          </w:p>
          <w:p w14:paraId="675D30E8" w14:textId="77777777"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14:paraId="675D30ED" w14:textId="77777777" w:rsidTr="00C7718C">
        <w:trPr>
          <w:cantSplit/>
        </w:trPr>
        <w:tc>
          <w:tcPr>
            <w:tcW w:w="1620" w:type="dxa"/>
            <w:tcBorders>
              <w:right w:val="single" w:sz="8" w:space="0" w:color="auto"/>
            </w:tcBorders>
          </w:tcPr>
          <w:p w14:paraId="675D30EA" w14:textId="77777777"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675D30EB" w14:textId="77777777"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675D30EC" w14:textId="77777777"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 w14:paraId="675D30F3" w14:textId="77777777" w:rsidTr="00C7718C">
        <w:trPr>
          <w:cantSplit/>
          <w:trHeight w:val="512"/>
        </w:trPr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675D30EE" w14:textId="77777777" w:rsidR="000B2C18" w:rsidRDefault="00716374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Patient becomes an ABO incompatible heart transplant candidate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30EF" w14:textId="77777777"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30F0" w14:textId="77777777" w:rsidR="000B2C18" w:rsidRDefault="009E59BE" w:rsidP="009E59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Receive a call from heart transplant team that patient is on the transplant list.</w:t>
            </w:r>
          </w:p>
          <w:p w14:paraId="675D30F1" w14:textId="77777777" w:rsidR="009E59BE" w:rsidRDefault="009E59BE" w:rsidP="009E59BE">
            <w:pPr>
              <w:jc w:val="left"/>
              <w:rPr>
                <w:rFonts w:ascii="Arial" w:hAnsi="Arial" w:cs="Arial"/>
                <w:sz w:val="20"/>
              </w:rPr>
            </w:pPr>
          </w:p>
          <w:p w14:paraId="675D30F2" w14:textId="77777777" w:rsidR="009E59BE" w:rsidRPr="009E59BE" w:rsidRDefault="009E59BE" w:rsidP="009E59BE">
            <w:pPr>
              <w:jc w:val="left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Note: If an ABO isohemagglutinin titer order is received on a heart patient, contact the ordering provider to confirm patient is on transplant list</w:t>
            </w:r>
            <w:r w:rsidR="00F7269C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  <w:tr w:rsidR="000B2C18" w14:paraId="675D30F9" w14:textId="77777777" w:rsidTr="00C7718C">
        <w:trPr>
          <w:cantSplit/>
        </w:trPr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675D30F4" w14:textId="77777777"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30F5" w14:textId="77777777"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30F6" w14:textId="77777777" w:rsidR="000B2C18" w:rsidRDefault="009E59BE" w:rsidP="009E59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patient’s blood requirements in the Blood Bank Administrative Data (BAD) file:</w:t>
            </w:r>
          </w:p>
          <w:p w14:paraId="16676EE1" w14:textId="52CA0109" w:rsidR="004B159E" w:rsidRPr="004B159E" w:rsidRDefault="004B159E" w:rsidP="004B159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code </w:t>
            </w:r>
            <w:r w:rsidRPr="004B159E">
              <w:rPr>
                <w:rFonts w:ascii="Arial" w:hAnsi="Arial" w:cs="Arial"/>
                <w:b/>
                <w:sz w:val="20"/>
              </w:rPr>
              <w:t>ABOIC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4B159E">
              <w:rPr>
                <w:rFonts w:ascii="Arial" w:hAnsi="Arial" w:cs="Arial"/>
                <w:sz w:val="20"/>
              </w:rPr>
              <w:t>to the Antigen/Antibody field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675D30F7" w14:textId="77777777" w:rsidR="009E59BE" w:rsidRDefault="009E59BE" w:rsidP="009E59BE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RBCs should be either O for patients &lt;4 months or recipient’s blood type</w:t>
            </w:r>
          </w:p>
          <w:p w14:paraId="675D30F8" w14:textId="75232563" w:rsidR="009E59BE" w:rsidRDefault="009E59BE" w:rsidP="004B159E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Plasma products should be compatible </w:t>
            </w:r>
            <w:r w:rsidR="004B159E">
              <w:rPr>
                <w:rFonts w:ascii="Arial" w:hAnsi="Arial" w:cs="Arial"/>
                <w:sz w:val="20"/>
              </w:rPr>
              <w:t>with patient but AB plasma products should be used when possible</w:t>
            </w:r>
          </w:p>
        </w:tc>
      </w:tr>
      <w:tr w:rsidR="000B2C18" w14:paraId="675D30FE" w14:textId="77777777" w:rsidTr="00C7718C">
        <w:trPr>
          <w:cantSplit/>
        </w:trPr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675D30FA" w14:textId="77777777"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30FB" w14:textId="77777777" w:rsidR="000B2C18" w:rsidRDefault="00E54E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30FC" w14:textId="77777777" w:rsidR="000B2C18" w:rsidRDefault="00E54E4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Perform ABO titers when ordered on the pa</w:t>
            </w:r>
            <w:r w:rsidR="005C06A7">
              <w:rPr>
                <w:rFonts w:ascii="Arial" w:hAnsi="Arial" w:cs="Arial"/>
                <w:sz w:val="20"/>
              </w:rPr>
              <w:t>tient.</w:t>
            </w:r>
          </w:p>
          <w:p w14:paraId="675D30FD" w14:textId="77777777"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424E63" w14:paraId="675D3101" w14:textId="77777777" w:rsidTr="00C7718C">
        <w:trPr>
          <w:cantSplit/>
          <w:trHeight w:val="360"/>
        </w:trPr>
        <w:tc>
          <w:tcPr>
            <w:tcW w:w="1620" w:type="dxa"/>
            <w:vMerge w:val="restart"/>
          </w:tcPr>
          <w:p w14:paraId="675D30FF" w14:textId="77777777" w:rsidR="00424E63" w:rsidRDefault="00424E63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8" w:space="0" w:color="auto"/>
            </w:tcBorders>
          </w:tcPr>
          <w:p w14:paraId="722E8690" w14:textId="273F3F53" w:rsidR="009443B3" w:rsidRDefault="0041505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06D09DA" wp14:editId="321FBA9A">
                  <wp:extent cx="3952381" cy="2609524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381" cy="2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B92335" w14:textId="77777777" w:rsidR="009443B3" w:rsidRDefault="009443B3">
            <w:pPr>
              <w:jc w:val="left"/>
              <w:rPr>
                <w:rFonts w:ascii="Arial" w:hAnsi="Arial" w:cs="Arial"/>
                <w:sz w:val="20"/>
              </w:rPr>
            </w:pPr>
          </w:p>
          <w:p w14:paraId="595DB74C" w14:textId="70A5AC01" w:rsidR="004B159E" w:rsidRDefault="006D35D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*Transfusion medical director approval needed</w:t>
            </w:r>
            <w:r w:rsidR="00415050">
              <w:rPr>
                <w:rFonts w:ascii="Arial" w:hAnsi="Arial" w:cs="Arial"/>
                <w:sz w:val="20"/>
              </w:rPr>
              <w:t xml:space="preserve"> for 2</w:t>
            </w:r>
            <w:r w:rsidR="00415050" w:rsidRPr="00415050">
              <w:rPr>
                <w:rFonts w:ascii="Arial" w:hAnsi="Arial" w:cs="Arial"/>
                <w:sz w:val="20"/>
                <w:vertAlign w:val="superscript"/>
              </w:rPr>
              <w:t>nd</w:t>
            </w:r>
            <w:r w:rsidR="00415050">
              <w:rPr>
                <w:rFonts w:ascii="Arial" w:hAnsi="Arial" w:cs="Arial"/>
                <w:sz w:val="20"/>
              </w:rPr>
              <w:t xml:space="preserve"> and 3</w:t>
            </w:r>
            <w:r w:rsidR="00415050" w:rsidRPr="00415050">
              <w:rPr>
                <w:rFonts w:ascii="Arial" w:hAnsi="Arial" w:cs="Arial"/>
                <w:sz w:val="20"/>
                <w:vertAlign w:val="superscript"/>
              </w:rPr>
              <w:t>rd</w:t>
            </w:r>
            <w:r w:rsidR="00415050">
              <w:rPr>
                <w:rFonts w:ascii="Arial" w:hAnsi="Arial" w:cs="Arial"/>
                <w:sz w:val="20"/>
              </w:rPr>
              <w:t xml:space="preserve"> choice of plasma products.</w:t>
            </w:r>
          </w:p>
          <w:p w14:paraId="4BB44A9E" w14:textId="77777777" w:rsidR="00415050" w:rsidRDefault="00415050">
            <w:pPr>
              <w:jc w:val="left"/>
              <w:rPr>
                <w:rFonts w:ascii="Arial" w:hAnsi="Arial" w:cs="Arial"/>
                <w:sz w:val="20"/>
              </w:rPr>
            </w:pPr>
          </w:p>
          <w:p w14:paraId="5E9F632B" w14:textId="77777777" w:rsidR="00415050" w:rsidRDefault="00415050">
            <w:pPr>
              <w:jc w:val="left"/>
              <w:rPr>
                <w:rFonts w:ascii="Arial" w:hAnsi="Arial" w:cs="Arial"/>
                <w:sz w:val="20"/>
              </w:rPr>
            </w:pPr>
          </w:p>
          <w:p w14:paraId="23AC454F" w14:textId="77777777" w:rsidR="00415050" w:rsidRDefault="00415050">
            <w:pPr>
              <w:jc w:val="left"/>
              <w:rPr>
                <w:rFonts w:ascii="Arial" w:hAnsi="Arial" w:cs="Arial"/>
                <w:sz w:val="20"/>
              </w:rPr>
            </w:pPr>
          </w:p>
          <w:p w14:paraId="22EBB5A0" w14:textId="77777777" w:rsidR="00415050" w:rsidRDefault="00415050">
            <w:pPr>
              <w:jc w:val="left"/>
              <w:rPr>
                <w:rFonts w:ascii="Arial" w:hAnsi="Arial" w:cs="Arial"/>
                <w:sz w:val="20"/>
              </w:rPr>
            </w:pPr>
          </w:p>
          <w:p w14:paraId="47A3915E" w14:textId="77777777" w:rsidR="00415050" w:rsidRDefault="00415050">
            <w:pPr>
              <w:jc w:val="left"/>
              <w:rPr>
                <w:rFonts w:ascii="Arial" w:hAnsi="Arial" w:cs="Arial"/>
                <w:sz w:val="20"/>
              </w:rPr>
            </w:pPr>
          </w:p>
          <w:p w14:paraId="690C9F9C" w14:textId="77777777" w:rsidR="00415050" w:rsidRDefault="00415050">
            <w:pPr>
              <w:jc w:val="left"/>
              <w:rPr>
                <w:rFonts w:ascii="Arial" w:hAnsi="Arial" w:cs="Arial"/>
                <w:sz w:val="20"/>
              </w:rPr>
            </w:pPr>
          </w:p>
          <w:p w14:paraId="2454030F" w14:textId="77777777" w:rsidR="00415050" w:rsidRDefault="00415050">
            <w:pPr>
              <w:jc w:val="left"/>
              <w:rPr>
                <w:rFonts w:ascii="Arial" w:hAnsi="Arial" w:cs="Arial"/>
                <w:sz w:val="20"/>
              </w:rPr>
            </w:pPr>
          </w:p>
          <w:p w14:paraId="675D3100" w14:textId="77777777" w:rsidR="004B159E" w:rsidRDefault="004B159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24E63" w14:paraId="675D3105" w14:textId="77777777" w:rsidTr="001769E5">
        <w:trPr>
          <w:cantSplit/>
          <w:trHeight w:val="795"/>
        </w:trPr>
        <w:tc>
          <w:tcPr>
            <w:tcW w:w="1620" w:type="dxa"/>
            <w:vMerge/>
          </w:tcPr>
          <w:p w14:paraId="675D3102" w14:textId="77777777" w:rsidR="00424E63" w:rsidRDefault="00424E63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</w:tcPr>
          <w:p w14:paraId="675D3103" w14:textId="77777777" w:rsidR="00424E63" w:rsidRDefault="00424E63">
            <w:pPr>
              <w:jc w:val="left"/>
              <w:rPr>
                <w:rFonts w:ascii="Arial" w:hAnsi="Arial" w:cs="Arial"/>
                <w:sz w:val="20"/>
              </w:rPr>
            </w:pPr>
          </w:p>
          <w:p w14:paraId="675D3104" w14:textId="77777777" w:rsidR="00424E63" w:rsidRPr="00C7718C" w:rsidRDefault="00424E63" w:rsidP="00424E63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D63F35">
              <w:rPr>
                <w:rFonts w:ascii="Arial" w:hAnsi="Arial" w:cs="Arial"/>
                <w:b/>
                <w:sz w:val="20"/>
              </w:rPr>
              <w:t>Enter Donor type and product requirements in patient’s BAD file for transfusion after surgery:</w:t>
            </w:r>
          </w:p>
        </w:tc>
      </w:tr>
      <w:tr w:rsidR="00424E63" w14:paraId="675D3123" w14:textId="77777777" w:rsidTr="001769E5">
        <w:trPr>
          <w:cantSplit/>
          <w:trHeight w:val="2070"/>
        </w:trPr>
        <w:tc>
          <w:tcPr>
            <w:tcW w:w="1620" w:type="dxa"/>
            <w:vMerge w:val="restart"/>
          </w:tcPr>
          <w:p w14:paraId="675D3106" w14:textId="77777777" w:rsidR="00424E63" w:rsidRDefault="00424E63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675D3107" w14:textId="77777777" w:rsidR="00424E63" w:rsidRDefault="00424E63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675D3108" w14:textId="77777777" w:rsidR="00424E63" w:rsidRDefault="00424E63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675D3109" w14:textId="77777777" w:rsidR="00424E63" w:rsidRDefault="00424E63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675D310A" w14:textId="77777777" w:rsidR="00424E63" w:rsidRDefault="00424E63">
            <w:pPr>
              <w:rPr>
                <w:rFonts w:ascii="Arial" w:hAnsi="Arial" w:cs="Arial"/>
                <w:color w:val="3366FF"/>
                <w:sz w:val="20"/>
              </w:rPr>
            </w:pPr>
            <w:r w:rsidRPr="005C06A7">
              <w:rPr>
                <w:rFonts w:ascii="Arial" w:hAnsi="Arial" w:cs="Arial"/>
                <w:color w:val="3366FF"/>
                <w:sz w:val="20"/>
              </w:rPr>
              <w:t>Notification of Donor Type</w:t>
            </w:r>
          </w:p>
          <w:p w14:paraId="675D310B" w14:textId="77777777" w:rsidR="00424E63" w:rsidRDefault="00424E63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675D310C" w14:textId="77777777" w:rsidR="00424E63" w:rsidRDefault="00424E63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675D310D" w14:textId="77777777" w:rsidR="00424E63" w:rsidRDefault="00424E63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675D310E" w14:textId="77777777" w:rsidR="00424E63" w:rsidRDefault="00424E63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62D1417E" w14:textId="77777777" w:rsidR="00415050" w:rsidRDefault="00415050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488FFE8D" w14:textId="77777777" w:rsidR="00415050" w:rsidRDefault="00415050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57255032" w14:textId="77777777" w:rsidR="00415050" w:rsidRDefault="00415050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4D827A5C" w14:textId="77777777" w:rsidR="00415050" w:rsidRDefault="00415050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219D005A" w14:textId="77777777" w:rsidR="00415050" w:rsidRDefault="00415050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1F2349E0" w14:textId="77777777" w:rsidR="00415050" w:rsidRDefault="00415050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27D5CD4D" w14:textId="77777777" w:rsidR="00415050" w:rsidRDefault="00415050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5031BBEB" w14:textId="77777777" w:rsidR="00415050" w:rsidRDefault="00415050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1F030203" w14:textId="77777777" w:rsidR="00415050" w:rsidRDefault="00415050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5170E62F" w14:textId="77777777" w:rsidR="00415050" w:rsidRDefault="00415050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733B82A5" w14:textId="77777777" w:rsidR="00415050" w:rsidRDefault="00415050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675D310F" w14:textId="77777777" w:rsidR="00424E63" w:rsidRDefault="00424E63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59CBC491" w14:textId="3EE8E83A" w:rsidR="00424E63" w:rsidRDefault="00424E63" w:rsidP="00C458B7">
            <w:pPr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color w:val="3366FF"/>
                <w:sz w:val="20"/>
              </w:rPr>
              <w:t xml:space="preserve">Providing blood and blood products </w:t>
            </w:r>
            <w:r w:rsidR="00C458B7">
              <w:rPr>
                <w:rFonts w:ascii="Arial" w:hAnsi="Arial" w:cs="Arial"/>
                <w:color w:val="3366FF"/>
                <w:sz w:val="20"/>
              </w:rPr>
              <w:t>for ABO incompatible heart transplant patients</w:t>
            </w:r>
          </w:p>
          <w:p w14:paraId="7940E61C" w14:textId="77777777" w:rsidR="00C458B7" w:rsidRDefault="00C458B7" w:rsidP="00C458B7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49C8AE8A" w14:textId="77777777" w:rsidR="00C458B7" w:rsidRDefault="00C458B7" w:rsidP="00C458B7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32DCD367" w14:textId="77777777" w:rsidR="00C458B7" w:rsidRDefault="00C458B7" w:rsidP="00C458B7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5CA6E624" w14:textId="77777777" w:rsidR="00C458B7" w:rsidRDefault="00C458B7" w:rsidP="00C458B7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09D7D71C" w14:textId="77777777" w:rsidR="00C458B7" w:rsidRDefault="00C458B7" w:rsidP="00C458B7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38641375" w14:textId="77777777" w:rsidR="00C458B7" w:rsidRDefault="00C458B7" w:rsidP="00C458B7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724B3183" w14:textId="77777777" w:rsidR="00C458B7" w:rsidRDefault="00C458B7" w:rsidP="00C458B7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49B76FC4" w14:textId="77777777" w:rsidR="00C458B7" w:rsidRDefault="00C458B7" w:rsidP="00C458B7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1D4791BD" w14:textId="77777777" w:rsidR="00C458B7" w:rsidRDefault="00C458B7" w:rsidP="00C458B7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5DAEC9D6" w14:textId="77777777" w:rsidR="00C458B7" w:rsidRDefault="00C458B7" w:rsidP="00C458B7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15821034" w14:textId="77777777" w:rsidR="00C458B7" w:rsidRDefault="00C458B7" w:rsidP="00C458B7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39B45F3A" w14:textId="77777777" w:rsidR="00C458B7" w:rsidRDefault="00C458B7" w:rsidP="00C458B7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57B600B9" w14:textId="77777777" w:rsidR="00C458B7" w:rsidRDefault="00C458B7" w:rsidP="00C458B7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7C468C13" w14:textId="77777777" w:rsidR="00C458B7" w:rsidRDefault="00C458B7" w:rsidP="00C458B7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3978B10F" w14:textId="77777777" w:rsidR="00C458B7" w:rsidRDefault="00C458B7" w:rsidP="00C458B7">
            <w:pPr>
              <w:rPr>
                <w:rFonts w:ascii="Arial" w:hAnsi="Arial" w:cs="Arial"/>
                <w:color w:val="3366FF"/>
                <w:sz w:val="20"/>
              </w:rPr>
            </w:pPr>
          </w:p>
          <w:p w14:paraId="675D3110" w14:textId="72FCE917" w:rsidR="00C458B7" w:rsidRPr="005C06A7" w:rsidRDefault="00C458B7" w:rsidP="00C458B7">
            <w:pPr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color w:val="3366FF"/>
                <w:sz w:val="20"/>
              </w:rPr>
              <w:t>Quick Backtype</w:t>
            </w:r>
          </w:p>
        </w:tc>
        <w:tc>
          <w:tcPr>
            <w:tcW w:w="9360" w:type="dxa"/>
            <w:gridSpan w:val="5"/>
          </w:tcPr>
          <w:tbl>
            <w:tblPr>
              <w:tblW w:w="9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pct5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8432"/>
            </w:tblGrid>
            <w:tr w:rsidR="00424E63" w:rsidRPr="0098746D" w14:paraId="675D3113" w14:textId="77777777" w:rsidTr="0098746D">
              <w:tc>
                <w:tcPr>
                  <w:tcW w:w="810" w:type="dxa"/>
                  <w:tcBorders>
                    <w:bottom w:val="single" w:sz="4" w:space="0" w:color="auto"/>
                  </w:tcBorders>
                  <w:shd w:val="pct5" w:color="auto" w:fill="auto"/>
                </w:tcPr>
                <w:p w14:paraId="675D3111" w14:textId="77777777" w:rsidR="00424E63" w:rsidRPr="0098746D" w:rsidRDefault="00424E63" w:rsidP="0098746D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</w:rPr>
                  </w:pPr>
                  <w:r w:rsidRPr="0098746D">
                    <w:rPr>
                      <w:rFonts w:ascii="Arial" w:hAnsi="Arial" w:cs="Arial"/>
                      <w:b/>
                      <w:iCs/>
                      <w:sz w:val="20"/>
                    </w:rPr>
                    <w:t>Step</w:t>
                  </w:r>
                </w:p>
              </w:tc>
              <w:tc>
                <w:tcPr>
                  <w:tcW w:w="8432" w:type="dxa"/>
                  <w:tcBorders>
                    <w:bottom w:val="single" w:sz="4" w:space="0" w:color="auto"/>
                  </w:tcBorders>
                  <w:shd w:val="pct5" w:color="auto" w:fill="auto"/>
                </w:tcPr>
                <w:p w14:paraId="675D3112" w14:textId="77777777" w:rsidR="00424E63" w:rsidRPr="0098746D" w:rsidRDefault="00424E63" w:rsidP="0098746D">
                  <w:pPr>
                    <w:jc w:val="center"/>
                    <w:rPr>
                      <w:rFonts w:ascii="Arial" w:hAnsi="Arial" w:cs="Arial"/>
                      <w:b/>
                      <w:iCs/>
                      <w:sz w:val="20"/>
                    </w:rPr>
                  </w:pPr>
                  <w:r w:rsidRPr="0098746D">
                    <w:rPr>
                      <w:rFonts w:ascii="Arial" w:hAnsi="Arial" w:cs="Arial"/>
                      <w:b/>
                      <w:iCs/>
                      <w:sz w:val="20"/>
                    </w:rPr>
                    <w:t>Action</w:t>
                  </w:r>
                </w:p>
              </w:tc>
            </w:tr>
            <w:tr w:rsidR="00424E63" w:rsidRPr="0098746D" w14:paraId="675D3116" w14:textId="77777777" w:rsidTr="0098746D">
              <w:tc>
                <w:tcPr>
                  <w:tcW w:w="810" w:type="dxa"/>
                  <w:shd w:val="clear" w:color="auto" w:fill="auto"/>
                </w:tcPr>
                <w:p w14:paraId="675D3114" w14:textId="77777777" w:rsidR="00424E63" w:rsidRPr="0098746D" w:rsidRDefault="00424E63" w:rsidP="0098746D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  <w:r w:rsidRPr="0098746D">
                    <w:rPr>
                      <w:rFonts w:ascii="Arial" w:hAnsi="Arial" w:cs="Arial"/>
                      <w:iCs/>
                      <w:sz w:val="20"/>
                    </w:rPr>
                    <w:t>1</w:t>
                  </w:r>
                </w:p>
              </w:tc>
              <w:tc>
                <w:tcPr>
                  <w:tcW w:w="8432" w:type="dxa"/>
                  <w:shd w:val="clear" w:color="auto" w:fill="auto"/>
                </w:tcPr>
                <w:p w14:paraId="675D3115" w14:textId="77777777" w:rsidR="00424E63" w:rsidRPr="0098746D" w:rsidRDefault="00424E63" w:rsidP="0098746D">
                  <w:pPr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  <w:r w:rsidRPr="0098746D">
                    <w:rPr>
                      <w:rFonts w:ascii="Arial" w:hAnsi="Arial" w:cs="Arial"/>
                      <w:iCs/>
                      <w:sz w:val="20"/>
                    </w:rPr>
                    <w:t>Transplant team will call Transfusion Service with ABO type of donor heart.</w:t>
                  </w:r>
                </w:p>
              </w:tc>
            </w:tr>
            <w:tr w:rsidR="00424E63" w:rsidRPr="0098746D" w14:paraId="675D3119" w14:textId="77777777" w:rsidTr="0098746D">
              <w:tc>
                <w:tcPr>
                  <w:tcW w:w="810" w:type="dxa"/>
                  <w:shd w:val="clear" w:color="auto" w:fill="auto"/>
                </w:tcPr>
                <w:p w14:paraId="675D3117" w14:textId="77777777" w:rsidR="00424E63" w:rsidRPr="0098746D" w:rsidRDefault="00424E63" w:rsidP="0098746D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  <w:r w:rsidRPr="0098746D">
                    <w:rPr>
                      <w:rFonts w:ascii="Arial" w:hAnsi="Arial" w:cs="Arial"/>
                      <w:iCs/>
                      <w:sz w:val="20"/>
                    </w:rPr>
                    <w:t>2</w:t>
                  </w:r>
                </w:p>
              </w:tc>
              <w:tc>
                <w:tcPr>
                  <w:tcW w:w="8432" w:type="dxa"/>
                  <w:shd w:val="clear" w:color="auto" w:fill="auto"/>
                </w:tcPr>
                <w:p w14:paraId="675D3118" w14:textId="77777777" w:rsidR="00424E63" w:rsidRPr="0098746D" w:rsidRDefault="00424E63" w:rsidP="0098746D">
                  <w:pPr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  <w:r w:rsidRPr="0098746D">
                    <w:rPr>
                      <w:rFonts w:ascii="Arial" w:hAnsi="Arial" w:cs="Arial"/>
                      <w:iCs/>
                      <w:sz w:val="20"/>
                    </w:rPr>
                    <w:t>Request fax of the donor type to b</w:t>
                  </w:r>
                  <w:r w:rsidR="0023434E">
                    <w:rPr>
                      <w:rFonts w:ascii="Arial" w:hAnsi="Arial" w:cs="Arial"/>
                      <w:iCs/>
                      <w:sz w:val="20"/>
                    </w:rPr>
                    <w:t>e sent to Transfusion Service if</w:t>
                  </w:r>
                  <w:r w:rsidRPr="0098746D">
                    <w:rPr>
                      <w:rFonts w:ascii="Arial" w:hAnsi="Arial" w:cs="Arial"/>
                      <w:iCs/>
                      <w:sz w:val="20"/>
                    </w:rPr>
                    <w:t xml:space="preserve"> one has not already been received.</w:t>
                  </w:r>
                </w:p>
              </w:tc>
            </w:tr>
            <w:tr w:rsidR="00424E63" w:rsidRPr="0098746D" w14:paraId="675D3121" w14:textId="77777777" w:rsidTr="0098746D"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75D311A" w14:textId="77777777" w:rsidR="00424E63" w:rsidRPr="0098746D" w:rsidRDefault="00424E63" w:rsidP="0098746D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  <w:r w:rsidRPr="0098746D">
                    <w:rPr>
                      <w:rFonts w:ascii="Arial" w:hAnsi="Arial" w:cs="Arial"/>
                      <w:iCs/>
                      <w:sz w:val="20"/>
                    </w:rPr>
                    <w:t>3</w:t>
                  </w:r>
                </w:p>
              </w:tc>
              <w:tc>
                <w:tcPr>
                  <w:tcW w:w="8432" w:type="dxa"/>
                  <w:shd w:val="clear" w:color="auto" w:fill="auto"/>
                </w:tcPr>
                <w:p w14:paraId="675D311B" w14:textId="0821CA99" w:rsidR="00424E63" w:rsidRDefault="0023434E" w:rsidP="0098746D">
                  <w:pPr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Upon receipt of fax</w:t>
                  </w:r>
                  <w:r w:rsidR="00424E63" w:rsidRPr="0098746D">
                    <w:rPr>
                      <w:rFonts w:ascii="Arial" w:hAnsi="Arial" w:cs="Arial"/>
                      <w:iCs/>
                      <w:sz w:val="20"/>
                    </w:rPr>
                    <w:t>ed confirmation and once the surgery has started, enter donor ABO type, date of transplant and instruction for selection of product ABO types for transfusion</w:t>
                  </w:r>
                  <w:r w:rsidR="003D4C97">
                    <w:rPr>
                      <w:rFonts w:ascii="Arial" w:hAnsi="Arial" w:cs="Arial"/>
                      <w:iCs/>
                      <w:sz w:val="20"/>
                    </w:rPr>
                    <w:t xml:space="preserve"> during surgery and</w:t>
                  </w:r>
                  <w:r w:rsidR="00424E63" w:rsidRPr="0098746D">
                    <w:rPr>
                      <w:rFonts w:ascii="Arial" w:hAnsi="Arial" w:cs="Arial"/>
                      <w:iCs/>
                      <w:sz w:val="20"/>
                    </w:rPr>
                    <w:t xml:space="preserve"> </w:t>
                  </w:r>
                  <w:r w:rsidR="00C458B7">
                    <w:rPr>
                      <w:rFonts w:ascii="Arial" w:hAnsi="Arial" w:cs="Arial"/>
                      <w:iCs/>
                      <w:sz w:val="20"/>
                    </w:rPr>
                    <w:t>post-transplant</w:t>
                  </w:r>
                  <w:r w:rsidR="006D222B">
                    <w:rPr>
                      <w:rFonts w:ascii="Arial" w:hAnsi="Arial" w:cs="Arial"/>
                      <w:iCs/>
                      <w:sz w:val="20"/>
                    </w:rPr>
                    <w:t xml:space="preserve"> in the BAD file under the comments field.</w:t>
                  </w:r>
                </w:p>
                <w:p w14:paraId="675D311C" w14:textId="77777777" w:rsidR="003D4C97" w:rsidRDefault="003D4C97" w:rsidP="003D4C97">
                  <w:pPr>
                    <w:pStyle w:val="ListParagraph"/>
                    <w:numPr>
                      <w:ilvl w:val="0"/>
                      <w:numId w:val="12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Enter Code </w:t>
                  </w:r>
                  <w:r w:rsidRPr="003D454B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ABOHT</w:t>
                  </w:r>
                  <w:r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 xml:space="preserve"> (ABO Incompatible Heart Transplant, ABO Restrictions on Plasma Products-See Procedure TS 3.30” </w:t>
                  </w:r>
                  <w:r>
                    <w:rPr>
                      <w:rFonts w:ascii="Arial" w:hAnsi="Arial" w:cs="Arial"/>
                      <w:sz w:val="20"/>
                    </w:rPr>
                    <w:t>to the patient’s Antigen/Antibody field</w:t>
                  </w:r>
                </w:p>
                <w:p w14:paraId="675D311D" w14:textId="77777777" w:rsidR="003D4C97" w:rsidRDefault="003D4C97" w:rsidP="003D4C97">
                  <w:pPr>
                    <w:pStyle w:val="ListParagraph"/>
                    <w:numPr>
                      <w:ilvl w:val="0"/>
                      <w:numId w:val="12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Enter 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Donor Blood Type Code </w:t>
                  </w:r>
                  <w:r w:rsidRPr="003D454B">
                    <w:rPr>
                      <w:rFonts w:ascii="Arial" w:hAnsi="Arial" w:cs="Arial"/>
                      <w:sz w:val="20"/>
                    </w:rPr>
                    <w:t>to the Problem Field</w:t>
                  </w:r>
                  <w:r>
                    <w:rPr>
                      <w:rFonts w:ascii="Arial" w:hAnsi="Arial" w:cs="Arial"/>
                      <w:sz w:val="20"/>
                    </w:rPr>
                    <w:t>.</w:t>
                  </w:r>
                </w:p>
                <w:p w14:paraId="675D311E" w14:textId="77777777" w:rsidR="003D4C97" w:rsidRDefault="003D4C97" w:rsidP="003D4C97">
                  <w:pPr>
                    <w:pStyle w:val="ListParagraph"/>
                    <w:numPr>
                      <w:ilvl w:val="0"/>
                      <w:numId w:val="12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Add </w:t>
                  </w:r>
                  <w:r w:rsidRPr="003D4C97">
                    <w:rPr>
                      <w:rFonts w:ascii="Arial" w:hAnsi="Arial" w:cs="Arial"/>
                      <w:b/>
                      <w:sz w:val="20"/>
                    </w:rPr>
                    <w:t>Unit Tag Comment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20"/>
                    </w:rPr>
                    <w:t xml:space="preserve"> ABORP-“ABO Restriction son Plasma Products, ABO Incomp. Heart Transplant”</w:t>
                  </w:r>
                  <w:r>
                    <w:rPr>
                      <w:rFonts w:ascii="Arial" w:hAnsi="Arial" w:cs="Arial"/>
                      <w:color w:val="E36C0A" w:themeColor="accent6" w:themeShade="BF"/>
                      <w:sz w:val="20"/>
                    </w:rPr>
                    <w:t xml:space="preserve"> </w:t>
                  </w:r>
                  <w:r w:rsidRPr="003D4C97">
                    <w:rPr>
                      <w:rFonts w:ascii="Arial" w:hAnsi="Arial" w:cs="Arial"/>
                      <w:sz w:val="20"/>
                    </w:rPr>
                    <w:t>to all plasma products of ABO incompatible transplant recipients.</w:t>
                  </w:r>
                </w:p>
                <w:p w14:paraId="675D311F" w14:textId="77777777" w:rsidR="003D4C97" w:rsidRPr="001769E5" w:rsidRDefault="003D4C97" w:rsidP="003D4C97">
                  <w:pPr>
                    <w:pStyle w:val="ListParagraph"/>
                    <w:numPr>
                      <w:ilvl w:val="0"/>
                      <w:numId w:val="12"/>
                    </w:numPr>
                    <w:jc w:val="left"/>
                    <w:rPr>
                      <w:rFonts w:ascii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QA Reason Code </w:t>
                  </w:r>
                  <w:r>
                    <w:rPr>
                      <w:rFonts w:ascii="Arial" w:hAnsi="Arial" w:cs="Arial"/>
                      <w:b/>
                      <w:color w:val="0070C0"/>
                      <w:sz w:val="20"/>
                    </w:rPr>
                    <w:t xml:space="preserve">INHT-“ABO Incompatible Heart Transplant” </w:t>
                  </w:r>
                  <w:r w:rsidRPr="001769E5">
                    <w:rPr>
                      <w:rFonts w:ascii="Arial" w:hAnsi="Arial" w:cs="Arial"/>
                      <w:color w:val="000000" w:themeColor="text1"/>
                      <w:sz w:val="20"/>
                    </w:rPr>
                    <w:t>should be us</w:t>
                  </w:r>
                  <w:r w:rsidR="001769E5" w:rsidRPr="001769E5">
                    <w:rPr>
                      <w:rFonts w:ascii="Arial" w:hAnsi="Arial" w:cs="Arial"/>
                      <w:color w:val="000000" w:themeColor="text1"/>
                      <w:sz w:val="20"/>
                    </w:rPr>
                    <w:t>ed</w:t>
                  </w:r>
                  <w:r w:rsidR="001769E5" w:rsidRPr="001769E5"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1769E5" w:rsidRPr="001769E5">
                    <w:rPr>
                      <w:rFonts w:ascii="Arial" w:hAnsi="Arial" w:cs="Arial"/>
                      <w:color w:val="000000" w:themeColor="text1"/>
                      <w:sz w:val="20"/>
                    </w:rPr>
                    <w:t>to answer QA failures for</w:t>
                  </w:r>
                  <w:r w:rsidR="001769E5" w:rsidRPr="001769E5"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 xml:space="preserve"> “Patient/Unit/AG/AB incompatibility”</w:t>
                  </w:r>
                </w:p>
                <w:p w14:paraId="675D3120" w14:textId="77777777" w:rsidR="003D4C97" w:rsidRPr="0098746D" w:rsidRDefault="003D4C97" w:rsidP="0098746D">
                  <w:pPr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</w:tr>
          </w:tbl>
          <w:p w14:paraId="675D3122" w14:textId="77777777" w:rsidR="00424E63" w:rsidRPr="00D63F35" w:rsidRDefault="00424E63">
            <w:pPr>
              <w:jc w:val="left"/>
              <w:rPr>
                <w:rFonts w:ascii="Arial" w:hAnsi="Arial" w:cs="Arial"/>
                <w:iCs/>
                <w:color w:val="FF0000"/>
                <w:sz w:val="20"/>
              </w:rPr>
            </w:pPr>
          </w:p>
        </w:tc>
      </w:tr>
      <w:tr w:rsidR="00424E63" w14:paraId="675D3164" w14:textId="77777777" w:rsidTr="001769E5">
        <w:trPr>
          <w:cantSplit/>
          <w:trHeight w:val="3630"/>
        </w:trPr>
        <w:tc>
          <w:tcPr>
            <w:tcW w:w="1620" w:type="dxa"/>
            <w:vMerge/>
          </w:tcPr>
          <w:p w14:paraId="675D3124" w14:textId="77777777" w:rsidR="00424E63" w:rsidRDefault="00424E63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</w:tcPr>
          <w:p w14:paraId="675D3125" w14:textId="77777777" w:rsidR="00424E63" w:rsidRDefault="00424E6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75D3126" w14:textId="0BDCB985" w:rsidR="00424E63" w:rsidRPr="009443B3" w:rsidRDefault="00C458B7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Provide adsol </w:t>
            </w:r>
            <w:r w:rsidR="00F17560">
              <w:rPr>
                <w:rFonts w:ascii="Arial" w:hAnsi="Arial" w:cs="Arial"/>
                <w:b/>
                <w:iCs/>
                <w:sz w:val="20"/>
              </w:rPr>
              <w:t>removed</w:t>
            </w:r>
            <w:r>
              <w:rPr>
                <w:rFonts w:ascii="Arial" w:hAnsi="Arial" w:cs="Arial"/>
                <w:b/>
                <w:iCs/>
                <w:sz w:val="20"/>
              </w:rPr>
              <w:t xml:space="preserve"> &lt;5 day old RBCs for all ABO</w:t>
            </w:r>
            <w:r w:rsidR="004B159E">
              <w:rPr>
                <w:rFonts w:ascii="Arial" w:hAnsi="Arial" w:cs="Arial"/>
                <w:b/>
                <w:iCs/>
                <w:sz w:val="20"/>
              </w:rPr>
              <w:t>i</w:t>
            </w:r>
            <w:r>
              <w:rPr>
                <w:rFonts w:ascii="Arial" w:hAnsi="Arial" w:cs="Arial"/>
                <w:b/>
                <w:iCs/>
                <w:sz w:val="20"/>
              </w:rPr>
              <w:t xml:space="preserve"> heart transplant surgeries regardless of the patient’s age.  Removing the adsol will remove any residual plasma that might be incompatible with the donor heart.</w:t>
            </w:r>
            <w:r w:rsidR="00636EF3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  <w:r w:rsidR="00636EF3" w:rsidRPr="00636EF3">
              <w:rPr>
                <w:rFonts w:ascii="Arial" w:hAnsi="Arial" w:cs="Arial"/>
                <w:b/>
                <w:iCs/>
                <w:color w:val="FF0000"/>
                <w:sz w:val="20"/>
              </w:rPr>
              <w:t>There could be 8 units of RBCs ordered for each ABOi heart transplant, 4 units for surgery and 4 units for exchange transfusions.</w:t>
            </w:r>
          </w:p>
          <w:p w14:paraId="675D3127" w14:textId="77777777" w:rsidR="00424E63" w:rsidRPr="00D63F35" w:rsidRDefault="00424E63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D63F35">
              <w:rPr>
                <w:rFonts w:ascii="Arial" w:hAnsi="Arial" w:cs="Arial"/>
                <w:b/>
                <w:iCs/>
                <w:sz w:val="20"/>
              </w:rPr>
              <w:t>Provide blood products for patients during and after surgery according to these requirements:</w:t>
            </w:r>
          </w:p>
          <w:p w14:paraId="675D3128" w14:textId="3A0B373A" w:rsidR="00424E63" w:rsidRDefault="0041505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B52786C" wp14:editId="05E2A499">
                  <wp:extent cx="4609524" cy="2666667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9524" cy="26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D3162" w14:textId="322C8761" w:rsidR="00424E63" w:rsidRDefault="006D35D0" w:rsidP="00424E63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If AB platelets are not available please consult transfusion medical director and ordering provider.</w:t>
            </w:r>
          </w:p>
          <w:p w14:paraId="675D3163" w14:textId="77777777" w:rsidR="00424E63" w:rsidRPr="005C06A7" w:rsidRDefault="00424E63" w:rsidP="00424E63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424E63" w14:paraId="675D3169" w14:textId="77777777" w:rsidTr="001769E5">
        <w:trPr>
          <w:cantSplit/>
          <w:trHeight w:val="825"/>
        </w:trPr>
        <w:tc>
          <w:tcPr>
            <w:tcW w:w="1620" w:type="dxa"/>
            <w:vMerge/>
          </w:tcPr>
          <w:p w14:paraId="675D3165" w14:textId="77777777" w:rsidR="00424E63" w:rsidRDefault="00424E63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</w:tcPr>
          <w:p w14:paraId="675D3166" w14:textId="77777777" w:rsidR="00424E63" w:rsidRDefault="00424E63" w:rsidP="00424E6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75D3167" w14:textId="1C756771" w:rsidR="00754A98" w:rsidRDefault="00C458B7" w:rsidP="00424E6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 Quick Backtype will</w:t>
            </w:r>
            <w:r w:rsidR="009E5D63">
              <w:rPr>
                <w:rFonts w:ascii="Arial" w:hAnsi="Arial" w:cs="Arial"/>
                <w:iCs/>
                <w:sz w:val="20"/>
              </w:rPr>
              <w:t xml:space="preserve"> be</w:t>
            </w:r>
            <w:r>
              <w:rPr>
                <w:rFonts w:ascii="Arial" w:hAnsi="Arial" w:cs="Arial"/>
                <w:iCs/>
                <w:sz w:val="20"/>
              </w:rPr>
              <w:t xml:space="preserve"> performed right before the ABO</w:t>
            </w:r>
            <w:r w:rsidR="004B159E">
              <w:rPr>
                <w:rFonts w:ascii="Arial" w:hAnsi="Arial" w:cs="Arial"/>
                <w:iCs/>
                <w:sz w:val="20"/>
              </w:rPr>
              <w:t>i</w:t>
            </w:r>
            <w:r>
              <w:rPr>
                <w:rFonts w:ascii="Arial" w:hAnsi="Arial" w:cs="Arial"/>
                <w:iCs/>
                <w:sz w:val="20"/>
              </w:rPr>
              <w:t xml:space="preserve"> heart transplant to determine if the patient will need to apheresis before the </w:t>
            </w:r>
            <w:r w:rsidR="009E5D63">
              <w:rPr>
                <w:rFonts w:ascii="Arial" w:hAnsi="Arial" w:cs="Arial"/>
                <w:iCs/>
                <w:sz w:val="20"/>
              </w:rPr>
              <w:t>transplant can</w:t>
            </w:r>
            <w:r>
              <w:rPr>
                <w:rFonts w:ascii="Arial" w:hAnsi="Arial" w:cs="Arial"/>
                <w:iCs/>
                <w:sz w:val="20"/>
              </w:rPr>
              <w:t xml:space="preserve"> take place. See procedure TS</w:t>
            </w:r>
            <w:r w:rsidR="009E5D63">
              <w:rPr>
                <w:rFonts w:ascii="Arial" w:hAnsi="Arial" w:cs="Arial"/>
                <w:iCs/>
                <w:sz w:val="20"/>
              </w:rPr>
              <w:t xml:space="preserve"> 16.1.1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  <w:p w14:paraId="675D3168" w14:textId="77777777" w:rsidR="00754A98" w:rsidRDefault="00754A98" w:rsidP="00424E6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14:paraId="675D319D" w14:textId="77777777" w:rsidTr="00C7718C">
        <w:tc>
          <w:tcPr>
            <w:tcW w:w="1620" w:type="dxa"/>
            <w:vAlign w:val="center"/>
          </w:tcPr>
          <w:p w14:paraId="675D316A" w14:textId="77777777"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color w:val="3366FF"/>
                <w:sz w:val="20"/>
              </w:rPr>
              <w:br w:type="page"/>
            </w:r>
            <w:r w:rsidR="00754A98" w:rsidRPr="00754A98">
              <w:rPr>
                <w:rFonts w:ascii="Arial" w:hAnsi="Arial" w:cs="Arial"/>
                <w:b/>
                <w:color w:val="3366FF"/>
                <w:sz w:val="20"/>
              </w:rPr>
              <w:t>ABO Titers</w:t>
            </w:r>
          </w:p>
          <w:p w14:paraId="66E2144C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0A318C3E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29DDD7D4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3EADA76C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26FCB80C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482D67B8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10F0E300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044132B9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54438DC4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3EA278A3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79FAD649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26FB9CE4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1DBE9FBC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3502BF06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456706D8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1C7E791E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3AF935E9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05960676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67829609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17C2C7D1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267849A9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6FAE9CBA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18BF7E97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05681371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04BE8C74" w14:textId="77777777" w:rsidR="007A36CF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1D1EECAC" w14:textId="77777777" w:rsidR="007A36CF" w:rsidRPr="00754A98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675D316B" w14:textId="77777777" w:rsidR="00754A98" w:rsidRDefault="00754A9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675D316C" w14:textId="77777777" w:rsidR="00754A98" w:rsidRDefault="00754A9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675D316D" w14:textId="1E274CA8" w:rsidR="00754A98" w:rsidRDefault="007A36CF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Exchange Transfusion</w:t>
            </w:r>
          </w:p>
          <w:p w14:paraId="675D316E" w14:textId="77777777" w:rsidR="00754A98" w:rsidRDefault="00754A9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675D316F" w14:textId="6C8599E1" w:rsidR="00754A98" w:rsidRPr="00362F44" w:rsidRDefault="00362F44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All RBCs will be &lt;5 days old and adsol removed regardless of patient’s age </w:t>
            </w:r>
          </w:p>
          <w:p w14:paraId="675D3170" w14:textId="77777777" w:rsidR="000B2C18" w:rsidRDefault="000B2C18" w:rsidP="00754A98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bottom w:val="single" w:sz="8" w:space="0" w:color="BFBFBF" w:themeColor="background1" w:themeShade="BF"/>
            </w:tcBorders>
          </w:tcPr>
          <w:p w14:paraId="675D3171" w14:textId="3ADBD230" w:rsidR="000B2C18" w:rsidRDefault="00754A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ABO titers are performed and results communicated appropriately for ABO</w:t>
            </w:r>
            <w:r w:rsidR="004B159E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heart transplant patients according to these requirements:</w:t>
            </w:r>
          </w:p>
          <w:p w14:paraId="675D3172" w14:textId="77777777" w:rsidR="00754A98" w:rsidRDefault="00754A98">
            <w:pPr>
              <w:jc w:val="left"/>
              <w:rPr>
                <w:rFonts w:ascii="Arial" w:hAnsi="Arial" w:cs="Arial"/>
                <w:sz w:val="20"/>
              </w:rPr>
            </w:pPr>
          </w:p>
          <w:p w14:paraId="675D3173" w14:textId="77777777" w:rsidR="00754A98" w:rsidRDefault="00754A98">
            <w:pPr>
              <w:jc w:val="left"/>
              <w:rPr>
                <w:rFonts w:ascii="Arial" w:hAnsi="Arial" w:cs="Arial"/>
                <w:b/>
                <w:color w:val="FF0000"/>
                <w:sz w:val="20"/>
              </w:rPr>
            </w:pPr>
            <w:r w:rsidRPr="00754A98">
              <w:rPr>
                <w:rFonts w:ascii="Arial" w:hAnsi="Arial" w:cs="Arial"/>
                <w:b/>
                <w:color w:val="FF0000"/>
                <w:sz w:val="20"/>
              </w:rPr>
              <w:t>Note: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ABO titers are performed to determine if there is circulating antibody that may be incompatible with the transplanted heart.</w:t>
            </w:r>
          </w:p>
          <w:p w14:paraId="675D3174" w14:textId="77777777" w:rsidR="00754A98" w:rsidRDefault="00754A98">
            <w:pPr>
              <w:jc w:val="left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4D0FF185" w14:textId="77777777" w:rsidR="00415050" w:rsidRPr="00754A98" w:rsidRDefault="00415050">
            <w:pPr>
              <w:jc w:val="left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8252"/>
            </w:tblGrid>
            <w:tr w:rsidR="00754A98" w:rsidRPr="00FA2E57" w14:paraId="675D3177" w14:textId="77777777" w:rsidTr="00FA2E57"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675D3175" w14:textId="77777777" w:rsidR="00754A98" w:rsidRPr="00FA2E57" w:rsidRDefault="00754A98" w:rsidP="00FA2E5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A2E57">
                    <w:rPr>
                      <w:rFonts w:ascii="Arial" w:hAnsi="Arial" w:cs="Arial"/>
                      <w:b/>
                      <w:sz w:val="20"/>
                    </w:rPr>
                    <w:t>Step</w:t>
                  </w:r>
                </w:p>
              </w:tc>
              <w:tc>
                <w:tcPr>
                  <w:tcW w:w="8252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675D3176" w14:textId="77777777" w:rsidR="00754A98" w:rsidRPr="00FA2E57" w:rsidRDefault="00754A98" w:rsidP="00FA2E5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A2E57">
                    <w:rPr>
                      <w:rFonts w:ascii="Arial" w:hAnsi="Arial" w:cs="Arial"/>
                      <w:b/>
                      <w:sz w:val="20"/>
                    </w:rPr>
                    <w:t>Action</w:t>
                  </w:r>
                </w:p>
              </w:tc>
            </w:tr>
            <w:tr w:rsidR="00754A98" w:rsidRPr="00FA2E57" w14:paraId="675D317A" w14:textId="77777777" w:rsidTr="00FA2E57">
              <w:tc>
                <w:tcPr>
                  <w:tcW w:w="877" w:type="dxa"/>
                  <w:shd w:val="clear" w:color="auto" w:fill="FFFFFF"/>
                </w:tcPr>
                <w:p w14:paraId="675D3178" w14:textId="77777777" w:rsidR="00754A98" w:rsidRPr="00FA2E57" w:rsidRDefault="00754A98" w:rsidP="00FA2E5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A2E57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8252" w:type="dxa"/>
                  <w:shd w:val="clear" w:color="auto" w:fill="FFFFFF"/>
                </w:tcPr>
                <w:p w14:paraId="675D3179" w14:textId="33658C7F" w:rsidR="00754A98" w:rsidRPr="00FA2E57" w:rsidRDefault="00754A98" w:rsidP="00FA2E57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FA2E57">
                    <w:rPr>
                      <w:rFonts w:ascii="Arial" w:hAnsi="Arial" w:cs="Arial"/>
                      <w:sz w:val="20"/>
                    </w:rPr>
                    <w:t>If a sample is received for an ABO titer, perform an immediate spin (IS) back type.</w:t>
                  </w:r>
                  <w:r w:rsidR="00C458B7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</w:tr>
            <w:tr w:rsidR="00754A98" w:rsidRPr="00FA2E57" w14:paraId="675D318C" w14:textId="77777777" w:rsidTr="00FA2E57">
              <w:tc>
                <w:tcPr>
                  <w:tcW w:w="877" w:type="dxa"/>
                  <w:shd w:val="clear" w:color="auto" w:fill="FFFFFF"/>
                </w:tcPr>
                <w:p w14:paraId="675D317B" w14:textId="77777777" w:rsidR="00754A98" w:rsidRPr="00FA2E57" w:rsidRDefault="00754A98" w:rsidP="00FA2E5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A2E57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8252" w:type="dxa"/>
                  <w:shd w:val="clear" w:color="auto" w:fill="FFFFFF"/>
                </w:tcPr>
                <w:p w14:paraId="675D317C" w14:textId="77777777" w:rsidR="00754A98" w:rsidRPr="00FA2E57" w:rsidRDefault="00754A98" w:rsidP="00FA2E57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FA2E57">
                    <w:rPr>
                      <w:rFonts w:ascii="Arial" w:hAnsi="Arial" w:cs="Arial"/>
                      <w:sz w:val="20"/>
                    </w:rPr>
                    <w:t>Evaluate the results of the back type.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10"/>
                    <w:gridCol w:w="4011"/>
                  </w:tblGrid>
                  <w:tr w:rsidR="00754A98" w:rsidRPr="00FA2E57" w14:paraId="675D317F" w14:textId="77777777" w:rsidTr="00FA2E57">
                    <w:tc>
                      <w:tcPr>
                        <w:tcW w:w="4010" w:type="dxa"/>
                      </w:tcPr>
                      <w:p w14:paraId="675D317D" w14:textId="77777777" w:rsidR="00754A98" w:rsidRPr="00FA2E57" w:rsidRDefault="00754A98" w:rsidP="00FA2E57">
                        <w:pPr>
                          <w:jc w:val="left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FA2E57">
                          <w:rPr>
                            <w:rFonts w:ascii="Arial" w:hAnsi="Arial" w:cs="Arial"/>
                            <w:b/>
                            <w:sz w:val="20"/>
                          </w:rPr>
                          <w:t>If the IS back type is</w:t>
                        </w:r>
                      </w:p>
                    </w:tc>
                    <w:tc>
                      <w:tcPr>
                        <w:tcW w:w="4011" w:type="dxa"/>
                      </w:tcPr>
                      <w:p w14:paraId="675D317E" w14:textId="77777777" w:rsidR="00754A98" w:rsidRPr="00FA2E57" w:rsidRDefault="00754A98" w:rsidP="00FA2E57">
                        <w:pPr>
                          <w:jc w:val="left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FA2E57">
                          <w:rPr>
                            <w:rFonts w:ascii="Arial" w:hAnsi="Arial" w:cs="Arial"/>
                            <w:b/>
                            <w:sz w:val="20"/>
                          </w:rPr>
                          <w:t>Then</w:t>
                        </w:r>
                      </w:p>
                    </w:tc>
                  </w:tr>
                  <w:tr w:rsidR="00754A98" w:rsidRPr="00FA2E57" w14:paraId="675D3186" w14:textId="77777777" w:rsidTr="00FA2E57">
                    <w:tc>
                      <w:tcPr>
                        <w:tcW w:w="4010" w:type="dxa"/>
                      </w:tcPr>
                      <w:p w14:paraId="675D3180" w14:textId="77777777" w:rsidR="00754A98" w:rsidRPr="00FA2E57" w:rsidRDefault="00754A98" w:rsidP="00FA2E57">
                        <w:pPr>
                          <w:jc w:val="left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A2E57">
                          <w:rPr>
                            <w:rFonts w:ascii="Arial" w:hAnsi="Arial" w:cs="Arial"/>
                            <w:sz w:val="20"/>
                          </w:rPr>
                          <w:t>Negative</w:t>
                        </w:r>
                      </w:p>
                    </w:tc>
                    <w:tc>
                      <w:tcPr>
                        <w:tcW w:w="4011" w:type="dxa"/>
                      </w:tcPr>
                      <w:p w14:paraId="675D3181" w14:textId="77777777" w:rsidR="00754A98" w:rsidRDefault="00754A98" w:rsidP="00FA2E57">
                        <w:pPr>
                          <w:numPr>
                            <w:ilvl w:val="0"/>
                            <w:numId w:val="13"/>
                          </w:numPr>
                          <w:jc w:val="left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A2E57">
                          <w:rPr>
                            <w:rFonts w:ascii="Arial" w:hAnsi="Arial" w:cs="Arial"/>
                            <w:sz w:val="20"/>
                          </w:rPr>
                          <w:t xml:space="preserve">If the patient is in surgery, call negative result of back type to </w:t>
                        </w:r>
                        <w:r w:rsidR="000D693F" w:rsidRPr="00FA2E57">
                          <w:rPr>
                            <w:rFonts w:ascii="Arial" w:hAnsi="Arial" w:cs="Arial"/>
                            <w:sz w:val="20"/>
                          </w:rPr>
                          <w:t>surgery</w:t>
                        </w:r>
                        <w:r w:rsidRPr="00FA2E57">
                          <w:rPr>
                            <w:rFonts w:ascii="Arial" w:hAnsi="Arial" w:cs="Arial"/>
                            <w:sz w:val="20"/>
                          </w:rPr>
                          <w:t>.</w:t>
                        </w:r>
                      </w:p>
                      <w:p w14:paraId="7FA87626" w14:textId="78F7EFCE" w:rsidR="00C458B7" w:rsidRPr="00FA2E57" w:rsidRDefault="00C458B7" w:rsidP="00FA2E57">
                        <w:pPr>
                          <w:numPr>
                            <w:ilvl w:val="0"/>
                            <w:numId w:val="13"/>
                          </w:numPr>
                          <w:jc w:val="left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Proceed to Step 3 and perform the AHG titer.</w:t>
                        </w:r>
                      </w:p>
                      <w:p w14:paraId="675D3185" w14:textId="0EFE5D67" w:rsidR="000D693F" w:rsidRPr="00FA2E57" w:rsidRDefault="000D693F" w:rsidP="004B159E">
                        <w:pPr>
                          <w:ind w:left="720"/>
                          <w:jc w:val="left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A2E57">
                          <w:rPr>
                            <w:rFonts w:ascii="Arial" w:hAnsi="Arial" w:cs="Arial"/>
                            <w:sz w:val="20"/>
                          </w:rPr>
                          <w:t>.</w:t>
                        </w:r>
                      </w:p>
                    </w:tc>
                  </w:tr>
                  <w:tr w:rsidR="000D693F" w:rsidRPr="00FA2E57" w14:paraId="675D318A" w14:textId="77777777" w:rsidTr="00FA2E57">
                    <w:tc>
                      <w:tcPr>
                        <w:tcW w:w="4010" w:type="dxa"/>
                      </w:tcPr>
                      <w:p w14:paraId="675D3187" w14:textId="77777777" w:rsidR="000D693F" w:rsidRPr="00FA2E57" w:rsidRDefault="000D693F" w:rsidP="00FA2E57">
                        <w:pPr>
                          <w:jc w:val="left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A2E57">
                          <w:rPr>
                            <w:rFonts w:ascii="Arial" w:hAnsi="Arial" w:cs="Arial"/>
                            <w:sz w:val="20"/>
                          </w:rPr>
                          <w:t>Positive</w:t>
                        </w:r>
                      </w:p>
                    </w:tc>
                    <w:tc>
                      <w:tcPr>
                        <w:tcW w:w="4011" w:type="dxa"/>
                      </w:tcPr>
                      <w:p w14:paraId="675D3188" w14:textId="77777777" w:rsidR="000D693F" w:rsidRPr="00FA2E57" w:rsidRDefault="000D693F" w:rsidP="00FA2E57">
                        <w:pPr>
                          <w:numPr>
                            <w:ilvl w:val="0"/>
                            <w:numId w:val="13"/>
                          </w:numPr>
                          <w:jc w:val="left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A2E57">
                          <w:rPr>
                            <w:rFonts w:ascii="Arial" w:hAnsi="Arial" w:cs="Arial"/>
                            <w:sz w:val="20"/>
                          </w:rPr>
                          <w:t>If patient is in surgery call positive result of back type to surgery.</w:t>
                        </w:r>
                      </w:p>
                      <w:p w14:paraId="675D3189" w14:textId="77777777" w:rsidR="000D693F" w:rsidRPr="00FA2E57" w:rsidRDefault="000D693F" w:rsidP="00FA2E57">
                        <w:pPr>
                          <w:numPr>
                            <w:ilvl w:val="0"/>
                            <w:numId w:val="13"/>
                          </w:numPr>
                          <w:jc w:val="left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A2E57">
                          <w:rPr>
                            <w:rFonts w:ascii="Arial" w:hAnsi="Arial" w:cs="Arial"/>
                            <w:sz w:val="20"/>
                          </w:rPr>
                          <w:t>Proceed to Step 3 and perform the titer.</w:t>
                        </w:r>
                      </w:p>
                    </w:tc>
                  </w:tr>
                </w:tbl>
                <w:p w14:paraId="675D318B" w14:textId="77777777" w:rsidR="00754A98" w:rsidRPr="00FA2E57" w:rsidRDefault="00754A98" w:rsidP="00FA2E57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0D693F" w:rsidRPr="00FA2E57" w14:paraId="675D318F" w14:textId="77777777" w:rsidTr="00FA2E57">
              <w:tc>
                <w:tcPr>
                  <w:tcW w:w="877" w:type="dxa"/>
                  <w:shd w:val="clear" w:color="auto" w:fill="FFFFFF"/>
                </w:tcPr>
                <w:p w14:paraId="675D318D" w14:textId="77777777" w:rsidR="000D693F" w:rsidRPr="00FA2E57" w:rsidRDefault="000D693F" w:rsidP="00FA2E5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A2E57"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8252" w:type="dxa"/>
                  <w:shd w:val="clear" w:color="auto" w:fill="FFFFFF"/>
                </w:tcPr>
                <w:p w14:paraId="675D318E" w14:textId="77777777" w:rsidR="000D693F" w:rsidRPr="00FA2E57" w:rsidRDefault="000D693F" w:rsidP="00FA2E57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FA2E57">
                    <w:rPr>
                      <w:rFonts w:ascii="Arial" w:hAnsi="Arial" w:cs="Arial"/>
                      <w:sz w:val="20"/>
                    </w:rPr>
                    <w:t>Prepare ABTI titer following TS 4.28 Isohemagglutination titer</w:t>
                  </w:r>
                </w:p>
              </w:tc>
            </w:tr>
            <w:tr w:rsidR="000D693F" w:rsidRPr="00FA2E57" w14:paraId="675D3192" w14:textId="77777777" w:rsidTr="00FA2E57">
              <w:tc>
                <w:tcPr>
                  <w:tcW w:w="877" w:type="dxa"/>
                  <w:shd w:val="clear" w:color="auto" w:fill="FFFFFF"/>
                </w:tcPr>
                <w:p w14:paraId="675D3190" w14:textId="77777777" w:rsidR="000D693F" w:rsidRPr="00FA2E57" w:rsidRDefault="000D693F" w:rsidP="00FA2E5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A2E57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8252" w:type="dxa"/>
                  <w:shd w:val="clear" w:color="auto" w:fill="FFFFFF"/>
                </w:tcPr>
                <w:p w14:paraId="675D3191" w14:textId="4F51FFAD" w:rsidR="000D693F" w:rsidRPr="00FA2E57" w:rsidRDefault="000D693F" w:rsidP="00C458B7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FA2E57">
                    <w:rPr>
                      <w:rFonts w:ascii="Arial" w:hAnsi="Arial" w:cs="Arial"/>
                      <w:sz w:val="20"/>
                    </w:rPr>
                    <w:t xml:space="preserve">Read at </w:t>
                  </w:r>
                  <w:r w:rsidRPr="00FA2E57">
                    <w:rPr>
                      <w:rFonts w:ascii="Arial" w:hAnsi="Arial" w:cs="Arial"/>
                      <w:b/>
                      <w:sz w:val="20"/>
                    </w:rPr>
                    <w:t xml:space="preserve">IS </w:t>
                  </w:r>
                  <w:r w:rsidRPr="00FA2E57">
                    <w:rPr>
                      <w:rFonts w:ascii="Arial" w:hAnsi="Arial" w:cs="Arial"/>
                      <w:sz w:val="20"/>
                    </w:rPr>
                    <w:t>15 minute</w:t>
                  </w:r>
                  <w:r w:rsidRPr="00FA2E57">
                    <w:rPr>
                      <w:rFonts w:ascii="Arial" w:hAnsi="Arial" w:cs="Arial"/>
                      <w:b/>
                      <w:sz w:val="20"/>
                    </w:rPr>
                    <w:t xml:space="preserve"> RT </w:t>
                  </w:r>
                  <w:r w:rsidRPr="00FA2E57">
                    <w:rPr>
                      <w:rFonts w:ascii="Arial" w:hAnsi="Arial" w:cs="Arial"/>
                      <w:sz w:val="20"/>
                    </w:rPr>
                    <w:t>incubation</w:t>
                  </w:r>
                  <w:r w:rsidR="00C458B7">
                    <w:rPr>
                      <w:rFonts w:ascii="Arial" w:hAnsi="Arial" w:cs="Arial"/>
                      <w:sz w:val="20"/>
                    </w:rPr>
                    <w:t xml:space="preserve"> and </w:t>
                  </w:r>
                  <w:r w:rsidR="00C458B7" w:rsidRPr="007A36CF">
                    <w:rPr>
                      <w:rFonts w:ascii="Arial" w:hAnsi="Arial" w:cs="Arial"/>
                      <w:b/>
                      <w:sz w:val="20"/>
                    </w:rPr>
                    <w:t>AHG</w:t>
                  </w:r>
                  <w:r w:rsidRPr="00FA2E57">
                    <w:rPr>
                      <w:rFonts w:ascii="Arial" w:hAnsi="Arial" w:cs="Arial"/>
                      <w:sz w:val="20"/>
                    </w:rPr>
                    <w:t>, record results</w:t>
                  </w:r>
                </w:p>
              </w:tc>
            </w:tr>
            <w:tr w:rsidR="000D693F" w:rsidRPr="00FA2E57" w14:paraId="675D3196" w14:textId="77777777" w:rsidTr="00FA2E57">
              <w:tc>
                <w:tcPr>
                  <w:tcW w:w="877" w:type="dxa"/>
                  <w:shd w:val="clear" w:color="auto" w:fill="FFFFFF"/>
                </w:tcPr>
                <w:p w14:paraId="675D3193" w14:textId="77777777" w:rsidR="000D693F" w:rsidRPr="00FA2E57" w:rsidRDefault="000D693F" w:rsidP="00FA2E5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A2E57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8252" w:type="dxa"/>
                  <w:shd w:val="clear" w:color="auto" w:fill="FFFFFF"/>
                </w:tcPr>
                <w:p w14:paraId="675D3194" w14:textId="49C707CF" w:rsidR="000D693F" w:rsidRPr="00FA2E57" w:rsidRDefault="000D693F" w:rsidP="00FA2E57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FA2E57">
                    <w:rPr>
                      <w:rFonts w:ascii="Arial" w:hAnsi="Arial" w:cs="Arial"/>
                      <w:sz w:val="20"/>
                    </w:rPr>
                    <w:t xml:space="preserve">Interpret the titer as the last </w:t>
                  </w:r>
                  <w:r w:rsidR="00E16F87">
                    <w:rPr>
                      <w:rFonts w:ascii="Arial" w:hAnsi="Arial" w:cs="Arial"/>
                      <w:sz w:val="20"/>
                    </w:rPr>
                    <w:t xml:space="preserve">tube </w:t>
                  </w:r>
                  <w:r w:rsidR="00E16F87" w:rsidRPr="00FA2E57">
                    <w:rPr>
                      <w:rFonts w:ascii="Arial" w:hAnsi="Arial" w:cs="Arial"/>
                      <w:sz w:val="20"/>
                    </w:rPr>
                    <w:t>that</w:t>
                  </w:r>
                  <w:r w:rsidRPr="00FA2E57">
                    <w:rPr>
                      <w:rFonts w:ascii="Arial" w:hAnsi="Arial" w:cs="Arial"/>
                      <w:sz w:val="20"/>
                    </w:rPr>
                    <w:t xml:space="preserve"> has a 1+ reaction.</w:t>
                  </w:r>
                </w:p>
                <w:p w14:paraId="675D3195" w14:textId="7383749A" w:rsidR="000D693F" w:rsidRPr="00FA2E57" w:rsidRDefault="000D693F" w:rsidP="00C458B7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FA2E57">
                    <w:rPr>
                      <w:rFonts w:ascii="Arial" w:hAnsi="Arial" w:cs="Arial"/>
                      <w:sz w:val="20"/>
                    </w:rPr>
                    <w:t>If patient is in surgery call the titer result to surgery.</w:t>
                  </w:r>
                </w:p>
              </w:tc>
            </w:tr>
            <w:tr w:rsidR="000D693F" w:rsidRPr="00FA2E57" w14:paraId="675D3199" w14:textId="77777777" w:rsidTr="00FA2E57">
              <w:tc>
                <w:tcPr>
                  <w:tcW w:w="877" w:type="dxa"/>
                  <w:shd w:val="clear" w:color="auto" w:fill="FFFFFF"/>
                </w:tcPr>
                <w:p w14:paraId="675D3197" w14:textId="77777777" w:rsidR="000D693F" w:rsidRPr="00FA2E57" w:rsidRDefault="000D693F" w:rsidP="00FA2E5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A2E57">
                    <w:rPr>
                      <w:rFonts w:ascii="Arial" w:hAnsi="Arial" w:cs="Arial"/>
                      <w:sz w:val="20"/>
                    </w:rPr>
                    <w:t>6</w:t>
                  </w:r>
                </w:p>
              </w:tc>
              <w:tc>
                <w:tcPr>
                  <w:tcW w:w="8252" w:type="dxa"/>
                  <w:shd w:val="clear" w:color="auto" w:fill="FFFFFF"/>
                </w:tcPr>
                <w:p w14:paraId="675D3198" w14:textId="77777777" w:rsidR="000D693F" w:rsidRPr="00FA2E57" w:rsidRDefault="000D693F" w:rsidP="00FA2E57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FA2E57">
                    <w:rPr>
                      <w:rFonts w:ascii="Arial" w:hAnsi="Arial" w:cs="Arial"/>
                      <w:sz w:val="20"/>
                    </w:rPr>
                    <w:t>Record results into Sunquest.</w:t>
                  </w:r>
                </w:p>
              </w:tc>
            </w:tr>
          </w:tbl>
          <w:p w14:paraId="675D319A" w14:textId="77777777" w:rsidR="00424E63" w:rsidRDefault="00424E63">
            <w:pPr>
              <w:jc w:val="left"/>
              <w:rPr>
                <w:rFonts w:ascii="Arial" w:hAnsi="Arial" w:cs="Arial"/>
                <w:sz w:val="20"/>
              </w:rPr>
            </w:pPr>
          </w:p>
          <w:p w14:paraId="675D319B" w14:textId="77777777" w:rsidR="00424E63" w:rsidRDefault="00424E63">
            <w:pPr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8252"/>
            </w:tblGrid>
            <w:tr w:rsidR="007A36CF" w:rsidRPr="00FA2E57" w14:paraId="17CA6A7B" w14:textId="77777777" w:rsidTr="00E56CDD"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68F8E457" w14:textId="77777777" w:rsidR="007A36CF" w:rsidRPr="00FA2E57" w:rsidRDefault="007A36CF" w:rsidP="007A36CF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A2E57">
                    <w:rPr>
                      <w:rFonts w:ascii="Arial" w:hAnsi="Arial" w:cs="Arial"/>
                      <w:b/>
                      <w:sz w:val="20"/>
                    </w:rPr>
                    <w:t>Step</w:t>
                  </w:r>
                </w:p>
              </w:tc>
              <w:tc>
                <w:tcPr>
                  <w:tcW w:w="8252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2F5CD7AA" w14:textId="77777777" w:rsidR="007A36CF" w:rsidRPr="00FA2E57" w:rsidRDefault="007A36CF" w:rsidP="007A36CF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A2E57">
                    <w:rPr>
                      <w:rFonts w:ascii="Arial" w:hAnsi="Arial" w:cs="Arial"/>
                      <w:b/>
                      <w:sz w:val="20"/>
                    </w:rPr>
                    <w:t>Action</w:t>
                  </w:r>
                </w:p>
              </w:tc>
            </w:tr>
            <w:tr w:rsidR="007A36CF" w:rsidRPr="00FA2E57" w14:paraId="123EB170" w14:textId="77777777" w:rsidTr="00E56CDD">
              <w:tc>
                <w:tcPr>
                  <w:tcW w:w="877" w:type="dxa"/>
                  <w:shd w:val="clear" w:color="auto" w:fill="FFFFFF"/>
                </w:tcPr>
                <w:p w14:paraId="4B639C5E" w14:textId="77777777" w:rsidR="007A36CF" w:rsidRPr="00FA2E57" w:rsidRDefault="007A36CF" w:rsidP="007A36C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A2E57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8252" w:type="dxa"/>
                  <w:shd w:val="clear" w:color="auto" w:fill="FFFFFF"/>
                </w:tcPr>
                <w:p w14:paraId="02089AC1" w14:textId="5EDE9612" w:rsidR="007A36CF" w:rsidRDefault="00362F44" w:rsidP="007A36CF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Choose and order RBCs according to patient’s age:</w:t>
                  </w:r>
                </w:p>
                <w:p w14:paraId="51AFDC30" w14:textId="77777777" w:rsidR="00362F44" w:rsidRDefault="00362F44" w:rsidP="00362F44">
                  <w:pPr>
                    <w:pStyle w:val="ListParagraph"/>
                    <w:numPr>
                      <w:ilvl w:val="0"/>
                      <w:numId w:val="15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&lt;4 months of age</w:t>
                  </w:r>
                </w:p>
                <w:p w14:paraId="480846EB" w14:textId="77777777" w:rsidR="00362F44" w:rsidRDefault="00362F44" w:rsidP="00362F44">
                  <w:pPr>
                    <w:pStyle w:val="ListParagraph"/>
                    <w:numPr>
                      <w:ilvl w:val="1"/>
                      <w:numId w:val="15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Select group O, Rh compatible RBCs</w:t>
                  </w:r>
                </w:p>
                <w:p w14:paraId="1583C205" w14:textId="77777777" w:rsidR="00362F44" w:rsidRDefault="00362F44" w:rsidP="00362F44">
                  <w:pPr>
                    <w:pStyle w:val="ListParagraph"/>
                    <w:numPr>
                      <w:ilvl w:val="1"/>
                      <w:numId w:val="15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RBCs shall be negative for HGB S</w:t>
                  </w:r>
                </w:p>
                <w:p w14:paraId="5971C89F" w14:textId="77777777" w:rsidR="00362F44" w:rsidRDefault="00362F44" w:rsidP="00362F44">
                  <w:pPr>
                    <w:pStyle w:val="ListParagraph"/>
                    <w:numPr>
                      <w:ilvl w:val="0"/>
                      <w:numId w:val="15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≥ 4 months of age</w:t>
                  </w:r>
                </w:p>
                <w:p w14:paraId="47729804" w14:textId="07C4973E" w:rsidR="00362F44" w:rsidRPr="00362F44" w:rsidRDefault="00362F44" w:rsidP="00362F44">
                  <w:pPr>
                    <w:pStyle w:val="ListParagraph"/>
                    <w:numPr>
                      <w:ilvl w:val="1"/>
                      <w:numId w:val="15"/>
                    </w:num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ABO/RH compatible RBCs</w:t>
                  </w:r>
                </w:p>
              </w:tc>
            </w:tr>
            <w:tr w:rsidR="007A36CF" w:rsidRPr="00FA2E57" w14:paraId="1D8B4F4E" w14:textId="77777777" w:rsidTr="00E56CDD">
              <w:tc>
                <w:tcPr>
                  <w:tcW w:w="877" w:type="dxa"/>
                  <w:shd w:val="clear" w:color="auto" w:fill="FFFFFF"/>
                </w:tcPr>
                <w:p w14:paraId="0A29E351" w14:textId="7D2A554C" w:rsidR="007A36CF" w:rsidRPr="00FA2E57" w:rsidRDefault="007A36CF" w:rsidP="007A36C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A2E57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8252" w:type="dxa"/>
                  <w:shd w:val="clear" w:color="auto" w:fill="FFFFFF"/>
                </w:tcPr>
                <w:p w14:paraId="040254CD" w14:textId="5F494B4C" w:rsidR="007A36CF" w:rsidRPr="00FA2E57" w:rsidRDefault="00362F44" w:rsidP="007A36CF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Choose plasma that is compatible with patient and donor heart.</w:t>
                  </w:r>
                </w:p>
                <w:p w14:paraId="7A54AD5A" w14:textId="21376587" w:rsidR="007A36CF" w:rsidRPr="00FA2E57" w:rsidRDefault="00362F44" w:rsidP="007A36CF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drawing>
                      <wp:inline distT="0" distB="0" distL="0" distR="0" wp14:anchorId="1EA2D0C3" wp14:editId="096B58AF">
                        <wp:extent cx="3086998" cy="137985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7333" cy="139341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A36CF" w:rsidRPr="00FA2E57" w14:paraId="259E7124" w14:textId="77777777" w:rsidTr="00E56CDD">
              <w:tc>
                <w:tcPr>
                  <w:tcW w:w="877" w:type="dxa"/>
                  <w:shd w:val="clear" w:color="auto" w:fill="FFFFFF"/>
                </w:tcPr>
                <w:p w14:paraId="046E35B0" w14:textId="77777777" w:rsidR="007A36CF" w:rsidRPr="00FA2E57" w:rsidRDefault="007A36CF" w:rsidP="007A36C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A2E57"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8252" w:type="dxa"/>
                  <w:shd w:val="clear" w:color="auto" w:fill="FFFFFF"/>
                </w:tcPr>
                <w:p w14:paraId="130E45F5" w14:textId="27E8F878" w:rsidR="007A36CF" w:rsidRPr="00FA2E57" w:rsidRDefault="00362F44" w:rsidP="007A36CF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Refer to TS 3.21 Exchange Transfusions, Patients &lt;1 year old or TS 3.22 Exchange Transfusions, Patients &gt;1 year for further instructions</w:t>
                  </w:r>
                </w:p>
              </w:tc>
            </w:tr>
          </w:tbl>
          <w:p w14:paraId="675D319C" w14:textId="77777777" w:rsidR="000B2C18" w:rsidRDefault="000B2C18" w:rsidP="00754A9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14:paraId="675D31A4" w14:textId="77777777" w:rsidTr="00C7718C">
        <w:tc>
          <w:tcPr>
            <w:tcW w:w="1620" w:type="dxa"/>
          </w:tcPr>
          <w:p w14:paraId="675D319E" w14:textId="77777777"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675D319F" w14:textId="77777777"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75D31A0" w14:textId="77777777"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75D31A1" w14:textId="77777777" w:rsidR="000B2C18" w:rsidRDefault="006D222B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Foreman C, Gruenwald C, and West L. “ABO-incompatible heart transplantation: a perfusion strategy” Perfusion, 204 19(1):69-72</w:t>
            </w:r>
          </w:p>
          <w:p w14:paraId="675D31A2" w14:textId="77777777" w:rsidR="006D222B" w:rsidRDefault="006D222B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West LJ, Pollock-Barziv SM, et. al. “ABO-Incompatible Heart Transplantation in Infants”. New England Journal of Medicine, 2001 344(11): 793-800</w:t>
            </w:r>
          </w:p>
          <w:p w14:paraId="675D31A3" w14:textId="77777777"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14:paraId="675D31AD" w14:textId="77777777" w:rsidTr="00C7718C">
        <w:trPr>
          <w:trHeight w:val="525"/>
        </w:trPr>
        <w:tc>
          <w:tcPr>
            <w:tcW w:w="1620" w:type="dxa"/>
          </w:tcPr>
          <w:p w14:paraId="675D31A5" w14:textId="77777777"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675D31A6" w14:textId="77777777"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Appendices</w:t>
            </w:r>
          </w:p>
          <w:p w14:paraId="675D31A7" w14:textId="77777777"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75D31A8" w14:textId="77777777"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75D31A9" w14:textId="77777777" w:rsidR="000B2C18" w:rsidRDefault="006D222B" w:rsidP="000B2C18">
            <w:pPr>
              <w:pStyle w:val="TableText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autoSpaceDE/>
              <w:autoSpaceDN/>
              <w:ind w:left="432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Blood Component Selection</w:t>
            </w:r>
          </w:p>
          <w:p w14:paraId="675D31AA" w14:textId="77777777" w:rsidR="00C7718C" w:rsidRDefault="00C7718C" w:rsidP="000B2C18">
            <w:pPr>
              <w:pStyle w:val="TableText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autoSpaceDE/>
              <w:autoSpaceDN/>
              <w:ind w:left="432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Heart Transplant Codes</w:t>
            </w:r>
          </w:p>
          <w:p w14:paraId="675D31AB" w14:textId="77777777" w:rsidR="000B2C18" w:rsidRDefault="000B2C18" w:rsidP="006D222B">
            <w:pPr>
              <w:pStyle w:val="TableText"/>
              <w:autoSpaceDE/>
              <w:autoSpaceDN/>
              <w:ind w:left="72"/>
              <w:rPr>
                <w:rFonts w:ascii="Arial" w:hAnsi="Arial" w:cs="Arial"/>
                <w:iCs/>
              </w:rPr>
            </w:pPr>
          </w:p>
          <w:p w14:paraId="675D31AC" w14:textId="77777777" w:rsidR="000B2C18" w:rsidRDefault="000B2C18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14:paraId="675D31B5" w14:textId="77777777" w:rsidTr="00C7718C">
        <w:trPr>
          <w:trHeight w:val="525"/>
        </w:trPr>
        <w:tc>
          <w:tcPr>
            <w:tcW w:w="1620" w:type="dxa"/>
          </w:tcPr>
          <w:p w14:paraId="675D31AE" w14:textId="77777777"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675D31AF" w14:textId="77777777"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14:paraId="675D31B0" w14:textId="77777777"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8" w:space="0" w:color="BFBFBF" w:themeColor="background1" w:themeShade="BF"/>
            </w:tcBorders>
          </w:tcPr>
          <w:p w14:paraId="675D31B1" w14:textId="77777777"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75D31B2" w14:textId="77777777" w:rsidR="000B2C18" w:rsidRDefault="006D222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Service/Laboratory Director</w:t>
            </w:r>
          </w:p>
          <w:p w14:paraId="675D31B3" w14:textId="77777777"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75D31B4" w14:textId="77777777"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 w14:paraId="675D31B8" w14:textId="77777777" w:rsidTr="00C7718C">
        <w:trPr>
          <w:trHeight w:val="270"/>
        </w:trPr>
        <w:tc>
          <w:tcPr>
            <w:tcW w:w="1620" w:type="dxa"/>
          </w:tcPr>
          <w:p w14:paraId="675D31B6" w14:textId="77777777"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bottom w:val="single" w:sz="8" w:space="0" w:color="auto"/>
            </w:tcBorders>
          </w:tcPr>
          <w:p w14:paraId="675D31B7" w14:textId="77777777"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 w14:paraId="675D31BE" w14:textId="77777777" w:rsidTr="00C7718C">
        <w:trPr>
          <w:cantSplit/>
          <w:trHeight w:val="225"/>
        </w:trPr>
        <w:tc>
          <w:tcPr>
            <w:tcW w:w="1620" w:type="dxa"/>
            <w:vMerge w:val="restart"/>
            <w:tcBorders>
              <w:right w:val="single" w:sz="8" w:space="0" w:color="auto"/>
            </w:tcBorders>
          </w:tcPr>
          <w:p w14:paraId="675D31B9" w14:textId="77777777"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31BA" w14:textId="77777777"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31BB" w14:textId="77777777"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31BC" w14:textId="77777777"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31BD" w14:textId="77777777"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 w14:paraId="675D31C4" w14:textId="77777777" w:rsidTr="00C7718C">
        <w:trPr>
          <w:cantSplit/>
          <w:trHeight w:val="135"/>
        </w:trPr>
        <w:tc>
          <w:tcPr>
            <w:tcW w:w="1620" w:type="dxa"/>
            <w:vMerge/>
            <w:tcBorders>
              <w:right w:val="single" w:sz="8" w:space="0" w:color="auto"/>
            </w:tcBorders>
          </w:tcPr>
          <w:p w14:paraId="675D31BF" w14:textId="77777777"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31C0" w14:textId="77777777"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31C1" w14:textId="77777777" w:rsidR="000B2C18" w:rsidRDefault="006D222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31C2" w14:textId="77777777" w:rsidR="000B2C18" w:rsidRDefault="006D222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09/01/2018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31C3" w14:textId="77777777"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3D4C97" w14:paraId="675D31CA" w14:textId="77777777" w:rsidTr="00C7718C">
        <w:trPr>
          <w:cantSplit/>
          <w:trHeight w:val="135"/>
        </w:trPr>
        <w:tc>
          <w:tcPr>
            <w:tcW w:w="1620" w:type="dxa"/>
            <w:tcBorders>
              <w:right w:val="single" w:sz="8" w:space="0" w:color="auto"/>
            </w:tcBorders>
          </w:tcPr>
          <w:p w14:paraId="675D31C5" w14:textId="77777777" w:rsidR="003D4C97" w:rsidRDefault="003D4C9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31C6" w14:textId="77777777" w:rsidR="003D4C97" w:rsidRDefault="003D4C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31C7" w14:textId="77777777" w:rsidR="003D4C97" w:rsidRDefault="003D4C9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31C8" w14:textId="77777777" w:rsidR="003D4C97" w:rsidRDefault="003D4C9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10/22/18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31C9" w14:textId="77777777" w:rsidR="003D4C97" w:rsidRDefault="003D4C9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Heart Transplant Codes for computer</w:t>
            </w:r>
          </w:p>
        </w:tc>
      </w:tr>
      <w:tr w:rsidR="002639F1" w14:paraId="4906586F" w14:textId="77777777" w:rsidTr="00C7718C">
        <w:trPr>
          <w:cantSplit/>
          <w:trHeight w:val="135"/>
        </w:trPr>
        <w:tc>
          <w:tcPr>
            <w:tcW w:w="1620" w:type="dxa"/>
            <w:tcBorders>
              <w:right w:val="single" w:sz="8" w:space="0" w:color="auto"/>
            </w:tcBorders>
          </w:tcPr>
          <w:p w14:paraId="791BB1B7" w14:textId="77777777" w:rsidR="002639F1" w:rsidRDefault="002639F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DA2D5" w14:textId="137B6F4C" w:rsidR="002639F1" w:rsidRDefault="002639F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C87D8" w14:textId="0F446778" w:rsidR="002639F1" w:rsidRDefault="002639F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4215F" w14:textId="3276A7FE" w:rsidR="002639F1" w:rsidRDefault="00D0352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06/13/2022</w:t>
            </w:r>
            <w:bookmarkStart w:id="0" w:name="_GoBack"/>
            <w:bookmarkEnd w:id="0"/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0D9F5" w14:textId="0CF11F03" w:rsidR="002639F1" w:rsidRDefault="002639F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AHG ABTI, quick backtype and updated blood product requirements </w:t>
            </w:r>
          </w:p>
        </w:tc>
      </w:tr>
    </w:tbl>
    <w:p w14:paraId="675D31CB" w14:textId="77777777"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1CC" w14:textId="77777777" w:rsidR="002C29ED" w:rsidRDefault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1CD" w14:textId="77777777" w:rsidR="002C29ED" w:rsidRDefault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1CE" w14:textId="77777777" w:rsidR="002C29ED" w:rsidRDefault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1CF" w14:textId="77777777" w:rsidR="002C29ED" w:rsidRDefault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9DA7AA7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DA01C8D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2743CCB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04CFD0E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494DC9A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DDFC39B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C5FEBF8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6EC810F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A1FC895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05ED571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12F3DAD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C5DBF70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385D7E6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0B857FA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B13E39A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50F81EE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EF87261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C48FB29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6D81A8E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B7F7814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42E5D7A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1C4CC5E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5E0EAB7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0997401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A042F25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D915DAD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CC3C1BD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CEC4E4C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0847CE5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5B83B60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7CAB814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704A7D0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8A6BA84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F4E3FA1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7EBEFFC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16270FD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895569B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42830BA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4E24727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7D09F7A" w14:textId="77777777" w:rsidR="00362F44" w:rsidRDefault="00362F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1EC" w14:textId="77777777" w:rsidR="002C29ED" w:rsidRDefault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Appendix A</w:t>
      </w:r>
    </w:p>
    <w:p w14:paraId="675D31ED" w14:textId="77777777" w:rsidR="002C29ED" w:rsidRDefault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1EE" w14:textId="77777777" w:rsidR="002C29ED" w:rsidRDefault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2C29ED">
        <w:rPr>
          <w:rFonts w:ascii="Arial" w:hAnsi="Arial" w:cs="Arial"/>
          <w:b/>
        </w:rPr>
        <w:t>Blood Component Selection</w:t>
      </w:r>
    </w:p>
    <w:p w14:paraId="675D31EF" w14:textId="77777777" w:rsidR="002C29ED" w:rsidRDefault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1F0" w14:textId="77777777" w:rsidR="002C29ED" w:rsidRDefault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2C29ED">
        <w:rPr>
          <w:rFonts w:ascii="Arial" w:hAnsi="Arial" w:cs="Arial"/>
          <w:b/>
        </w:rPr>
        <w:t>General Rules</w:t>
      </w:r>
    </w:p>
    <w:p w14:paraId="675D31F1" w14:textId="77777777" w:rsidR="002C29ED" w:rsidRDefault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1F2" w14:textId="77777777" w:rsidR="002C29ED" w:rsidRDefault="002C29ED" w:rsidP="002C29ED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2C29ED">
        <w:rPr>
          <w:rFonts w:ascii="Arial" w:hAnsi="Arial" w:cs="Arial"/>
          <w:b/>
        </w:rPr>
        <w:t>RBC ABO Type:</w:t>
      </w:r>
      <w:r>
        <w:rPr>
          <w:rFonts w:ascii="Arial" w:hAnsi="Arial" w:cs="Arial"/>
        </w:rPr>
        <w:t xml:space="preserve"> match recipient blood type.</w:t>
      </w:r>
    </w:p>
    <w:p w14:paraId="675D31F3" w14:textId="6CB35A3E" w:rsidR="002C29ED" w:rsidRDefault="002C29ED" w:rsidP="002C29ED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2C29ED">
        <w:rPr>
          <w:rFonts w:ascii="Arial" w:hAnsi="Arial" w:cs="Arial"/>
          <w:b/>
        </w:rPr>
        <w:t>Plasma/Platelets ABO Type:</w:t>
      </w:r>
      <w:r>
        <w:rPr>
          <w:rFonts w:ascii="Arial" w:hAnsi="Arial" w:cs="Arial"/>
        </w:rPr>
        <w:t xml:space="preserve"> match donor</w:t>
      </w:r>
      <w:r w:rsidR="003960A3">
        <w:rPr>
          <w:rFonts w:ascii="Arial" w:hAnsi="Arial" w:cs="Arial"/>
        </w:rPr>
        <w:t xml:space="preserve"> and recipient</w:t>
      </w:r>
      <w:r>
        <w:rPr>
          <w:rFonts w:ascii="Arial" w:hAnsi="Arial" w:cs="Arial"/>
        </w:rPr>
        <w:t xml:space="preserve"> blood type</w:t>
      </w:r>
    </w:p>
    <w:p w14:paraId="7EDD8EE5" w14:textId="698F8DC4" w:rsidR="006D35D0" w:rsidRDefault="006D35D0" w:rsidP="002C29ED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iCs/>
          <w:sz w:val="20"/>
        </w:rPr>
        <w:t>If AB platelets are not available please consult transfusion medical director and ordering provider</w:t>
      </w:r>
    </w:p>
    <w:p w14:paraId="675D31F4" w14:textId="77777777" w:rsidR="002C29ED" w:rsidRDefault="002C29ED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1F5" w14:textId="77777777" w:rsidR="002C29ED" w:rsidRDefault="002C29ED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1F6" w14:textId="77777777" w:rsidR="002C29ED" w:rsidRDefault="002C29ED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Provide the following blood products unless determined otherwise by the Transfusion Medicine Medical Director:</w:t>
      </w:r>
    </w:p>
    <w:p w14:paraId="675D31F7" w14:textId="2C7CA298" w:rsidR="002C29ED" w:rsidRPr="002C29ED" w:rsidRDefault="002C29ED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FF0000"/>
        </w:rPr>
      </w:pPr>
      <w:r w:rsidRPr="002C29ED">
        <w:rPr>
          <w:rFonts w:ascii="Arial" w:hAnsi="Arial" w:cs="Arial"/>
          <w:b/>
          <w:color w:val="FF0000"/>
        </w:rPr>
        <w:t xml:space="preserve">Note: if patient ≤4 months </w:t>
      </w:r>
      <w:r w:rsidR="00AC563E" w:rsidRPr="002C29ED">
        <w:rPr>
          <w:rFonts w:ascii="Arial" w:hAnsi="Arial" w:cs="Arial"/>
          <w:b/>
          <w:color w:val="FF0000"/>
        </w:rPr>
        <w:t>transfuse</w:t>
      </w:r>
      <w:r w:rsidRPr="002C29ED">
        <w:rPr>
          <w:rFonts w:ascii="Arial" w:hAnsi="Arial" w:cs="Arial"/>
          <w:b/>
          <w:color w:val="FF0000"/>
        </w:rPr>
        <w:t xml:space="preserve"> O RBCs</w:t>
      </w:r>
      <w:r w:rsidR="006D222B">
        <w:rPr>
          <w:rFonts w:ascii="Arial" w:hAnsi="Arial" w:cs="Arial"/>
          <w:b/>
          <w:color w:val="FF0000"/>
        </w:rPr>
        <w:t xml:space="preserve"> and donor matching plasma/platelets</w:t>
      </w:r>
    </w:p>
    <w:p w14:paraId="675D3232" w14:textId="77777777" w:rsidR="002C29ED" w:rsidRDefault="002C29ED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33" w14:textId="32F2EADD" w:rsidR="003D454B" w:rsidRDefault="00415050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C28E84B" wp14:editId="7818FBA9">
            <wp:extent cx="5986732" cy="26663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6631" cy="267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D3234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35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36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37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38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39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3A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3B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3C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3D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3E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3F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40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41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42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43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44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45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46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47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4E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Appendix B</w:t>
      </w:r>
    </w:p>
    <w:p w14:paraId="675D324F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5D3250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3D454B">
        <w:rPr>
          <w:rFonts w:ascii="Arial" w:hAnsi="Arial" w:cs="Arial"/>
          <w:b/>
        </w:rPr>
        <w:t>Heart Transplant Codes</w:t>
      </w:r>
    </w:p>
    <w:p w14:paraId="675D3251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800"/>
      </w:tblGrid>
      <w:tr w:rsidR="003D454B" w14:paraId="675D3253" w14:textId="77777777" w:rsidTr="003D454B">
        <w:tc>
          <w:tcPr>
            <w:tcW w:w="3348" w:type="dxa"/>
            <w:gridSpan w:val="2"/>
          </w:tcPr>
          <w:p w14:paraId="675D3252" w14:textId="77777777" w:rsidR="003D454B" w:rsidRPr="003D454B" w:rsidRDefault="003D454B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</w:rPr>
            </w:pPr>
            <w:r w:rsidRPr="003D454B">
              <w:rPr>
                <w:rFonts w:ascii="Arial" w:hAnsi="Arial" w:cs="Arial"/>
                <w:b/>
                <w:color w:val="FF0000"/>
              </w:rPr>
              <w:t>Donor Blood Type Codes</w:t>
            </w:r>
          </w:p>
        </w:tc>
      </w:tr>
      <w:tr w:rsidR="003D454B" w14:paraId="675D3256" w14:textId="77777777" w:rsidTr="003D454B">
        <w:tc>
          <w:tcPr>
            <w:tcW w:w="1548" w:type="dxa"/>
          </w:tcPr>
          <w:p w14:paraId="675D3254" w14:textId="77777777" w:rsidR="003D454B" w:rsidRPr="003D454B" w:rsidRDefault="003D454B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</w:rPr>
            </w:pPr>
            <w:r w:rsidRPr="003D454B">
              <w:rPr>
                <w:rFonts w:ascii="Arial" w:hAnsi="Arial" w:cs="Arial"/>
                <w:b/>
                <w:color w:val="FF0000"/>
              </w:rPr>
              <w:t>HTOP</w:t>
            </w:r>
          </w:p>
        </w:tc>
        <w:tc>
          <w:tcPr>
            <w:tcW w:w="1800" w:type="dxa"/>
          </w:tcPr>
          <w:p w14:paraId="675D3255" w14:textId="77777777" w:rsidR="003D454B" w:rsidRPr="003D454B" w:rsidRDefault="003D454B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</w:rPr>
            </w:pPr>
            <w:r w:rsidRPr="003D454B">
              <w:rPr>
                <w:rFonts w:ascii="Arial" w:hAnsi="Arial" w:cs="Arial"/>
                <w:b/>
                <w:color w:val="FF0000"/>
              </w:rPr>
              <w:t>O Pos</w:t>
            </w:r>
          </w:p>
        </w:tc>
      </w:tr>
      <w:tr w:rsidR="003D454B" w14:paraId="675D3259" w14:textId="77777777" w:rsidTr="003D454B">
        <w:tc>
          <w:tcPr>
            <w:tcW w:w="1548" w:type="dxa"/>
          </w:tcPr>
          <w:p w14:paraId="675D3257" w14:textId="77777777" w:rsidR="003D454B" w:rsidRPr="003D454B" w:rsidRDefault="003D454B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</w:rPr>
            </w:pPr>
            <w:r w:rsidRPr="003D454B">
              <w:rPr>
                <w:rFonts w:ascii="Arial" w:hAnsi="Arial" w:cs="Arial"/>
                <w:b/>
                <w:color w:val="FF0000"/>
              </w:rPr>
              <w:t>HTON</w:t>
            </w:r>
          </w:p>
        </w:tc>
        <w:tc>
          <w:tcPr>
            <w:tcW w:w="1800" w:type="dxa"/>
          </w:tcPr>
          <w:p w14:paraId="675D3258" w14:textId="77777777" w:rsidR="003D454B" w:rsidRPr="003D454B" w:rsidRDefault="003D454B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</w:rPr>
            </w:pPr>
            <w:r w:rsidRPr="003D454B">
              <w:rPr>
                <w:rFonts w:ascii="Arial" w:hAnsi="Arial" w:cs="Arial"/>
                <w:b/>
                <w:color w:val="FF0000"/>
              </w:rPr>
              <w:t>O Neg</w:t>
            </w:r>
          </w:p>
        </w:tc>
      </w:tr>
      <w:tr w:rsidR="003D454B" w14:paraId="675D325C" w14:textId="77777777" w:rsidTr="003D454B">
        <w:tc>
          <w:tcPr>
            <w:tcW w:w="1548" w:type="dxa"/>
          </w:tcPr>
          <w:p w14:paraId="675D325A" w14:textId="77777777" w:rsidR="003D454B" w:rsidRPr="003D454B" w:rsidRDefault="003D454B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</w:rPr>
            </w:pPr>
            <w:r w:rsidRPr="003D454B">
              <w:rPr>
                <w:rFonts w:ascii="Arial" w:hAnsi="Arial" w:cs="Arial"/>
                <w:b/>
                <w:color w:val="FF0000"/>
              </w:rPr>
              <w:t>HTAP</w:t>
            </w:r>
          </w:p>
        </w:tc>
        <w:tc>
          <w:tcPr>
            <w:tcW w:w="1800" w:type="dxa"/>
          </w:tcPr>
          <w:p w14:paraId="675D325B" w14:textId="77777777" w:rsidR="003D454B" w:rsidRPr="003D454B" w:rsidRDefault="003D454B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</w:rPr>
            </w:pPr>
            <w:r w:rsidRPr="003D454B">
              <w:rPr>
                <w:rFonts w:ascii="Arial" w:hAnsi="Arial" w:cs="Arial"/>
                <w:b/>
                <w:color w:val="FF0000"/>
              </w:rPr>
              <w:t>A Pos</w:t>
            </w:r>
          </w:p>
        </w:tc>
      </w:tr>
      <w:tr w:rsidR="003D454B" w14:paraId="675D325F" w14:textId="77777777" w:rsidTr="003D454B">
        <w:tc>
          <w:tcPr>
            <w:tcW w:w="1548" w:type="dxa"/>
          </w:tcPr>
          <w:p w14:paraId="675D325D" w14:textId="77777777" w:rsidR="003D454B" w:rsidRPr="003D454B" w:rsidRDefault="003D454B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</w:rPr>
            </w:pPr>
            <w:r w:rsidRPr="003D454B">
              <w:rPr>
                <w:rFonts w:ascii="Arial" w:hAnsi="Arial" w:cs="Arial"/>
                <w:b/>
                <w:color w:val="FF0000"/>
              </w:rPr>
              <w:t>HTAN</w:t>
            </w:r>
          </w:p>
        </w:tc>
        <w:tc>
          <w:tcPr>
            <w:tcW w:w="1800" w:type="dxa"/>
          </w:tcPr>
          <w:p w14:paraId="675D325E" w14:textId="77777777" w:rsidR="003D454B" w:rsidRPr="003D454B" w:rsidRDefault="003D454B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</w:rPr>
            </w:pPr>
            <w:r w:rsidRPr="003D454B">
              <w:rPr>
                <w:rFonts w:ascii="Arial" w:hAnsi="Arial" w:cs="Arial"/>
                <w:b/>
                <w:color w:val="FF0000"/>
              </w:rPr>
              <w:t>A Neg</w:t>
            </w:r>
          </w:p>
        </w:tc>
      </w:tr>
      <w:tr w:rsidR="003D454B" w14:paraId="675D3262" w14:textId="77777777" w:rsidTr="003D454B">
        <w:tc>
          <w:tcPr>
            <w:tcW w:w="1548" w:type="dxa"/>
          </w:tcPr>
          <w:p w14:paraId="675D3260" w14:textId="77777777" w:rsidR="003D454B" w:rsidRPr="003D454B" w:rsidRDefault="003D454B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</w:rPr>
            </w:pPr>
            <w:r w:rsidRPr="003D454B">
              <w:rPr>
                <w:rFonts w:ascii="Arial" w:hAnsi="Arial" w:cs="Arial"/>
                <w:b/>
                <w:color w:val="FF0000"/>
              </w:rPr>
              <w:t>HTBP</w:t>
            </w:r>
          </w:p>
        </w:tc>
        <w:tc>
          <w:tcPr>
            <w:tcW w:w="1800" w:type="dxa"/>
          </w:tcPr>
          <w:p w14:paraId="675D3261" w14:textId="77777777" w:rsidR="003D454B" w:rsidRPr="003D454B" w:rsidRDefault="003D454B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</w:rPr>
            </w:pPr>
            <w:r w:rsidRPr="003D454B">
              <w:rPr>
                <w:rFonts w:ascii="Arial" w:hAnsi="Arial" w:cs="Arial"/>
                <w:b/>
                <w:color w:val="FF0000"/>
              </w:rPr>
              <w:t>B Pos</w:t>
            </w:r>
          </w:p>
        </w:tc>
      </w:tr>
      <w:tr w:rsidR="003D454B" w14:paraId="675D3265" w14:textId="77777777" w:rsidTr="003D454B">
        <w:tc>
          <w:tcPr>
            <w:tcW w:w="1548" w:type="dxa"/>
          </w:tcPr>
          <w:p w14:paraId="675D3263" w14:textId="77777777" w:rsidR="003D454B" w:rsidRPr="003D454B" w:rsidRDefault="003D454B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</w:rPr>
            </w:pPr>
            <w:r w:rsidRPr="003D454B">
              <w:rPr>
                <w:rFonts w:ascii="Arial" w:hAnsi="Arial" w:cs="Arial"/>
                <w:b/>
                <w:color w:val="FF0000"/>
              </w:rPr>
              <w:t>HTBN</w:t>
            </w:r>
          </w:p>
        </w:tc>
        <w:tc>
          <w:tcPr>
            <w:tcW w:w="1800" w:type="dxa"/>
          </w:tcPr>
          <w:p w14:paraId="675D3264" w14:textId="77777777" w:rsidR="003D454B" w:rsidRPr="003D454B" w:rsidRDefault="003D454B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</w:rPr>
            </w:pPr>
            <w:r w:rsidRPr="003D454B">
              <w:rPr>
                <w:rFonts w:ascii="Arial" w:hAnsi="Arial" w:cs="Arial"/>
                <w:b/>
                <w:color w:val="FF0000"/>
              </w:rPr>
              <w:t>B Neg</w:t>
            </w:r>
          </w:p>
        </w:tc>
      </w:tr>
      <w:tr w:rsidR="003D454B" w14:paraId="675D3268" w14:textId="77777777" w:rsidTr="003D454B">
        <w:tc>
          <w:tcPr>
            <w:tcW w:w="1548" w:type="dxa"/>
          </w:tcPr>
          <w:p w14:paraId="675D3266" w14:textId="77777777" w:rsidR="003D454B" w:rsidRPr="003D454B" w:rsidRDefault="003D454B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</w:rPr>
            </w:pPr>
            <w:r w:rsidRPr="003D454B">
              <w:rPr>
                <w:rFonts w:ascii="Arial" w:hAnsi="Arial" w:cs="Arial"/>
                <w:b/>
                <w:color w:val="FF0000"/>
              </w:rPr>
              <w:t>HTABP</w:t>
            </w:r>
          </w:p>
        </w:tc>
        <w:tc>
          <w:tcPr>
            <w:tcW w:w="1800" w:type="dxa"/>
          </w:tcPr>
          <w:p w14:paraId="675D3267" w14:textId="77777777" w:rsidR="003D454B" w:rsidRPr="003D454B" w:rsidRDefault="003D454B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</w:rPr>
            </w:pPr>
            <w:r w:rsidRPr="003D454B">
              <w:rPr>
                <w:rFonts w:ascii="Arial" w:hAnsi="Arial" w:cs="Arial"/>
                <w:b/>
                <w:color w:val="FF0000"/>
              </w:rPr>
              <w:t>AB Pos</w:t>
            </w:r>
          </w:p>
        </w:tc>
      </w:tr>
      <w:tr w:rsidR="003D454B" w14:paraId="675D326B" w14:textId="77777777" w:rsidTr="003D454B">
        <w:tc>
          <w:tcPr>
            <w:tcW w:w="1548" w:type="dxa"/>
          </w:tcPr>
          <w:p w14:paraId="675D3269" w14:textId="77777777" w:rsidR="003D454B" w:rsidRPr="003D454B" w:rsidRDefault="003D454B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</w:rPr>
            </w:pPr>
            <w:r w:rsidRPr="003D454B">
              <w:rPr>
                <w:rFonts w:ascii="Arial" w:hAnsi="Arial" w:cs="Arial"/>
                <w:b/>
                <w:color w:val="FF0000"/>
              </w:rPr>
              <w:t>HTABN</w:t>
            </w:r>
          </w:p>
        </w:tc>
        <w:tc>
          <w:tcPr>
            <w:tcW w:w="1800" w:type="dxa"/>
          </w:tcPr>
          <w:p w14:paraId="675D326A" w14:textId="77777777" w:rsidR="003D454B" w:rsidRPr="003D454B" w:rsidRDefault="003D454B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</w:rPr>
            </w:pPr>
            <w:r w:rsidRPr="003D454B">
              <w:rPr>
                <w:rFonts w:ascii="Arial" w:hAnsi="Arial" w:cs="Arial"/>
                <w:b/>
                <w:color w:val="FF0000"/>
              </w:rPr>
              <w:t>AB Neg</w:t>
            </w:r>
          </w:p>
        </w:tc>
      </w:tr>
    </w:tbl>
    <w:p w14:paraId="675D326C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5749"/>
      </w:tblGrid>
      <w:tr w:rsidR="003D4C97" w14:paraId="675D326E" w14:textId="77777777" w:rsidTr="003D4C97">
        <w:tc>
          <w:tcPr>
            <w:tcW w:w="8856" w:type="dxa"/>
            <w:gridSpan w:val="2"/>
          </w:tcPr>
          <w:p w14:paraId="675D326D" w14:textId="77777777" w:rsidR="003D4C97" w:rsidRDefault="003D4C97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3D4C97">
              <w:rPr>
                <w:rFonts w:ascii="Arial" w:hAnsi="Arial" w:cs="Arial"/>
                <w:b/>
                <w:color w:val="00B050"/>
              </w:rPr>
              <w:t>Antigen/Antibody Code</w:t>
            </w:r>
          </w:p>
        </w:tc>
      </w:tr>
      <w:tr w:rsidR="003D4C97" w14:paraId="675D3271" w14:textId="77777777" w:rsidTr="003D4C97">
        <w:tc>
          <w:tcPr>
            <w:tcW w:w="2954" w:type="dxa"/>
          </w:tcPr>
          <w:p w14:paraId="675D326F" w14:textId="77777777" w:rsidR="003D4C97" w:rsidRPr="003D454B" w:rsidRDefault="003D4C97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3D454B">
              <w:rPr>
                <w:rFonts w:ascii="Arial" w:hAnsi="Arial" w:cs="Arial"/>
                <w:b/>
                <w:color w:val="00B050"/>
                <w:sz w:val="20"/>
                <w:szCs w:val="20"/>
              </w:rPr>
              <w:t>ABOHT</w:t>
            </w:r>
          </w:p>
        </w:tc>
        <w:tc>
          <w:tcPr>
            <w:tcW w:w="5902" w:type="dxa"/>
          </w:tcPr>
          <w:p w14:paraId="675D3270" w14:textId="77777777" w:rsidR="003D4C97" w:rsidRDefault="003D4C97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3D454B">
              <w:rPr>
                <w:rFonts w:ascii="Arial" w:hAnsi="Arial" w:cs="Arial"/>
                <w:b/>
                <w:color w:val="00B050"/>
                <w:sz w:val="20"/>
                <w:szCs w:val="20"/>
              </w:rPr>
              <w:t>ABO Incompatible Heart Transplant, ABO Restrictions on Plasma Products-See Procedure TS 3.30</w:t>
            </w:r>
          </w:p>
        </w:tc>
      </w:tr>
      <w:tr w:rsidR="006D35D0" w14:paraId="306C929E" w14:textId="77777777" w:rsidTr="003D4C97">
        <w:tc>
          <w:tcPr>
            <w:tcW w:w="2954" w:type="dxa"/>
          </w:tcPr>
          <w:p w14:paraId="08C6C216" w14:textId="27AC8D51" w:rsidR="006D35D0" w:rsidRPr="003D454B" w:rsidRDefault="006D35D0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ABOIC</w:t>
            </w:r>
          </w:p>
        </w:tc>
        <w:tc>
          <w:tcPr>
            <w:tcW w:w="5902" w:type="dxa"/>
          </w:tcPr>
          <w:p w14:paraId="02C97FA8" w14:textId="77777777" w:rsidR="006D35D0" w:rsidRPr="006D35D0" w:rsidRDefault="006D35D0" w:rsidP="006D35D0">
            <w:pPr>
              <w:pStyle w:val="Head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6D35D0">
              <w:rPr>
                <w:rFonts w:ascii="Arial" w:hAnsi="Arial" w:cs="Arial"/>
                <w:b/>
                <w:color w:val="00B050"/>
                <w:sz w:val="20"/>
                <w:szCs w:val="20"/>
              </w:rPr>
              <w:t>ABOi candidate - ABO RESTRICTIONS on Plasma Products -</w:t>
            </w:r>
          </w:p>
          <w:p w14:paraId="4C108289" w14:textId="0732F3ED" w:rsidR="006D35D0" w:rsidRPr="003D454B" w:rsidRDefault="006D35D0" w:rsidP="006D35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6D35D0">
              <w:rPr>
                <w:rFonts w:ascii="Arial" w:hAnsi="Arial" w:cs="Arial"/>
                <w:b/>
                <w:color w:val="00B050"/>
                <w:sz w:val="20"/>
                <w:szCs w:val="20"/>
              </w:rPr>
              <w:t>See procedure TS 3.30</w:t>
            </w:r>
          </w:p>
        </w:tc>
      </w:tr>
      <w:tr w:rsidR="003D4C97" w14:paraId="675D3273" w14:textId="77777777" w:rsidTr="003D4C97">
        <w:tc>
          <w:tcPr>
            <w:tcW w:w="8856" w:type="dxa"/>
            <w:gridSpan w:val="2"/>
          </w:tcPr>
          <w:p w14:paraId="675D3272" w14:textId="77777777" w:rsidR="003D4C97" w:rsidRPr="003D4C97" w:rsidRDefault="003D4C97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70C0"/>
              </w:rPr>
            </w:pPr>
            <w:r w:rsidRPr="003D4C97">
              <w:rPr>
                <w:rFonts w:ascii="Arial" w:hAnsi="Arial" w:cs="Arial"/>
                <w:b/>
                <w:color w:val="0070C0"/>
              </w:rPr>
              <w:t>Reason Codes BOP or BPI</w:t>
            </w:r>
          </w:p>
        </w:tc>
      </w:tr>
      <w:tr w:rsidR="003D4C97" w14:paraId="675D3276" w14:textId="77777777" w:rsidTr="003D4C97">
        <w:tc>
          <w:tcPr>
            <w:tcW w:w="2954" w:type="dxa"/>
          </w:tcPr>
          <w:p w14:paraId="675D3274" w14:textId="77777777" w:rsidR="003D4C97" w:rsidRPr="003D4C97" w:rsidRDefault="003D4C97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D4C97">
              <w:rPr>
                <w:rFonts w:ascii="Arial" w:hAnsi="Arial" w:cs="Arial"/>
                <w:b/>
                <w:color w:val="0070C0"/>
                <w:sz w:val="20"/>
                <w:szCs w:val="20"/>
              </w:rPr>
              <w:t>INHT</w:t>
            </w:r>
          </w:p>
        </w:tc>
        <w:tc>
          <w:tcPr>
            <w:tcW w:w="5902" w:type="dxa"/>
          </w:tcPr>
          <w:p w14:paraId="675D3275" w14:textId="77777777" w:rsidR="003D4C97" w:rsidRPr="003D4C97" w:rsidRDefault="003D4C97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D4C97">
              <w:rPr>
                <w:rFonts w:ascii="Arial" w:hAnsi="Arial" w:cs="Arial"/>
                <w:b/>
                <w:color w:val="0070C0"/>
                <w:sz w:val="20"/>
                <w:szCs w:val="20"/>
              </w:rPr>
              <w:t>ABO Incompatible Heart Transplant</w:t>
            </w:r>
          </w:p>
        </w:tc>
      </w:tr>
      <w:tr w:rsidR="003D4C97" w14:paraId="675D3278" w14:textId="77777777" w:rsidTr="003D4C97">
        <w:tc>
          <w:tcPr>
            <w:tcW w:w="8856" w:type="dxa"/>
            <w:gridSpan w:val="2"/>
          </w:tcPr>
          <w:p w14:paraId="675D3277" w14:textId="77777777" w:rsidR="003D4C97" w:rsidRPr="003D4C97" w:rsidRDefault="003D4C97" w:rsidP="003D4C9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3D4C97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Unit Tag Comment</w:t>
            </w:r>
          </w:p>
        </w:tc>
      </w:tr>
      <w:tr w:rsidR="003D4C97" w14:paraId="675D327B" w14:textId="77777777" w:rsidTr="003D4C97">
        <w:tc>
          <w:tcPr>
            <w:tcW w:w="2954" w:type="dxa"/>
          </w:tcPr>
          <w:p w14:paraId="675D3279" w14:textId="77777777" w:rsidR="003D4C97" w:rsidRPr="003D4C97" w:rsidRDefault="003D4C97" w:rsidP="002C29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ABORP</w:t>
            </w:r>
          </w:p>
        </w:tc>
        <w:tc>
          <w:tcPr>
            <w:tcW w:w="5902" w:type="dxa"/>
          </w:tcPr>
          <w:p w14:paraId="675D327A" w14:textId="77777777" w:rsidR="003D4C97" w:rsidRPr="003D4C97" w:rsidRDefault="003D4C97" w:rsidP="003D4C9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ABO Restriction on Plasma Products, ABO Incomp. Heart Transplant</w:t>
            </w:r>
          </w:p>
        </w:tc>
      </w:tr>
    </w:tbl>
    <w:p w14:paraId="675D327C" w14:textId="77777777" w:rsid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675D327D" w14:textId="77777777" w:rsidR="003D454B" w:rsidRPr="003D454B" w:rsidRDefault="003D454B" w:rsidP="002C29E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sectPr w:rsidR="003D454B" w:rsidRPr="003D454B" w:rsidSect="00991B1D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D3280" w14:textId="77777777" w:rsidR="003D4C97" w:rsidRDefault="003D4C97">
      <w:r>
        <w:separator/>
      </w:r>
    </w:p>
  </w:endnote>
  <w:endnote w:type="continuationSeparator" w:id="0">
    <w:p w14:paraId="675D3281" w14:textId="77777777" w:rsidR="003D4C97" w:rsidRDefault="003D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D328E" w14:textId="77777777" w:rsidR="003D4C97" w:rsidRDefault="003D4C97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682446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682446">
      <w:rPr>
        <w:rFonts w:ascii="Arial" w:hAnsi="Arial" w:cs="Arial"/>
        <w:sz w:val="16"/>
      </w:rPr>
      <w:fldChar w:fldCharType="separate"/>
    </w:r>
    <w:r w:rsidR="00D03521">
      <w:rPr>
        <w:rFonts w:ascii="Arial" w:hAnsi="Arial" w:cs="Arial"/>
        <w:noProof/>
        <w:sz w:val="16"/>
      </w:rPr>
      <w:t>5</w:t>
    </w:r>
    <w:r w:rsidR="00682446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682446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682446">
      <w:rPr>
        <w:rFonts w:ascii="Arial" w:hAnsi="Arial" w:cs="Arial"/>
        <w:sz w:val="16"/>
      </w:rPr>
      <w:fldChar w:fldCharType="separate"/>
    </w:r>
    <w:r w:rsidR="00D03521">
      <w:rPr>
        <w:rFonts w:ascii="Arial" w:hAnsi="Arial" w:cs="Arial"/>
        <w:noProof/>
        <w:sz w:val="16"/>
      </w:rPr>
      <w:t>6</w:t>
    </w:r>
    <w:r w:rsidR="00682446">
      <w:rPr>
        <w:rFonts w:ascii="Arial" w:hAnsi="Arial" w:cs="Arial"/>
        <w:sz w:val="16"/>
      </w:rPr>
      <w:fldChar w:fldCharType="end"/>
    </w:r>
  </w:p>
  <w:p w14:paraId="675D328F" w14:textId="77777777" w:rsidR="003D4C97" w:rsidRDefault="003D4C97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D327E" w14:textId="77777777" w:rsidR="003D4C97" w:rsidRDefault="003D4C97">
      <w:r>
        <w:separator/>
      </w:r>
    </w:p>
  </w:footnote>
  <w:footnote w:type="continuationSeparator" w:id="0">
    <w:p w14:paraId="675D327F" w14:textId="77777777" w:rsidR="003D4C97" w:rsidRDefault="003D4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D3282" w14:textId="77777777" w:rsidR="003D4C97" w:rsidRDefault="00D03521">
    <w:pPr>
      <w:pStyle w:val="Header"/>
    </w:pPr>
    <w:r>
      <w:rPr>
        <w:noProof/>
      </w:rPr>
      <w:pict w14:anchorId="675D32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3D4C97" w14:paraId="675D3285" w14:textId="77777777">
      <w:trPr>
        <w:cantSplit/>
        <w:trHeight w:val="245"/>
      </w:trPr>
      <w:tc>
        <w:tcPr>
          <w:tcW w:w="5760" w:type="dxa"/>
        </w:tcPr>
        <w:p w14:paraId="675D3283" w14:textId="6AA5A763" w:rsidR="003D4C97" w:rsidRDefault="003D4C97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ABO Incompatible</w:t>
          </w:r>
          <w:r w:rsidR="004B159E">
            <w:rPr>
              <w:rFonts w:ascii="Arial" w:hAnsi="Arial" w:cs="Arial"/>
              <w:sz w:val="18"/>
            </w:rPr>
            <w:t xml:space="preserve"> (ABOi)</w:t>
          </w:r>
          <w:r>
            <w:rPr>
              <w:rFonts w:ascii="Arial" w:hAnsi="Arial" w:cs="Arial"/>
              <w:sz w:val="18"/>
            </w:rPr>
            <w:t xml:space="preserve"> Heart Transplant Protocol</w:t>
          </w:r>
        </w:p>
      </w:tc>
      <w:tc>
        <w:tcPr>
          <w:tcW w:w="5580" w:type="dxa"/>
          <w:vMerge w:val="restart"/>
        </w:tcPr>
        <w:p w14:paraId="675D3284" w14:textId="77777777" w:rsidR="003D4C97" w:rsidRDefault="003D4C97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>
            <w:rPr>
              <w:noProof/>
            </w:rPr>
            <w:drawing>
              <wp:inline distT="0" distB="0" distL="0" distR="0" wp14:anchorId="675D3292" wp14:editId="675D3293">
                <wp:extent cx="1190625" cy="381000"/>
                <wp:effectExtent l="1905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3D4C97" w14:paraId="675D3288" w14:textId="77777777">
      <w:trPr>
        <w:cantSplit/>
        <w:trHeight w:val="245"/>
      </w:trPr>
      <w:tc>
        <w:tcPr>
          <w:tcW w:w="5760" w:type="dxa"/>
        </w:tcPr>
        <w:p w14:paraId="675D3286" w14:textId="504FA259" w:rsidR="003D4C97" w:rsidRDefault="003D4C97" w:rsidP="003D454B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TS 3.30 Version </w:t>
          </w:r>
          <w:r w:rsidR="00C458B7">
            <w:rPr>
              <w:rFonts w:ascii="Arial" w:hAnsi="Arial" w:cs="Arial"/>
              <w:sz w:val="18"/>
            </w:rPr>
            <w:t>3</w:t>
          </w:r>
        </w:p>
      </w:tc>
      <w:tc>
        <w:tcPr>
          <w:tcW w:w="5580" w:type="dxa"/>
          <w:vMerge/>
        </w:tcPr>
        <w:p w14:paraId="675D3287" w14:textId="77777777" w:rsidR="003D4C97" w:rsidRDefault="003D4C97">
          <w:pPr>
            <w:pStyle w:val="Header"/>
            <w:tabs>
              <w:tab w:val="clear" w:pos="8640"/>
            </w:tabs>
          </w:pPr>
        </w:p>
      </w:tc>
    </w:tr>
    <w:tr w:rsidR="003D4C97" w14:paraId="675D328B" w14:textId="77777777">
      <w:trPr>
        <w:cantSplit/>
        <w:trHeight w:val="245"/>
      </w:trPr>
      <w:tc>
        <w:tcPr>
          <w:tcW w:w="5760" w:type="dxa"/>
        </w:tcPr>
        <w:p w14:paraId="675D3289" w14:textId="4BD573AF" w:rsidR="003D4C97" w:rsidRDefault="003D4C97" w:rsidP="00D03521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Effective Date</w:t>
          </w:r>
          <w:r w:rsidR="00D03521">
            <w:rPr>
              <w:rFonts w:ascii="Arial" w:hAnsi="Arial" w:cs="Arial"/>
              <w:sz w:val="18"/>
            </w:rPr>
            <w:t xml:space="preserve"> 06/13/2022</w:t>
          </w:r>
        </w:p>
      </w:tc>
      <w:tc>
        <w:tcPr>
          <w:tcW w:w="5580" w:type="dxa"/>
          <w:vMerge/>
        </w:tcPr>
        <w:p w14:paraId="675D328A" w14:textId="77777777" w:rsidR="003D4C97" w:rsidRDefault="003D4C97">
          <w:pPr>
            <w:pStyle w:val="Header"/>
            <w:tabs>
              <w:tab w:val="clear" w:pos="8640"/>
            </w:tabs>
          </w:pPr>
        </w:p>
      </w:tc>
    </w:tr>
  </w:tbl>
  <w:p w14:paraId="675D328C" w14:textId="77777777" w:rsidR="003D4C97" w:rsidRDefault="003D4C97">
    <w:pPr>
      <w:pStyle w:val="Header"/>
      <w:rPr>
        <w:rFonts w:ascii="Calibri" w:hAnsi="Calibri"/>
        <w:b/>
        <w:bCs/>
        <w:sz w:val="16"/>
      </w:rPr>
    </w:pPr>
  </w:p>
  <w:p w14:paraId="675D328D" w14:textId="77777777" w:rsidR="003D4C97" w:rsidRDefault="003D4C97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D3290" w14:textId="77777777" w:rsidR="003D4C97" w:rsidRDefault="00D03521">
    <w:pPr>
      <w:pStyle w:val="Header"/>
    </w:pPr>
    <w:r>
      <w:rPr>
        <w:noProof/>
      </w:rPr>
      <w:pict w14:anchorId="675D32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33D05"/>
    <w:multiLevelType w:val="hybridMultilevel"/>
    <w:tmpl w:val="6C98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505216"/>
    <w:multiLevelType w:val="hybridMultilevel"/>
    <w:tmpl w:val="C040F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5647B"/>
    <w:multiLevelType w:val="hybridMultilevel"/>
    <w:tmpl w:val="4058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A5E8B"/>
    <w:multiLevelType w:val="hybridMultilevel"/>
    <w:tmpl w:val="322A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E3A7D"/>
    <w:multiLevelType w:val="hybridMultilevel"/>
    <w:tmpl w:val="0BF6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C7691"/>
    <w:multiLevelType w:val="hybridMultilevel"/>
    <w:tmpl w:val="CF86E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2"/>
  </w:num>
  <w:num w:numId="5">
    <w:abstractNumId w:val="11"/>
  </w:num>
  <w:num w:numId="6">
    <w:abstractNumId w:val="13"/>
  </w:num>
  <w:num w:numId="7">
    <w:abstractNumId w:val="8"/>
  </w:num>
  <w:num w:numId="8">
    <w:abstractNumId w:val="1"/>
  </w:num>
  <w:num w:numId="9">
    <w:abstractNumId w:val="3"/>
  </w:num>
  <w:num w:numId="10">
    <w:abstractNumId w:val="14"/>
  </w:num>
  <w:num w:numId="11">
    <w:abstractNumId w:val="4"/>
  </w:num>
  <w:num w:numId="12">
    <w:abstractNumId w:val="9"/>
  </w:num>
  <w:num w:numId="13">
    <w:abstractNumId w:val="6"/>
  </w:num>
  <w:num w:numId="14">
    <w:abstractNumId w:val="10"/>
  </w:num>
  <w:num w:numId="1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94B00"/>
    <w:rsid w:val="000B2C18"/>
    <w:rsid w:val="000D693F"/>
    <w:rsid w:val="00151D1E"/>
    <w:rsid w:val="001769E5"/>
    <w:rsid w:val="0023434E"/>
    <w:rsid w:val="002639F1"/>
    <w:rsid w:val="002C29ED"/>
    <w:rsid w:val="003012BE"/>
    <w:rsid w:val="003446AA"/>
    <w:rsid w:val="00362F44"/>
    <w:rsid w:val="003960A3"/>
    <w:rsid w:val="003B18FE"/>
    <w:rsid w:val="003D454B"/>
    <w:rsid w:val="003D4C97"/>
    <w:rsid w:val="00415050"/>
    <w:rsid w:val="00424E63"/>
    <w:rsid w:val="00433187"/>
    <w:rsid w:val="004B159E"/>
    <w:rsid w:val="00503F3E"/>
    <w:rsid w:val="00560F8F"/>
    <w:rsid w:val="005C06A7"/>
    <w:rsid w:val="00636EF3"/>
    <w:rsid w:val="006414B3"/>
    <w:rsid w:val="006530BD"/>
    <w:rsid w:val="00673F2A"/>
    <w:rsid w:val="00682446"/>
    <w:rsid w:val="006C3C15"/>
    <w:rsid w:val="006D222B"/>
    <w:rsid w:val="006D35D0"/>
    <w:rsid w:val="00716374"/>
    <w:rsid w:val="00754A98"/>
    <w:rsid w:val="0075567B"/>
    <w:rsid w:val="007A36CF"/>
    <w:rsid w:val="007E6775"/>
    <w:rsid w:val="00820637"/>
    <w:rsid w:val="009329A8"/>
    <w:rsid w:val="009443B3"/>
    <w:rsid w:val="0098746D"/>
    <w:rsid w:val="00991B1D"/>
    <w:rsid w:val="009B0F38"/>
    <w:rsid w:val="009E59BE"/>
    <w:rsid w:val="009E5D63"/>
    <w:rsid w:val="00A952D4"/>
    <w:rsid w:val="00AB52F2"/>
    <w:rsid w:val="00AC11F5"/>
    <w:rsid w:val="00AC563E"/>
    <w:rsid w:val="00B3293F"/>
    <w:rsid w:val="00C34F8C"/>
    <w:rsid w:val="00C458B7"/>
    <w:rsid w:val="00C53199"/>
    <w:rsid w:val="00C56E3D"/>
    <w:rsid w:val="00C7718C"/>
    <w:rsid w:val="00D03521"/>
    <w:rsid w:val="00D63F35"/>
    <w:rsid w:val="00D71DF2"/>
    <w:rsid w:val="00DC4046"/>
    <w:rsid w:val="00E16F87"/>
    <w:rsid w:val="00E54E4D"/>
    <w:rsid w:val="00E7230A"/>
    <w:rsid w:val="00F17560"/>
    <w:rsid w:val="00F20486"/>
    <w:rsid w:val="00F7269C"/>
    <w:rsid w:val="00FA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5D30D6"/>
  <w15:docId w15:val="{95EC8C54-53F8-4AFC-8FA6-6DB71763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B1D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991B1D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991B1D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91B1D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991B1D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991B1D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991B1D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991B1D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991B1D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91B1D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91B1D"/>
    <w:rPr>
      <w:bCs/>
      <w:iCs/>
      <w:color w:val="000000"/>
    </w:rPr>
  </w:style>
  <w:style w:type="paragraph" w:styleId="Header">
    <w:name w:val="header"/>
    <w:basedOn w:val="Normal"/>
    <w:semiHidden/>
    <w:rsid w:val="00991B1D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991B1D"/>
    <w:pPr>
      <w:ind w:left="360" w:hanging="360"/>
    </w:pPr>
  </w:style>
  <w:style w:type="paragraph" w:styleId="Title">
    <w:name w:val="Title"/>
    <w:basedOn w:val="Normal"/>
    <w:qFormat/>
    <w:rsid w:val="00991B1D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991B1D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991B1D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991B1D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991B1D"/>
    <w:pPr>
      <w:numPr>
        <w:numId w:val="0"/>
      </w:numPr>
    </w:pPr>
  </w:style>
  <w:style w:type="paragraph" w:customStyle="1" w:styleId="TableText">
    <w:name w:val="Table Text"/>
    <w:basedOn w:val="Normal"/>
    <w:rsid w:val="00991B1D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991B1D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991B1D"/>
    <w:rPr>
      <w:b/>
      <w:color w:val="0000FF"/>
    </w:rPr>
  </w:style>
  <w:style w:type="paragraph" w:styleId="BodyTextIndent">
    <w:name w:val="Body Text Indent"/>
    <w:basedOn w:val="Normal"/>
    <w:semiHidden/>
    <w:rsid w:val="00991B1D"/>
    <w:pPr>
      <w:spacing w:after="120"/>
      <w:ind w:left="360"/>
    </w:pPr>
  </w:style>
  <w:style w:type="table" w:styleId="TableGrid">
    <w:name w:val="Table Grid"/>
    <w:basedOn w:val="TableNormal"/>
    <w:uiPriority w:val="59"/>
    <w:rsid w:val="002C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2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3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2022-09-01T05:00:00+00:00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1</_Version>
    <dCategory xmlns="http://schemas.microsoft.com/sharepoint/v3" xsi:nil="true"/>
    <Related_x0020_Documents xmlns="199f0838-75a6-4f0c-9be1-f2c07140bccc" xsi:nil="true"/>
    <Owner xmlns="http://schemas.microsoft.com/sharepoint/v3">BB</Owner>
    <Publishing_x0020_Destination xmlns="199f0838-75a6-4f0c-9be1-f2c07140bccc">Default</Publishing_x0020_Destination>
    <Summary xmlns="199f0838-75a6-4f0c-9be1-f2c07140bccc" xsi:nil="true"/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3.30    ABO Mismatched Heart Transplant</Document_x0020_Title>
    <Content_x0020_Release_x0020_Date xmlns="199f0838-75a6-4f0c-9be1-f2c07140bccc">2018-10-22T05:00:00+00:00</Content_x0020_Release_x0020_Date>
    <Legacy_x0020_Name xmlns="199f0838-75a6-4f0c-9be1-f2c07140bccc" xsi:nil="true"/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 xsi:nil="true"/>
    <WFStatus xmlns="199f0838-75a6-4f0c-9be1-f2c07140bccc">Approved</WFStatus>
    <_dlc_DocId xmlns="199f0838-75a6-4f0c-9be1-f2c07140bccc">F6TN54CWY5RS-50183619-36640</_dlc_DocId>
    <_dlc_DocIdUrl xmlns="199f0838-75a6-4f0c-9be1-f2c07140bccc">
      <Url>http://vcpsharepoint4/references/_layouts/15/DocIdRedir.aspx?ID=F6TN54CWY5RS-50183619-36640</Url>
      <Description>F6TN54CWY5RS-50183619-36640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A7E21-156D-4162-AD0F-6916F117F3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6DB082-3F3D-4814-99D4-158A69FEB736}">
  <ds:schemaRefs>
    <ds:schemaRef ds:uri="http://purl.org/dc/terms/"/>
    <ds:schemaRef ds:uri="http://schemas.microsoft.com/office/2006/documentManagement/types"/>
    <ds:schemaRef ds:uri="http://schemas.microsoft.com/sharepoint.v3"/>
    <ds:schemaRef ds:uri="http://schemas.microsoft.com/sharepoint/v3"/>
    <ds:schemaRef ds:uri="c1848e11-9cf6-4ce4-877e-6837d2c2fa23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sharepoint/v3/fields"/>
    <ds:schemaRef ds:uri="http://schemas.microsoft.com/office/2006/metadata/properties"/>
    <ds:schemaRef ds:uri="http://schemas.openxmlformats.org/package/2006/metadata/core-properties"/>
    <ds:schemaRef ds:uri="199f0838-75a6-4f0c-9be1-f2c07140bccc"/>
  </ds:schemaRefs>
</ds:datastoreItem>
</file>

<file path=customXml/itemProps3.xml><?xml version="1.0" encoding="utf-8"?>
<ds:datastoreItem xmlns:ds="http://schemas.openxmlformats.org/officeDocument/2006/customXml" ds:itemID="{8FB331A7-0001-4DE3-9C06-972D2F071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B576A-5646-43DF-A8E6-D34BA63FD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95403E-829D-4C5B-B4F8-EC70AE75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982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 3.30    ABO Mismatched Heart Transplant</vt:lpstr>
    </vt:vector>
  </TitlesOfParts>
  <Company>***</Company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3.30    ABO Mismatched Heart Transplant</dc:title>
  <dc:creator>CE139279</dc:creator>
  <dc:description>Reviewed by S. Cassidy on 8/12/2020, sent through to interim lab medical director</dc:description>
  <cp:lastModifiedBy>Sandy Cassidy</cp:lastModifiedBy>
  <cp:revision>15</cp:revision>
  <cp:lastPrinted>2018-10-04T15:49:00Z</cp:lastPrinted>
  <dcterms:created xsi:type="dcterms:W3CDTF">2022-04-07T16:52:00Z</dcterms:created>
  <dcterms:modified xsi:type="dcterms:W3CDTF">2022-06-06T13:15:00Z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75274dea-79e3-4357-a2d0-08c77c0dc705</vt:lpwstr>
  </property>
  <property fmtid="{D5CDD505-2E9C-101B-9397-08002B2CF9AE}" pid="4" name="WorkflowChangePath">
    <vt:lpwstr>a8d28c1c-6954-4ce7-8b3c-93c4392a3501,22;a8d28c1c-6954-4ce7-8b3c-93c4392a3501,24;</vt:lpwstr>
  </property>
</Properties>
</file>