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577"/>
        <w:gridCol w:w="1403"/>
        <w:gridCol w:w="1297"/>
        <w:gridCol w:w="1620"/>
        <w:gridCol w:w="2573"/>
        <w:gridCol w:w="1710"/>
      </w:tblGrid>
      <w:tr w:rsidR="00BC37D6" w14:paraId="27C0E869" w14:textId="77777777"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C0E867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Exchange Transfusions, Patients &lt; 1 year</w:t>
            </w:r>
          </w:p>
          <w:p w14:paraId="27C0E868" w14:textId="77777777" w:rsidR="00BC37D6" w:rsidRDefault="00BC37D6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BC37D6" w14:paraId="27C0E870" w14:textId="77777777">
        <w:trPr>
          <w:trHeight w:val="7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C0E86A" w14:textId="77777777" w:rsidR="00BC37D6" w:rsidRDefault="00BC37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27C0E86B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27C0E86C" w14:textId="77777777" w:rsidR="00BC37D6" w:rsidRDefault="00BC37D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27C0E86D" w14:textId="77777777" w:rsidR="00BC37D6" w:rsidRDefault="00BC37D6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process describes the blood product selection and preparation used in exchange transfusion procedures for patient’s less than one year old.</w:t>
            </w:r>
          </w:p>
          <w:p w14:paraId="27C0E86E" w14:textId="77777777" w:rsidR="00BC37D6" w:rsidRDefault="00BC37D6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Exchange transfusion on patient’s less than one year occur by a push-pull procedure.</w:t>
            </w:r>
          </w:p>
          <w:p w14:paraId="27C0E86F" w14:textId="77777777" w:rsidR="00BC37D6" w:rsidRDefault="00BC37D6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BC37D6" w14:paraId="27C0E87C" w14:textId="77777777">
        <w:trPr>
          <w:trHeight w:val="6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C0E871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7C0E872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27C0E873" w14:textId="77777777" w:rsidR="00BC37D6" w:rsidRDefault="00BC37D6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7C0E874" w14:textId="77777777" w:rsidR="00BC37D6" w:rsidRDefault="00BC37D6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Leukocyte reduced red cells shall be </w:t>
            </w:r>
            <w:r>
              <w:rPr>
                <w:rFonts w:ascii="Arial" w:hAnsi="Arial" w:cs="Arial"/>
                <w:iCs/>
                <w:sz w:val="20"/>
              </w:rPr>
              <w:sym w:font="Symbol" w:char="F0A3"/>
            </w:r>
            <w:r>
              <w:rPr>
                <w:rFonts w:ascii="Arial" w:hAnsi="Arial" w:cs="Arial"/>
                <w:iCs/>
                <w:sz w:val="20"/>
              </w:rPr>
              <w:t xml:space="preserve"> 5 days old for exchange transfusion events.</w:t>
            </w:r>
          </w:p>
          <w:p w14:paraId="27C0E875" w14:textId="77777777" w:rsidR="00BC37D6" w:rsidRDefault="00BC37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Infants ≤ 4 months of age:</w:t>
            </w:r>
          </w:p>
          <w:p w14:paraId="27C0E876" w14:textId="77777777" w:rsidR="00BC37D6" w:rsidRDefault="00BC37D6">
            <w:pPr>
              <w:numPr>
                <w:ilvl w:val="0"/>
                <w:numId w:val="12"/>
              </w:numPr>
              <w:ind w:firstLine="7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Select group O, Rh compatible RBCs </w:t>
            </w:r>
          </w:p>
          <w:p w14:paraId="27C0E877" w14:textId="77777777" w:rsidR="00BC37D6" w:rsidRDefault="00BC37D6">
            <w:pPr>
              <w:numPr>
                <w:ilvl w:val="0"/>
                <w:numId w:val="12"/>
              </w:numPr>
              <w:ind w:firstLine="7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Red cells shall be negative for hemoglobin S</w:t>
            </w:r>
          </w:p>
          <w:p w14:paraId="27C0E878" w14:textId="77777777" w:rsidR="00BC37D6" w:rsidRDefault="00BC37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Infants &gt;4 months-Select ABO/Rh compatible RBCs </w:t>
            </w:r>
          </w:p>
          <w:p w14:paraId="27C0E879" w14:textId="77777777" w:rsidR="00BC37D6" w:rsidRDefault="00BC37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Follow all special instructions in the patient’s BAD file for the selection/preparation of the units.</w:t>
            </w:r>
          </w:p>
          <w:p w14:paraId="27C0E87A" w14:textId="77777777" w:rsidR="00BC37D6" w:rsidRPr="00352B1B" w:rsidRDefault="00BC37D6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EXCHANGE TRANSFUSIONS FOLLOWING INTRAUTERINE TRANSFUSIONS</w:t>
            </w:r>
            <w:r>
              <w:rPr>
                <w:rFonts w:ascii="Arial" w:hAnsi="Arial" w:cs="Arial"/>
                <w:bCs/>
                <w:iCs/>
                <w:sz w:val="20"/>
              </w:rPr>
              <w:t>. Intrauterine transfusions involve the transfusion of Group O red cells and Group AB plasma products. Continue to use Group O, Rh compatible red cells and Group AB plasma products, including platelets, for transfusions after delivery.</w:t>
            </w:r>
          </w:p>
          <w:p w14:paraId="60E942DD" w14:textId="77777777" w:rsidR="00352B1B" w:rsidRDefault="00352B1B" w:rsidP="00352B1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ABOi heart transplant patients need adsol removed units for heart transplant surgery</w:t>
            </w:r>
          </w:p>
          <w:p w14:paraId="34322BFE" w14:textId="77777777" w:rsidR="00352B1B" w:rsidRDefault="00352B1B" w:rsidP="00352B1B">
            <w:pPr>
              <w:ind w:left="72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7C0E87B" w14:textId="77777777" w:rsidR="00BC37D6" w:rsidRDefault="00BC37D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C37D6" w14:paraId="27C0E883" w14:textId="77777777">
        <w:trPr>
          <w:trHeight w:val="6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C0E87D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7C0E87E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Definition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27C0E87F" w14:textId="77777777" w:rsidR="00BC37D6" w:rsidRDefault="00BC37D6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7C0E880" w14:textId="77777777" w:rsidR="00BC37D6" w:rsidRDefault="00BC37D6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RBC (additive solution)-red blood cells with additive solution of AS-1, AS-3, or AS-5.</w:t>
            </w:r>
          </w:p>
          <w:p w14:paraId="27C0E881" w14:textId="77777777" w:rsidR="00BC37D6" w:rsidRDefault="00BC37D6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SDP-Single Donor Platelets (apheresis platelet, pheresed platelet)</w:t>
            </w:r>
          </w:p>
          <w:p w14:paraId="27C0E882" w14:textId="77777777" w:rsidR="00BC37D6" w:rsidRDefault="00BC37D6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BC37D6" w14:paraId="27C0E88A" w14:textId="77777777">
        <w:trPr>
          <w:trHeight w:val="6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C0E884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7C0E885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 Documents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27C0E886" w14:textId="77777777" w:rsidR="00BC37D6" w:rsidRDefault="00BC37D6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7C0E887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 w:rsidRPr="00F57CD3">
              <w:rPr>
                <w:rFonts w:ascii="Arial" w:hAnsi="Arial" w:cs="Arial"/>
                <w:sz w:val="20"/>
              </w:rPr>
              <w:t>Children's of Minnesota - Exchange Transfusion, Assisting With</w:t>
            </w:r>
            <w:r w:rsidR="00B67889">
              <w:rPr>
                <w:rFonts w:ascii="Arial" w:hAnsi="Arial" w:cs="Arial"/>
                <w:sz w:val="20"/>
              </w:rPr>
              <w:t xml:space="preserve"> </w:t>
            </w:r>
          </w:p>
          <w:p w14:paraId="27C0E888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</w:p>
          <w:p w14:paraId="27C0E889" w14:textId="77777777" w:rsidR="00BC37D6" w:rsidRDefault="00BC37D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C37D6" w14:paraId="27C0E88F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C0E88B" w14:textId="77777777" w:rsidR="00BC37D6" w:rsidRDefault="00BC37D6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27C0E88C" w14:textId="77777777" w:rsidR="00BC37D6" w:rsidRDefault="00BC37D6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Process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27C0E88D" w14:textId="77777777" w:rsidR="00BC37D6" w:rsidRDefault="00BC37D6">
            <w:pPr>
              <w:jc w:val="left"/>
            </w:pPr>
          </w:p>
          <w:p w14:paraId="27C0E88E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C37D6" w14:paraId="27C0E894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C0E890" w14:textId="77777777" w:rsidR="00BC37D6" w:rsidRDefault="00BC37D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27C0E891" w14:textId="77777777" w:rsidR="00BC37D6" w:rsidRDefault="00BC37D6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7C0E892" w14:textId="77777777" w:rsidR="00BC37D6" w:rsidRDefault="00BC37D6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Considerations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7C0E893" w14:textId="77777777" w:rsidR="00BC37D6" w:rsidRDefault="00BC37D6">
            <w:pPr>
              <w:pStyle w:val="Table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Document</w:t>
            </w:r>
          </w:p>
        </w:tc>
      </w:tr>
      <w:tr w:rsidR="00BC37D6" w14:paraId="27C0E8A6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C0E895" w14:textId="77777777" w:rsidR="00BC37D6" w:rsidRDefault="00BC37D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E896" w14:textId="77777777" w:rsidR="00BC37D6" w:rsidRDefault="00BC37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14:paraId="27C0E897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patient order history in function BOP.</w:t>
            </w:r>
          </w:p>
          <w:p w14:paraId="27C0E898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</w:p>
          <w:p w14:paraId="27C0E899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C0E89A" w14:textId="77777777" w:rsidR="00BC37D6" w:rsidRDefault="00BC37D6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patient age.</w:t>
            </w:r>
          </w:p>
          <w:p w14:paraId="27C0E89B" w14:textId="77777777" w:rsidR="00BC37D6" w:rsidRDefault="00BC37D6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the infant has had an ABO/Rh and</w:t>
            </w:r>
          </w:p>
          <w:p w14:paraId="27C0E89C" w14:textId="77777777" w:rsidR="00BC37D6" w:rsidRDefault="00BC37D6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antibody screen performed on current</w:t>
            </w:r>
          </w:p>
          <w:p w14:paraId="27C0E89D" w14:textId="77777777" w:rsidR="00BC37D6" w:rsidRDefault="00BC37D6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admission. (Type and Screen or</w:t>
            </w:r>
          </w:p>
          <w:p w14:paraId="27C0E89E" w14:textId="77777777" w:rsidR="00BC37D6" w:rsidRDefault="00BC37D6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Newborn Workup-Type &amp; Screen/Newborn)</w:t>
            </w:r>
          </w:p>
          <w:p w14:paraId="27C0E89F" w14:textId="77777777" w:rsidR="00BC37D6" w:rsidRDefault="00BC37D6">
            <w:pPr>
              <w:numPr>
                <w:ilvl w:val="0"/>
                <w:numId w:val="4"/>
              </w:numPr>
              <w:tabs>
                <w:tab w:val="clear" w:pos="720"/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the patient caregiver and request</w:t>
            </w:r>
          </w:p>
          <w:p w14:paraId="27C0E8A0" w14:textId="77777777" w:rsidR="00BC37D6" w:rsidRDefault="00BC37D6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appropriate pre-transfusion testing if needed.</w:t>
            </w:r>
          </w:p>
          <w:p w14:paraId="27C0E8A1" w14:textId="77777777" w:rsidR="00BC37D6" w:rsidRDefault="00BC37D6">
            <w:pPr>
              <w:numPr>
                <w:ilvl w:val="0"/>
                <w:numId w:val="4"/>
              </w:numPr>
              <w:tabs>
                <w:tab w:val="num" w:pos="245"/>
              </w:tabs>
              <w:ind w:hanging="65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Record the patient’s ABO/Rh, antibodies, </w:t>
            </w:r>
          </w:p>
          <w:p w14:paraId="27C0E8A2" w14:textId="77777777" w:rsidR="00BC37D6" w:rsidRDefault="00BC37D6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attributes, problems, and pertinent comments</w:t>
            </w:r>
          </w:p>
          <w:p w14:paraId="27C0E8A3" w14:textId="77777777" w:rsidR="00BC37D6" w:rsidRDefault="00BC37D6">
            <w:pPr>
              <w:ind w:left="6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on the patient’s UXM order.</w:t>
            </w:r>
          </w:p>
          <w:p w14:paraId="27C0E8A4" w14:textId="77777777" w:rsidR="00BC37D6" w:rsidRDefault="00BC37D6">
            <w:pPr>
              <w:numPr>
                <w:ilvl w:val="0"/>
                <w:numId w:val="13"/>
              </w:numPr>
              <w:tabs>
                <w:tab w:val="num" w:pos="252"/>
              </w:tabs>
              <w:ind w:hanging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the accession number on the order.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7C0E8A5" w14:textId="77777777" w:rsidR="00BC37D6" w:rsidRDefault="00352B1B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BC37D6">
                <w:rPr>
                  <w:rStyle w:val="Hyperlink"/>
                  <w:rFonts w:ascii="Arial" w:hAnsi="Arial" w:cs="Arial"/>
                  <w:sz w:val="20"/>
                </w:rPr>
                <w:t>TS 5.2 Blood Order Processing</w:t>
              </w:r>
            </w:hyperlink>
          </w:p>
        </w:tc>
      </w:tr>
      <w:tr w:rsidR="00BC37D6" w14:paraId="27C0E8E9" w14:textId="77777777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C0E8A7" w14:textId="77777777" w:rsidR="00BC37D6" w:rsidRDefault="00BC37D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27C0E8A8" w14:textId="77777777" w:rsidR="00BC37D6" w:rsidRDefault="00BC37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E8A9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Review inventory </w:t>
            </w:r>
            <w:r>
              <w:rPr>
                <w:rFonts w:ascii="Arial" w:hAnsi="Arial" w:cs="Arial"/>
                <w:sz w:val="20"/>
              </w:rPr>
              <w:t>and select red cell units</w:t>
            </w:r>
          </w:p>
          <w:p w14:paraId="27C0E8AA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85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07"/>
              <w:gridCol w:w="2160"/>
              <w:gridCol w:w="1980"/>
              <w:gridCol w:w="2880"/>
            </w:tblGrid>
            <w:tr w:rsidR="00BC37D6" w14:paraId="27C0E8AE" w14:textId="77777777">
              <w:tc>
                <w:tcPr>
                  <w:tcW w:w="1507" w:type="dxa"/>
                  <w:shd w:val="clear" w:color="auto" w:fill="F3F3F3"/>
                </w:tcPr>
                <w:p w14:paraId="27C0E8AB" w14:textId="77777777" w:rsidR="00BC37D6" w:rsidRDefault="00BC37D6">
                  <w:pPr>
                    <w:pStyle w:val="TableText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Component</w:t>
                  </w:r>
                </w:p>
              </w:tc>
              <w:tc>
                <w:tcPr>
                  <w:tcW w:w="7020" w:type="dxa"/>
                  <w:gridSpan w:val="3"/>
                </w:tcPr>
                <w:p w14:paraId="27C0E8AC" w14:textId="77777777" w:rsidR="00BC37D6" w:rsidRDefault="00BC37D6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Additive solution Red Cell Units (CPDA-1 in an emergency)</w:t>
                  </w:r>
                </w:p>
                <w:p w14:paraId="27C0E8AD" w14:textId="77777777" w:rsidR="00BC37D6" w:rsidRDefault="00BC37D6">
                  <w:pPr>
                    <w:pStyle w:val="TableText"/>
                    <w:rPr>
                      <w:rFonts w:ascii="Arial" w:hAnsi="Arial"/>
                    </w:rPr>
                  </w:pPr>
                </w:p>
              </w:tc>
            </w:tr>
            <w:tr w:rsidR="00BC37D6" w14:paraId="27C0E8B2" w14:textId="77777777">
              <w:tc>
                <w:tcPr>
                  <w:tcW w:w="1507" w:type="dxa"/>
                  <w:shd w:val="clear" w:color="auto" w:fill="F3F3F3"/>
                </w:tcPr>
                <w:p w14:paraId="27C0E8AF" w14:textId="77777777" w:rsidR="00BC37D6" w:rsidRDefault="00BC37D6">
                  <w:pPr>
                    <w:pStyle w:val="TableText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Unit Age</w:t>
                  </w:r>
                </w:p>
              </w:tc>
              <w:tc>
                <w:tcPr>
                  <w:tcW w:w="7020" w:type="dxa"/>
                  <w:gridSpan w:val="3"/>
                </w:tcPr>
                <w:p w14:paraId="27C0E8B0" w14:textId="77777777" w:rsidR="00BC37D6" w:rsidRDefault="00BC37D6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sym w:font="Symbol" w:char="F0A3"/>
                  </w:r>
                  <w:r>
                    <w:rPr>
                      <w:rFonts w:ascii="Arial" w:hAnsi="Arial"/>
                    </w:rPr>
                    <w:t xml:space="preserve"> 5 days old. Notify provider and pathology if &gt; 5 days old.</w:t>
                  </w:r>
                </w:p>
                <w:p w14:paraId="27C0E8B1" w14:textId="77777777" w:rsidR="00BC37D6" w:rsidRDefault="00BC37D6">
                  <w:pPr>
                    <w:pStyle w:val="TableText"/>
                    <w:rPr>
                      <w:rFonts w:ascii="Arial" w:hAnsi="Arial"/>
                    </w:rPr>
                  </w:pPr>
                </w:p>
              </w:tc>
            </w:tr>
            <w:tr w:rsidR="00BC37D6" w14:paraId="27C0E8B6" w14:textId="77777777">
              <w:trPr>
                <w:cantSplit/>
              </w:trPr>
              <w:tc>
                <w:tcPr>
                  <w:tcW w:w="1507" w:type="dxa"/>
                  <w:vMerge w:val="restart"/>
                  <w:shd w:val="clear" w:color="auto" w:fill="F3F3F3"/>
                </w:tcPr>
                <w:p w14:paraId="27C0E8B3" w14:textId="77777777" w:rsidR="00BC37D6" w:rsidRDefault="00BC37D6">
                  <w:pPr>
                    <w:pStyle w:val="TableText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ABO/Rh</w:t>
                  </w:r>
                </w:p>
              </w:tc>
              <w:tc>
                <w:tcPr>
                  <w:tcW w:w="2160" w:type="dxa"/>
                </w:tcPr>
                <w:p w14:paraId="27C0E8B4" w14:textId="77777777" w:rsidR="00BC37D6" w:rsidRDefault="00BC37D6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Patient &lt; 4 months </w:t>
                  </w:r>
                </w:p>
              </w:tc>
              <w:tc>
                <w:tcPr>
                  <w:tcW w:w="4860" w:type="dxa"/>
                  <w:gridSpan w:val="2"/>
                </w:tcPr>
                <w:p w14:paraId="27C0E8B5" w14:textId="77777777" w:rsidR="00BC37D6" w:rsidRDefault="00BC37D6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Group O, Rh compatible</w:t>
                  </w:r>
                </w:p>
              </w:tc>
            </w:tr>
            <w:tr w:rsidR="00BC37D6" w14:paraId="27C0E8BB" w14:textId="77777777">
              <w:trPr>
                <w:cantSplit/>
              </w:trPr>
              <w:tc>
                <w:tcPr>
                  <w:tcW w:w="1507" w:type="dxa"/>
                  <w:vMerge/>
                  <w:shd w:val="clear" w:color="auto" w:fill="F3F3F3"/>
                </w:tcPr>
                <w:p w14:paraId="27C0E8B7" w14:textId="77777777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60" w:type="dxa"/>
                </w:tcPr>
                <w:p w14:paraId="27C0E8B8" w14:textId="77777777" w:rsidR="00BC37D6" w:rsidRDefault="00BC37D6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Patient &gt;4 months</w:t>
                  </w:r>
                </w:p>
              </w:tc>
              <w:tc>
                <w:tcPr>
                  <w:tcW w:w="4860" w:type="dxa"/>
                  <w:gridSpan w:val="2"/>
                </w:tcPr>
                <w:p w14:paraId="27C0E8B9" w14:textId="77777777" w:rsidR="00BC37D6" w:rsidRDefault="00BC37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ABO/Rh compatible</w:t>
                  </w:r>
                </w:p>
                <w:p w14:paraId="27C0E8BA" w14:textId="77777777" w:rsidR="00BC37D6" w:rsidRDefault="00BC37D6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BC37D6" w14:paraId="27C0E8CC" w14:textId="77777777">
              <w:trPr>
                <w:cantSplit/>
              </w:trPr>
              <w:tc>
                <w:tcPr>
                  <w:tcW w:w="1507" w:type="dxa"/>
                  <w:vMerge w:val="restart"/>
                  <w:shd w:val="clear" w:color="auto" w:fill="F3F3F3"/>
                </w:tcPr>
                <w:p w14:paraId="27C0E8BC" w14:textId="77777777" w:rsidR="00BC37D6" w:rsidRDefault="00BC37D6">
                  <w:pPr>
                    <w:pStyle w:val="TableText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Crossmatch</w:t>
                  </w:r>
                </w:p>
                <w:p w14:paraId="27C0E8BD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Requirement</w:t>
                  </w:r>
                </w:p>
                <w:p w14:paraId="27C0E8BE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14:paraId="27C0E8BF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14:paraId="27C0E8C0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14:paraId="27C0E8C1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14:paraId="27C0E8C2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14:paraId="27C0E8C3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14:paraId="27C0E8C4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14:paraId="27C0E8C5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14:paraId="27C0E8C6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14:paraId="27C0E8C7" w14:textId="77777777" w:rsidR="00BC37D6" w:rsidRDefault="00BC37D6">
                  <w:pPr>
                    <w:jc w:val="left"/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14:paraId="27C0E8C8" w14:textId="77777777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60" w:type="dxa"/>
                  <w:vMerge w:val="restart"/>
                </w:tcPr>
                <w:p w14:paraId="27C0E8C9" w14:textId="77777777" w:rsidR="00BC37D6" w:rsidRDefault="00BC37D6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Patient &lt;4 months </w:t>
                  </w:r>
                </w:p>
              </w:tc>
              <w:tc>
                <w:tcPr>
                  <w:tcW w:w="1980" w:type="dxa"/>
                </w:tcPr>
                <w:p w14:paraId="27C0E8CA" w14:textId="77777777" w:rsidR="00BC37D6" w:rsidRDefault="00BC37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 clinically significant abs.</w:t>
                  </w:r>
                </w:p>
              </w:tc>
              <w:tc>
                <w:tcPr>
                  <w:tcW w:w="2880" w:type="dxa"/>
                </w:tcPr>
                <w:p w14:paraId="27C0E8CB" w14:textId="77777777" w:rsidR="00BC37D6" w:rsidRDefault="00BC37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 XM required.</w:t>
                  </w:r>
                </w:p>
              </w:tc>
            </w:tr>
            <w:tr w:rsidR="00BC37D6" w14:paraId="27C0E8D1" w14:textId="77777777">
              <w:trPr>
                <w:cantSplit/>
              </w:trPr>
              <w:tc>
                <w:tcPr>
                  <w:tcW w:w="1507" w:type="dxa"/>
                  <w:vMerge/>
                  <w:shd w:val="clear" w:color="auto" w:fill="F3F3F3"/>
                </w:tcPr>
                <w:p w14:paraId="27C0E8CD" w14:textId="77777777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14:paraId="27C0E8CE" w14:textId="77777777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14:paraId="27C0E8CF" w14:textId="31774AB2" w:rsidR="00BC37D6" w:rsidRDefault="00BC37D6" w:rsidP="00A22F1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Clinically significant maternal abs in infant plasma, including anti-D due to </w:t>
                  </w:r>
                  <w:r w:rsidR="00A22F1B">
                    <w:rPr>
                      <w:rFonts w:ascii="Arial" w:hAnsi="Arial"/>
                      <w:sz w:val="20"/>
                    </w:rPr>
                    <w:t>RhIg (</w:t>
                  </w:r>
                  <w:r w:rsidR="00F030A3">
                    <w:rPr>
                      <w:rFonts w:ascii="Arial" w:hAnsi="Arial"/>
                      <w:sz w:val="20"/>
                    </w:rPr>
                    <w:t>e.g. RhoG</w:t>
                  </w:r>
                  <w:r w:rsidR="00A22F1B">
                    <w:rPr>
                      <w:rFonts w:ascii="Arial" w:hAnsi="Arial"/>
                      <w:sz w:val="20"/>
                    </w:rPr>
                    <w:t>am)</w:t>
                  </w:r>
                </w:p>
              </w:tc>
              <w:tc>
                <w:tcPr>
                  <w:tcW w:w="2880" w:type="dxa"/>
                </w:tcPr>
                <w:p w14:paraId="27C0E8D0" w14:textId="210F5894" w:rsidR="00BC37D6" w:rsidRDefault="00BC37D6" w:rsidP="009A20A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Provide antigen negative units that are compatible by AHG crossmatch</w:t>
                  </w:r>
                </w:p>
              </w:tc>
            </w:tr>
            <w:tr w:rsidR="00BC37D6" w14:paraId="27C0E8D6" w14:textId="77777777">
              <w:trPr>
                <w:cantSplit/>
              </w:trPr>
              <w:tc>
                <w:tcPr>
                  <w:tcW w:w="1507" w:type="dxa"/>
                  <w:vMerge/>
                  <w:shd w:val="clear" w:color="auto" w:fill="F3F3F3"/>
                </w:tcPr>
                <w:p w14:paraId="27C0E8D2" w14:textId="3C8EFAD3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14:paraId="27C0E8D3" w14:textId="77777777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14:paraId="27C0E8D4" w14:textId="77777777" w:rsidR="00BC37D6" w:rsidRDefault="00BC37D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Unresolved POS antibody screen</w:t>
                  </w:r>
                </w:p>
              </w:tc>
              <w:tc>
                <w:tcPr>
                  <w:tcW w:w="2880" w:type="dxa"/>
                </w:tcPr>
                <w:p w14:paraId="27C0E8D5" w14:textId="77777777" w:rsidR="00BC37D6" w:rsidRDefault="00BC37D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pacing w:val="-8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AHG crossmatch</w:t>
                  </w:r>
                </w:p>
              </w:tc>
            </w:tr>
            <w:tr w:rsidR="00BC37D6" w14:paraId="27C0E8DB" w14:textId="77777777">
              <w:trPr>
                <w:cantSplit/>
              </w:trPr>
              <w:tc>
                <w:tcPr>
                  <w:tcW w:w="1507" w:type="dxa"/>
                  <w:vMerge/>
                  <w:shd w:val="clear" w:color="auto" w:fill="F3F3F3"/>
                </w:tcPr>
                <w:p w14:paraId="27C0E8D7" w14:textId="77777777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60" w:type="dxa"/>
                  <w:vMerge w:val="restart"/>
                </w:tcPr>
                <w:p w14:paraId="27C0E8D8" w14:textId="77777777" w:rsidR="00BC37D6" w:rsidRDefault="00BC37D6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Patient &gt;4 months</w:t>
                  </w:r>
                </w:p>
              </w:tc>
              <w:tc>
                <w:tcPr>
                  <w:tcW w:w="1980" w:type="dxa"/>
                </w:tcPr>
                <w:p w14:paraId="27C0E8D9" w14:textId="77777777" w:rsidR="00BC37D6" w:rsidRDefault="00BC37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No clinically significant antibodies</w:t>
                  </w:r>
                </w:p>
              </w:tc>
              <w:tc>
                <w:tcPr>
                  <w:tcW w:w="2880" w:type="dxa"/>
                </w:tcPr>
                <w:p w14:paraId="27C0E8DA" w14:textId="77777777" w:rsidR="00BC37D6" w:rsidRDefault="00BC37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Electronic crossmatch</w:t>
                  </w:r>
                </w:p>
              </w:tc>
            </w:tr>
            <w:tr w:rsidR="00BC37D6" w14:paraId="27C0E8E0" w14:textId="77777777">
              <w:trPr>
                <w:cantSplit/>
              </w:trPr>
              <w:tc>
                <w:tcPr>
                  <w:tcW w:w="1507" w:type="dxa"/>
                  <w:vMerge/>
                  <w:shd w:val="clear" w:color="auto" w:fill="F3F3F3"/>
                </w:tcPr>
                <w:p w14:paraId="27C0E8DC" w14:textId="77777777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14:paraId="27C0E8DD" w14:textId="77777777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14:paraId="27C0E8DE" w14:textId="2DCE56BC" w:rsidR="00BC37D6" w:rsidRDefault="00A22F1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Clinically</w:t>
                  </w:r>
                  <w:r w:rsidR="00BC37D6">
                    <w:rPr>
                      <w:rFonts w:ascii="Arial" w:hAnsi="Arial"/>
                      <w:sz w:val="20"/>
                    </w:rPr>
                    <w:t xml:space="preserve"> significant antibody(s)</w:t>
                  </w:r>
                </w:p>
              </w:tc>
              <w:tc>
                <w:tcPr>
                  <w:tcW w:w="2880" w:type="dxa"/>
                </w:tcPr>
                <w:p w14:paraId="27C0E8DF" w14:textId="77777777" w:rsidR="00BC37D6" w:rsidRDefault="00BC37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Antigen negative </w:t>
                  </w:r>
                  <w:r>
                    <w:rPr>
                      <w:rFonts w:ascii="Arial" w:hAnsi="Arial"/>
                      <w:sz w:val="20"/>
                      <w:u w:val="single"/>
                    </w:rPr>
                    <w:t>and</w:t>
                  </w:r>
                  <w:r>
                    <w:rPr>
                      <w:rFonts w:ascii="Arial" w:hAnsi="Arial"/>
                      <w:sz w:val="20"/>
                    </w:rPr>
                    <w:t xml:space="preserve"> AHG XM compatible.</w:t>
                  </w:r>
                </w:p>
              </w:tc>
            </w:tr>
            <w:tr w:rsidR="00BC37D6" w14:paraId="27C0E8E5" w14:textId="77777777">
              <w:trPr>
                <w:cantSplit/>
              </w:trPr>
              <w:tc>
                <w:tcPr>
                  <w:tcW w:w="1507" w:type="dxa"/>
                  <w:vMerge/>
                  <w:shd w:val="clear" w:color="auto" w:fill="F3F3F3"/>
                </w:tcPr>
                <w:p w14:paraId="27C0E8E1" w14:textId="77777777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14:paraId="27C0E8E2" w14:textId="77777777" w:rsidR="00BC37D6" w:rsidRDefault="00BC37D6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14:paraId="27C0E8E3" w14:textId="77777777" w:rsidR="00BC37D6" w:rsidRDefault="00BC37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Unresolved POS antibody screen</w:t>
                  </w:r>
                </w:p>
              </w:tc>
              <w:tc>
                <w:tcPr>
                  <w:tcW w:w="2880" w:type="dxa"/>
                </w:tcPr>
                <w:p w14:paraId="27C0E8E4" w14:textId="77777777" w:rsidR="00BC37D6" w:rsidRDefault="00BC37D6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AHG crossmatch </w:t>
                  </w:r>
                </w:p>
              </w:tc>
            </w:tr>
          </w:tbl>
          <w:p w14:paraId="27C0E8E6" w14:textId="77777777" w:rsidR="00BC37D6" w:rsidRDefault="00BC37D6">
            <w:pPr>
              <w:pStyle w:val="TableText"/>
              <w:numPr>
                <w:ilvl w:val="0"/>
                <w:numId w:val="13"/>
              </w:numPr>
              <w:tabs>
                <w:tab w:val="left" w:pos="245"/>
              </w:tabs>
              <w:autoSpaceDE/>
              <w:autoSpaceDN/>
              <w:ind w:hanging="713"/>
              <w:rPr>
                <w:rFonts w:ascii="Arial" w:hAnsi="Arial"/>
              </w:rPr>
            </w:pPr>
            <w:r>
              <w:rPr>
                <w:rFonts w:ascii="Arial" w:hAnsi="Arial"/>
              </w:rPr>
              <w:t>Order products STAT from blood center as needed.</w:t>
            </w:r>
          </w:p>
          <w:p w14:paraId="27C0E8E7" w14:textId="77777777" w:rsidR="00BC37D6" w:rsidRDefault="00BC37D6">
            <w:pPr>
              <w:pStyle w:val="TableText"/>
              <w:numPr>
                <w:ilvl w:val="0"/>
                <w:numId w:val="9"/>
              </w:numPr>
              <w:tabs>
                <w:tab w:val="clear" w:pos="720"/>
                <w:tab w:val="left" w:pos="245"/>
                <w:tab w:val="num" w:pos="335"/>
              </w:tabs>
              <w:autoSpaceDE/>
              <w:autoSpaceDN/>
              <w:ind w:left="245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Notify provider of anticipated delays</w:t>
            </w:r>
          </w:p>
          <w:p w14:paraId="27C0E8E8" w14:textId="77777777" w:rsidR="00BC37D6" w:rsidRDefault="00BC37D6" w:rsidP="00B67889">
            <w:pPr>
              <w:numPr>
                <w:ilvl w:val="0"/>
                <w:numId w:val="4"/>
              </w:numPr>
              <w:tabs>
                <w:tab w:val="num" w:pos="245"/>
                <w:tab w:val="num" w:pos="335"/>
              </w:tabs>
              <w:ind w:left="245" w:hanging="1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 </w:t>
            </w:r>
            <w:r w:rsidR="00B67889">
              <w:rPr>
                <w:rFonts w:ascii="Arial" w:hAnsi="Arial"/>
                <w:sz w:val="20"/>
              </w:rPr>
              <w:t>transfusion medicine specialist</w:t>
            </w:r>
            <w:r>
              <w:rPr>
                <w:rFonts w:ascii="Arial" w:hAnsi="Arial"/>
                <w:sz w:val="20"/>
              </w:rPr>
              <w:t xml:space="preserve"> if needing assistance in the selection.</w:t>
            </w:r>
          </w:p>
        </w:tc>
      </w:tr>
      <w:tr w:rsidR="00BC37D6" w14:paraId="27C0E8FC" w14:textId="77777777">
        <w:trPr>
          <w:trHeight w:val="2775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C0E8EA" w14:textId="77777777" w:rsidR="00BC37D6" w:rsidRDefault="00BC37D6">
            <w:pPr>
              <w:pStyle w:val="TableText"/>
              <w:rPr>
                <w:rFonts w:ascii="Arial" w:hAnsi="Arial" w:cs="Arial"/>
                <w:bCs/>
                <w:color w:val="3366FF"/>
                <w:sz w:val="18"/>
              </w:rPr>
            </w:pPr>
            <w:r>
              <w:rPr>
                <w:rFonts w:ascii="Arial" w:hAnsi="Arial" w:cs="Arial"/>
                <w:color w:val="3366FF"/>
                <w:sz w:val="18"/>
              </w:rPr>
              <w:t>Final volume of additive removed RBCs should equal the provider’s requested volume plus an additional 75-100 mL for tubing and blood warmer volume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E8EB" w14:textId="17F7B0FF" w:rsidR="00BC37D6" w:rsidRDefault="009A20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C0E8EC" w14:textId="77777777" w:rsidR="00BC37D6" w:rsidRDefault="00BC37D6">
            <w:pPr>
              <w:pStyle w:val="TableText"/>
              <w:rPr>
                <w:rFonts w:ascii="Arial" w:hAnsi="Arial"/>
              </w:rPr>
            </w:pPr>
            <w:r>
              <w:rPr>
                <w:rFonts w:ascii="Arial" w:hAnsi="Arial"/>
              </w:rPr>
              <w:t>Prepare the required number of RBC units.</w:t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C0E8ED" w14:textId="77777777" w:rsidR="00BC37D6" w:rsidRDefault="00BC37D6">
            <w:pPr>
              <w:ind w:left="65"/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5047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2887"/>
            </w:tblGrid>
            <w:tr w:rsidR="00BC37D6" w14:paraId="27C0E8F0" w14:textId="77777777">
              <w:trPr>
                <w:trHeight w:val="288"/>
              </w:trPr>
              <w:tc>
                <w:tcPr>
                  <w:tcW w:w="2160" w:type="dxa"/>
                  <w:shd w:val="clear" w:color="auto" w:fill="F3F3F3"/>
                  <w:vAlign w:val="center"/>
                </w:tcPr>
                <w:p w14:paraId="27C0E8EE" w14:textId="77777777" w:rsidR="00BC37D6" w:rsidRDefault="00BC37D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2887" w:type="dxa"/>
                  <w:shd w:val="clear" w:color="auto" w:fill="F3F3F3"/>
                  <w:vAlign w:val="center"/>
                </w:tcPr>
                <w:p w14:paraId="27C0E8EF" w14:textId="77777777" w:rsidR="00BC37D6" w:rsidRDefault="00BC37D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BC37D6" w14:paraId="27C0E8F5" w14:textId="77777777">
              <w:trPr>
                <w:trHeight w:val="288"/>
              </w:trPr>
              <w:tc>
                <w:tcPr>
                  <w:tcW w:w="2160" w:type="dxa"/>
                </w:tcPr>
                <w:p w14:paraId="27C0E8F1" w14:textId="77777777" w:rsidR="00BC37D6" w:rsidRDefault="00BC37D6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Less than 4 months old</w:t>
                  </w:r>
                </w:p>
              </w:tc>
              <w:tc>
                <w:tcPr>
                  <w:tcW w:w="2887" w:type="dxa"/>
                </w:tcPr>
                <w:p w14:paraId="27C0E8F2" w14:textId="77777777" w:rsidR="00BC37D6" w:rsidRDefault="00BC37D6">
                  <w:pPr>
                    <w:pStyle w:val="TableText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256"/>
                    </w:tabs>
                    <w:ind w:left="256" w:hanging="18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Remove segments from RBCs for Hgb S testing.</w:t>
                  </w:r>
                </w:p>
                <w:p w14:paraId="27C0E8F3" w14:textId="77777777" w:rsidR="00BC37D6" w:rsidRDefault="00BC37D6">
                  <w:pPr>
                    <w:pStyle w:val="TableText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256"/>
                    </w:tabs>
                    <w:ind w:left="256" w:hanging="18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Spin RBCs units and remove additive solution.</w:t>
                  </w:r>
                </w:p>
                <w:p w14:paraId="27C0E8F4" w14:textId="77777777" w:rsidR="00BC37D6" w:rsidRDefault="00BC37D6">
                  <w:pPr>
                    <w:pStyle w:val="TableText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256"/>
                    </w:tabs>
                    <w:ind w:left="256" w:hanging="18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Follow additional provider orders and BAD file instructions.</w:t>
                  </w:r>
                </w:p>
              </w:tc>
            </w:tr>
            <w:tr w:rsidR="00BC37D6" w14:paraId="27C0E8F8" w14:textId="77777777">
              <w:trPr>
                <w:trHeight w:val="288"/>
              </w:trPr>
              <w:tc>
                <w:tcPr>
                  <w:tcW w:w="2160" w:type="dxa"/>
                </w:tcPr>
                <w:p w14:paraId="27C0E8F6" w14:textId="77777777" w:rsidR="00BC37D6" w:rsidRDefault="00BC37D6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Greater than 4 months old</w:t>
                  </w:r>
                </w:p>
              </w:tc>
              <w:tc>
                <w:tcPr>
                  <w:tcW w:w="2887" w:type="dxa"/>
                </w:tcPr>
                <w:p w14:paraId="35C3AAE9" w14:textId="77777777" w:rsidR="00BC37D6" w:rsidRDefault="00BC37D6">
                  <w:pPr>
                    <w:pStyle w:val="TableText"/>
                    <w:numPr>
                      <w:ilvl w:val="0"/>
                      <w:numId w:val="7"/>
                    </w:numPr>
                    <w:tabs>
                      <w:tab w:val="clear" w:pos="720"/>
                      <w:tab w:val="left" w:pos="252"/>
                    </w:tabs>
                    <w:ind w:left="252" w:hanging="18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Follow provider orders and BAD file instructions.</w:t>
                  </w:r>
                </w:p>
                <w:p w14:paraId="27C0E8F7" w14:textId="2E806F55" w:rsidR="00352B1B" w:rsidRDefault="00352B1B">
                  <w:pPr>
                    <w:pStyle w:val="TableText"/>
                    <w:numPr>
                      <w:ilvl w:val="0"/>
                      <w:numId w:val="7"/>
                    </w:numPr>
                    <w:tabs>
                      <w:tab w:val="clear" w:pos="720"/>
                      <w:tab w:val="left" w:pos="252"/>
                    </w:tabs>
                    <w:ind w:left="252" w:hanging="18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ABOi heart transplant patients need adsol removed for surgery</w:t>
                  </w:r>
                </w:p>
              </w:tc>
            </w:tr>
          </w:tbl>
          <w:p w14:paraId="27C0E8F9" w14:textId="77777777" w:rsidR="00BC37D6" w:rsidRDefault="00BC37D6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7C0E8FA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</w:p>
          <w:p w14:paraId="27C0E8FB" w14:textId="77777777" w:rsidR="00BC37D6" w:rsidRDefault="00352B1B">
            <w:pPr>
              <w:jc w:val="left"/>
              <w:rPr>
                <w:rFonts w:ascii="Arial" w:hAnsi="Arial" w:cs="Arial"/>
                <w:sz w:val="20"/>
              </w:rPr>
            </w:pPr>
            <w:hyperlink r:id="rId12" w:history="1">
              <w:r w:rsidR="00BC37D6">
                <w:rPr>
                  <w:rStyle w:val="Hyperlink"/>
                  <w:rFonts w:ascii="Arial" w:hAnsi="Arial" w:cs="Arial"/>
                  <w:sz w:val="20"/>
                </w:rPr>
                <w:t>TS 10.20 Removing additive solution</w:t>
              </w:r>
            </w:hyperlink>
          </w:p>
        </w:tc>
      </w:tr>
      <w:tr w:rsidR="00BC37D6" w14:paraId="27C0E903" w14:textId="77777777" w:rsidTr="009A20A5">
        <w:trPr>
          <w:trHeight w:val="1155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C0E8FD" w14:textId="77777777" w:rsidR="00BC37D6" w:rsidRDefault="00BC37D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E8FE" w14:textId="0B16EC4E" w:rsidR="00BC37D6" w:rsidRDefault="009A20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C0E8FF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Thaw and allocate FFP and cryoprecipitate per orders.</w:t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C0E900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27C0E901" w14:textId="77777777" w:rsidR="00BC37D6" w:rsidRDefault="00352B1B">
            <w:pPr>
              <w:jc w:val="left"/>
              <w:rPr>
                <w:rFonts w:ascii="Arial" w:hAnsi="Arial" w:cs="Arial"/>
                <w:sz w:val="20"/>
              </w:rPr>
            </w:pPr>
            <w:hyperlink r:id="rId13" w:history="1">
              <w:r w:rsidR="00BC37D6">
                <w:rPr>
                  <w:rStyle w:val="Hyperlink"/>
                  <w:rFonts w:ascii="Arial" w:hAnsi="Arial" w:cs="Arial"/>
                  <w:sz w:val="20"/>
                </w:rPr>
                <w:t>TS 3.13 Plasma Orders</w:t>
              </w:r>
            </w:hyperlink>
          </w:p>
          <w:p w14:paraId="27C0E902" w14:textId="77777777" w:rsidR="00BC37D6" w:rsidRDefault="00352B1B">
            <w:pPr>
              <w:jc w:val="left"/>
              <w:rPr>
                <w:rFonts w:ascii="Arial" w:hAnsi="Arial" w:cs="Arial"/>
                <w:sz w:val="20"/>
              </w:rPr>
            </w:pPr>
            <w:hyperlink r:id="rId14" w:history="1">
              <w:r w:rsidR="00BC37D6">
                <w:rPr>
                  <w:rStyle w:val="Hyperlink"/>
                  <w:rFonts w:ascii="Arial" w:hAnsi="Arial" w:cs="Arial"/>
                  <w:sz w:val="20"/>
                </w:rPr>
                <w:t>TS 3.14 Cryoprecipitate Orders</w:t>
              </w:r>
            </w:hyperlink>
          </w:p>
        </w:tc>
      </w:tr>
      <w:tr w:rsidR="00BC37D6" w14:paraId="27C0E909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C0E904" w14:textId="77777777" w:rsidR="00BC37D6" w:rsidRDefault="00BC37D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E905" w14:textId="6EC0D1DE" w:rsidR="00BC37D6" w:rsidRDefault="009A20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C0E906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platelets per order.</w:t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C0E907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27C0E908" w14:textId="77777777" w:rsidR="00BC37D6" w:rsidRDefault="00352B1B">
            <w:pPr>
              <w:jc w:val="left"/>
              <w:rPr>
                <w:rFonts w:ascii="Arial" w:hAnsi="Arial" w:cs="Arial"/>
                <w:sz w:val="20"/>
              </w:rPr>
            </w:pPr>
            <w:hyperlink r:id="rId15" w:history="1">
              <w:r w:rsidR="00BC37D6">
                <w:rPr>
                  <w:rStyle w:val="Hyperlink"/>
                  <w:rFonts w:ascii="Arial" w:hAnsi="Arial" w:cs="Arial"/>
                  <w:sz w:val="20"/>
                </w:rPr>
                <w:t>TS 3.8 Platelet Orders</w:t>
              </w:r>
            </w:hyperlink>
          </w:p>
        </w:tc>
      </w:tr>
      <w:tr w:rsidR="00BC37D6" w14:paraId="27C0E910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C0E90A" w14:textId="77777777" w:rsidR="00BC37D6" w:rsidRDefault="00BC37D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E90B" w14:textId="16C57588" w:rsidR="00BC37D6" w:rsidRDefault="009A20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C0E90C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Irradiate red cells and platelets if required.</w:t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C0E90D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RBCs and platelets for infants less than 4 months of age or per provider order/BAD information.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27C0E90E" w14:textId="77777777" w:rsidR="00BC37D6" w:rsidRDefault="00352B1B">
            <w:pPr>
              <w:jc w:val="left"/>
              <w:rPr>
                <w:rFonts w:ascii="Arial" w:hAnsi="Arial" w:cs="Arial"/>
                <w:sz w:val="20"/>
              </w:rPr>
            </w:pPr>
            <w:hyperlink r:id="rId16" w:history="1">
              <w:r w:rsidR="00BC37D6">
                <w:rPr>
                  <w:rStyle w:val="Hyperlink"/>
                  <w:rFonts w:ascii="Arial" w:hAnsi="Arial" w:cs="Arial"/>
                  <w:sz w:val="20"/>
                </w:rPr>
                <w:t>TS 10.8 Irradiating Blood Products-Mpls</w:t>
              </w:r>
            </w:hyperlink>
          </w:p>
          <w:p w14:paraId="27C0E90F" w14:textId="77777777" w:rsidR="00BC37D6" w:rsidRDefault="00352B1B">
            <w:pPr>
              <w:jc w:val="left"/>
              <w:rPr>
                <w:rFonts w:ascii="Arial" w:hAnsi="Arial" w:cs="Arial"/>
                <w:sz w:val="20"/>
              </w:rPr>
            </w:pPr>
            <w:hyperlink r:id="rId17" w:history="1">
              <w:r w:rsidR="00BC37D6">
                <w:rPr>
                  <w:rStyle w:val="Hyperlink"/>
                  <w:rFonts w:ascii="Arial" w:hAnsi="Arial" w:cs="Arial"/>
                  <w:sz w:val="20"/>
                </w:rPr>
                <w:t>TS 10.9 Irradiating Blood Products-STP</w:t>
              </w:r>
            </w:hyperlink>
            <w:r w:rsidR="00BC37D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C37D6" w14:paraId="27C0E916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C0E911" w14:textId="77777777" w:rsidR="00BC37D6" w:rsidRDefault="00BC37D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E912" w14:textId="52165677" w:rsidR="00BC37D6" w:rsidRDefault="009A20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C0E913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Complete Hgb S testing on RBC </w:t>
            </w:r>
            <w:r>
              <w:rPr>
                <w:rFonts w:ascii="Arial" w:hAnsi="Arial"/>
                <w:sz w:val="20"/>
              </w:rPr>
              <w:lastRenderedPageBreak/>
              <w:t>segments if required.</w:t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C0E914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For patients &lt; 4 months old or per provider order.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27C0E915" w14:textId="77777777" w:rsidR="00BC37D6" w:rsidRDefault="00352B1B">
            <w:pPr>
              <w:jc w:val="left"/>
              <w:rPr>
                <w:rFonts w:ascii="Arial" w:hAnsi="Arial" w:cs="Arial"/>
                <w:sz w:val="20"/>
              </w:rPr>
            </w:pPr>
            <w:hyperlink r:id="rId18" w:history="1">
              <w:r w:rsidR="00BC37D6">
                <w:rPr>
                  <w:rStyle w:val="Hyperlink"/>
                  <w:rFonts w:ascii="Arial" w:hAnsi="Arial" w:cs="Arial"/>
                  <w:sz w:val="20"/>
                </w:rPr>
                <w:t xml:space="preserve">TS 7.16 Hgb S testing on Red </w:t>
              </w:r>
              <w:r w:rsidR="00BC37D6">
                <w:rPr>
                  <w:rStyle w:val="Hyperlink"/>
                  <w:rFonts w:ascii="Arial" w:hAnsi="Arial" w:cs="Arial"/>
                  <w:sz w:val="20"/>
                </w:rPr>
                <w:lastRenderedPageBreak/>
                <w:t>Cell Products</w:t>
              </w:r>
            </w:hyperlink>
          </w:p>
        </w:tc>
      </w:tr>
      <w:tr w:rsidR="00BC37D6" w14:paraId="27C0E91C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C0E917" w14:textId="77777777" w:rsidR="00BC37D6" w:rsidRDefault="00BC37D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E918" w14:textId="1C92F018" w:rsidR="00BC37D6" w:rsidRDefault="009A20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C0E919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Allocate and tag RBCs and platelets. </w:t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C0E91A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Follow Emergency Release Process if issue of units requested prior to completion of required pre-transfusion testing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27C0E91B" w14:textId="77777777" w:rsidR="00BC37D6" w:rsidRDefault="00352B1B">
            <w:pPr>
              <w:jc w:val="left"/>
              <w:rPr>
                <w:rFonts w:ascii="Arial" w:hAnsi="Arial" w:cs="Arial"/>
                <w:sz w:val="20"/>
              </w:rPr>
            </w:pPr>
            <w:hyperlink r:id="rId19" w:history="1">
              <w:r w:rsidR="00BC37D6">
                <w:rPr>
                  <w:rStyle w:val="Hyperlink"/>
                  <w:rFonts w:ascii="Arial" w:hAnsi="Arial" w:cs="Arial"/>
                  <w:sz w:val="20"/>
                </w:rPr>
                <w:t>TS 13.3 Allocating and Issuing of Blood Products for Emergency Release</w:t>
              </w:r>
            </w:hyperlink>
          </w:p>
        </w:tc>
      </w:tr>
      <w:tr w:rsidR="00BC37D6" w14:paraId="27C0E922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C0E91D" w14:textId="77777777" w:rsidR="00BC37D6" w:rsidRDefault="00BC37D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E91E" w14:textId="06268F1D" w:rsidR="00BC37D6" w:rsidRDefault="009A20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C0E91F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Store products.</w:t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C0E920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patient caregiver when red cells and thawed plasma are ready.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27C0E921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C37D6" w14:paraId="27C0E928" w14:textId="77777777"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C0E923" w14:textId="77777777" w:rsidR="00BC37D6" w:rsidRDefault="00BC37D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E924" w14:textId="5A97AE1A" w:rsidR="00BC37D6" w:rsidRDefault="009A20A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98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C0E925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Issue products.</w:t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C0E926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Cooler or pneumatic tube as requested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27C0E927" w14:textId="77777777" w:rsidR="00BC37D6" w:rsidRDefault="00352B1B">
            <w:pPr>
              <w:jc w:val="left"/>
              <w:rPr>
                <w:rFonts w:ascii="Arial" w:hAnsi="Arial" w:cs="Arial"/>
                <w:sz w:val="20"/>
              </w:rPr>
            </w:pPr>
            <w:hyperlink r:id="rId20" w:history="1">
              <w:r w:rsidR="00BC37D6">
                <w:rPr>
                  <w:rStyle w:val="Hyperlink"/>
                  <w:rFonts w:ascii="Arial" w:hAnsi="Arial" w:cs="Arial"/>
                  <w:sz w:val="20"/>
                </w:rPr>
                <w:t>TS 12.5 Issue of Products</w:t>
              </w:r>
            </w:hyperlink>
          </w:p>
        </w:tc>
      </w:tr>
      <w:tr w:rsidR="00BC37D6" w14:paraId="27C0E92B" w14:textId="77777777">
        <w:trPr>
          <w:trHeight w:val="38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C0E929" w14:textId="77777777" w:rsidR="00BC37D6" w:rsidRDefault="00BC37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20" w:type="dxa"/>
            <w:gridSpan w:val="7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14:paraId="27C0E92A" w14:textId="77777777" w:rsidR="00BC37D6" w:rsidRDefault="00BC37D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C37D6" w14:paraId="27C0E93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27C0E92C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7C0E92D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27C0E92E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72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27C0E92F" w14:textId="77777777" w:rsidR="00BC37D6" w:rsidRDefault="00BC37D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7C0E930" w14:textId="77777777" w:rsidR="00BC37D6" w:rsidRDefault="00BC37D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</w:tc>
      </w:tr>
      <w:tr w:rsidR="00BC37D6" w14:paraId="27C0E93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27C0E932" w14:textId="77777777" w:rsidR="00BC37D6" w:rsidRDefault="00BC37D6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720" w:type="dxa"/>
            <w:gridSpan w:val="7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27C0E933" w14:textId="77777777" w:rsidR="00BC37D6" w:rsidRDefault="00BC37D6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BC37D6" w14:paraId="27C0E93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440" w:type="dxa"/>
            <w:vMerge w:val="restart"/>
            <w:tcBorders>
              <w:left w:val="nil"/>
              <w:right w:val="single" w:sz="2" w:space="0" w:color="auto"/>
            </w:tcBorders>
          </w:tcPr>
          <w:p w14:paraId="27C0E935" w14:textId="77777777" w:rsidR="00BC37D6" w:rsidRDefault="00BC37D6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36" w14:textId="77777777" w:rsidR="00BC37D6" w:rsidRDefault="00BC37D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37" w14:textId="77777777" w:rsidR="00BC37D6" w:rsidRDefault="00BC37D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38" w14:textId="77777777" w:rsidR="00BC37D6" w:rsidRDefault="00BC37D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39" w14:textId="77777777" w:rsidR="00BC37D6" w:rsidRDefault="00BC37D6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BC37D6" w14:paraId="27C0E94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3B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3C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3D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 Berglund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3E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9/1985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3F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BC37D6" w14:paraId="27C0E94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41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42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43" w14:textId="77777777" w:rsidR="00BC37D6" w:rsidRDefault="00BC37D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44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9/1991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45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C37D6" w14:paraId="27C0E94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47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48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49" w14:textId="77777777" w:rsidR="00BC37D6" w:rsidRDefault="00BC37D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4A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9/1994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4B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C37D6" w14:paraId="27C0E95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4D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4E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4F" w14:textId="77777777" w:rsidR="00BC37D6" w:rsidRDefault="00BC37D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50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12/1994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51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C37D6" w14:paraId="27C0E95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53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54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55" w14:textId="77777777" w:rsidR="00BC37D6" w:rsidRDefault="00BC37D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56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10/1995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57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C37D6" w14:paraId="27C0E95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59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5A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5B" w14:textId="77777777" w:rsidR="00BC37D6" w:rsidRDefault="00BC37D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5C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9/1997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5D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C37D6" w14:paraId="27C0E96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5F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60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61" w14:textId="77777777" w:rsidR="00BC37D6" w:rsidRDefault="00BC37D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62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9/1999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63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Merger, new to Mpls</w:t>
            </w:r>
          </w:p>
        </w:tc>
      </w:tr>
      <w:tr w:rsidR="00BC37D6" w14:paraId="27C0E96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65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66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67" w14:textId="77777777" w:rsidR="00BC37D6" w:rsidRDefault="00BC37D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68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5/22/2001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69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C37D6" w14:paraId="27C0E97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6B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6C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6D" w14:textId="77777777" w:rsidR="00BC37D6" w:rsidRDefault="00BC37D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6E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6/25/2002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6F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C37D6" w14:paraId="27C0E97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71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72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73" w14:textId="77777777" w:rsidR="00BC37D6" w:rsidRDefault="00BC37D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74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5/16/2003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75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Hgb S negative-infants &lt; 4 months</w:t>
            </w:r>
          </w:p>
        </w:tc>
      </w:tr>
      <w:tr w:rsidR="00BC37D6" w14:paraId="27C0E97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right w:val="single" w:sz="2" w:space="0" w:color="auto"/>
            </w:tcBorders>
          </w:tcPr>
          <w:p w14:paraId="27C0E977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78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79" w14:textId="77777777" w:rsidR="00BC37D6" w:rsidRDefault="00BC37D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7A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4/20/2010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7B" w14:textId="77777777" w:rsidR="00BC37D6" w:rsidRDefault="00BC37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Online format replaces TS 11.6v10</w:t>
            </w:r>
          </w:p>
        </w:tc>
      </w:tr>
      <w:tr w:rsidR="00BC37D6" w14:paraId="27C0E98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27C0E97D" w14:textId="77777777" w:rsidR="00BC37D6" w:rsidRDefault="00BC37D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0E97E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7F" w14:textId="77777777" w:rsidR="00BC37D6" w:rsidRDefault="00BC37D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80" w14:textId="77777777" w:rsidR="00BC37D6" w:rsidRDefault="00BC37D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981" w14:textId="77777777" w:rsidR="00BC37D6" w:rsidRDefault="00BC37D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CMS format</w:t>
            </w:r>
          </w:p>
        </w:tc>
      </w:tr>
      <w:tr w:rsidR="009A20A5" w14:paraId="2B2AC0BC" w14:textId="77777777" w:rsidTr="00352B1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tcBorders>
              <w:left w:val="nil"/>
              <w:right w:val="single" w:sz="2" w:space="0" w:color="auto"/>
            </w:tcBorders>
          </w:tcPr>
          <w:p w14:paraId="302BC1D6" w14:textId="77777777" w:rsidR="009A20A5" w:rsidRDefault="009A20A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B7FD7F" w14:textId="2230A4CC" w:rsidR="009A20A5" w:rsidRDefault="009A20A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0F1" w14:textId="531E080D" w:rsidR="009A20A5" w:rsidRDefault="009A20A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30B" w14:textId="4227C712" w:rsidR="009A20A5" w:rsidRDefault="009A20A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10/09/2019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080" w14:textId="40DDC7CB" w:rsidR="00352B1B" w:rsidRDefault="009A20A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Changed the requirement on crossmatching through AHG on all patients with antibodies</w:t>
            </w:r>
          </w:p>
        </w:tc>
      </w:tr>
      <w:tr w:rsidR="00352B1B" w14:paraId="43FBB9D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440" w:type="dxa"/>
            <w:tcBorders>
              <w:left w:val="nil"/>
              <w:bottom w:val="nil"/>
              <w:right w:val="single" w:sz="2" w:space="0" w:color="auto"/>
            </w:tcBorders>
          </w:tcPr>
          <w:p w14:paraId="3622BD47" w14:textId="77777777" w:rsidR="00352B1B" w:rsidRDefault="00352B1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C41F23" w14:textId="2B152EBF" w:rsidR="00352B1B" w:rsidRDefault="00352B1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375" w14:textId="068EDC16" w:rsidR="00352B1B" w:rsidRDefault="00352B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F27" w14:textId="319DF044" w:rsidR="00352B1B" w:rsidRDefault="00352B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06/13/2022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83A" w14:textId="5F79C154" w:rsidR="00352B1B" w:rsidRDefault="00352B1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statements for ABOi heart transplant</w:t>
            </w:r>
            <w:bookmarkStart w:id="0" w:name="_GoBack"/>
            <w:bookmarkEnd w:id="0"/>
          </w:p>
        </w:tc>
      </w:tr>
    </w:tbl>
    <w:p w14:paraId="27C0E983" w14:textId="77777777" w:rsidR="00BC37D6" w:rsidRDefault="00BC37D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BC37D6" w:rsidSect="00F8737F">
      <w:headerReference w:type="even" r:id="rId21"/>
      <w:headerReference w:type="default" r:id="rId22"/>
      <w:footerReference w:type="default" r:id="rId23"/>
      <w:headerReference w:type="first" r:id="rId2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0E986" w14:textId="77777777" w:rsidR="00A45B9F" w:rsidRDefault="00A45B9F">
      <w:r>
        <w:separator/>
      </w:r>
    </w:p>
  </w:endnote>
  <w:endnote w:type="continuationSeparator" w:id="0">
    <w:p w14:paraId="27C0E987" w14:textId="77777777" w:rsidR="00A45B9F" w:rsidRDefault="00A4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0E995" w14:textId="77777777" w:rsidR="00BC37D6" w:rsidRDefault="00BC37D6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F8737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F8737F">
      <w:rPr>
        <w:rFonts w:ascii="Arial" w:hAnsi="Arial" w:cs="Arial"/>
        <w:sz w:val="16"/>
      </w:rPr>
      <w:fldChar w:fldCharType="separate"/>
    </w:r>
    <w:r w:rsidR="00352B1B">
      <w:rPr>
        <w:rFonts w:ascii="Arial" w:hAnsi="Arial" w:cs="Arial"/>
        <w:noProof/>
        <w:sz w:val="16"/>
      </w:rPr>
      <w:t>3</w:t>
    </w:r>
    <w:r w:rsidR="00F8737F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F8737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F8737F">
      <w:rPr>
        <w:rFonts w:ascii="Arial" w:hAnsi="Arial" w:cs="Arial"/>
        <w:sz w:val="16"/>
      </w:rPr>
      <w:fldChar w:fldCharType="separate"/>
    </w:r>
    <w:r w:rsidR="00352B1B">
      <w:rPr>
        <w:rFonts w:ascii="Arial" w:hAnsi="Arial" w:cs="Arial"/>
        <w:noProof/>
        <w:sz w:val="16"/>
      </w:rPr>
      <w:t>3</w:t>
    </w:r>
    <w:r w:rsidR="00F8737F">
      <w:rPr>
        <w:rFonts w:ascii="Arial" w:hAnsi="Arial" w:cs="Arial"/>
        <w:sz w:val="16"/>
      </w:rPr>
      <w:fldChar w:fldCharType="end"/>
    </w:r>
  </w:p>
  <w:p w14:paraId="27C0E996" w14:textId="77777777" w:rsidR="00BC37D6" w:rsidRDefault="00BC37D6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0E984" w14:textId="77777777" w:rsidR="00A45B9F" w:rsidRDefault="00A45B9F">
      <w:r>
        <w:separator/>
      </w:r>
    </w:p>
  </w:footnote>
  <w:footnote w:type="continuationSeparator" w:id="0">
    <w:p w14:paraId="27C0E985" w14:textId="77777777" w:rsidR="00A45B9F" w:rsidRDefault="00A4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0E988" w14:textId="77777777" w:rsidR="00BC37D6" w:rsidRDefault="00352B1B">
    <w:pPr>
      <w:pStyle w:val="Header"/>
    </w:pPr>
    <w:r>
      <w:rPr>
        <w:noProof/>
      </w:rPr>
      <w:pict w14:anchorId="27C0E9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BC37D6" w14:paraId="27C0E98B" w14:textId="77777777">
      <w:trPr>
        <w:cantSplit/>
        <w:trHeight w:val="245"/>
      </w:trPr>
      <w:tc>
        <w:tcPr>
          <w:tcW w:w="5760" w:type="dxa"/>
        </w:tcPr>
        <w:p w14:paraId="27C0E989" w14:textId="77777777" w:rsidR="00BC37D6" w:rsidRDefault="00BC37D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Process: Exchange Transfusions, Patients &lt; 1 year</w:t>
          </w:r>
        </w:p>
      </w:tc>
      <w:tc>
        <w:tcPr>
          <w:tcW w:w="5580" w:type="dxa"/>
          <w:vMerge w:val="restart"/>
        </w:tcPr>
        <w:p w14:paraId="27C0E98A" w14:textId="77777777" w:rsidR="00BC37D6" w:rsidRDefault="00DE036E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  </w:t>
          </w:r>
          <w:r w:rsidR="00BC37D6">
            <w:t xml:space="preserve"> </w:t>
          </w:r>
          <w:r>
            <w:rPr>
              <w:noProof/>
            </w:rPr>
            <w:drawing>
              <wp:inline distT="0" distB="0" distL="0" distR="0" wp14:anchorId="27C0E99A" wp14:editId="27C0E99B">
                <wp:extent cx="1209675" cy="3714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C37D6">
            <w:t xml:space="preserve">                                                                   </w:t>
          </w:r>
        </w:p>
      </w:tc>
    </w:tr>
    <w:tr w:rsidR="00BC37D6" w14:paraId="27C0E98E" w14:textId="77777777">
      <w:trPr>
        <w:cantSplit/>
        <w:trHeight w:val="245"/>
      </w:trPr>
      <w:tc>
        <w:tcPr>
          <w:tcW w:w="5760" w:type="dxa"/>
        </w:tcPr>
        <w:p w14:paraId="27C0E98C" w14:textId="3963C882" w:rsidR="00BC37D6" w:rsidRDefault="00352B1B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3.21 Version 14</w:t>
          </w:r>
        </w:p>
      </w:tc>
      <w:tc>
        <w:tcPr>
          <w:tcW w:w="5580" w:type="dxa"/>
          <w:vMerge/>
        </w:tcPr>
        <w:p w14:paraId="27C0E98D" w14:textId="77777777" w:rsidR="00BC37D6" w:rsidRDefault="00BC37D6">
          <w:pPr>
            <w:pStyle w:val="Header"/>
            <w:tabs>
              <w:tab w:val="clear" w:pos="8640"/>
            </w:tabs>
          </w:pPr>
        </w:p>
      </w:tc>
    </w:tr>
    <w:tr w:rsidR="00BC37D6" w14:paraId="27C0E991" w14:textId="77777777">
      <w:trPr>
        <w:cantSplit/>
        <w:trHeight w:val="245"/>
      </w:trPr>
      <w:tc>
        <w:tcPr>
          <w:tcW w:w="5760" w:type="dxa"/>
        </w:tcPr>
        <w:p w14:paraId="27C0E98F" w14:textId="07ECCC00" w:rsidR="00BC37D6" w:rsidRDefault="00BC37D6" w:rsidP="00352B1B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352B1B">
            <w:rPr>
              <w:rFonts w:ascii="Arial" w:hAnsi="Arial" w:cs="Arial"/>
              <w:sz w:val="18"/>
            </w:rPr>
            <w:t>06/13/2022</w:t>
          </w:r>
        </w:p>
      </w:tc>
      <w:tc>
        <w:tcPr>
          <w:tcW w:w="5580" w:type="dxa"/>
          <w:vMerge/>
        </w:tcPr>
        <w:p w14:paraId="27C0E990" w14:textId="77777777" w:rsidR="00BC37D6" w:rsidRDefault="00BC37D6">
          <w:pPr>
            <w:pStyle w:val="Header"/>
            <w:tabs>
              <w:tab w:val="clear" w:pos="8640"/>
            </w:tabs>
          </w:pPr>
        </w:p>
      </w:tc>
    </w:tr>
  </w:tbl>
  <w:p w14:paraId="27C0E992" w14:textId="77777777" w:rsidR="00BC37D6" w:rsidRDefault="00BC37D6">
    <w:pPr>
      <w:pStyle w:val="Header"/>
      <w:rPr>
        <w:rFonts w:ascii="Calibri" w:hAnsi="Calibri"/>
        <w:b/>
        <w:bCs/>
        <w:sz w:val="16"/>
      </w:rPr>
    </w:pPr>
  </w:p>
  <w:p w14:paraId="27C0E993" w14:textId="77777777" w:rsidR="00BC37D6" w:rsidRDefault="00BC37D6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0E997" w14:textId="77777777" w:rsidR="00BC37D6" w:rsidRDefault="00352B1B">
    <w:pPr>
      <w:pStyle w:val="Header"/>
    </w:pPr>
    <w:r>
      <w:rPr>
        <w:noProof/>
      </w:rPr>
      <w:pict w14:anchorId="27C0E9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6ECD"/>
    <w:multiLevelType w:val="hybridMultilevel"/>
    <w:tmpl w:val="E6DE8C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908"/>
    <w:multiLevelType w:val="hybridMultilevel"/>
    <w:tmpl w:val="B434E140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E0"/>
    <w:multiLevelType w:val="hybridMultilevel"/>
    <w:tmpl w:val="CAC46752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6C71"/>
    <w:multiLevelType w:val="hybridMultilevel"/>
    <w:tmpl w:val="0672A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3761"/>
    <w:multiLevelType w:val="hybridMultilevel"/>
    <w:tmpl w:val="A7EE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110E0"/>
    <w:multiLevelType w:val="hybridMultilevel"/>
    <w:tmpl w:val="CAC467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0F0"/>
    <w:multiLevelType w:val="hybridMultilevel"/>
    <w:tmpl w:val="D6A4C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5C70"/>
    <w:multiLevelType w:val="hybridMultilevel"/>
    <w:tmpl w:val="19D2D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222FC"/>
    <w:multiLevelType w:val="hybridMultilevel"/>
    <w:tmpl w:val="BCFA6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90C25"/>
    <w:multiLevelType w:val="hybridMultilevel"/>
    <w:tmpl w:val="4F7A6B46"/>
    <w:lvl w:ilvl="0" w:tplc="0A4A2E3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D3"/>
    <w:rsid w:val="00352B1B"/>
    <w:rsid w:val="003C02F5"/>
    <w:rsid w:val="005E4F09"/>
    <w:rsid w:val="00860D46"/>
    <w:rsid w:val="009A20A5"/>
    <w:rsid w:val="00A22F1B"/>
    <w:rsid w:val="00A45B9F"/>
    <w:rsid w:val="00B67889"/>
    <w:rsid w:val="00BC37D6"/>
    <w:rsid w:val="00DE036E"/>
    <w:rsid w:val="00F030A3"/>
    <w:rsid w:val="00F57CD3"/>
    <w:rsid w:val="00F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7C0E867"/>
  <w15:docId w15:val="{ADB24E3C-90DC-4ADF-A991-B5290B0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37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F8737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F8737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8737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F8737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F8737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F8737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F8737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8737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8737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37F"/>
    <w:rPr>
      <w:bCs/>
      <w:iCs/>
      <w:color w:val="000000"/>
    </w:rPr>
  </w:style>
  <w:style w:type="paragraph" w:styleId="Header">
    <w:name w:val="header"/>
    <w:basedOn w:val="Normal"/>
    <w:semiHidden/>
    <w:rsid w:val="00F8737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F8737F"/>
    <w:pPr>
      <w:ind w:left="360" w:hanging="360"/>
    </w:pPr>
  </w:style>
  <w:style w:type="paragraph" w:styleId="Title">
    <w:name w:val="Title"/>
    <w:basedOn w:val="Normal"/>
    <w:qFormat/>
    <w:rsid w:val="00F8737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F8737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F8737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8737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F8737F"/>
    <w:pPr>
      <w:numPr>
        <w:numId w:val="0"/>
      </w:numPr>
    </w:pPr>
  </w:style>
  <w:style w:type="paragraph" w:customStyle="1" w:styleId="TableText">
    <w:name w:val="Table Text"/>
    <w:basedOn w:val="Normal"/>
    <w:rsid w:val="00F8737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F8737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F8737F"/>
    <w:rPr>
      <w:b/>
      <w:color w:val="0000FF"/>
    </w:rPr>
  </w:style>
  <w:style w:type="paragraph" w:styleId="BodyTextIndent">
    <w:name w:val="Body Text Indent"/>
    <w:basedOn w:val="Normal"/>
    <w:semiHidden/>
    <w:rsid w:val="00F8737F"/>
    <w:pPr>
      <w:spacing w:after="120"/>
      <w:ind w:left="360"/>
    </w:pPr>
  </w:style>
  <w:style w:type="character" w:styleId="Hyperlink">
    <w:name w:val="Hyperlink"/>
    <w:basedOn w:val="DefaultParagraphFont"/>
    <w:semiHidden/>
    <w:rsid w:val="00F8737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8737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khan.childrensmn.org/Manuals/Lab/SOP/TS/OrdProc/202201.pdf" TargetMode="External"/><Relationship Id="rId18" Type="http://schemas.openxmlformats.org/officeDocument/2006/relationships/hyperlink" Target="http://khan.childrensmn.org/Manuals/Lab/SOP/TS/BPOrd/202476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TS/BCP/202357.pdf" TargetMode="External"/><Relationship Id="rId17" Type="http://schemas.openxmlformats.org/officeDocument/2006/relationships/hyperlink" Target="http://khan.childrensmn.org/Manuals/Lab/SOP/TS/BCP/202346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khan.childrensmn.org/Manuals/Lab/SOP/TS/BCP/202345.pdf" TargetMode="External"/><Relationship Id="rId20" Type="http://schemas.openxmlformats.org/officeDocument/2006/relationships/hyperlink" Target="http://khan.childrensmn.org/Manuals/Lab/SOP/TS/Alloc/20249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SpecRR/202247.pdf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khan.childrensmn.org/Manuals/Lab/SOP/TS/OrdProc/202196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khan.childrensmn.org/Manuals/Lab/SOP/TS/EmRel/20281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khan.childrensmn.org/Manuals/Lab/SOP/TS/OrdProc/202202.pdf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2023-04-01T05:00:00+00:00</Renewal_x0020_Date>
    <Related_x0020_Documents xmlns="199f0838-75a6-4f0c-9be1-f2c07140bccc" xsi:nil="true"/>
    <Legacy_x0020_Name xmlns="199f0838-75a6-4f0c-9be1-f2c07140bccc">TS_3.21_Exchange_Transfusions,_Patients_Less_than_1_year[1].doc</Legacy_x0020_Name>
    <Legacy_x0020_Document_x0020_ID xmlns="199f0838-75a6-4f0c-9be1-f2c07140bccc">202209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F6TN54CWY5RS-50183619-31223</_dlc_DocId>
    <_Version xmlns="http://schemas.microsoft.com/sharepoint/v3/fields">4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https://vcpsharepoint4.childrenshc.org/references/_layouts/15/DocIdRedir.aspx?ID=F6TN54CWY5RS-50183619-31223</Url>
      <Description>F6TN54CWY5RS-50183619-31223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3.21   Exchange Transfusions, Patient's &lt; 1 year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2015-05-15T15:25:00+00:00</_DCDateCreated>
    <Owner xmlns="http://schemas.microsoft.com/sharepoint/v3">BB</Owner>
    <Summary xmlns="199f0838-75a6-4f0c-9be1-f2c07140bccc">Original release: 3/28/12</Summary>
    <SubTitle xmlns="199f0838-75a6-4f0c-9be1-f2c07140bccc" xsi:nil="true"/>
    <Content_x0020_Release_x0020_Date xmlns="199f0838-75a6-4f0c-9be1-f2c07140bccc">2015-05-15T05:00:00+00:00</Content_x0020_Release_x0020_Dat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B8AF3-1458-4CFC-B64B-28956B757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D9A68-6BC2-432E-9B9D-2626B7E0E773}">
  <ds:schemaRefs>
    <ds:schemaRef ds:uri="c1848e11-9cf6-4ce4-877e-6837d2c2fa23"/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.v3"/>
    <ds:schemaRef ds:uri="http://schemas.microsoft.com/sharepoint/v3/fields"/>
    <ds:schemaRef ds:uri="http://purl.org/dc/elements/1.1/"/>
    <ds:schemaRef ds:uri="199f0838-75a6-4f0c-9be1-f2c07140bccc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815765-53D3-4319-8686-2C345D21C6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7B73BE-9792-4A20-B5E3-9CE592DEC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5848</CharactersWithSpaces>
  <SharedDoc>false</SharedDoc>
  <HLinks>
    <vt:vector size="60" baseType="variant">
      <vt:variant>
        <vt:i4>4063293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http://khan.childrensmn.org/Manuals/Lab/SOP/TS/Alloc/202493.pdf</vt:lpwstr>
      </vt:variant>
      <vt:variant>
        <vt:lpwstr/>
      </vt:variant>
      <vt:variant>
        <vt:i4>2293818</vt:i4>
      </vt:variant>
      <vt:variant>
        <vt:i4>24</vt:i4>
      </vt:variant>
      <vt:variant>
        <vt:i4>0</vt:i4>
      </vt:variant>
      <vt:variant>
        <vt:i4>5</vt:i4>
      </vt:variant>
      <vt:variant>
        <vt:lpwstr>http://khan.childrensmn.org/Manuals/Lab/SOP/TS/EmRel/202813.pdf</vt:lpwstr>
      </vt:variant>
      <vt:variant>
        <vt:lpwstr/>
      </vt:variant>
      <vt:variant>
        <vt:i4>3604537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http://khan.childrensmn.org/Manuals/Lab/SOP/TS/BPOrd/202476.pdf</vt:lpwstr>
      </vt:variant>
      <vt:variant>
        <vt:lpwstr/>
      </vt:variant>
      <vt:variant>
        <vt:i4>5177439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http://khan.childrensmn.org/Manuals/Lab/SOP/TS/BCP/202346.pdf</vt:lpwstr>
      </vt:variant>
      <vt:variant>
        <vt:lpwstr/>
      </vt:variant>
      <vt:variant>
        <vt:i4>5177436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http://khan.childrensmn.org/Manuals/Lab/SOP/TS/BCP/202345.pdf</vt:lpwstr>
      </vt:variant>
      <vt:variant>
        <vt:lpwstr/>
      </vt:variant>
      <vt:variant>
        <vt:i4>4849747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http://khan.childrensmn.org/Manuals/Lab/SOP/TS/OrdProc/202196.pdf</vt:lpwstr>
      </vt:variant>
      <vt:variant>
        <vt:lpwstr/>
      </vt:variant>
      <vt:variant>
        <vt:i4>4390996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http://khan.childrensmn.org/Manuals/Lab/SOP/TS/OrdProc/202202.pdf</vt:lpwstr>
      </vt:variant>
      <vt:variant>
        <vt:lpwstr/>
      </vt:variant>
      <vt:variant>
        <vt:i4>4390999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http://khan.childrensmn.org/Manuals/Lab/SOP/TS/OrdProc/202201.pdf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http://khan.childrensmn.org/Manuals/Lab/SOP/TS/BCP/202357.pdf</vt:lpwstr>
      </vt:variant>
      <vt:variant>
        <vt:lpwstr/>
      </vt:variant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http://khan.childrensmn.org/Manuals/Lab/SOP/TS/SpecRR/202247.pdf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CE005489</dc:creator>
  <cp:keywords/>
  <dc:description>Reviewd by S. Cassidy on 5/6/2021</dc:description>
  <cp:lastModifiedBy>Sandy Cassidy</cp:lastModifiedBy>
  <cp:revision>2</cp:revision>
  <cp:lastPrinted>2011-05-17T22:24:00Z</cp:lastPrinted>
  <dcterms:created xsi:type="dcterms:W3CDTF">2022-06-06T14:04:00Z</dcterms:created>
  <dcterms:modified xsi:type="dcterms:W3CDTF">2022-06-06T14:04:00Z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06b21de7-b6cd-4b92-90ab-f9f3e081b940</vt:lpwstr>
  </property>
  <property fmtid="{D5CDD505-2E9C-101B-9397-08002B2CF9AE}" pid="4" name="WorkflowChangePath">
    <vt:lpwstr>85493ae8-44a3-4172-9f61-0b2d9e19d9ef,19;85493ae8-44a3-4172-9f61-0b2d9e19d9ef,23;85493ae8-44a3-4172-9f61-0b2d9e19d9ef,27;a8d28c1c-6954-4ce7-8b3c-93c4392a3501,29;a8d28c1c-6954-4ce7-8b3c-93c4392a3501,33;a8d28c1c-6954-4ce7-8b3c-93c4392a3501,35;</vt:lpwstr>
  </property>
</Properties>
</file>