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698" w:rsidRPr="00EC6281" w:rsidRDefault="00195698" w:rsidP="00EC6281">
      <w:pPr>
        <w:pStyle w:val="Title"/>
        <w:spacing w:before="0" w:after="0"/>
        <w:jc w:val="left"/>
        <w:rPr>
          <w:color w:val="0000FF"/>
          <w:sz w:val="36"/>
          <w:szCs w:val="36"/>
        </w:rPr>
      </w:pPr>
      <w:r w:rsidRPr="00EC6281">
        <w:rPr>
          <w:color w:val="0000FF"/>
          <w:sz w:val="36"/>
          <w:szCs w:val="36"/>
        </w:rPr>
        <w:t>Abbott Alinity Operating Procedure</w:t>
      </w:r>
    </w:p>
    <w:p w:rsidR="00195698" w:rsidRPr="00EC6281" w:rsidRDefault="00195698" w:rsidP="00EC6281">
      <w:pPr>
        <w:spacing w:after="0"/>
        <w:rPr>
          <w:rFonts w:ascii="Arial" w:hAnsi="Arial" w:cs="Arial"/>
          <w:b/>
          <w:color w:val="0000FF"/>
          <w:sz w:val="20"/>
          <w:szCs w:val="20"/>
        </w:rPr>
      </w:pPr>
    </w:p>
    <w:p w:rsidR="00085408" w:rsidRPr="00EC6281" w:rsidRDefault="00195698" w:rsidP="00EC6281">
      <w:pPr>
        <w:spacing w:after="0"/>
        <w:rPr>
          <w:rFonts w:ascii="Arial" w:hAnsi="Arial" w:cs="Arial"/>
          <w:sz w:val="24"/>
          <w:szCs w:val="24"/>
        </w:rPr>
      </w:pPr>
      <w:r w:rsidRPr="00EC6281">
        <w:rPr>
          <w:rFonts w:ascii="Arial" w:hAnsi="Arial" w:cs="Arial"/>
          <w:b/>
          <w:color w:val="0000FF"/>
          <w:sz w:val="24"/>
          <w:szCs w:val="24"/>
        </w:rPr>
        <w:t>Purpose</w:t>
      </w:r>
    </w:p>
    <w:p w:rsidR="00195698" w:rsidRPr="00EC6281" w:rsidRDefault="00195698" w:rsidP="00EC6281">
      <w:pPr>
        <w:pStyle w:val="TableText"/>
        <w:rPr>
          <w:rStyle w:val="SC4274437"/>
          <w:rFonts w:cs="Arial"/>
          <w:sz w:val="20"/>
          <w:szCs w:val="20"/>
        </w:rPr>
      </w:pPr>
      <w:r w:rsidRPr="00EC6281">
        <w:rPr>
          <w:rFonts w:cs="Arial"/>
          <w:szCs w:val="20"/>
        </w:rPr>
        <w:t xml:space="preserve">This document provides operating instructions for Abbott Alinity automated instrumentation for the chemistry department.  </w:t>
      </w:r>
      <w:r w:rsidRPr="00EC6281">
        <w:rPr>
          <w:rStyle w:val="SC4274437"/>
          <w:rFonts w:cs="Arial"/>
          <w:sz w:val="20"/>
          <w:szCs w:val="20"/>
        </w:rPr>
        <w:t xml:space="preserve">The Alinity System c processing module is a chemistry </w:t>
      </w:r>
      <w:r w:rsidRPr="00EC6281">
        <w:rPr>
          <w:rStyle w:val="SC4274437"/>
          <w:rFonts w:cs="Arial"/>
          <w:i/>
          <w:sz w:val="20"/>
          <w:szCs w:val="20"/>
        </w:rPr>
        <w:t xml:space="preserve">in vitro </w:t>
      </w:r>
      <w:r w:rsidRPr="00EC6281">
        <w:rPr>
          <w:rStyle w:val="SC4274437"/>
          <w:rFonts w:cs="Arial"/>
          <w:sz w:val="20"/>
          <w:szCs w:val="20"/>
        </w:rPr>
        <w:t xml:space="preserve">diagnostic analyzer that processes up to 900 photometric and 675 potentiometric tests per hour. The Alinity System i processing module is an immunoassay </w:t>
      </w:r>
      <w:r w:rsidRPr="00EC6281">
        <w:rPr>
          <w:rStyle w:val="SC4274437"/>
          <w:rFonts w:cs="Arial"/>
          <w:i/>
          <w:sz w:val="20"/>
          <w:szCs w:val="20"/>
        </w:rPr>
        <w:t xml:space="preserve">in vitro </w:t>
      </w:r>
      <w:r w:rsidRPr="00EC6281">
        <w:rPr>
          <w:rStyle w:val="SC4274437"/>
          <w:rFonts w:cs="Arial"/>
          <w:sz w:val="20"/>
          <w:szCs w:val="20"/>
        </w:rPr>
        <w:t>diagnostic analyzer that processes up to 200</w:t>
      </w:r>
      <w:r w:rsidRPr="00EC6281">
        <w:rPr>
          <w:rFonts w:cs="Arial"/>
          <w:color w:val="222731"/>
          <w:szCs w:val="20"/>
          <w:shd w:val="clear" w:color="auto" w:fill="FFFFFF"/>
        </w:rPr>
        <w:t xml:space="preserve"> </w:t>
      </w:r>
      <w:r w:rsidRPr="00EC6281">
        <w:rPr>
          <w:rStyle w:val="SC4274437"/>
          <w:rFonts w:cs="Arial"/>
          <w:sz w:val="20"/>
          <w:szCs w:val="20"/>
        </w:rPr>
        <w:t xml:space="preserve">tests per hour measured by </w:t>
      </w:r>
      <w:r w:rsidRPr="00EC6281">
        <w:rPr>
          <w:rFonts w:eastAsia="HelenPro-Regular" w:cs="Arial"/>
          <w:szCs w:val="20"/>
        </w:rPr>
        <w:t>chemiluminescent microparticle immunoassay (CMIA) methodology</w:t>
      </w:r>
      <w:r w:rsidRPr="00EC6281">
        <w:rPr>
          <w:rStyle w:val="SC4274437"/>
          <w:rFonts w:cs="Arial"/>
          <w:sz w:val="20"/>
          <w:szCs w:val="20"/>
        </w:rPr>
        <w:t>.</w:t>
      </w:r>
    </w:p>
    <w:p w:rsidR="00195698" w:rsidRPr="00EC6281" w:rsidRDefault="00195698" w:rsidP="00EC6281">
      <w:pPr>
        <w:pStyle w:val="TableText"/>
        <w:rPr>
          <w:rStyle w:val="SC4274437"/>
          <w:rFonts w:cs="Arial"/>
          <w:sz w:val="20"/>
          <w:szCs w:val="20"/>
        </w:rPr>
      </w:pPr>
    </w:p>
    <w:p w:rsidR="00195698" w:rsidRPr="00EC6281" w:rsidRDefault="00195698" w:rsidP="00EC6281">
      <w:pPr>
        <w:autoSpaceDE w:val="0"/>
        <w:autoSpaceDN w:val="0"/>
        <w:adjustRightInd w:val="0"/>
        <w:spacing w:after="0"/>
        <w:rPr>
          <w:rFonts w:ascii="Arial" w:eastAsia="HelenPro-Regular" w:hAnsi="Arial" w:cs="Arial"/>
          <w:sz w:val="20"/>
          <w:szCs w:val="20"/>
        </w:rPr>
      </w:pPr>
      <w:r w:rsidRPr="00EC6281">
        <w:rPr>
          <w:rFonts w:ascii="Arial" w:eastAsia="HelenPro-Regular" w:hAnsi="Arial" w:cs="Arial"/>
          <w:sz w:val="20"/>
          <w:szCs w:val="20"/>
        </w:rPr>
        <w:t>The Alinity ci</w:t>
      </w:r>
      <w:r w:rsidRPr="00EC6281">
        <w:rPr>
          <w:rFonts w:ascii="Cambria Math" w:eastAsia="MS Gothic" w:hAnsi="Cambria Math" w:cs="Cambria Math"/>
          <w:sz w:val="20"/>
          <w:szCs w:val="20"/>
        </w:rPr>
        <w:t>‑</w:t>
      </w:r>
      <w:r w:rsidRPr="00EC6281">
        <w:rPr>
          <w:rFonts w:ascii="Arial" w:eastAsia="HelenPro-Regular" w:hAnsi="Arial" w:cs="Arial"/>
          <w:sz w:val="20"/>
          <w:szCs w:val="20"/>
        </w:rPr>
        <w:t>series of analyzers has a scalable design to provide full integration of multiple clinical chemistry and immunoassay systems, all of which are controlled by one user-friendly interface. This intuitive user interface provides a real-time display of each system’s status and a to-do list of scheduled maintenance activities, which minimizes system interaction and optimizes productivity. The Alinity ci</w:t>
      </w:r>
      <w:r w:rsidRPr="00EC6281">
        <w:rPr>
          <w:rFonts w:ascii="Cambria Math" w:eastAsia="MS Gothic" w:hAnsi="Cambria Math" w:cs="Cambria Math"/>
          <w:sz w:val="20"/>
          <w:szCs w:val="20"/>
        </w:rPr>
        <w:t>‑</w:t>
      </w:r>
      <w:r w:rsidRPr="00EC6281">
        <w:rPr>
          <w:rFonts w:ascii="Arial" w:eastAsia="HelenPro-Regular" w:hAnsi="Arial" w:cs="Arial"/>
          <w:sz w:val="20"/>
          <w:szCs w:val="20"/>
        </w:rPr>
        <w:t>series analyzers have also incorporated numerous features to prevent and reduce errors and to increase walkaway time.</w:t>
      </w:r>
    </w:p>
    <w:p w:rsidR="00195698" w:rsidRPr="00EC6281" w:rsidRDefault="00195698" w:rsidP="00EC6281">
      <w:pPr>
        <w:autoSpaceDE w:val="0"/>
        <w:autoSpaceDN w:val="0"/>
        <w:adjustRightInd w:val="0"/>
        <w:spacing w:after="0"/>
        <w:rPr>
          <w:rFonts w:ascii="Arial" w:eastAsia="HelenPro-Regular" w:hAnsi="Arial" w:cs="Arial"/>
          <w:sz w:val="20"/>
          <w:szCs w:val="20"/>
        </w:rPr>
      </w:pPr>
      <w:r w:rsidRPr="00EC6281">
        <w:rPr>
          <w:rFonts w:ascii="Arial" w:eastAsia="HelenPro-Regular" w:hAnsi="Arial" w:cs="Arial"/>
          <w:sz w:val="20"/>
          <w:szCs w:val="20"/>
        </w:rPr>
        <w:t>A multi-module system includes multiple processing modules in different combinations of chemistry and immunoassay processing modules. The Alinity c</w:t>
      </w:r>
      <w:r w:rsidRPr="00EC6281">
        <w:rPr>
          <w:rFonts w:ascii="Cambria Math" w:eastAsia="MS Gothic" w:hAnsi="Cambria Math" w:cs="Cambria Math"/>
          <w:sz w:val="20"/>
          <w:szCs w:val="20"/>
        </w:rPr>
        <w:t>‑</w:t>
      </w:r>
      <w:r w:rsidRPr="00EC6281">
        <w:rPr>
          <w:rFonts w:ascii="Arial" w:eastAsia="HelenPro-Regular" w:hAnsi="Arial" w:cs="Arial"/>
          <w:sz w:val="20"/>
          <w:szCs w:val="20"/>
        </w:rPr>
        <w:t>series can be configured to process samples by using photometric and potentiometric methods. The Alinity i</w:t>
      </w:r>
      <w:r w:rsidRPr="00EC6281">
        <w:rPr>
          <w:rFonts w:ascii="Cambria Math" w:eastAsia="MS Gothic" w:hAnsi="Cambria Math" w:cs="Cambria Math"/>
          <w:sz w:val="20"/>
          <w:szCs w:val="20"/>
        </w:rPr>
        <w:t>‑</w:t>
      </w:r>
      <w:r w:rsidRPr="00EC6281">
        <w:rPr>
          <w:rFonts w:ascii="Arial" w:eastAsia="HelenPro-Regular" w:hAnsi="Arial" w:cs="Arial"/>
          <w:sz w:val="20"/>
          <w:szCs w:val="20"/>
        </w:rPr>
        <w:t xml:space="preserve">series uses the chemiluminescent microparticle immunoassay (CMIA) method. Alinity c and i instruments may be set up stand-alone or combined as integrated analyzers such as cc, ci, or ii. </w:t>
      </w:r>
    </w:p>
    <w:p w:rsidR="00195698" w:rsidRPr="00EC6281" w:rsidRDefault="00195698" w:rsidP="00EC6281">
      <w:pPr>
        <w:autoSpaceDE w:val="0"/>
        <w:autoSpaceDN w:val="0"/>
        <w:adjustRightInd w:val="0"/>
        <w:spacing w:after="0"/>
        <w:rPr>
          <w:rFonts w:ascii="Arial" w:eastAsia="HelenPro-Regular" w:hAnsi="Arial" w:cs="Arial"/>
          <w:sz w:val="20"/>
          <w:szCs w:val="20"/>
        </w:rPr>
      </w:pPr>
      <w:r w:rsidRPr="00EC6281">
        <w:rPr>
          <w:rFonts w:ascii="Arial" w:eastAsia="HelenPro-Regular" w:hAnsi="Arial" w:cs="Arial"/>
          <w:sz w:val="20"/>
          <w:szCs w:val="20"/>
        </w:rPr>
        <w:t>An Alinity ci</w:t>
      </w:r>
      <w:r w:rsidRPr="00EC6281">
        <w:rPr>
          <w:rFonts w:ascii="Cambria Math" w:eastAsia="HelenPro-Regular" w:hAnsi="Cambria Math" w:cs="Cambria Math"/>
          <w:sz w:val="20"/>
          <w:szCs w:val="20"/>
        </w:rPr>
        <w:t>‑</w:t>
      </w:r>
      <w:r w:rsidRPr="00EC6281">
        <w:rPr>
          <w:rFonts w:ascii="Arial" w:eastAsia="HelenPro-Regular" w:hAnsi="Arial" w:cs="Arial"/>
          <w:sz w:val="20"/>
          <w:szCs w:val="20"/>
        </w:rPr>
        <w:t>series has three primary components:</w:t>
      </w:r>
    </w:p>
    <w:p w:rsidR="00195698" w:rsidRPr="00EC6281" w:rsidRDefault="00195698" w:rsidP="00EC6281">
      <w:pPr>
        <w:pStyle w:val="ListParagraph"/>
        <w:numPr>
          <w:ilvl w:val="0"/>
          <w:numId w:val="1"/>
        </w:numPr>
        <w:autoSpaceDE w:val="0"/>
        <w:autoSpaceDN w:val="0"/>
        <w:adjustRightInd w:val="0"/>
        <w:spacing w:after="0"/>
        <w:rPr>
          <w:rFonts w:ascii="Arial" w:eastAsia="HelenPro-Regular" w:hAnsi="Arial" w:cs="Arial"/>
          <w:b/>
          <w:bCs/>
          <w:sz w:val="20"/>
          <w:szCs w:val="20"/>
        </w:rPr>
      </w:pPr>
      <w:r w:rsidRPr="00EC6281">
        <w:rPr>
          <w:rFonts w:ascii="Arial" w:eastAsia="HelenPro-Regular" w:hAnsi="Arial" w:cs="Arial"/>
          <w:b/>
          <w:bCs/>
          <w:sz w:val="20"/>
          <w:szCs w:val="20"/>
        </w:rPr>
        <w:t>System control module (SCM)</w:t>
      </w:r>
    </w:p>
    <w:p w:rsidR="00195698" w:rsidRPr="00EC6281" w:rsidRDefault="00195698" w:rsidP="00EC6281">
      <w:pPr>
        <w:pStyle w:val="ListParagraph"/>
        <w:autoSpaceDE w:val="0"/>
        <w:autoSpaceDN w:val="0"/>
        <w:adjustRightInd w:val="0"/>
        <w:spacing w:after="0"/>
        <w:rPr>
          <w:rFonts w:ascii="Arial" w:eastAsia="HelenPro-Regular" w:hAnsi="Arial" w:cs="Arial"/>
          <w:sz w:val="20"/>
          <w:szCs w:val="20"/>
        </w:rPr>
      </w:pPr>
      <w:r w:rsidRPr="00EC6281">
        <w:rPr>
          <w:rFonts w:ascii="Arial" w:eastAsia="HelenPro-Regular" w:hAnsi="Arial" w:cs="Arial"/>
          <w:sz w:val="20"/>
          <w:szCs w:val="20"/>
        </w:rPr>
        <w:t>Provides a common user interface among all Alinity products.</w:t>
      </w:r>
    </w:p>
    <w:p w:rsidR="00195698" w:rsidRPr="00EC6281" w:rsidRDefault="00195698" w:rsidP="00EC6281">
      <w:pPr>
        <w:pStyle w:val="ListParagraph"/>
        <w:numPr>
          <w:ilvl w:val="0"/>
          <w:numId w:val="1"/>
        </w:numPr>
        <w:autoSpaceDE w:val="0"/>
        <w:autoSpaceDN w:val="0"/>
        <w:adjustRightInd w:val="0"/>
        <w:spacing w:after="0"/>
        <w:rPr>
          <w:rFonts w:ascii="Arial" w:eastAsia="HelenPro-Regular" w:hAnsi="Arial" w:cs="Arial"/>
          <w:b/>
          <w:bCs/>
          <w:sz w:val="20"/>
          <w:szCs w:val="20"/>
        </w:rPr>
      </w:pPr>
      <w:r w:rsidRPr="00EC6281">
        <w:rPr>
          <w:rFonts w:ascii="Arial" w:eastAsia="HelenPro-Regular" w:hAnsi="Arial" w:cs="Arial"/>
          <w:b/>
          <w:bCs/>
          <w:sz w:val="20"/>
          <w:szCs w:val="20"/>
        </w:rPr>
        <w:t>Reagent and sample manager (RSM)</w:t>
      </w:r>
    </w:p>
    <w:p w:rsidR="00195698" w:rsidRPr="00EC6281" w:rsidRDefault="00195698" w:rsidP="00EC6281">
      <w:pPr>
        <w:pStyle w:val="ListParagraph"/>
        <w:autoSpaceDE w:val="0"/>
        <w:autoSpaceDN w:val="0"/>
        <w:adjustRightInd w:val="0"/>
        <w:spacing w:after="0"/>
        <w:rPr>
          <w:rFonts w:ascii="Arial" w:eastAsia="HelenPro-Regular" w:hAnsi="Arial" w:cs="Arial"/>
          <w:sz w:val="20"/>
          <w:szCs w:val="20"/>
        </w:rPr>
      </w:pPr>
      <w:r w:rsidRPr="00EC6281">
        <w:rPr>
          <w:rFonts w:ascii="Arial" w:eastAsia="HelenPro-Regular" w:hAnsi="Arial" w:cs="Arial"/>
          <w:sz w:val="20"/>
          <w:szCs w:val="20"/>
        </w:rPr>
        <w:t>Transports reagents, samples, calibrators, and controls through the Alinity ci</w:t>
      </w:r>
      <w:r w:rsidRPr="00EC6281">
        <w:rPr>
          <w:rFonts w:ascii="Cambria Math" w:eastAsia="HelenPro-Regular" w:hAnsi="Cambria Math" w:cs="Cambria Math"/>
          <w:sz w:val="20"/>
          <w:szCs w:val="20"/>
        </w:rPr>
        <w:t>‑</w:t>
      </w:r>
      <w:r w:rsidRPr="00EC6281">
        <w:rPr>
          <w:rFonts w:ascii="Arial" w:eastAsia="HelenPro-Regular" w:hAnsi="Arial" w:cs="Arial"/>
          <w:sz w:val="20"/>
          <w:szCs w:val="20"/>
        </w:rPr>
        <w:t>series. Each system has one primary RSM regardless of the type and number of processing modules.</w:t>
      </w:r>
    </w:p>
    <w:p w:rsidR="00195698" w:rsidRPr="00EC6281" w:rsidRDefault="00195698" w:rsidP="00EC6281">
      <w:pPr>
        <w:pStyle w:val="ListParagraph"/>
        <w:numPr>
          <w:ilvl w:val="0"/>
          <w:numId w:val="1"/>
        </w:numPr>
        <w:autoSpaceDE w:val="0"/>
        <w:autoSpaceDN w:val="0"/>
        <w:adjustRightInd w:val="0"/>
        <w:spacing w:after="0"/>
        <w:rPr>
          <w:rFonts w:ascii="Arial" w:eastAsia="HelenPro-Regular" w:hAnsi="Arial" w:cs="Arial"/>
          <w:b/>
          <w:bCs/>
          <w:sz w:val="20"/>
          <w:szCs w:val="20"/>
        </w:rPr>
      </w:pPr>
      <w:r w:rsidRPr="00EC6281">
        <w:rPr>
          <w:rFonts w:ascii="Arial" w:eastAsia="HelenPro-Regular" w:hAnsi="Arial" w:cs="Arial"/>
          <w:b/>
          <w:bCs/>
          <w:sz w:val="20"/>
          <w:szCs w:val="20"/>
        </w:rPr>
        <w:t>Processing modules (c or i)</w:t>
      </w:r>
    </w:p>
    <w:p w:rsidR="00195698" w:rsidRPr="00EC6281" w:rsidRDefault="00195698" w:rsidP="00EC6281">
      <w:pPr>
        <w:pStyle w:val="ListParagraph"/>
        <w:autoSpaceDE w:val="0"/>
        <w:autoSpaceDN w:val="0"/>
        <w:adjustRightInd w:val="0"/>
        <w:spacing w:after="0"/>
        <w:rPr>
          <w:rStyle w:val="SC4274437"/>
          <w:rFonts w:ascii="Arial" w:eastAsia="HelenPro-Regular" w:hAnsi="Arial" w:cs="Arial"/>
          <w:sz w:val="20"/>
          <w:szCs w:val="20"/>
        </w:rPr>
      </w:pPr>
      <w:r w:rsidRPr="00EC6281">
        <w:rPr>
          <w:rFonts w:ascii="Arial" w:eastAsia="HelenPro-Regular" w:hAnsi="Arial" w:cs="Arial"/>
          <w:sz w:val="20"/>
          <w:szCs w:val="20"/>
        </w:rPr>
        <w:t xml:space="preserve">Performs all sample-processing activities from sample aspiration to final result reporting. </w:t>
      </w:r>
    </w:p>
    <w:p w:rsidR="00195698" w:rsidRPr="00EC6281" w:rsidRDefault="00195698" w:rsidP="00EC6281">
      <w:pPr>
        <w:pStyle w:val="TableText"/>
        <w:rPr>
          <w:rStyle w:val="SC4274437"/>
          <w:rFonts w:cs="Arial"/>
          <w:sz w:val="20"/>
          <w:szCs w:val="20"/>
        </w:rPr>
      </w:pPr>
    </w:p>
    <w:p w:rsidR="00195698" w:rsidRPr="00EC6281" w:rsidRDefault="00195698" w:rsidP="00EC6281">
      <w:pPr>
        <w:pStyle w:val="TableText"/>
        <w:rPr>
          <w:rStyle w:val="SC4274437"/>
          <w:rFonts w:cs="Arial"/>
          <w:b/>
          <w:sz w:val="20"/>
          <w:szCs w:val="20"/>
        </w:rPr>
      </w:pPr>
      <w:r w:rsidRPr="00EC6281">
        <w:rPr>
          <w:rFonts w:eastAsia="HelenPro-Regular" w:cs="Arial"/>
          <w:b/>
          <w:szCs w:val="20"/>
        </w:rPr>
        <w:t>Alinity c</w:t>
      </w:r>
      <w:r w:rsidRPr="00EC6281">
        <w:rPr>
          <w:rFonts w:ascii="Cambria Math" w:eastAsia="MS Gothic" w:hAnsi="Cambria Math" w:cs="Cambria Math"/>
          <w:b/>
          <w:szCs w:val="20"/>
        </w:rPr>
        <w:t>‑</w:t>
      </w:r>
      <w:r w:rsidRPr="00EC6281">
        <w:rPr>
          <w:rFonts w:eastAsia="HelenPro-Regular" w:cs="Arial"/>
          <w:b/>
          <w:szCs w:val="20"/>
        </w:rPr>
        <w:t>series</w:t>
      </w:r>
    </w:p>
    <w:p w:rsidR="00195698" w:rsidRPr="00EC6281" w:rsidRDefault="00195698" w:rsidP="00EC6281">
      <w:pPr>
        <w:pStyle w:val="TableText"/>
        <w:rPr>
          <w:rStyle w:val="SC4274437"/>
          <w:rFonts w:cs="Arial"/>
          <w:sz w:val="20"/>
          <w:szCs w:val="20"/>
        </w:rPr>
      </w:pPr>
      <w:r w:rsidRPr="00EC6281">
        <w:rPr>
          <w:rStyle w:val="SC4274437"/>
          <w:rFonts w:cs="Arial"/>
          <w:sz w:val="20"/>
          <w:szCs w:val="20"/>
        </w:rPr>
        <w:t>The ICT (integrated chip technology) is the potentiometric method the c System uses to simultaneously measure sodium, potassium, and chloride. ICT methodology uses solid state ion-selective electrodes contained in a single chip (ICT module), which reduces the maintenance required to perform electrolyte measurements.</w:t>
      </w:r>
    </w:p>
    <w:p w:rsidR="00195698" w:rsidRPr="00EC6281" w:rsidRDefault="00195698" w:rsidP="00EC6281">
      <w:pPr>
        <w:pStyle w:val="TableText"/>
        <w:rPr>
          <w:rStyle w:val="SC4274437"/>
          <w:rFonts w:cs="Arial"/>
          <w:sz w:val="20"/>
          <w:szCs w:val="20"/>
        </w:rPr>
      </w:pPr>
    </w:p>
    <w:p w:rsidR="00195698" w:rsidRPr="00EC6281" w:rsidRDefault="00195698" w:rsidP="00EC6281">
      <w:pPr>
        <w:pStyle w:val="TableText"/>
        <w:rPr>
          <w:rStyle w:val="SC4274437"/>
          <w:rFonts w:cs="Arial"/>
          <w:sz w:val="20"/>
          <w:szCs w:val="20"/>
        </w:rPr>
      </w:pPr>
      <w:r w:rsidRPr="00EC6281">
        <w:rPr>
          <w:rStyle w:val="SC4274437"/>
          <w:rFonts w:cs="Arial"/>
          <w:sz w:val="20"/>
          <w:szCs w:val="20"/>
        </w:rPr>
        <w:t xml:space="preserve">The ICT consists of 4 electrodes. </w:t>
      </w:r>
    </w:p>
    <w:p w:rsidR="00195698" w:rsidRPr="00EC6281" w:rsidRDefault="00195698" w:rsidP="00D70D23">
      <w:pPr>
        <w:pStyle w:val="TableText"/>
        <w:numPr>
          <w:ilvl w:val="0"/>
          <w:numId w:val="2"/>
        </w:numPr>
        <w:rPr>
          <w:rStyle w:val="SC4274437"/>
          <w:rFonts w:cs="Arial"/>
          <w:sz w:val="20"/>
          <w:szCs w:val="20"/>
        </w:rPr>
      </w:pPr>
      <w:r w:rsidRPr="00EC6281">
        <w:rPr>
          <w:rStyle w:val="SC4274437"/>
          <w:rFonts w:cs="Arial"/>
          <w:sz w:val="20"/>
          <w:szCs w:val="20"/>
        </w:rPr>
        <w:t>Sodium portion uses a Crown Ether ionophore incorporated into an ion-selective plastic membrane.</w:t>
      </w:r>
    </w:p>
    <w:p w:rsidR="00195698" w:rsidRPr="00EC6281" w:rsidRDefault="00195698" w:rsidP="00D70D23">
      <w:pPr>
        <w:pStyle w:val="TableText"/>
        <w:numPr>
          <w:ilvl w:val="0"/>
          <w:numId w:val="2"/>
        </w:numPr>
        <w:rPr>
          <w:rStyle w:val="SC4274437"/>
          <w:rFonts w:cs="Arial"/>
          <w:sz w:val="20"/>
          <w:szCs w:val="20"/>
        </w:rPr>
      </w:pPr>
      <w:r w:rsidRPr="00EC6281">
        <w:rPr>
          <w:rStyle w:val="SC4274437"/>
          <w:rFonts w:cs="Arial"/>
          <w:sz w:val="20"/>
          <w:szCs w:val="20"/>
        </w:rPr>
        <w:t>Potassium utilizes Valinomycin incorporated into an ion-selective plastic membrane.</w:t>
      </w:r>
    </w:p>
    <w:p w:rsidR="00195698" w:rsidRPr="00EC6281" w:rsidRDefault="00195698" w:rsidP="00D70D23">
      <w:pPr>
        <w:pStyle w:val="TableText"/>
        <w:numPr>
          <w:ilvl w:val="0"/>
          <w:numId w:val="2"/>
        </w:numPr>
        <w:rPr>
          <w:rStyle w:val="SC4274437"/>
          <w:rFonts w:cs="Arial"/>
          <w:sz w:val="20"/>
          <w:szCs w:val="20"/>
        </w:rPr>
      </w:pPr>
      <w:r w:rsidRPr="00EC6281">
        <w:rPr>
          <w:rStyle w:val="SC4274437"/>
          <w:rFonts w:cs="Arial"/>
          <w:sz w:val="20"/>
          <w:szCs w:val="20"/>
        </w:rPr>
        <w:t>Chloride uses a solid silver chloride (AgCl) disk.</w:t>
      </w:r>
    </w:p>
    <w:p w:rsidR="00195698" w:rsidRPr="00EC6281" w:rsidRDefault="00195698" w:rsidP="00D70D23">
      <w:pPr>
        <w:pStyle w:val="TableText"/>
        <w:numPr>
          <w:ilvl w:val="0"/>
          <w:numId w:val="2"/>
        </w:numPr>
        <w:rPr>
          <w:rStyle w:val="SC4274437"/>
          <w:rFonts w:cs="Arial"/>
          <w:sz w:val="20"/>
          <w:szCs w:val="20"/>
        </w:rPr>
      </w:pPr>
      <w:r w:rsidRPr="00EC6281">
        <w:rPr>
          <w:rStyle w:val="SC4274437"/>
          <w:rFonts w:cs="Arial"/>
          <w:sz w:val="20"/>
          <w:szCs w:val="20"/>
        </w:rPr>
        <w:t>Reference portion is a silver/silver chloride electrode in a potassium chloride (KCl) gel inner solution, separated from the sample by a porous ceramic tube.</w:t>
      </w:r>
    </w:p>
    <w:p w:rsidR="00195698" w:rsidRPr="00EC6281" w:rsidRDefault="00195698" w:rsidP="00EC6281">
      <w:pPr>
        <w:pStyle w:val="TableText"/>
        <w:rPr>
          <w:rStyle w:val="SC4274437"/>
          <w:rFonts w:cs="Arial"/>
          <w:sz w:val="20"/>
          <w:szCs w:val="20"/>
        </w:rPr>
      </w:pPr>
    </w:p>
    <w:p w:rsidR="00195698" w:rsidRPr="00EC6281" w:rsidRDefault="00195698" w:rsidP="00EC6281">
      <w:pPr>
        <w:pStyle w:val="TableText"/>
        <w:rPr>
          <w:rStyle w:val="SC4274437"/>
          <w:rFonts w:cs="Arial"/>
          <w:sz w:val="20"/>
          <w:szCs w:val="20"/>
        </w:rPr>
      </w:pPr>
      <w:r w:rsidRPr="00EC6281">
        <w:rPr>
          <w:rStyle w:val="SC4274437"/>
          <w:rFonts w:cs="Arial"/>
          <w:sz w:val="20"/>
          <w:szCs w:val="20"/>
        </w:rPr>
        <w:t>The photometric assays use both end-point and rate assay reactions.  The end-point assay reactions are reactions that are allowed to react until all reactant is depleted and the absorbance is stable. When the reaction is complete, the system measures the absorbance readings used for calibration and calculating results.  For the end-point assays, the system calculates the concentration using the absorbance data obtained during the main read time specified on the Configuration assay parameters window Reaction Definitions view.</w:t>
      </w:r>
    </w:p>
    <w:p w:rsidR="00195698" w:rsidRPr="00EC6281" w:rsidRDefault="00195698" w:rsidP="00EC6281">
      <w:pPr>
        <w:pStyle w:val="TableText"/>
        <w:rPr>
          <w:rStyle w:val="SC4274437"/>
          <w:rFonts w:cs="Arial"/>
          <w:sz w:val="20"/>
          <w:szCs w:val="20"/>
        </w:rPr>
      </w:pPr>
    </w:p>
    <w:p w:rsidR="00195698" w:rsidRPr="00EC6281" w:rsidRDefault="00195698" w:rsidP="00EC6281">
      <w:pPr>
        <w:pStyle w:val="TableText"/>
        <w:rPr>
          <w:rStyle w:val="SC4274437"/>
          <w:rFonts w:cs="Arial"/>
          <w:sz w:val="20"/>
          <w:szCs w:val="20"/>
        </w:rPr>
      </w:pPr>
      <w:r w:rsidRPr="00EC6281">
        <w:rPr>
          <w:rStyle w:val="SC4274437"/>
          <w:rFonts w:cs="Arial"/>
          <w:sz w:val="20"/>
          <w:szCs w:val="20"/>
        </w:rPr>
        <w:t xml:space="preserve">The rate assay reactions are reactions that are allowed to reach a stable rate in which the change in absorbance between readings is constant.  The system performs several readings during this time, calculates absorbance changes per minute (rate), and then uses the rate to calculate results.  For rate </w:t>
      </w:r>
      <w:r w:rsidRPr="00EC6281">
        <w:rPr>
          <w:rStyle w:val="SC4274437"/>
          <w:rFonts w:cs="Arial"/>
          <w:sz w:val="20"/>
          <w:szCs w:val="20"/>
        </w:rPr>
        <w:lastRenderedPageBreak/>
        <w:t>assays, the system uses the linear least squares to calculate the change of absorbance per minute (^Abs/min) during the main read time specified on the Configure assay parameters window Reaction Definition view.  The calculation must include at least three photometric points to receive a result without a flag.  The maximum number of photometric points is 38.</w:t>
      </w:r>
    </w:p>
    <w:p w:rsidR="00195698" w:rsidRPr="00EC6281" w:rsidRDefault="00195698" w:rsidP="00EC6281">
      <w:pPr>
        <w:pStyle w:val="TableText"/>
        <w:rPr>
          <w:rStyle w:val="SC4274437"/>
          <w:rFonts w:cs="Arial"/>
          <w:sz w:val="20"/>
          <w:szCs w:val="20"/>
        </w:rPr>
      </w:pPr>
    </w:p>
    <w:p w:rsidR="00195698" w:rsidRPr="00EC6281" w:rsidRDefault="00195698" w:rsidP="00EC6281">
      <w:pPr>
        <w:pStyle w:val="TableText"/>
        <w:rPr>
          <w:rStyle w:val="SC4274437"/>
          <w:rFonts w:cs="Arial"/>
          <w:b/>
          <w:sz w:val="20"/>
          <w:szCs w:val="20"/>
        </w:rPr>
      </w:pPr>
      <w:r w:rsidRPr="00EC6281">
        <w:rPr>
          <w:rFonts w:eastAsia="HelenPro-Regular" w:cs="Arial"/>
          <w:b/>
          <w:szCs w:val="20"/>
        </w:rPr>
        <w:t>Alinity i</w:t>
      </w:r>
      <w:r w:rsidRPr="00EC6281">
        <w:rPr>
          <w:rFonts w:ascii="Cambria Math" w:eastAsia="MS Gothic" w:hAnsi="Cambria Math" w:cs="Cambria Math"/>
          <w:b/>
          <w:szCs w:val="20"/>
        </w:rPr>
        <w:t>‑</w:t>
      </w:r>
      <w:r w:rsidRPr="00EC6281">
        <w:rPr>
          <w:rFonts w:eastAsia="HelenPro-Regular" w:cs="Arial"/>
          <w:b/>
          <w:szCs w:val="20"/>
        </w:rPr>
        <w:t>series</w:t>
      </w:r>
    </w:p>
    <w:p w:rsidR="00195698" w:rsidRPr="00EC6281" w:rsidRDefault="00195698" w:rsidP="00EC6281">
      <w:pPr>
        <w:pStyle w:val="TableText"/>
        <w:rPr>
          <w:rFonts w:eastAsia="HelenPro-Regular" w:cs="Arial"/>
          <w:szCs w:val="20"/>
        </w:rPr>
      </w:pPr>
      <w:r w:rsidRPr="00EC6281">
        <w:rPr>
          <w:rFonts w:eastAsia="HelenPro-Regular" w:cs="Arial"/>
          <w:szCs w:val="20"/>
        </w:rPr>
        <w:t xml:space="preserve">Chemiluminescent microparticle immunoassay (CMIA) technology is used to determine the presence of antigens, antibodies, and analytes in samples. CMIA technology utilizes paramagnetic micropaticles coated with capture molecules (antigens, antibodies, or viral particles) that are specific to the analyte being tested, acridium-labeled conjugate, pre-trigger solution, and trigger solution. Incubation and wash steps are followed by measurement of the chemiluminescent emission of light by the CMIA optical system. </w:t>
      </w:r>
    </w:p>
    <w:p w:rsidR="00195698" w:rsidRPr="00EC6281" w:rsidRDefault="00195698" w:rsidP="00EC6281">
      <w:pPr>
        <w:pStyle w:val="TableText"/>
        <w:rPr>
          <w:rFonts w:eastAsia="HelenPro-Regular" w:cs="Arial"/>
          <w:szCs w:val="20"/>
        </w:rPr>
      </w:pPr>
    </w:p>
    <w:p w:rsidR="00195698" w:rsidRPr="00EC6281" w:rsidRDefault="00195698" w:rsidP="00EC6281">
      <w:pPr>
        <w:pStyle w:val="TableText"/>
        <w:rPr>
          <w:rFonts w:cs="Arial"/>
          <w:b/>
          <w:color w:val="0000FF"/>
          <w:sz w:val="24"/>
        </w:rPr>
      </w:pPr>
      <w:r w:rsidRPr="00EC6281">
        <w:rPr>
          <w:rFonts w:cs="Arial"/>
          <w:b/>
          <w:color w:val="0000FF"/>
          <w:sz w:val="24"/>
        </w:rPr>
        <w:t>Policy Statements</w:t>
      </w:r>
    </w:p>
    <w:p w:rsidR="00195698" w:rsidRPr="00EC6281" w:rsidRDefault="00195698" w:rsidP="00EC6281">
      <w:pPr>
        <w:pStyle w:val="TableText"/>
        <w:numPr>
          <w:ilvl w:val="0"/>
          <w:numId w:val="1"/>
        </w:numPr>
        <w:autoSpaceDE/>
        <w:autoSpaceDN/>
        <w:rPr>
          <w:rFonts w:cs="Arial"/>
          <w:szCs w:val="20"/>
          <w:lang w:eastAsia="ja-JP"/>
        </w:rPr>
      </w:pPr>
      <w:r w:rsidRPr="00EC6281">
        <w:rPr>
          <w:rFonts w:cs="Arial"/>
          <w:szCs w:val="20"/>
          <w:lang w:eastAsia="ja-JP"/>
        </w:rPr>
        <w:t>This procedure is intended for all personnel responsible for the operation of the Abbott Alinity c or Abbott Alinity ci system.</w:t>
      </w:r>
    </w:p>
    <w:p w:rsidR="00195698" w:rsidRPr="00EC6281" w:rsidRDefault="00195698" w:rsidP="00EC6281">
      <w:pPr>
        <w:pStyle w:val="TableText"/>
        <w:numPr>
          <w:ilvl w:val="0"/>
          <w:numId w:val="1"/>
        </w:numPr>
        <w:rPr>
          <w:rFonts w:cs="Arial"/>
          <w:color w:val="000000"/>
          <w:szCs w:val="20"/>
        </w:rPr>
      </w:pPr>
      <w:r w:rsidRPr="00EC6281">
        <w:rPr>
          <w:rFonts w:cs="Arial"/>
          <w:szCs w:val="20"/>
          <w:lang w:eastAsia="ja-JP"/>
        </w:rPr>
        <w:t>Personnel operating the Alinity c or ci must demonstrate competence in its operation and maintenance.</w:t>
      </w:r>
    </w:p>
    <w:p w:rsidR="00195698" w:rsidRPr="00EC6281" w:rsidRDefault="00195698" w:rsidP="00EC6281">
      <w:pPr>
        <w:pStyle w:val="TableText"/>
        <w:rPr>
          <w:rFonts w:cs="Arial"/>
          <w:szCs w:val="20"/>
          <w:lang w:eastAsia="ja-JP"/>
        </w:rPr>
      </w:pPr>
    </w:p>
    <w:p w:rsidR="00195698" w:rsidRPr="00EC6281" w:rsidRDefault="00195698" w:rsidP="00EC6281">
      <w:pPr>
        <w:pStyle w:val="TableText"/>
        <w:rPr>
          <w:rFonts w:cs="Arial"/>
          <w:b/>
          <w:color w:val="0000FF"/>
          <w:sz w:val="24"/>
        </w:rPr>
      </w:pPr>
      <w:r w:rsidRPr="00EC6281">
        <w:rPr>
          <w:rFonts w:cs="Arial"/>
          <w:b/>
          <w:color w:val="0000FF"/>
          <w:sz w:val="24"/>
        </w:rPr>
        <w:t>Instrument</w:t>
      </w:r>
    </w:p>
    <w:p w:rsidR="00195698" w:rsidRPr="00EC6281" w:rsidRDefault="00195698" w:rsidP="00EC6281">
      <w:pPr>
        <w:pStyle w:val="TableText"/>
        <w:rPr>
          <w:rFonts w:cs="Arial"/>
          <w:color w:val="000000"/>
          <w:szCs w:val="20"/>
        </w:rPr>
      </w:pPr>
      <w:r w:rsidRPr="00EC6281">
        <w:rPr>
          <w:rFonts w:cs="Arial"/>
          <w:noProof/>
          <w:szCs w:val="20"/>
        </w:rPr>
        <w:drawing>
          <wp:inline distT="0" distB="0" distL="0" distR="0" wp14:anchorId="478AFC18" wp14:editId="39F61051">
            <wp:extent cx="180975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195698" w:rsidRPr="00EC6281" w:rsidRDefault="00195698" w:rsidP="00EC6281">
      <w:pPr>
        <w:pStyle w:val="Header"/>
        <w:rPr>
          <w:rFonts w:ascii="Arial" w:hAnsi="Arial" w:cs="Arial"/>
          <w:b/>
          <w:sz w:val="20"/>
          <w:szCs w:val="20"/>
          <w:u w:val="single"/>
        </w:rPr>
      </w:pPr>
      <w:r w:rsidRPr="00EC6281">
        <w:rPr>
          <w:rFonts w:ascii="Arial" w:hAnsi="Arial" w:cs="Arial"/>
          <w:b/>
          <w:sz w:val="20"/>
          <w:szCs w:val="20"/>
          <w:u w:val="single"/>
        </w:rPr>
        <w:t>Minneapolis Alinity ci: MACC/MACI</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c Serial Number: AC02664, </w:t>
      </w:r>
      <w:r w:rsidRPr="00EC6281">
        <w:rPr>
          <w:rFonts w:ascii="Arial" w:hAnsi="Arial" w:cs="Arial"/>
          <w:b/>
          <w:sz w:val="20"/>
          <w:szCs w:val="20"/>
        </w:rPr>
        <w:t>Service Number: 171608 “MACC”</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i Serial Number: AI04487, </w:t>
      </w:r>
      <w:r w:rsidRPr="00EC6281">
        <w:rPr>
          <w:rFonts w:ascii="Arial" w:hAnsi="Arial" w:cs="Arial"/>
          <w:b/>
          <w:sz w:val="20"/>
          <w:szCs w:val="20"/>
        </w:rPr>
        <w:t>Service Number: 171609 “MACI”</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System Control Module (SCM) Serial Number: SCM04091 </w:t>
      </w:r>
      <w:r w:rsidRPr="00EC6281">
        <w:rPr>
          <w:rFonts w:ascii="Arial" w:hAnsi="Arial" w:cs="Arial"/>
          <w:b/>
          <w:sz w:val="20"/>
          <w:szCs w:val="20"/>
        </w:rPr>
        <w:t>Service Number: 171610</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Children’s Minnesota- Minneapolis Customer # 56447626</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Abbott Technical Support, available 24/7: 1-877-4-ABBOTT</w:t>
      </w:r>
    </w:p>
    <w:p w:rsidR="00195698" w:rsidRPr="00EC6281" w:rsidRDefault="00195698" w:rsidP="00EC6281">
      <w:pPr>
        <w:pStyle w:val="Header"/>
        <w:rPr>
          <w:rFonts w:ascii="Arial" w:hAnsi="Arial" w:cs="Arial"/>
          <w:sz w:val="20"/>
          <w:szCs w:val="20"/>
        </w:rPr>
      </w:pPr>
    </w:p>
    <w:p w:rsidR="00195698" w:rsidRPr="00EC6281" w:rsidRDefault="00195698" w:rsidP="00EC6281">
      <w:pPr>
        <w:pStyle w:val="Header"/>
        <w:rPr>
          <w:rFonts w:ascii="Arial" w:hAnsi="Arial" w:cs="Arial"/>
          <w:b/>
          <w:sz w:val="20"/>
          <w:szCs w:val="20"/>
          <w:u w:val="single"/>
        </w:rPr>
      </w:pPr>
      <w:r w:rsidRPr="00EC6281">
        <w:rPr>
          <w:rFonts w:ascii="Arial" w:hAnsi="Arial" w:cs="Arial"/>
          <w:b/>
          <w:sz w:val="20"/>
          <w:szCs w:val="20"/>
          <w:u w:val="single"/>
        </w:rPr>
        <w:t>St Paul Alinity c: SALIC</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c Serial Number: AC02663 </w:t>
      </w:r>
      <w:r w:rsidRPr="00EC6281">
        <w:rPr>
          <w:rFonts w:ascii="Arial" w:hAnsi="Arial" w:cs="Arial"/>
          <w:b/>
          <w:sz w:val="20"/>
          <w:szCs w:val="20"/>
        </w:rPr>
        <w:t>Service Number: 171606 “SALIC”</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System Control Module Serial Number: SCM04090 </w:t>
      </w:r>
      <w:r w:rsidRPr="00EC6281">
        <w:rPr>
          <w:rFonts w:ascii="Arial" w:hAnsi="Arial" w:cs="Arial"/>
          <w:b/>
          <w:sz w:val="20"/>
          <w:szCs w:val="20"/>
        </w:rPr>
        <w:t>Service Number: 171607</w:t>
      </w:r>
    </w:p>
    <w:p w:rsidR="00195698" w:rsidRPr="00EC6281" w:rsidRDefault="00195698" w:rsidP="00EC6281">
      <w:pPr>
        <w:pStyle w:val="Header"/>
        <w:rPr>
          <w:rFonts w:ascii="Arial" w:hAnsi="Arial" w:cs="Arial"/>
          <w:b/>
          <w:bCs/>
          <w:sz w:val="20"/>
          <w:szCs w:val="20"/>
        </w:rPr>
      </w:pPr>
      <w:r w:rsidRPr="00EC6281">
        <w:rPr>
          <w:rFonts w:ascii="Arial" w:hAnsi="Arial" w:cs="Arial"/>
          <w:sz w:val="20"/>
          <w:szCs w:val="20"/>
        </w:rPr>
        <w:t xml:space="preserve">Abbott Customer Number for St. Paul:  </w:t>
      </w:r>
      <w:r w:rsidRPr="00EC6281">
        <w:rPr>
          <w:rFonts w:ascii="Arial" w:hAnsi="Arial" w:cs="Arial"/>
          <w:bCs/>
          <w:sz w:val="20"/>
          <w:szCs w:val="20"/>
        </w:rPr>
        <w:t>50066117</w:t>
      </w:r>
    </w:p>
    <w:p w:rsidR="00195698" w:rsidRPr="00EC6281" w:rsidRDefault="00195698" w:rsidP="00EC6281">
      <w:pPr>
        <w:pStyle w:val="Header"/>
        <w:rPr>
          <w:rFonts w:ascii="Arial" w:hAnsi="Arial" w:cs="Arial"/>
          <w:sz w:val="20"/>
          <w:szCs w:val="20"/>
        </w:rPr>
      </w:pPr>
    </w:p>
    <w:p w:rsidR="00195698" w:rsidRPr="00EC6281" w:rsidRDefault="00195698" w:rsidP="00EC6281">
      <w:pPr>
        <w:pStyle w:val="Header"/>
        <w:rPr>
          <w:rFonts w:ascii="Arial" w:hAnsi="Arial" w:cs="Arial"/>
          <w:b/>
          <w:sz w:val="20"/>
          <w:szCs w:val="20"/>
          <w:u w:val="single"/>
        </w:rPr>
      </w:pPr>
      <w:r w:rsidRPr="00EC6281">
        <w:rPr>
          <w:rFonts w:ascii="Arial" w:hAnsi="Arial" w:cs="Arial"/>
          <w:b/>
          <w:sz w:val="20"/>
          <w:szCs w:val="20"/>
          <w:u w:val="single"/>
        </w:rPr>
        <w:t xml:space="preserve">Minneapolis Alinity c: MALIC </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c Minneapolis Serial Number: AC01508 </w:t>
      </w:r>
      <w:r w:rsidRPr="00EC6281">
        <w:rPr>
          <w:rFonts w:ascii="Arial" w:hAnsi="Arial" w:cs="Arial"/>
          <w:b/>
          <w:sz w:val="20"/>
          <w:szCs w:val="20"/>
        </w:rPr>
        <w:t>Service Number: 158591 “MALIC”</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 xml:space="preserve">Abbott Alinity System Control Module Serial Number: SCM02042 </w:t>
      </w:r>
      <w:r w:rsidRPr="00EC6281">
        <w:rPr>
          <w:rFonts w:ascii="Arial" w:hAnsi="Arial" w:cs="Arial"/>
          <w:b/>
          <w:sz w:val="20"/>
          <w:szCs w:val="20"/>
        </w:rPr>
        <w:t>Service Number: 158592</w:t>
      </w:r>
    </w:p>
    <w:p w:rsidR="00195698" w:rsidRPr="00EC6281" w:rsidRDefault="00195698" w:rsidP="00EC6281">
      <w:pPr>
        <w:pStyle w:val="Header"/>
        <w:rPr>
          <w:rFonts w:ascii="Arial" w:hAnsi="Arial" w:cs="Arial"/>
          <w:sz w:val="20"/>
          <w:szCs w:val="20"/>
        </w:rPr>
      </w:pPr>
      <w:r w:rsidRPr="00EC6281">
        <w:rPr>
          <w:rFonts w:ascii="Arial" w:hAnsi="Arial" w:cs="Arial"/>
          <w:sz w:val="20"/>
          <w:szCs w:val="20"/>
        </w:rPr>
        <w:t>Abbott Customer Number Minneapolis: 56447626</w:t>
      </w:r>
    </w:p>
    <w:p w:rsidR="00195698" w:rsidRPr="00EC6281" w:rsidRDefault="00195698" w:rsidP="00EC6281">
      <w:pPr>
        <w:pStyle w:val="Header"/>
        <w:rPr>
          <w:rFonts w:ascii="Arial" w:hAnsi="Arial" w:cs="Arial"/>
          <w:sz w:val="20"/>
          <w:szCs w:val="20"/>
        </w:rPr>
      </w:pPr>
    </w:p>
    <w:p w:rsidR="00195698" w:rsidRPr="00EC6281" w:rsidRDefault="00195698" w:rsidP="00EC6281">
      <w:pPr>
        <w:pStyle w:val="Header"/>
        <w:rPr>
          <w:rFonts w:ascii="Arial" w:hAnsi="Arial" w:cs="Arial"/>
          <w:b/>
          <w:color w:val="0000FF"/>
          <w:sz w:val="24"/>
          <w:szCs w:val="24"/>
        </w:rPr>
      </w:pPr>
      <w:r w:rsidRPr="00EC6281">
        <w:rPr>
          <w:rFonts w:ascii="Arial" w:hAnsi="Arial" w:cs="Arial"/>
          <w:b/>
          <w:color w:val="0000FF"/>
          <w:sz w:val="24"/>
          <w:szCs w:val="24"/>
        </w:rPr>
        <w:t>Table of Contents</w:t>
      </w:r>
      <w:r w:rsidR="00EC6281">
        <w:rPr>
          <w:rFonts w:ascii="Arial" w:hAnsi="Arial" w:cs="Arial"/>
          <w:b/>
          <w:color w:val="0000FF"/>
          <w:sz w:val="24"/>
          <w:szCs w:val="24"/>
        </w:rPr>
        <w:t xml:space="preserve"> – click the link below to go directly to that section</w:t>
      </w:r>
    </w:p>
    <w:p w:rsidR="00195698" w:rsidRPr="00EC6281" w:rsidRDefault="00CC0CEE" w:rsidP="00EC6281">
      <w:pPr>
        <w:pStyle w:val="Header"/>
        <w:ind w:left="720"/>
        <w:rPr>
          <w:rFonts w:ascii="Arial" w:hAnsi="Arial" w:cs="Arial"/>
          <w:b/>
          <w:color w:val="0000FF"/>
          <w:sz w:val="20"/>
          <w:szCs w:val="20"/>
        </w:rPr>
      </w:pPr>
      <w:hyperlink w:anchor="sample" w:history="1">
        <w:r w:rsidR="00195698" w:rsidRPr="00EC6281">
          <w:rPr>
            <w:rStyle w:val="Hyperlink"/>
            <w:rFonts w:ascii="Arial" w:hAnsi="Arial" w:cs="Arial"/>
            <w:b/>
            <w:sz w:val="20"/>
            <w:szCs w:val="20"/>
          </w:rPr>
          <w:t>Sample</w:t>
        </w:r>
      </w:hyperlink>
    </w:p>
    <w:p w:rsidR="00195698" w:rsidRPr="00EC6281" w:rsidRDefault="00CC0CEE" w:rsidP="00EC6281">
      <w:pPr>
        <w:pStyle w:val="Header"/>
        <w:ind w:left="720"/>
        <w:rPr>
          <w:rFonts w:ascii="Arial" w:hAnsi="Arial" w:cs="Arial"/>
          <w:b/>
          <w:color w:val="0000FF"/>
          <w:sz w:val="20"/>
          <w:szCs w:val="20"/>
        </w:rPr>
      </w:pPr>
      <w:hyperlink w:anchor="Safety" w:history="1">
        <w:r w:rsidR="00195698" w:rsidRPr="00EC6281">
          <w:rPr>
            <w:rStyle w:val="Hyperlink"/>
            <w:rFonts w:ascii="Arial" w:hAnsi="Arial" w:cs="Arial"/>
            <w:b/>
            <w:sz w:val="20"/>
            <w:szCs w:val="20"/>
          </w:rPr>
          <w:t>Safety Precautions</w:t>
        </w:r>
      </w:hyperlink>
    </w:p>
    <w:p w:rsidR="00195698" w:rsidRPr="00EC6281" w:rsidRDefault="00CC0CEE" w:rsidP="00EC6281">
      <w:pPr>
        <w:pStyle w:val="Header"/>
        <w:ind w:left="720"/>
        <w:rPr>
          <w:rFonts w:ascii="Arial" w:hAnsi="Arial" w:cs="Arial"/>
          <w:b/>
          <w:color w:val="0000FF"/>
          <w:sz w:val="20"/>
          <w:szCs w:val="20"/>
        </w:rPr>
      </w:pPr>
      <w:hyperlink w:anchor="Materials" w:history="1">
        <w:r w:rsidR="00195698" w:rsidRPr="00EC6281">
          <w:rPr>
            <w:rStyle w:val="Hyperlink"/>
            <w:rFonts w:ascii="Arial" w:hAnsi="Arial" w:cs="Arial"/>
            <w:b/>
            <w:sz w:val="20"/>
            <w:szCs w:val="20"/>
          </w:rPr>
          <w:t>Materials</w:t>
        </w:r>
      </w:hyperlink>
    </w:p>
    <w:p w:rsidR="00195698" w:rsidRPr="00EC6281" w:rsidRDefault="00CC0CEE" w:rsidP="00EC6281">
      <w:pPr>
        <w:pStyle w:val="Header"/>
        <w:ind w:left="720"/>
        <w:rPr>
          <w:rFonts w:ascii="Arial" w:hAnsi="Arial" w:cs="Arial"/>
          <w:b/>
          <w:color w:val="0000FF"/>
          <w:sz w:val="20"/>
          <w:szCs w:val="20"/>
        </w:rPr>
      </w:pPr>
      <w:hyperlink w:anchor="Calibration" w:history="1">
        <w:r w:rsidR="00195698" w:rsidRPr="00EC6281">
          <w:rPr>
            <w:rStyle w:val="Hyperlink"/>
            <w:rFonts w:ascii="Arial" w:hAnsi="Arial" w:cs="Arial"/>
            <w:b/>
            <w:sz w:val="20"/>
            <w:szCs w:val="20"/>
          </w:rPr>
          <w:t>Calibration</w:t>
        </w:r>
      </w:hyperlink>
    </w:p>
    <w:p w:rsidR="00195698" w:rsidRPr="00EC6281" w:rsidRDefault="00CC0CEE" w:rsidP="00EC6281">
      <w:pPr>
        <w:pStyle w:val="Header"/>
        <w:ind w:left="720"/>
        <w:rPr>
          <w:rFonts w:ascii="Arial" w:hAnsi="Arial" w:cs="Arial"/>
          <w:b/>
          <w:color w:val="0000FF"/>
          <w:sz w:val="20"/>
          <w:szCs w:val="20"/>
        </w:rPr>
      </w:pPr>
      <w:hyperlink w:anchor="QualityControl" w:history="1">
        <w:r w:rsidR="00195698" w:rsidRPr="00EC6281">
          <w:rPr>
            <w:rStyle w:val="Hyperlink"/>
            <w:rFonts w:ascii="Arial" w:hAnsi="Arial" w:cs="Arial"/>
            <w:b/>
            <w:sz w:val="20"/>
            <w:szCs w:val="20"/>
          </w:rPr>
          <w:t>Quality Control</w:t>
        </w:r>
      </w:hyperlink>
    </w:p>
    <w:p w:rsidR="00195698" w:rsidRPr="00104F77" w:rsidRDefault="00CC0CEE" w:rsidP="00EC6281">
      <w:pPr>
        <w:pStyle w:val="Header"/>
        <w:ind w:left="720"/>
        <w:rPr>
          <w:rFonts w:ascii="Arial" w:hAnsi="Arial" w:cs="Arial"/>
          <w:b/>
          <w:color w:val="0000FF"/>
          <w:sz w:val="20"/>
          <w:szCs w:val="20"/>
          <w:u w:val="single"/>
        </w:rPr>
      </w:pPr>
      <w:hyperlink w:anchor="Procedures" w:history="1">
        <w:r w:rsidR="00195698" w:rsidRPr="00104F77">
          <w:rPr>
            <w:rStyle w:val="Hyperlink"/>
            <w:rFonts w:ascii="Arial" w:hAnsi="Arial" w:cs="Arial"/>
            <w:b/>
            <w:sz w:val="20"/>
            <w:szCs w:val="20"/>
          </w:rPr>
          <w:t>Procedures</w:t>
        </w:r>
      </w:hyperlink>
      <w:r w:rsidR="00195698" w:rsidRPr="00104F77">
        <w:rPr>
          <w:rFonts w:ascii="Arial" w:hAnsi="Arial" w:cs="Arial"/>
          <w:b/>
          <w:color w:val="0000FF"/>
          <w:sz w:val="20"/>
          <w:szCs w:val="20"/>
          <w:u w:val="single"/>
        </w:rPr>
        <w:t xml:space="preserve"> </w:t>
      </w:r>
    </w:p>
    <w:p w:rsidR="00104F77" w:rsidRPr="00104F77" w:rsidRDefault="00104F77" w:rsidP="00EC6281">
      <w:pPr>
        <w:pStyle w:val="Header"/>
        <w:ind w:left="720"/>
        <w:rPr>
          <w:rStyle w:val="Hyperlink"/>
          <w:rFonts w:ascii="Arial" w:hAnsi="Arial" w:cs="Arial"/>
          <w:b/>
          <w:sz w:val="20"/>
          <w:szCs w:val="20"/>
        </w:rPr>
      </w:pPr>
      <w:r w:rsidRPr="00104F77">
        <w:rPr>
          <w:rStyle w:val="Hyperlink"/>
          <w:rFonts w:ascii="Arial" w:hAnsi="Arial" w:cs="Arial"/>
          <w:b/>
          <w:sz w:val="20"/>
          <w:szCs w:val="20"/>
        </w:rPr>
        <w:fldChar w:fldCharType="begin"/>
      </w:r>
      <w:r w:rsidRPr="00104F77">
        <w:rPr>
          <w:rStyle w:val="Hyperlink"/>
          <w:rFonts w:ascii="Arial" w:hAnsi="Arial" w:cs="Arial"/>
          <w:b/>
          <w:sz w:val="20"/>
          <w:szCs w:val="20"/>
        </w:rPr>
        <w:instrText xml:space="preserve"> REF ProgramSampleData \h  \* MERGEFORMAT </w:instrText>
      </w:r>
      <w:r w:rsidRPr="00104F77">
        <w:rPr>
          <w:rStyle w:val="Hyperlink"/>
          <w:rFonts w:ascii="Arial" w:hAnsi="Arial" w:cs="Arial"/>
          <w:b/>
          <w:sz w:val="20"/>
          <w:szCs w:val="20"/>
        </w:rPr>
      </w:r>
      <w:r w:rsidRPr="00104F77">
        <w:rPr>
          <w:rStyle w:val="Hyperlink"/>
          <w:rFonts w:ascii="Arial" w:hAnsi="Arial" w:cs="Arial"/>
          <w:b/>
          <w:sz w:val="20"/>
          <w:szCs w:val="20"/>
        </w:rPr>
        <w:fldChar w:fldCharType="separate"/>
      </w:r>
      <w:r w:rsidR="00085408" w:rsidRPr="00085408">
        <w:rPr>
          <w:rFonts w:ascii="Arial" w:hAnsi="Arial" w:cs="Arial"/>
          <w:b/>
          <w:bCs/>
          <w:color w:val="0000FF"/>
          <w:sz w:val="20"/>
          <w:szCs w:val="20"/>
          <w:u w:val="single"/>
          <w:lang w:eastAsia="ja-JP"/>
        </w:rPr>
        <w:t>Program Sample Data</w:t>
      </w:r>
      <w:r w:rsidRPr="00104F77">
        <w:rPr>
          <w:rStyle w:val="Hyperlink"/>
          <w:rFonts w:ascii="Arial" w:hAnsi="Arial" w:cs="Arial"/>
          <w:b/>
          <w:sz w:val="20"/>
          <w:szCs w:val="20"/>
        </w:rPr>
        <w:fldChar w:fldCharType="end"/>
      </w:r>
    </w:p>
    <w:p w:rsidR="00195698" w:rsidRPr="00EC6281" w:rsidRDefault="00CC0CEE" w:rsidP="00EC6281">
      <w:pPr>
        <w:pStyle w:val="Header"/>
        <w:ind w:left="720"/>
        <w:rPr>
          <w:rFonts w:ascii="Arial" w:hAnsi="Arial" w:cs="Arial"/>
          <w:b/>
          <w:color w:val="0000FF"/>
          <w:sz w:val="20"/>
          <w:szCs w:val="20"/>
        </w:rPr>
      </w:pPr>
      <w:hyperlink w:anchor="Maintenance" w:history="1">
        <w:r w:rsidR="00195698" w:rsidRPr="00EC6281">
          <w:rPr>
            <w:rStyle w:val="Hyperlink"/>
            <w:rFonts w:ascii="Arial" w:hAnsi="Arial" w:cs="Arial"/>
            <w:b/>
            <w:sz w:val="20"/>
            <w:szCs w:val="20"/>
          </w:rPr>
          <w:t>Maintenance</w:t>
        </w:r>
      </w:hyperlink>
    </w:p>
    <w:p w:rsidR="00195698" w:rsidRPr="00EC6281" w:rsidRDefault="00CC0CEE" w:rsidP="00EC6281">
      <w:pPr>
        <w:pStyle w:val="Header"/>
        <w:ind w:left="720"/>
        <w:rPr>
          <w:rFonts w:ascii="Arial" w:hAnsi="Arial" w:cs="Arial"/>
          <w:b/>
          <w:color w:val="0000FF"/>
          <w:sz w:val="20"/>
          <w:szCs w:val="20"/>
        </w:rPr>
      </w:pPr>
      <w:hyperlink w:anchor="Daily" w:history="1">
        <w:r w:rsidR="00195698" w:rsidRPr="00EC6281">
          <w:rPr>
            <w:rStyle w:val="Hyperlink"/>
            <w:rFonts w:ascii="Arial" w:hAnsi="Arial" w:cs="Arial"/>
            <w:b/>
            <w:sz w:val="20"/>
            <w:szCs w:val="20"/>
          </w:rPr>
          <w:t>Daily maintenance</w:t>
        </w:r>
      </w:hyperlink>
    </w:p>
    <w:p w:rsidR="00195698" w:rsidRPr="00EC6281" w:rsidRDefault="00CC0CEE" w:rsidP="00EC6281">
      <w:pPr>
        <w:pStyle w:val="Header"/>
        <w:ind w:left="720"/>
        <w:rPr>
          <w:rFonts w:ascii="Arial" w:hAnsi="Arial" w:cs="Arial"/>
          <w:b/>
          <w:color w:val="0000FF"/>
          <w:sz w:val="20"/>
          <w:szCs w:val="20"/>
        </w:rPr>
      </w:pPr>
      <w:hyperlink w:anchor="Weekly" w:history="1">
        <w:r w:rsidR="00195698" w:rsidRPr="00EC6281">
          <w:rPr>
            <w:rStyle w:val="Hyperlink"/>
            <w:rFonts w:ascii="Arial" w:hAnsi="Arial" w:cs="Arial"/>
            <w:b/>
            <w:sz w:val="20"/>
            <w:szCs w:val="20"/>
          </w:rPr>
          <w:t>Weekly maintenance</w:t>
        </w:r>
      </w:hyperlink>
    </w:p>
    <w:p w:rsidR="00195698" w:rsidRPr="00EC6281" w:rsidRDefault="00CC0CEE" w:rsidP="00EC6281">
      <w:pPr>
        <w:pStyle w:val="Header"/>
        <w:ind w:left="720"/>
        <w:rPr>
          <w:rFonts w:ascii="Arial" w:hAnsi="Arial" w:cs="Arial"/>
          <w:b/>
          <w:color w:val="0000FF"/>
          <w:sz w:val="20"/>
          <w:szCs w:val="20"/>
        </w:rPr>
      </w:pPr>
      <w:hyperlink w:anchor="Monthly" w:history="1">
        <w:r w:rsidR="00195698" w:rsidRPr="00EC6281">
          <w:rPr>
            <w:rStyle w:val="Hyperlink"/>
            <w:rFonts w:ascii="Arial" w:hAnsi="Arial" w:cs="Arial"/>
            <w:b/>
            <w:sz w:val="20"/>
            <w:szCs w:val="20"/>
          </w:rPr>
          <w:t>Monthly maintenance</w:t>
        </w:r>
      </w:hyperlink>
    </w:p>
    <w:p w:rsidR="00195698" w:rsidRPr="00EC6281" w:rsidRDefault="00CC0CEE" w:rsidP="00EC6281">
      <w:pPr>
        <w:pStyle w:val="Header"/>
        <w:ind w:left="720"/>
        <w:rPr>
          <w:rFonts w:ascii="Arial" w:hAnsi="Arial" w:cs="Arial"/>
          <w:b/>
          <w:color w:val="0000FF"/>
          <w:sz w:val="20"/>
          <w:szCs w:val="20"/>
        </w:rPr>
      </w:pPr>
      <w:hyperlink w:anchor="Quarterly" w:history="1">
        <w:r w:rsidR="00195698" w:rsidRPr="00EC6281">
          <w:rPr>
            <w:rStyle w:val="Hyperlink"/>
            <w:rFonts w:ascii="Arial" w:hAnsi="Arial" w:cs="Arial"/>
            <w:b/>
            <w:sz w:val="20"/>
            <w:szCs w:val="20"/>
          </w:rPr>
          <w:t>Quarterly maintenance</w:t>
        </w:r>
      </w:hyperlink>
    </w:p>
    <w:p w:rsidR="00195698" w:rsidRPr="00EC6281" w:rsidRDefault="00CC0CEE" w:rsidP="00EC6281">
      <w:pPr>
        <w:pStyle w:val="Header"/>
        <w:ind w:left="720"/>
        <w:rPr>
          <w:rFonts w:ascii="Arial" w:hAnsi="Arial" w:cs="Arial"/>
          <w:b/>
          <w:color w:val="0000FF"/>
          <w:sz w:val="20"/>
          <w:szCs w:val="20"/>
        </w:rPr>
      </w:pPr>
      <w:hyperlink w:anchor="Shutdown" w:history="1">
        <w:r w:rsidR="00195698" w:rsidRPr="00EC6281">
          <w:rPr>
            <w:rStyle w:val="Hyperlink"/>
            <w:rFonts w:ascii="Arial" w:hAnsi="Arial" w:cs="Arial"/>
            <w:b/>
            <w:sz w:val="20"/>
            <w:szCs w:val="20"/>
          </w:rPr>
          <w:t>Shutdown</w:t>
        </w:r>
      </w:hyperlink>
    </w:p>
    <w:p w:rsidR="00195698" w:rsidRPr="00EC6281" w:rsidRDefault="00CC0CEE" w:rsidP="00EC6281">
      <w:pPr>
        <w:pStyle w:val="Header"/>
        <w:ind w:left="720"/>
        <w:rPr>
          <w:rFonts w:ascii="Arial" w:hAnsi="Arial" w:cs="Arial"/>
          <w:b/>
          <w:color w:val="0000FF"/>
          <w:sz w:val="20"/>
          <w:szCs w:val="20"/>
        </w:rPr>
      </w:pPr>
      <w:hyperlink w:anchor="Startup" w:history="1">
        <w:r w:rsidR="00195698" w:rsidRPr="00EC6281">
          <w:rPr>
            <w:rStyle w:val="Hyperlink"/>
            <w:rFonts w:ascii="Arial" w:hAnsi="Arial" w:cs="Arial"/>
            <w:b/>
            <w:sz w:val="20"/>
            <w:szCs w:val="20"/>
          </w:rPr>
          <w:t>Startup</w:t>
        </w:r>
      </w:hyperlink>
    </w:p>
    <w:p w:rsidR="00195698" w:rsidRPr="00EC6281" w:rsidRDefault="00CC0CEE" w:rsidP="00EC6281">
      <w:pPr>
        <w:pStyle w:val="Header"/>
        <w:ind w:left="720"/>
        <w:rPr>
          <w:rFonts w:ascii="Arial" w:hAnsi="Arial" w:cs="Arial"/>
          <w:b/>
          <w:color w:val="0000FF"/>
          <w:sz w:val="20"/>
          <w:szCs w:val="20"/>
        </w:rPr>
      </w:pPr>
      <w:hyperlink w:anchor="Loggingin" w:history="1">
        <w:r w:rsidR="00195698" w:rsidRPr="00EC6281">
          <w:rPr>
            <w:rStyle w:val="Hyperlink"/>
            <w:rFonts w:ascii="Arial" w:hAnsi="Arial" w:cs="Arial"/>
            <w:b/>
            <w:sz w:val="20"/>
            <w:szCs w:val="20"/>
          </w:rPr>
          <w:t>Logging in</w:t>
        </w:r>
      </w:hyperlink>
    </w:p>
    <w:p w:rsidR="00195698" w:rsidRPr="00EC6281" w:rsidRDefault="00CC0CEE" w:rsidP="00EC6281">
      <w:pPr>
        <w:pStyle w:val="Header"/>
        <w:ind w:left="720"/>
        <w:rPr>
          <w:rFonts w:ascii="Arial" w:hAnsi="Arial" w:cs="Arial"/>
          <w:b/>
          <w:color w:val="0000FF"/>
          <w:sz w:val="20"/>
          <w:szCs w:val="20"/>
        </w:rPr>
      </w:pPr>
      <w:hyperlink w:anchor="Consumables" w:history="1">
        <w:r w:rsidR="00195698" w:rsidRPr="00EC6281">
          <w:rPr>
            <w:rStyle w:val="Hyperlink"/>
            <w:rFonts w:ascii="Arial" w:hAnsi="Arial" w:cs="Arial"/>
            <w:b/>
            <w:sz w:val="20"/>
            <w:szCs w:val="20"/>
          </w:rPr>
          <w:t>Consumables</w:t>
        </w:r>
      </w:hyperlink>
    </w:p>
    <w:p w:rsidR="00195698" w:rsidRPr="00EC6281" w:rsidRDefault="00CC0CEE" w:rsidP="00EC6281">
      <w:pPr>
        <w:pStyle w:val="Header"/>
        <w:ind w:left="720"/>
        <w:rPr>
          <w:rFonts w:ascii="Arial" w:hAnsi="Arial" w:cs="Arial"/>
          <w:b/>
          <w:color w:val="0000FF"/>
          <w:sz w:val="20"/>
          <w:szCs w:val="20"/>
        </w:rPr>
      </w:pPr>
      <w:hyperlink w:anchor="LoadingReagents" w:history="1">
        <w:r w:rsidR="00195698" w:rsidRPr="00EC6281">
          <w:rPr>
            <w:rStyle w:val="Hyperlink"/>
            <w:rFonts w:ascii="Arial" w:hAnsi="Arial" w:cs="Arial"/>
            <w:b/>
            <w:sz w:val="20"/>
            <w:szCs w:val="20"/>
          </w:rPr>
          <w:t>Loading Reagents with and without barcodes</w:t>
        </w:r>
      </w:hyperlink>
      <w:r w:rsidR="00195698" w:rsidRPr="00EC6281">
        <w:rPr>
          <w:rStyle w:val="Hyperlink"/>
          <w:rFonts w:ascii="Arial" w:hAnsi="Arial" w:cs="Arial"/>
          <w:b/>
          <w:sz w:val="20"/>
          <w:szCs w:val="20"/>
        </w:rPr>
        <w:t xml:space="preserve"> </w:t>
      </w:r>
    </w:p>
    <w:p w:rsidR="00195698" w:rsidRPr="00EC6281" w:rsidRDefault="00CC0CEE" w:rsidP="00EC6281">
      <w:pPr>
        <w:pStyle w:val="Header"/>
        <w:ind w:left="720"/>
        <w:rPr>
          <w:rFonts w:ascii="Arial" w:hAnsi="Arial" w:cs="Arial"/>
          <w:b/>
          <w:color w:val="0000FF"/>
          <w:sz w:val="20"/>
          <w:szCs w:val="20"/>
        </w:rPr>
      </w:pPr>
      <w:hyperlink w:anchor="Generating" w:history="1">
        <w:r w:rsidR="00195698" w:rsidRPr="00EC6281">
          <w:rPr>
            <w:rStyle w:val="Hyperlink"/>
            <w:rFonts w:ascii="Arial" w:hAnsi="Arial" w:cs="Arial"/>
            <w:b/>
            <w:sz w:val="20"/>
            <w:szCs w:val="20"/>
          </w:rPr>
          <w:t>Generating 1D bar code for reagents</w:t>
        </w:r>
      </w:hyperlink>
      <w:r w:rsidR="00195698" w:rsidRPr="00EC6281">
        <w:rPr>
          <w:rStyle w:val="Hyperlink"/>
          <w:rFonts w:ascii="Arial" w:hAnsi="Arial" w:cs="Arial"/>
          <w:b/>
          <w:sz w:val="20"/>
          <w:szCs w:val="20"/>
        </w:rPr>
        <w:t xml:space="preserve"> </w:t>
      </w:r>
    </w:p>
    <w:p w:rsidR="00195698" w:rsidRPr="00EC6281" w:rsidRDefault="00CC0CEE" w:rsidP="00EC6281">
      <w:pPr>
        <w:pStyle w:val="Header"/>
        <w:ind w:left="720"/>
        <w:rPr>
          <w:rFonts w:ascii="Arial" w:hAnsi="Arial" w:cs="Arial"/>
          <w:b/>
          <w:color w:val="0000FF"/>
          <w:sz w:val="20"/>
          <w:szCs w:val="20"/>
        </w:rPr>
      </w:pPr>
      <w:hyperlink w:anchor="Removingreagents" w:history="1">
        <w:r w:rsidR="00195698" w:rsidRPr="00EC6281">
          <w:rPr>
            <w:rStyle w:val="Hyperlink"/>
            <w:rFonts w:ascii="Arial" w:hAnsi="Arial" w:cs="Arial"/>
            <w:b/>
            <w:sz w:val="20"/>
            <w:szCs w:val="20"/>
          </w:rPr>
          <w:t>Removing and Disposing of reagent</w:t>
        </w:r>
      </w:hyperlink>
    </w:p>
    <w:p w:rsidR="00195698" w:rsidRPr="00EC6281" w:rsidRDefault="00CC0CEE" w:rsidP="00EC6281">
      <w:pPr>
        <w:pStyle w:val="Header"/>
        <w:ind w:left="720"/>
        <w:rPr>
          <w:rFonts w:ascii="Arial" w:hAnsi="Arial" w:cs="Arial"/>
          <w:b/>
          <w:color w:val="0000FF"/>
          <w:sz w:val="20"/>
          <w:szCs w:val="20"/>
        </w:rPr>
      </w:pPr>
      <w:hyperlink w:anchor="RSM" w:history="1">
        <w:r w:rsidR="00195698" w:rsidRPr="00EC6281">
          <w:rPr>
            <w:rStyle w:val="Hyperlink"/>
            <w:rFonts w:ascii="Arial" w:hAnsi="Arial" w:cs="Arial"/>
            <w:b/>
            <w:sz w:val="20"/>
            <w:szCs w:val="20"/>
          </w:rPr>
          <w:t>RSM status Indicator</w:t>
        </w:r>
      </w:hyperlink>
    </w:p>
    <w:p w:rsidR="00195698" w:rsidRPr="00EC6281" w:rsidRDefault="00CC0CEE" w:rsidP="00EC6281">
      <w:pPr>
        <w:pStyle w:val="Header"/>
        <w:ind w:left="720"/>
        <w:rPr>
          <w:rFonts w:ascii="Arial" w:hAnsi="Arial" w:cs="Arial"/>
          <w:b/>
          <w:color w:val="0000FF"/>
          <w:sz w:val="20"/>
          <w:szCs w:val="20"/>
        </w:rPr>
      </w:pPr>
      <w:hyperlink w:anchor="LoadingSamples" w:history="1">
        <w:r w:rsidR="00195698" w:rsidRPr="00EC6281">
          <w:rPr>
            <w:rStyle w:val="Hyperlink"/>
            <w:rFonts w:ascii="Arial" w:hAnsi="Arial" w:cs="Arial"/>
            <w:b/>
            <w:sz w:val="20"/>
            <w:szCs w:val="20"/>
          </w:rPr>
          <w:t>Loading Samples</w:t>
        </w:r>
      </w:hyperlink>
      <w:r w:rsidR="00195698" w:rsidRPr="00EC6281">
        <w:rPr>
          <w:rFonts w:ascii="Arial" w:hAnsi="Arial" w:cs="Arial"/>
          <w:b/>
          <w:color w:val="0000FF"/>
          <w:sz w:val="20"/>
          <w:szCs w:val="20"/>
        </w:rPr>
        <w:t xml:space="preserve"> </w:t>
      </w:r>
    </w:p>
    <w:p w:rsidR="00195698" w:rsidRPr="00EC6281" w:rsidRDefault="00CC0CEE" w:rsidP="00EC6281">
      <w:pPr>
        <w:pStyle w:val="Header"/>
        <w:ind w:left="720"/>
        <w:rPr>
          <w:rFonts w:ascii="Arial" w:hAnsi="Arial" w:cs="Arial"/>
          <w:b/>
          <w:color w:val="0000FF"/>
          <w:sz w:val="20"/>
          <w:szCs w:val="20"/>
        </w:rPr>
      </w:pPr>
      <w:hyperlink w:anchor="ManualPatient" w:history="1">
        <w:r w:rsidR="00195698" w:rsidRPr="00EC6281">
          <w:rPr>
            <w:rStyle w:val="Hyperlink"/>
            <w:rFonts w:ascii="Arial" w:hAnsi="Arial" w:cs="Arial"/>
            <w:b/>
            <w:sz w:val="20"/>
            <w:szCs w:val="20"/>
          </w:rPr>
          <w:t>Manual Patient Orders</w:t>
        </w:r>
      </w:hyperlink>
    </w:p>
    <w:p w:rsidR="00195698" w:rsidRPr="00EC6281" w:rsidRDefault="00195698" w:rsidP="00EC6281">
      <w:pPr>
        <w:pStyle w:val="Header"/>
        <w:ind w:left="720"/>
        <w:rPr>
          <w:rStyle w:val="Hyperlink"/>
          <w:rFonts w:ascii="Arial" w:hAnsi="Arial" w:cs="Arial"/>
          <w:b/>
          <w:sz w:val="20"/>
          <w:szCs w:val="20"/>
        </w:rPr>
      </w:pPr>
      <w:r w:rsidRPr="00EC6281">
        <w:rPr>
          <w:rFonts w:ascii="Arial" w:hAnsi="Arial" w:cs="Arial"/>
          <w:b/>
          <w:color w:val="0000FF"/>
          <w:sz w:val="20"/>
          <w:szCs w:val="20"/>
        </w:rPr>
        <w:fldChar w:fldCharType="begin"/>
      </w:r>
      <w:r w:rsidRPr="00EC6281">
        <w:rPr>
          <w:rFonts w:ascii="Arial" w:hAnsi="Arial" w:cs="Arial"/>
          <w:b/>
          <w:color w:val="0000FF"/>
          <w:sz w:val="20"/>
          <w:szCs w:val="20"/>
        </w:rPr>
        <w:instrText xml:space="preserve"> HYPERLINK  \l "PatientDilution" </w:instrText>
      </w:r>
      <w:r w:rsidRPr="00EC6281">
        <w:rPr>
          <w:rFonts w:ascii="Arial" w:hAnsi="Arial" w:cs="Arial"/>
          <w:b/>
          <w:color w:val="0000FF"/>
          <w:sz w:val="20"/>
          <w:szCs w:val="20"/>
        </w:rPr>
        <w:fldChar w:fldCharType="separate"/>
      </w:r>
      <w:r w:rsidRPr="00EC6281">
        <w:rPr>
          <w:rStyle w:val="Hyperlink"/>
          <w:rFonts w:ascii="Arial" w:hAnsi="Arial" w:cs="Arial"/>
          <w:b/>
          <w:sz w:val="20"/>
          <w:szCs w:val="20"/>
        </w:rPr>
        <w:t>Instrument Patient Dilution</w:t>
      </w:r>
    </w:p>
    <w:p w:rsidR="00195698" w:rsidRPr="00EC6281" w:rsidRDefault="00195698" w:rsidP="00EC6281">
      <w:pPr>
        <w:pStyle w:val="Header"/>
        <w:ind w:left="720"/>
        <w:rPr>
          <w:rFonts w:ascii="Arial" w:hAnsi="Arial" w:cs="Arial"/>
          <w:b/>
          <w:color w:val="0000FF"/>
          <w:sz w:val="20"/>
          <w:szCs w:val="20"/>
        </w:rPr>
      </w:pPr>
      <w:r w:rsidRPr="00EC6281">
        <w:rPr>
          <w:rFonts w:ascii="Arial" w:hAnsi="Arial" w:cs="Arial"/>
          <w:b/>
          <w:color w:val="0000FF"/>
          <w:sz w:val="20"/>
          <w:szCs w:val="20"/>
        </w:rPr>
        <w:fldChar w:fldCharType="end"/>
      </w:r>
      <w:hyperlink w:anchor="ManualPatient" w:history="1">
        <w:r w:rsidRPr="00EC6281">
          <w:rPr>
            <w:rStyle w:val="Hyperlink"/>
            <w:rFonts w:ascii="Arial" w:hAnsi="Arial" w:cs="Arial"/>
            <w:b/>
            <w:sz w:val="20"/>
            <w:szCs w:val="20"/>
          </w:rPr>
          <w:t>Manual Patient Dilution</w:t>
        </w:r>
      </w:hyperlink>
    </w:p>
    <w:p w:rsidR="00195698" w:rsidRPr="00EC6281" w:rsidRDefault="00CC0CEE" w:rsidP="00EC6281">
      <w:pPr>
        <w:pStyle w:val="Header"/>
        <w:ind w:left="720"/>
        <w:rPr>
          <w:rFonts w:ascii="Arial" w:hAnsi="Arial" w:cs="Arial"/>
          <w:b/>
          <w:color w:val="0000FF"/>
          <w:sz w:val="20"/>
          <w:szCs w:val="20"/>
        </w:rPr>
      </w:pPr>
      <w:hyperlink w:anchor="ResultReporting" w:history="1">
        <w:r w:rsidR="00195698" w:rsidRPr="00EC6281">
          <w:rPr>
            <w:rStyle w:val="Hyperlink"/>
            <w:rFonts w:ascii="Arial" w:hAnsi="Arial" w:cs="Arial"/>
            <w:b/>
            <w:sz w:val="20"/>
            <w:szCs w:val="20"/>
          </w:rPr>
          <w:t>Result Reporting</w:t>
        </w:r>
      </w:hyperlink>
    </w:p>
    <w:p w:rsidR="00195698" w:rsidRPr="00EC6281" w:rsidRDefault="00CC0CEE" w:rsidP="00EC6281">
      <w:pPr>
        <w:pStyle w:val="Header"/>
        <w:ind w:left="720"/>
        <w:rPr>
          <w:rFonts w:ascii="Arial" w:hAnsi="Arial" w:cs="Arial"/>
          <w:b/>
          <w:color w:val="0000FF"/>
          <w:sz w:val="20"/>
          <w:szCs w:val="20"/>
        </w:rPr>
      </w:pPr>
      <w:hyperlink w:anchor="References" w:history="1">
        <w:r w:rsidR="00195698" w:rsidRPr="00EC6281">
          <w:rPr>
            <w:rStyle w:val="Hyperlink"/>
            <w:rFonts w:ascii="Arial" w:hAnsi="Arial" w:cs="Arial"/>
            <w:b/>
            <w:sz w:val="20"/>
            <w:szCs w:val="20"/>
          </w:rPr>
          <w:t>References</w:t>
        </w:r>
      </w:hyperlink>
    </w:p>
    <w:p w:rsidR="00195698" w:rsidRPr="00EC6281" w:rsidRDefault="00CC0CEE" w:rsidP="00EC6281">
      <w:pPr>
        <w:pStyle w:val="Header"/>
        <w:ind w:left="720"/>
        <w:rPr>
          <w:rFonts w:ascii="Arial" w:hAnsi="Arial" w:cs="Arial"/>
          <w:b/>
          <w:color w:val="0000FF"/>
          <w:sz w:val="20"/>
          <w:szCs w:val="20"/>
        </w:rPr>
      </w:pPr>
      <w:hyperlink w:anchor="AlternateMethods" w:history="1">
        <w:r w:rsidR="00195698" w:rsidRPr="00EC6281">
          <w:rPr>
            <w:rStyle w:val="Hyperlink"/>
            <w:rFonts w:ascii="Arial" w:hAnsi="Arial" w:cs="Arial"/>
            <w:b/>
            <w:sz w:val="20"/>
            <w:szCs w:val="20"/>
          </w:rPr>
          <w:t>Alternate Methods</w:t>
        </w:r>
      </w:hyperlink>
    </w:p>
    <w:p w:rsidR="00195698" w:rsidRPr="00EC6281" w:rsidRDefault="00195698" w:rsidP="00EC6281">
      <w:pPr>
        <w:pStyle w:val="Header"/>
        <w:rPr>
          <w:rFonts w:ascii="Arial" w:hAnsi="Arial" w:cs="Arial"/>
          <w:sz w:val="20"/>
          <w:szCs w:val="20"/>
        </w:rPr>
      </w:pPr>
    </w:p>
    <w:p w:rsidR="00195698" w:rsidRPr="00EC6281" w:rsidRDefault="00195698" w:rsidP="00EC6281">
      <w:pPr>
        <w:pStyle w:val="Header"/>
        <w:rPr>
          <w:rFonts w:ascii="Arial" w:hAnsi="Arial" w:cs="Arial"/>
          <w:b/>
          <w:color w:val="0000FF"/>
          <w:sz w:val="24"/>
          <w:szCs w:val="24"/>
        </w:rPr>
      </w:pPr>
      <w:bookmarkStart w:id="0" w:name="sample"/>
      <w:r w:rsidRPr="00EC6281">
        <w:rPr>
          <w:rFonts w:ascii="Arial" w:hAnsi="Arial" w:cs="Arial"/>
          <w:b/>
          <w:color w:val="0000FF"/>
          <w:sz w:val="24"/>
          <w:szCs w:val="24"/>
        </w:rPr>
        <w:t>Sample</w:t>
      </w:r>
    </w:p>
    <w:bookmarkEnd w:id="0"/>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Refer to the Specimen Collection Manual for detailed instructions on specimen collection.</w:t>
      </w:r>
    </w:p>
    <w:p w:rsidR="00195698" w:rsidRPr="00EC6281" w:rsidRDefault="00195698" w:rsidP="00EC6281">
      <w:pPr>
        <w:pStyle w:val="HTMLAddress"/>
        <w:rPr>
          <w:rFonts w:ascii="Arial" w:hAnsi="Arial" w:cs="Arial"/>
          <w:b/>
          <w:sz w:val="20"/>
          <w:lang w:eastAsia="ja-JP"/>
        </w:rPr>
      </w:pPr>
    </w:p>
    <w:p w:rsidR="00195698" w:rsidRPr="00EC6281" w:rsidRDefault="00195698" w:rsidP="00EC6281">
      <w:pPr>
        <w:pStyle w:val="HTMLAddress"/>
        <w:rPr>
          <w:rFonts w:ascii="Arial" w:hAnsi="Arial" w:cs="Arial"/>
          <w:sz w:val="20"/>
          <w:lang w:eastAsia="ja-JP"/>
        </w:rPr>
      </w:pPr>
      <w:r w:rsidRPr="00EC6281">
        <w:rPr>
          <w:rFonts w:ascii="Arial" w:hAnsi="Arial" w:cs="Arial"/>
          <w:b/>
          <w:sz w:val="20"/>
          <w:lang w:eastAsia="ja-JP"/>
        </w:rPr>
        <w:t>Type:</w:t>
      </w:r>
      <w:r w:rsidRPr="00EC6281">
        <w:rPr>
          <w:rFonts w:ascii="Arial" w:hAnsi="Arial" w:cs="Arial"/>
          <w:sz w:val="20"/>
          <w:lang w:eastAsia="ja-JP"/>
        </w:rPr>
        <w:t xml:space="preserve"> Specimens for assay on the Abbott Alinity include serum, plasma, urine, CSF, and body fluids.  Collection containers include microtainers and evacuated collection tubes suitable for serum or plasma.  See individual analyte procedures for specific test requirements.</w:t>
      </w:r>
    </w:p>
    <w:p w:rsidR="00195698" w:rsidRPr="00EC6281" w:rsidRDefault="00195698" w:rsidP="00EC6281">
      <w:pPr>
        <w:pStyle w:val="HTMLAddress"/>
        <w:rPr>
          <w:rFonts w:ascii="Arial" w:hAnsi="Arial" w:cs="Arial"/>
          <w:sz w:val="20"/>
          <w:lang w:eastAsia="ja-JP"/>
        </w:rPr>
      </w:pPr>
    </w:p>
    <w:p w:rsidR="00195698" w:rsidRPr="00EC6281" w:rsidRDefault="00195698" w:rsidP="00EC6281">
      <w:pPr>
        <w:autoSpaceDE w:val="0"/>
        <w:autoSpaceDN w:val="0"/>
        <w:adjustRightInd w:val="0"/>
        <w:spacing w:after="0"/>
        <w:rPr>
          <w:rFonts w:ascii="Arial" w:eastAsia="HelenPro-Regular" w:hAnsi="Arial" w:cs="Arial"/>
          <w:sz w:val="20"/>
          <w:szCs w:val="20"/>
        </w:rPr>
      </w:pPr>
      <w:r w:rsidRPr="00EC6281">
        <w:rPr>
          <w:rFonts w:ascii="Arial" w:hAnsi="Arial" w:cs="Arial"/>
          <w:b/>
          <w:sz w:val="20"/>
          <w:szCs w:val="20"/>
          <w:lang w:eastAsia="ja-JP"/>
        </w:rPr>
        <w:t>Volume:</w:t>
      </w:r>
      <w:r w:rsidRPr="00EC6281">
        <w:rPr>
          <w:rFonts w:ascii="Arial" w:hAnsi="Arial" w:cs="Arial"/>
          <w:sz w:val="20"/>
          <w:szCs w:val="20"/>
          <w:lang w:eastAsia="ja-JP"/>
        </w:rPr>
        <w:t xml:space="preserve"> </w:t>
      </w:r>
      <w:r w:rsidRPr="00EC6281">
        <w:rPr>
          <w:rFonts w:ascii="Arial" w:eastAsia="HelenPro-Regular" w:hAnsi="Arial" w:cs="Arial"/>
          <w:sz w:val="20"/>
          <w:szCs w:val="20"/>
        </w:rPr>
        <w:t>See the reagent manufacturer's assay specific documentation (such as a package insert or reagent application sheet).</w:t>
      </w:r>
    </w:p>
    <w:p w:rsidR="00195698" w:rsidRPr="00EC6281" w:rsidRDefault="00195698" w:rsidP="00D70D23">
      <w:pPr>
        <w:pStyle w:val="HTMLAddress"/>
        <w:numPr>
          <w:ilvl w:val="0"/>
          <w:numId w:val="4"/>
        </w:numPr>
        <w:rPr>
          <w:rFonts w:ascii="Arial" w:hAnsi="Arial" w:cs="Arial"/>
          <w:bCs/>
          <w:iCs/>
          <w:sz w:val="20"/>
          <w:lang w:eastAsia="ja-JP"/>
        </w:rPr>
      </w:pPr>
      <w:r w:rsidRPr="00EC6281">
        <w:rPr>
          <w:rFonts w:ascii="Arial" w:hAnsi="Arial" w:cs="Arial"/>
          <w:bCs/>
          <w:iCs/>
          <w:sz w:val="20"/>
          <w:lang w:eastAsia="ja-JP"/>
        </w:rPr>
        <w:t>Insufficient sample in a sample cup could cause incorrect results.</w:t>
      </w:r>
    </w:p>
    <w:p w:rsidR="00195698" w:rsidRPr="00EC6281" w:rsidRDefault="00195698" w:rsidP="00D70D23">
      <w:pPr>
        <w:pStyle w:val="HTMLAddress"/>
        <w:numPr>
          <w:ilvl w:val="0"/>
          <w:numId w:val="4"/>
        </w:numPr>
        <w:rPr>
          <w:rFonts w:ascii="Arial" w:hAnsi="Arial" w:cs="Arial"/>
          <w:sz w:val="20"/>
          <w:lang w:eastAsia="ja-JP"/>
        </w:rPr>
      </w:pPr>
      <w:r w:rsidRPr="00EC6281">
        <w:rPr>
          <w:rFonts w:ascii="Arial" w:hAnsi="Arial" w:cs="Arial"/>
          <w:sz w:val="20"/>
          <w:lang w:eastAsia="ja-JP"/>
        </w:rPr>
        <w:t>See individual analyte procedure for specific test volumes required.</w:t>
      </w:r>
    </w:p>
    <w:p w:rsidR="00195698" w:rsidRPr="00EC6281" w:rsidRDefault="00195698" w:rsidP="00EC6281">
      <w:pPr>
        <w:pStyle w:val="HTMLAddress"/>
        <w:rPr>
          <w:rFonts w:ascii="Arial" w:hAnsi="Arial" w:cs="Arial"/>
          <w:sz w:val="20"/>
          <w:lang w:eastAsia="ja-JP"/>
        </w:rPr>
      </w:pPr>
      <w:r w:rsidRPr="00EC6281">
        <w:rPr>
          <w:rFonts w:ascii="Arial" w:hAnsi="Arial" w:cs="Arial"/>
          <w:noProof/>
          <w:sz w:val="20"/>
        </w:rPr>
        <w:drawing>
          <wp:inline distT="0" distB="0" distL="0" distR="0" wp14:anchorId="4AEAE57A" wp14:editId="30725DA7">
            <wp:extent cx="771525" cy="94377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885" cy="962561"/>
                    </a:xfrm>
                    <a:prstGeom prst="rect">
                      <a:avLst/>
                    </a:prstGeom>
                    <a:noFill/>
                    <a:ln>
                      <a:noFill/>
                    </a:ln>
                  </pic:spPr>
                </pic:pic>
              </a:graphicData>
            </a:graphic>
          </wp:inline>
        </w:drawing>
      </w:r>
    </w:p>
    <w:p w:rsidR="00195698" w:rsidRPr="00EC6281" w:rsidRDefault="00195698" w:rsidP="00EC6281">
      <w:pPr>
        <w:pStyle w:val="HTMLAddress"/>
        <w:rPr>
          <w:rFonts w:ascii="Arial" w:hAnsi="Arial" w:cs="Arial"/>
          <w:sz w:val="20"/>
          <w:lang w:eastAsia="ja-JP"/>
        </w:rPr>
      </w:pPr>
      <w:r w:rsidRPr="00EC6281">
        <w:rPr>
          <w:rFonts w:ascii="Arial" w:hAnsi="Arial" w:cs="Arial"/>
          <w:b/>
          <w:sz w:val="20"/>
          <w:lang w:eastAsia="ja-JP"/>
        </w:rPr>
        <w:t>Stability:</w:t>
      </w:r>
      <w:r w:rsidRPr="00EC6281">
        <w:rPr>
          <w:rFonts w:ascii="Arial" w:hAnsi="Arial" w:cs="Arial"/>
          <w:sz w:val="20"/>
          <w:lang w:eastAsia="ja-JP"/>
        </w:rPr>
        <w:t xml:space="preserve"> See individual analyte procedures for specific sample stability.</w:t>
      </w:r>
    </w:p>
    <w:p w:rsidR="00195698" w:rsidRPr="00EC6281" w:rsidRDefault="00195698" w:rsidP="00EC6281">
      <w:pPr>
        <w:pStyle w:val="HTMLAddress"/>
        <w:rPr>
          <w:rFonts w:ascii="Arial" w:hAnsi="Arial" w:cs="Arial"/>
          <w:sz w:val="20"/>
          <w:lang w:eastAsia="ja-JP"/>
        </w:rPr>
      </w:pPr>
    </w:p>
    <w:p w:rsidR="00195698" w:rsidRPr="00EC6281" w:rsidRDefault="00195698" w:rsidP="00EC6281">
      <w:pPr>
        <w:pStyle w:val="HTMLAddress"/>
        <w:rPr>
          <w:rFonts w:ascii="Arial" w:hAnsi="Arial" w:cs="Arial"/>
          <w:sz w:val="20"/>
          <w:lang w:eastAsia="ja-JP"/>
        </w:rPr>
      </w:pPr>
      <w:r w:rsidRPr="00EC6281">
        <w:rPr>
          <w:rFonts w:ascii="Arial" w:hAnsi="Arial" w:cs="Arial"/>
          <w:b/>
          <w:sz w:val="20"/>
          <w:lang w:eastAsia="ja-JP"/>
        </w:rPr>
        <w:t>Criteria for Rejection:</w:t>
      </w:r>
      <w:r w:rsidRPr="00EC6281">
        <w:rPr>
          <w:rFonts w:ascii="Arial" w:hAnsi="Arial" w:cs="Arial"/>
          <w:sz w:val="20"/>
          <w:lang w:eastAsia="ja-JP"/>
        </w:rPr>
        <w:t xml:space="preserve"> Unlabeled specimens will be rejected. Refer to the individual analyte procedures for additional rejection criteria.</w:t>
      </w:r>
    </w:p>
    <w:p w:rsidR="00195698" w:rsidRPr="00EC6281" w:rsidRDefault="00195698" w:rsidP="00EC6281">
      <w:pPr>
        <w:pStyle w:val="HTMLAddress"/>
        <w:rPr>
          <w:rFonts w:ascii="Arial" w:hAnsi="Arial" w:cs="Arial"/>
          <w:sz w:val="20"/>
          <w:lang w:eastAsia="ja-JP"/>
        </w:rPr>
      </w:pPr>
    </w:p>
    <w:p w:rsidR="00195698" w:rsidRPr="00EC6281" w:rsidRDefault="00195698" w:rsidP="00EC6281">
      <w:pPr>
        <w:spacing w:after="0"/>
        <w:rPr>
          <w:rFonts w:ascii="Arial" w:hAnsi="Arial" w:cs="Arial"/>
          <w:sz w:val="20"/>
          <w:szCs w:val="20"/>
          <w:lang w:eastAsia="ja-JP"/>
        </w:rPr>
      </w:pPr>
      <w:r w:rsidRPr="00EC6281">
        <w:rPr>
          <w:rFonts w:ascii="Arial" w:hAnsi="Arial" w:cs="Arial"/>
          <w:b/>
          <w:sz w:val="20"/>
          <w:szCs w:val="20"/>
          <w:lang w:eastAsia="ja-JP"/>
        </w:rPr>
        <w:t xml:space="preserve">Interfering substances: </w:t>
      </w:r>
      <w:r w:rsidRPr="00EC6281">
        <w:rPr>
          <w:rFonts w:ascii="Arial" w:hAnsi="Arial" w:cs="Arial"/>
          <w:sz w:val="20"/>
          <w:szCs w:val="20"/>
          <w:lang w:eastAsia="ja-JP"/>
        </w:rPr>
        <w:t xml:space="preserve"> Refer to the individual analyte procedures and product inserts for specific interferences.</w:t>
      </w:r>
    </w:p>
    <w:p w:rsidR="00195698" w:rsidRPr="00EC6281" w:rsidRDefault="00195698" w:rsidP="00EC6281">
      <w:pPr>
        <w:spacing w:after="0"/>
        <w:rPr>
          <w:rFonts w:ascii="Arial" w:hAnsi="Arial" w:cs="Arial"/>
          <w:sz w:val="20"/>
          <w:szCs w:val="20"/>
          <w:lang w:eastAsia="ja-JP"/>
        </w:rPr>
      </w:pPr>
    </w:p>
    <w:p w:rsidR="00195698" w:rsidRPr="00EC6281" w:rsidRDefault="00195698" w:rsidP="00EC6281">
      <w:pPr>
        <w:pStyle w:val="HTMLAddress"/>
        <w:rPr>
          <w:rFonts w:ascii="Arial" w:hAnsi="Arial" w:cs="Arial"/>
          <w:sz w:val="20"/>
          <w:lang w:eastAsia="ja-JP"/>
        </w:rPr>
      </w:pPr>
      <w:r w:rsidRPr="00EC6281">
        <w:rPr>
          <w:rFonts w:ascii="Arial" w:hAnsi="Arial" w:cs="Arial"/>
          <w:b/>
          <w:sz w:val="20"/>
          <w:lang w:eastAsia="ja-JP"/>
        </w:rPr>
        <w:t>Sample Preparation:</w:t>
      </w:r>
      <w:r w:rsidRPr="00EC6281">
        <w:rPr>
          <w:rFonts w:ascii="Arial" w:hAnsi="Arial" w:cs="Arial"/>
          <w:sz w:val="20"/>
          <w:lang w:eastAsia="ja-JP"/>
        </w:rPr>
        <w:t xml:space="preserve"> Refer to the </w:t>
      </w:r>
      <w:hyperlink r:id="rId10" w:history="1">
        <w:r w:rsidRPr="00EC6281">
          <w:rPr>
            <w:rStyle w:val="Hyperlink"/>
            <w:rFonts w:ascii="Arial" w:hAnsi="Arial" w:cs="Arial"/>
            <w:sz w:val="20"/>
            <w:lang w:eastAsia="ja-JP"/>
          </w:rPr>
          <w:t>Specimen Collection Manual</w:t>
        </w:r>
      </w:hyperlink>
      <w:r w:rsidRPr="00EC6281">
        <w:rPr>
          <w:rFonts w:ascii="Arial" w:hAnsi="Arial" w:cs="Arial"/>
          <w:sz w:val="20"/>
          <w:lang w:eastAsia="ja-JP"/>
        </w:rPr>
        <w:t xml:space="preserve"> for pre-analytic handling procedures. Once specimens are delivered to the laboratory, the following steps are taken:</w:t>
      </w:r>
    </w:p>
    <w:p w:rsidR="00195698" w:rsidRPr="00EC6281" w:rsidRDefault="00195698" w:rsidP="00D70D23">
      <w:pPr>
        <w:pStyle w:val="HTMLAddress"/>
        <w:numPr>
          <w:ilvl w:val="0"/>
          <w:numId w:val="3"/>
        </w:numPr>
        <w:rPr>
          <w:rFonts w:ascii="Arial" w:hAnsi="Arial" w:cs="Arial"/>
          <w:sz w:val="20"/>
          <w:lang w:eastAsia="ja-JP"/>
        </w:rPr>
      </w:pPr>
      <w:r w:rsidRPr="00EC6281">
        <w:rPr>
          <w:rFonts w:ascii="Arial" w:hAnsi="Arial" w:cs="Arial"/>
          <w:sz w:val="20"/>
          <w:lang w:eastAsia="ja-JP"/>
        </w:rPr>
        <w:t>Electronically receive the sample into the Laboratory computer system. (</w:t>
      </w:r>
      <w:hyperlink r:id="rId11" w:history="1">
        <w:r w:rsidRPr="00EC6281">
          <w:rPr>
            <w:rStyle w:val="Hyperlink"/>
            <w:rFonts w:ascii="Arial" w:hAnsi="Arial" w:cs="Arial"/>
            <w:sz w:val="20"/>
            <w:lang w:eastAsia="ja-JP"/>
          </w:rPr>
          <w:t>SCM 5.0</w:t>
        </w:r>
      </w:hyperlink>
      <w:r w:rsidRPr="00EC6281">
        <w:rPr>
          <w:rFonts w:ascii="Arial" w:hAnsi="Arial" w:cs="Arial"/>
          <w:sz w:val="20"/>
          <w:lang w:eastAsia="ja-JP"/>
        </w:rPr>
        <w:t>)</w:t>
      </w:r>
    </w:p>
    <w:p w:rsidR="00195698" w:rsidRPr="00EC6281" w:rsidRDefault="00195698" w:rsidP="00D70D23">
      <w:pPr>
        <w:pStyle w:val="HTMLAddress"/>
        <w:numPr>
          <w:ilvl w:val="0"/>
          <w:numId w:val="3"/>
        </w:numPr>
        <w:rPr>
          <w:rFonts w:ascii="Arial" w:hAnsi="Arial" w:cs="Arial"/>
          <w:sz w:val="20"/>
          <w:lang w:eastAsia="ja-JP"/>
        </w:rPr>
      </w:pPr>
      <w:r w:rsidRPr="00EC6281">
        <w:rPr>
          <w:rFonts w:ascii="Arial" w:hAnsi="Arial" w:cs="Arial"/>
          <w:sz w:val="20"/>
          <w:lang w:eastAsia="ja-JP"/>
        </w:rPr>
        <w:t>Prepare sample for separation. (See individual assay procedures.)</w:t>
      </w:r>
    </w:p>
    <w:p w:rsidR="00195698" w:rsidRPr="00EC6281" w:rsidRDefault="00195698" w:rsidP="00D70D23">
      <w:pPr>
        <w:pStyle w:val="HTMLAddress"/>
        <w:numPr>
          <w:ilvl w:val="0"/>
          <w:numId w:val="3"/>
        </w:numPr>
        <w:rPr>
          <w:rFonts w:ascii="Arial" w:hAnsi="Arial" w:cs="Arial"/>
          <w:sz w:val="20"/>
          <w:lang w:eastAsia="ja-JP"/>
        </w:rPr>
      </w:pPr>
      <w:r w:rsidRPr="00EC6281">
        <w:rPr>
          <w:rFonts w:ascii="Arial" w:hAnsi="Arial" w:cs="Arial"/>
          <w:sz w:val="20"/>
          <w:lang w:eastAsia="ja-JP"/>
        </w:rPr>
        <w:t>Refer to the processing procedure manual for proper labeling of sample tubes and cups.</w:t>
      </w:r>
    </w:p>
    <w:p w:rsidR="00195698" w:rsidRPr="00EC6281" w:rsidRDefault="00195698" w:rsidP="00D70D23">
      <w:pPr>
        <w:pStyle w:val="HTMLAddress"/>
        <w:numPr>
          <w:ilvl w:val="0"/>
          <w:numId w:val="3"/>
        </w:numPr>
        <w:rPr>
          <w:rFonts w:ascii="Arial" w:hAnsi="Arial" w:cs="Arial"/>
          <w:sz w:val="20"/>
          <w:lang w:eastAsia="ja-JP"/>
        </w:rPr>
      </w:pPr>
      <w:r w:rsidRPr="00EC6281">
        <w:rPr>
          <w:rFonts w:ascii="Arial" w:hAnsi="Arial" w:cs="Arial"/>
          <w:sz w:val="20"/>
          <w:lang w:eastAsia="ja-JP"/>
        </w:rPr>
        <w:t>Aliquot sample to a properly labeled, appropriate sample container.</w:t>
      </w:r>
    </w:p>
    <w:p w:rsidR="00195698" w:rsidRDefault="00195698" w:rsidP="00EC6281">
      <w:pPr>
        <w:pStyle w:val="HTMLAddress"/>
        <w:numPr>
          <w:ilvl w:val="0"/>
          <w:numId w:val="3"/>
        </w:numPr>
        <w:rPr>
          <w:rFonts w:ascii="Arial" w:hAnsi="Arial" w:cs="Arial"/>
          <w:sz w:val="20"/>
          <w:lang w:eastAsia="ja-JP"/>
        </w:rPr>
      </w:pPr>
      <w:r w:rsidRPr="00EC6281">
        <w:rPr>
          <w:rFonts w:ascii="Arial" w:hAnsi="Arial" w:cs="Arial"/>
          <w:sz w:val="20"/>
          <w:lang w:eastAsia="ja-JP"/>
        </w:rPr>
        <w:t>Evaluate specimen integrity (See individual assay procedures.)</w:t>
      </w:r>
    </w:p>
    <w:p w:rsidR="00266EFA" w:rsidRPr="00266EFA" w:rsidRDefault="00266EFA" w:rsidP="00266EFA">
      <w:pPr>
        <w:pStyle w:val="HTMLAddress"/>
        <w:ind w:left="720"/>
        <w:rPr>
          <w:rFonts w:ascii="Arial" w:hAnsi="Arial" w:cs="Arial"/>
          <w:sz w:val="20"/>
          <w:lang w:eastAsia="ja-JP"/>
        </w:rPr>
      </w:pPr>
    </w:p>
    <w:p w:rsidR="00195698" w:rsidRPr="00EC6281" w:rsidRDefault="00195698" w:rsidP="00EC6281">
      <w:pPr>
        <w:pStyle w:val="Header"/>
        <w:rPr>
          <w:rFonts w:ascii="Arial" w:hAnsi="Arial" w:cs="Arial"/>
          <w:b/>
          <w:color w:val="0000FF"/>
          <w:sz w:val="24"/>
          <w:szCs w:val="24"/>
        </w:rPr>
      </w:pPr>
      <w:bookmarkStart w:id="1" w:name="Safety"/>
      <w:r w:rsidRPr="00EC6281">
        <w:rPr>
          <w:rFonts w:ascii="Arial" w:hAnsi="Arial" w:cs="Arial"/>
          <w:b/>
          <w:color w:val="0000FF"/>
          <w:sz w:val="24"/>
          <w:szCs w:val="24"/>
        </w:rPr>
        <w:t>Safety</w:t>
      </w:r>
      <w:bookmarkEnd w:id="1"/>
      <w:r w:rsidRPr="00EC6281">
        <w:rPr>
          <w:rFonts w:ascii="Arial" w:hAnsi="Arial" w:cs="Arial"/>
          <w:b/>
          <w:color w:val="0000FF"/>
          <w:sz w:val="24"/>
          <w:szCs w:val="24"/>
        </w:rPr>
        <w:t xml:space="preserve"> Precautions</w:t>
      </w:r>
    </w:p>
    <w:p w:rsidR="00195698" w:rsidRPr="00EC6281" w:rsidRDefault="00195698" w:rsidP="00D70D23">
      <w:pPr>
        <w:pStyle w:val="HTMLAddress"/>
        <w:numPr>
          <w:ilvl w:val="0"/>
          <w:numId w:val="5"/>
        </w:numPr>
        <w:rPr>
          <w:rFonts w:ascii="Arial" w:hAnsi="Arial" w:cs="Arial"/>
          <w:bCs/>
          <w:iCs/>
          <w:sz w:val="20"/>
          <w:lang w:eastAsia="ja-JP"/>
        </w:rPr>
      </w:pPr>
      <w:r w:rsidRPr="00EC6281">
        <w:rPr>
          <w:rFonts w:ascii="Arial" w:hAnsi="Arial" w:cs="Arial"/>
          <w:bCs/>
          <w:iCs/>
          <w:sz w:val="20"/>
          <w:lang w:eastAsia="ja-JP"/>
        </w:rPr>
        <w:t xml:space="preserve">Follow standard precautions for protection from biohazards when placing specimens on instrument and when performing maintenance and troubleshooting procedures. </w:t>
      </w:r>
    </w:p>
    <w:p w:rsidR="00195698" w:rsidRPr="00EC6281" w:rsidRDefault="00195698" w:rsidP="00D70D23">
      <w:pPr>
        <w:pStyle w:val="HTMLAddress"/>
        <w:numPr>
          <w:ilvl w:val="0"/>
          <w:numId w:val="5"/>
        </w:numPr>
        <w:rPr>
          <w:rFonts w:ascii="Arial" w:hAnsi="Arial" w:cs="Arial"/>
          <w:bCs/>
          <w:iCs/>
          <w:sz w:val="20"/>
          <w:lang w:eastAsia="ja-JP"/>
        </w:rPr>
      </w:pPr>
      <w:r w:rsidRPr="00EC6281">
        <w:rPr>
          <w:rFonts w:ascii="Arial" w:hAnsi="Arial" w:cs="Arial"/>
          <w:bCs/>
          <w:iCs/>
          <w:sz w:val="20"/>
          <w:lang w:eastAsia="ja-JP"/>
        </w:rPr>
        <w:t xml:space="preserve">All components that come in contact with patient specimen should be considered potential biohazards and should be treated accordingly. </w:t>
      </w:r>
    </w:p>
    <w:p w:rsidR="00195698" w:rsidRPr="00EC6281" w:rsidRDefault="00195698" w:rsidP="00D70D23">
      <w:pPr>
        <w:pStyle w:val="HTMLAddress"/>
        <w:numPr>
          <w:ilvl w:val="0"/>
          <w:numId w:val="5"/>
        </w:numPr>
        <w:rPr>
          <w:rFonts w:ascii="Arial" w:hAnsi="Arial" w:cs="Arial"/>
          <w:bCs/>
          <w:iCs/>
          <w:sz w:val="20"/>
          <w:lang w:eastAsia="ja-JP"/>
        </w:rPr>
      </w:pPr>
      <w:r w:rsidRPr="00EC6281">
        <w:rPr>
          <w:rFonts w:ascii="Arial" w:hAnsi="Arial" w:cs="Arial"/>
          <w:bCs/>
          <w:iCs/>
          <w:sz w:val="20"/>
          <w:lang w:eastAsia="ja-JP"/>
        </w:rPr>
        <w:t>Proper personal protective equipment should be used at all times when oper</w:t>
      </w:r>
      <w:r w:rsidR="00D061B1">
        <w:rPr>
          <w:rFonts w:ascii="Arial" w:hAnsi="Arial" w:cs="Arial"/>
          <w:bCs/>
          <w:iCs/>
          <w:sz w:val="20"/>
          <w:lang w:eastAsia="ja-JP"/>
        </w:rPr>
        <w:t>ating the Abbott Alinity</w:t>
      </w:r>
    </w:p>
    <w:p w:rsidR="00195698" w:rsidRPr="00EC6281" w:rsidRDefault="00195698" w:rsidP="00EC6281">
      <w:pPr>
        <w:spacing w:after="0"/>
        <w:ind w:left="360"/>
        <w:rPr>
          <w:rFonts w:ascii="Arial" w:hAnsi="Arial" w:cs="Arial"/>
          <w:bCs/>
          <w:iCs/>
          <w:sz w:val="20"/>
          <w:szCs w:val="20"/>
          <w:lang w:eastAsia="ja-JP"/>
        </w:rPr>
      </w:pPr>
    </w:p>
    <w:p w:rsidR="00195698" w:rsidRPr="006350F4" w:rsidRDefault="00195698" w:rsidP="006350F4">
      <w:pPr>
        <w:spacing w:after="0"/>
        <w:ind w:left="360"/>
        <w:rPr>
          <w:rFonts w:ascii="Arial" w:hAnsi="Arial" w:cs="Arial"/>
          <w:b/>
          <w:bCs/>
          <w:iCs/>
          <w:color w:val="FF0000"/>
          <w:sz w:val="20"/>
          <w:szCs w:val="20"/>
          <w:u w:val="single"/>
          <w:lang w:eastAsia="ja-JP"/>
        </w:rPr>
      </w:pPr>
      <w:r w:rsidRPr="006350F4">
        <w:rPr>
          <w:rFonts w:ascii="Arial" w:hAnsi="Arial" w:cs="Arial"/>
          <w:b/>
          <w:bCs/>
          <w:iCs/>
          <w:color w:val="FF0000"/>
          <w:sz w:val="20"/>
          <w:szCs w:val="20"/>
          <w:u w:val="single"/>
          <w:lang w:eastAsia="ja-JP"/>
        </w:rPr>
        <w:t>The following reagents and supplies must be disposed of</w:t>
      </w:r>
      <w:r w:rsidR="006350F4" w:rsidRPr="006350F4">
        <w:rPr>
          <w:rFonts w:ascii="Arial" w:hAnsi="Arial" w:cs="Arial"/>
          <w:b/>
          <w:bCs/>
          <w:iCs/>
          <w:color w:val="FF0000"/>
          <w:sz w:val="20"/>
          <w:szCs w:val="20"/>
          <w:u w:val="single"/>
          <w:lang w:eastAsia="ja-JP"/>
        </w:rPr>
        <w:t xml:space="preserve"> in hazardous waste containers.</w:t>
      </w:r>
    </w:p>
    <w:p w:rsidR="00195698" w:rsidRPr="00EC6281" w:rsidRDefault="00195698" w:rsidP="00EC6281">
      <w:pPr>
        <w:spacing w:after="0"/>
        <w:ind w:left="360"/>
        <w:rPr>
          <w:rFonts w:ascii="Arial" w:hAnsi="Arial" w:cs="Arial"/>
          <w:b/>
          <w:bCs/>
          <w:iCs/>
          <w:color w:val="000000" w:themeColor="text1"/>
          <w:sz w:val="20"/>
          <w:szCs w:val="20"/>
          <w:lang w:eastAsia="ja-JP"/>
        </w:rPr>
      </w:pPr>
      <w:r w:rsidRPr="00EC6281">
        <w:rPr>
          <w:rFonts w:ascii="Arial" w:hAnsi="Arial" w:cs="Arial"/>
          <w:b/>
          <w:bCs/>
          <w:iCs/>
          <w:color w:val="000000" w:themeColor="text1"/>
          <w:sz w:val="20"/>
          <w:szCs w:val="20"/>
          <w:lang w:eastAsia="ja-JP"/>
        </w:rPr>
        <w:t>Recap and dispose of in Alkaline/caustic waste container</w:t>
      </w:r>
    </w:p>
    <w:p w:rsidR="00195698" w:rsidRPr="00EC6281" w:rsidRDefault="00195698" w:rsidP="00D70D23">
      <w:pPr>
        <w:pStyle w:val="ListParagraph"/>
        <w:numPr>
          <w:ilvl w:val="1"/>
          <w:numId w:val="10"/>
        </w:numPr>
        <w:spacing w:after="0" w:line="240" w:lineRule="auto"/>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Alkaline wash</w:t>
      </w:r>
    </w:p>
    <w:p w:rsidR="006350F4" w:rsidRPr="006350F4" w:rsidRDefault="00195698" w:rsidP="00D70D23">
      <w:pPr>
        <w:pStyle w:val="ListParagraph"/>
        <w:numPr>
          <w:ilvl w:val="1"/>
          <w:numId w:val="10"/>
        </w:numPr>
        <w:spacing w:after="0" w:line="240" w:lineRule="auto"/>
        <w:rPr>
          <w:rFonts w:ascii="Arial" w:hAnsi="Arial" w:cs="Arial"/>
          <w:bCs/>
          <w:iCs/>
          <w:color w:val="000000" w:themeColor="text1"/>
          <w:sz w:val="20"/>
          <w:szCs w:val="20"/>
          <w:lang w:eastAsia="ja-JP"/>
        </w:rPr>
      </w:pPr>
      <w:r w:rsidRPr="006350F4">
        <w:rPr>
          <w:rFonts w:ascii="Arial" w:hAnsi="Arial" w:cs="Arial"/>
          <w:bCs/>
          <w:iCs/>
          <w:sz w:val="20"/>
          <w:szCs w:val="20"/>
          <w:lang w:eastAsia="ja-JP"/>
        </w:rPr>
        <w:t>Detergent A</w:t>
      </w:r>
    </w:p>
    <w:p w:rsidR="00195698" w:rsidRPr="006350F4" w:rsidRDefault="00195698" w:rsidP="00D70D23">
      <w:pPr>
        <w:pStyle w:val="ListParagraph"/>
        <w:numPr>
          <w:ilvl w:val="1"/>
          <w:numId w:val="10"/>
        </w:numPr>
        <w:spacing w:after="0" w:line="240" w:lineRule="auto"/>
        <w:rPr>
          <w:rFonts w:ascii="Arial" w:hAnsi="Arial" w:cs="Arial"/>
          <w:bCs/>
          <w:iCs/>
          <w:color w:val="000000" w:themeColor="text1"/>
          <w:sz w:val="20"/>
          <w:szCs w:val="20"/>
          <w:lang w:eastAsia="ja-JP"/>
        </w:rPr>
      </w:pPr>
      <w:r w:rsidRPr="006350F4">
        <w:rPr>
          <w:rFonts w:ascii="Arial" w:hAnsi="Arial" w:cs="Arial"/>
          <w:bCs/>
          <w:iCs/>
          <w:color w:val="000000" w:themeColor="text1"/>
          <w:sz w:val="20"/>
          <w:szCs w:val="20"/>
          <w:lang w:eastAsia="ja-JP"/>
        </w:rPr>
        <w:t>Detergent B</w:t>
      </w:r>
    </w:p>
    <w:p w:rsidR="00195698" w:rsidRPr="00EC6281" w:rsidRDefault="00195698" w:rsidP="00D70D23">
      <w:pPr>
        <w:pStyle w:val="ListParagraph"/>
        <w:numPr>
          <w:ilvl w:val="1"/>
          <w:numId w:val="10"/>
        </w:numPr>
        <w:spacing w:after="0" w:line="240" w:lineRule="auto"/>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Total protein reagent</w:t>
      </w:r>
    </w:p>
    <w:p w:rsidR="00195698" w:rsidRPr="00EC6281" w:rsidRDefault="00195698" w:rsidP="00D70D23">
      <w:pPr>
        <w:pStyle w:val="ListParagraph"/>
        <w:numPr>
          <w:ilvl w:val="1"/>
          <w:numId w:val="10"/>
        </w:numPr>
        <w:spacing w:after="0" w:line="240" w:lineRule="auto"/>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Glucose reagent</w:t>
      </w:r>
    </w:p>
    <w:p w:rsidR="00195698" w:rsidRDefault="00195698" w:rsidP="00D70D23">
      <w:pPr>
        <w:pStyle w:val="ListParagraph"/>
        <w:numPr>
          <w:ilvl w:val="1"/>
          <w:numId w:val="10"/>
        </w:numPr>
        <w:spacing w:after="0" w:line="240" w:lineRule="auto"/>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Creatinine reagent</w:t>
      </w:r>
    </w:p>
    <w:p w:rsidR="00195698" w:rsidRPr="00463954" w:rsidRDefault="006350F4" w:rsidP="00D70D23">
      <w:pPr>
        <w:pStyle w:val="ListParagraph"/>
        <w:numPr>
          <w:ilvl w:val="1"/>
          <w:numId w:val="10"/>
        </w:numPr>
        <w:spacing w:after="0" w:line="240" w:lineRule="auto"/>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Trigger</w:t>
      </w:r>
    </w:p>
    <w:p w:rsidR="00195698" w:rsidRPr="00EC6281" w:rsidRDefault="00195698" w:rsidP="00EC6281">
      <w:pPr>
        <w:spacing w:after="0"/>
        <w:ind w:left="352"/>
        <w:rPr>
          <w:rFonts w:ascii="Arial" w:hAnsi="Arial" w:cs="Arial"/>
          <w:b/>
          <w:bCs/>
          <w:iCs/>
          <w:color w:val="000000" w:themeColor="text1"/>
          <w:sz w:val="20"/>
          <w:szCs w:val="20"/>
          <w:lang w:eastAsia="ja-JP"/>
        </w:rPr>
      </w:pPr>
      <w:r w:rsidRPr="00EC6281">
        <w:rPr>
          <w:rFonts w:ascii="Arial" w:hAnsi="Arial" w:cs="Arial"/>
          <w:b/>
          <w:bCs/>
          <w:iCs/>
          <w:color w:val="000000" w:themeColor="text1"/>
          <w:sz w:val="20"/>
          <w:szCs w:val="20"/>
          <w:lang w:eastAsia="ja-JP"/>
        </w:rPr>
        <w:t>Recap and dispose of in Acid waste container</w:t>
      </w:r>
    </w:p>
    <w:p w:rsidR="00195698" w:rsidRPr="00EC6281" w:rsidRDefault="00195698" w:rsidP="00D70D23">
      <w:pPr>
        <w:numPr>
          <w:ilvl w:val="0"/>
          <w:numId w:val="6"/>
        </w:numPr>
        <w:spacing w:after="0" w:line="240" w:lineRule="auto"/>
        <w:contextualSpacing/>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Direct bilirubin reagent</w:t>
      </w:r>
    </w:p>
    <w:p w:rsidR="00195698" w:rsidRPr="00EC6281" w:rsidRDefault="00195698" w:rsidP="00D70D23">
      <w:pPr>
        <w:numPr>
          <w:ilvl w:val="0"/>
          <w:numId w:val="6"/>
        </w:numPr>
        <w:spacing w:after="0" w:line="240" w:lineRule="auto"/>
        <w:contextualSpacing/>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Total bilirubin reagent</w:t>
      </w:r>
    </w:p>
    <w:p w:rsidR="00195698" w:rsidRPr="00EC6281" w:rsidRDefault="00195698" w:rsidP="00D70D23">
      <w:pPr>
        <w:numPr>
          <w:ilvl w:val="0"/>
          <w:numId w:val="6"/>
        </w:numPr>
        <w:spacing w:after="0" w:line="240" w:lineRule="auto"/>
        <w:contextualSpacing/>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Phosphorus reagent</w:t>
      </w:r>
    </w:p>
    <w:p w:rsidR="006350F4" w:rsidRDefault="00195698" w:rsidP="00D70D23">
      <w:pPr>
        <w:numPr>
          <w:ilvl w:val="0"/>
          <w:numId w:val="6"/>
        </w:numPr>
        <w:spacing w:after="0" w:line="240" w:lineRule="auto"/>
        <w:contextualSpacing/>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Acid Probe Wash Solution</w:t>
      </w:r>
    </w:p>
    <w:p w:rsidR="00195698" w:rsidRDefault="00195698" w:rsidP="00D70D23">
      <w:pPr>
        <w:numPr>
          <w:ilvl w:val="0"/>
          <w:numId w:val="6"/>
        </w:numPr>
        <w:spacing w:after="0" w:line="240" w:lineRule="auto"/>
        <w:contextualSpacing/>
        <w:rPr>
          <w:rFonts w:ascii="Arial" w:hAnsi="Arial" w:cs="Arial"/>
          <w:bCs/>
          <w:iCs/>
          <w:color w:val="000000" w:themeColor="text1"/>
          <w:sz w:val="20"/>
          <w:szCs w:val="20"/>
          <w:lang w:eastAsia="ja-JP"/>
        </w:rPr>
      </w:pPr>
      <w:r w:rsidRPr="00EC6281">
        <w:rPr>
          <w:rFonts w:ascii="Arial" w:hAnsi="Arial" w:cs="Arial"/>
          <w:bCs/>
          <w:iCs/>
          <w:color w:val="000000" w:themeColor="text1"/>
          <w:sz w:val="20"/>
          <w:szCs w:val="20"/>
          <w:lang w:eastAsia="ja-JP"/>
        </w:rPr>
        <w:t>Acid Wash</w:t>
      </w:r>
    </w:p>
    <w:p w:rsidR="006350F4" w:rsidRDefault="006350F4" w:rsidP="00D70D23">
      <w:pPr>
        <w:numPr>
          <w:ilvl w:val="0"/>
          <w:numId w:val="6"/>
        </w:numPr>
        <w:spacing w:after="0" w:line="240" w:lineRule="auto"/>
        <w:contextualSpacing/>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Testosterone reagent kit assay specific diluent</w:t>
      </w:r>
    </w:p>
    <w:p w:rsidR="006350F4" w:rsidRPr="00463954" w:rsidRDefault="006350F4" w:rsidP="00D70D23">
      <w:pPr>
        <w:numPr>
          <w:ilvl w:val="0"/>
          <w:numId w:val="6"/>
        </w:numPr>
        <w:spacing w:after="0" w:line="240" w:lineRule="auto"/>
        <w:contextualSpacing/>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Pre-trigger</w:t>
      </w:r>
    </w:p>
    <w:p w:rsidR="006350F4" w:rsidRPr="00EC6281" w:rsidRDefault="006350F4" w:rsidP="006350F4">
      <w:pPr>
        <w:spacing w:after="0"/>
        <w:ind w:left="442"/>
        <w:rPr>
          <w:rFonts w:ascii="Arial" w:hAnsi="Arial" w:cs="Arial"/>
          <w:b/>
          <w:bCs/>
          <w:iCs/>
          <w:color w:val="000000" w:themeColor="text1"/>
          <w:sz w:val="20"/>
          <w:szCs w:val="20"/>
          <w:lang w:eastAsia="ja-JP"/>
        </w:rPr>
      </w:pPr>
      <w:r w:rsidRPr="00EC6281">
        <w:rPr>
          <w:rFonts w:ascii="Arial" w:hAnsi="Arial" w:cs="Arial"/>
          <w:b/>
          <w:bCs/>
          <w:iCs/>
          <w:color w:val="000000" w:themeColor="text1"/>
          <w:sz w:val="20"/>
          <w:szCs w:val="20"/>
          <w:lang w:eastAsia="ja-JP"/>
        </w:rPr>
        <w:t xml:space="preserve">Dispose of in </w:t>
      </w:r>
      <w:r>
        <w:rPr>
          <w:rFonts w:ascii="Arial" w:hAnsi="Arial" w:cs="Arial"/>
          <w:b/>
          <w:bCs/>
          <w:iCs/>
          <w:color w:val="000000" w:themeColor="text1"/>
          <w:sz w:val="20"/>
          <w:szCs w:val="20"/>
          <w:lang w:eastAsia="ja-JP"/>
        </w:rPr>
        <w:t>Methanol</w:t>
      </w:r>
      <w:r w:rsidRPr="00EC6281">
        <w:rPr>
          <w:rFonts w:ascii="Arial" w:hAnsi="Arial" w:cs="Arial"/>
          <w:b/>
          <w:bCs/>
          <w:iCs/>
          <w:color w:val="000000" w:themeColor="text1"/>
          <w:sz w:val="20"/>
          <w:szCs w:val="20"/>
          <w:lang w:eastAsia="ja-JP"/>
        </w:rPr>
        <w:t xml:space="preserve"> Waste </w:t>
      </w:r>
      <w:r>
        <w:rPr>
          <w:rFonts w:ascii="Arial" w:hAnsi="Arial" w:cs="Arial"/>
          <w:b/>
          <w:bCs/>
          <w:iCs/>
          <w:color w:val="000000" w:themeColor="text1"/>
          <w:sz w:val="20"/>
          <w:szCs w:val="20"/>
          <w:lang w:eastAsia="ja-JP"/>
        </w:rPr>
        <w:t>Container</w:t>
      </w:r>
    </w:p>
    <w:p w:rsidR="00D061B1" w:rsidRPr="00463954" w:rsidRDefault="006350F4" w:rsidP="00D70D23">
      <w:pPr>
        <w:pStyle w:val="ListParagraph"/>
        <w:numPr>
          <w:ilvl w:val="0"/>
          <w:numId w:val="36"/>
        </w:numPr>
        <w:spacing w:after="0" w:line="240" w:lineRule="auto"/>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Vitamin D Reagent Kit assay diluent</w:t>
      </w:r>
    </w:p>
    <w:p w:rsidR="00D061B1" w:rsidRPr="00EC6281" w:rsidRDefault="00D061B1" w:rsidP="00D061B1">
      <w:pPr>
        <w:spacing w:after="0"/>
        <w:ind w:left="442"/>
        <w:rPr>
          <w:rFonts w:ascii="Arial" w:hAnsi="Arial" w:cs="Arial"/>
          <w:b/>
          <w:bCs/>
          <w:iCs/>
          <w:color w:val="000000" w:themeColor="text1"/>
          <w:sz w:val="20"/>
          <w:szCs w:val="20"/>
          <w:lang w:eastAsia="ja-JP"/>
        </w:rPr>
      </w:pPr>
      <w:r w:rsidRPr="00EC6281">
        <w:rPr>
          <w:rFonts w:ascii="Arial" w:hAnsi="Arial" w:cs="Arial"/>
          <w:b/>
          <w:bCs/>
          <w:iCs/>
          <w:color w:val="000000" w:themeColor="text1"/>
          <w:sz w:val="20"/>
          <w:szCs w:val="20"/>
          <w:lang w:eastAsia="ja-JP"/>
        </w:rPr>
        <w:t xml:space="preserve">Dispose of in </w:t>
      </w:r>
      <w:r>
        <w:rPr>
          <w:rFonts w:ascii="Arial" w:hAnsi="Arial" w:cs="Arial"/>
          <w:b/>
          <w:bCs/>
          <w:iCs/>
          <w:color w:val="000000" w:themeColor="text1"/>
          <w:sz w:val="20"/>
          <w:szCs w:val="20"/>
          <w:lang w:eastAsia="ja-JP"/>
        </w:rPr>
        <w:t>regular trash bin</w:t>
      </w:r>
    </w:p>
    <w:p w:rsidR="00D061B1" w:rsidRPr="00463954" w:rsidRDefault="00D061B1" w:rsidP="00D70D23">
      <w:pPr>
        <w:pStyle w:val="ListParagraph"/>
        <w:numPr>
          <w:ilvl w:val="0"/>
          <w:numId w:val="36"/>
        </w:numPr>
        <w:spacing w:after="0" w:line="240" w:lineRule="auto"/>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All other empty</w:t>
      </w:r>
      <w:r w:rsidR="00463954">
        <w:rPr>
          <w:rFonts w:ascii="Arial" w:hAnsi="Arial" w:cs="Arial"/>
          <w:bCs/>
          <w:iCs/>
          <w:color w:val="000000" w:themeColor="text1"/>
          <w:sz w:val="20"/>
          <w:szCs w:val="20"/>
          <w:lang w:eastAsia="ja-JP"/>
        </w:rPr>
        <w:t xml:space="preserve"> reagents</w:t>
      </w:r>
    </w:p>
    <w:p w:rsidR="00D061B1" w:rsidRPr="00EC6281" w:rsidRDefault="00D061B1" w:rsidP="00D061B1">
      <w:pPr>
        <w:spacing w:after="0"/>
        <w:ind w:left="442"/>
        <w:rPr>
          <w:rFonts w:ascii="Arial" w:hAnsi="Arial" w:cs="Arial"/>
          <w:b/>
          <w:bCs/>
          <w:iCs/>
          <w:color w:val="000000" w:themeColor="text1"/>
          <w:sz w:val="20"/>
          <w:szCs w:val="20"/>
          <w:lang w:eastAsia="ja-JP"/>
        </w:rPr>
      </w:pPr>
      <w:r w:rsidRPr="00EC6281">
        <w:rPr>
          <w:rFonts w:ascii="Arial" w:hAnsi="Arial" w:cs="Arial"/>
          <w:b/>
          <w:bCs/>
          <w:iCs/>
          <w:color w:val="000000" w:themeColor="text1"/>
          <w:sz w:val="20"/>
          <w:szCs w:val="20"/>
          <w:lang w:eastAsia="ja-JP"/>
        </w:rPr>
        <w:t>Dispose of in Regulated Medical Waste (RMW) (red biohazard trash)</w:t>
      </w:r>
    </w:p>
    <w:p w:rsidR="00D061B1" w:rsidRPr="006350F4" w:rsidRDefault="00D061B1" w:rsidP="00D70D23">
      <w:pPr>
        <w:pStyle w:val="ListParagraph"/>
        <w:numPr>
          <w:ilvl w:val="0"/>
          <w:numId w:val="36"/>
        </w:numPr>
        <w:spacing w:after="0" w:line="240" w:lineRule="auto"/>
        <w:rPr>
          <w:rFonts w:ascii="Arial" w:hAnsi="Arial" w:cs="Arial"/>
          <w:bCs/>
          <w:iCs/>
          <w:color w:val="000000" w:themeColor="text1"/>
          <w:sz w:val="20"/>
          <w:szCs w:val="20"/>
          <w:lang w:eastAsia="ja-JP"/>
        </w:rPr>
      </w:pPr>
      <w:r w:rsidRPr="006350F4">
        <w:rPr>
          <w:rFonts w:ascii="Arial" w:hAnsi="Arial" w:cs="Arial"/>
          <w:bCs/>
          <w:iCs/>
          <w:color w:val="000000" w:themeColor="text1"/>
          <w:sz w:val="20"/>
          <w:szCs w:val="20"/>
          <w:lang w:eastAsia="ja-JP"/>
        </w:rPr>
        <w:t>Mulitconstituent calibrator</w:t>
      </w:r>
    </w:p>
    <w:p w:rsidR="00D061B1" w:rsidRDefault="00D061B1" w:rsidP="00D70D23">
      <w:pPr>
        <w:pStyle w:val="ListParagraph"/>
        <w:numPr>
          <w:ilvl w:val="0"/>
          <w:numId w:val="36"/>
        </w:numPr>
        <w:spacing w:after="0" w:line="240" w:lineRule="auto"/>
        <w:rPr>
          <w:rFonts w:ascii="Arial" w:hAnsi="Arial" w:cs="Arial"/>
          <w:bCs/>
          <w:iCs/>
          <w:color w:val="000000" w:themeColor="text1"/>
          <w:sz w:val="20"/>
          <w:szCs w:val="20"/>
          <w:lang w:eastAsia="ja-JP"/>
        </w:rPr>
      </w:pPr>
      <w:r w:rsidRPr="006350F4">
        <w:rPr>
          <w:rFonts w:ascii="Arial" w:hAnsi="Arial" w:cs="Arial"/>
          <w:bCs/>
          <w:iCs/>
          <w:color w:val="000000" w:themeColor="text1"/>
          <w:sz w:val="20"/>
          <w:szCs w:val="20"/>
          <w:lang w:eastAsia="ja-JP"/>
        </w:rPr>
        <w:t>Clinical Chemistry calibrator</w:t>
      </w:r>
    </w:p>
    <w:p w:rsidR="00D061B1" w:rsidRDefault="00D061B1" w:rsidP="00D70D23">
      <w:pPr>
        <w:pStyle w:val="ListParagraph"/>
        <w:numPr>
          <w:ilvl w:val="0"/>
          <w:numId w:val="36"/>
        </w:numPr>
        <w:spacing w:after="0" w:line="240" w:lineRule="auto"/>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Other reagents when not empty</w:t>
      </w:r>
    </w:p>
    <w:p w:rsidR="00A24090" w:rsidRPr="00EC6281" w:rsidRDefault="00A24090" w:rsidP="00EC6281">
      <w:pPr>
        <w:spacing w:after="0"/>
        <w:rPr>
          <w:rFonts w:ascii="Arial" w:hAnsi="Arial" w:cs="Arial"/>
          <w:bCs/>
          <w:iCs/>
          <w:sz w:val="20"/>
          <w:szCs w:val="20"/>
          <w:lang w:eastAsia="ja-JP"/>
        </w:rPr>
      </w:pPr>
    </w:p>
    <w:p w:rsidR="00195698" w:rsidRPr="00EC6281" w:rsidRDefault="00195698" w:rsidP="00EC6281">
      <w:pPr>
        <w:pStyle w:val="Header"/>
        <w:rPr>
          <w:rFonts w:ascii="Arial" w:hAnsi="Arial" w:cs="Arial"/>
          <w:b/>
          <w:color w:val="0000FF"/>
          <w:sz w:val="24"/>
          <w:szCs w:val="24"/>
        </w:rPr>
      </w:pPr>
      <w:bookmarkStart w:id="2" w:name="Materials"/>
      <w:r w:rsidRPr="00EC6281">
        <w:rPr>
          <w:rFonts w:ascii="Arial" w:hAnsi="Arial" w:cs="Arial"/>
          <w:b/>
          <w:color w:val="0000FF"/>
          <w:sz w:val="24"/>
          <w:szCs w:val="24"/>
        </w:rPr>
        <w:t>Materials</w:t>
      </w:r>
      <w:bookmarkEnd w:id="2"/>
    </w:p>
    <w:p w:rsidR="00195698" w:rsidRPr="00EC6281" w:rsidRDefault="00195698" w:rsidP="00463954">
      <w:pPr>
        <w:pStyle w:val="Header"/>
        <w:ind w:left="360"/>
        <w:rPr>
          <w:rFonts w:ascii="Arial" w:hAnsi="Arial" w:cs="Arial"/>
          <w:b/>
          <w:sz w:val="20"/>
          <w:szCs w:val="20"/>
        </w:rPr>
      </w:pPr>
      <w:r w:rsidRPr="00EC6281">
        <w:rPr>
          <w:rFonts w:ascii="Arial" w:hAnsi="Arial" w:cs="Arial"/>
          <w:b/>
          <w:sz w:val="20"/>
          <w:szCs w:val="20"/>
        </w:rPr>
        <w:t>Records/Forms/Documents</w:t>
      </w:r>
    </w:p>
    <w:p w:rsidR="00195698" w:rsidRPr="00EC6281" w:rsidRDefault="00195698" w:rsidP="00D70D23">
      <w:pPr>
        <w:pStyle w:val="HTMLAddress"/>
        <w:numPr>
          <w:ilvl w:val="0"/>
          <w:numId w:val="9"/>
        </w:numPr>
        <w:ind w:left="1080"/>
        <w:rPr>
          <w:rFonts w:ascii="Arial" w:hAnsi="Arial" w:cs="Arial"/>
          <w:sz w:val="20"/>
          <w:lang w:eastAsia="ja-JP"/>
        </w:rPr>
      </w:pPr>
      <w:r w:rsidRPr="00EC6281">
        <w:rPr>
          <w:rFonts w:ascii="Arial" w:hAnsi="Arial" w:cs="Arial"/>
          <w:sz w:val="20"/>
          <w:lang w:eastAsia="ja-JP"/>
        </w:rPr>
        <w:t>Test orders</w:t>
      </w:r>
    </w:p>
    <w:p w:rsidR="00195698" w:rsidRPr="00EC6281" w:rsidRDefault="00195698" w:rsidP="00D70D23">
      <w:pPr>
        <w:pStyle w:val="HTMLAddress"/>
        <w:numPr>
          <w:ilvl w:val="0"/>
          <w:numId w:val="9"/>
        </w:numPr>
        <w:ind w:left="1080"/>
        <w:rPr>
          <w:rFonts w:ascii="Arial" w:hAnsi="Arial" w:cs="Arial"/>
          <w:sz w:val="20"/>
          <w:lang w:eastAsia="ja-JP"/>
        </w:rPr>
      </w:pPr>
      <w:r w:rsidRPr="00EC6281">
        <w:rPr>
          <w:rFonts w:ascii="Arial" w:hAnsi="Arial" w:cs="Arial"/>
          <w:sz w:val="20"/>
          <w:lang w:eastAsia="ja-JP"/>
        </w:rPr>
        <w:t>Pending Logs</w:t>
      </w:r>
    </w:p>
    <w:p w:rsidR="00195698" w:rsidRPr="00EC6281" w:rsidRDefault="00195698" w:rsidP="00D70D23">
      <w:pPr>
        <w:pStyle w:val="HTMLAddress"/>
        <w:numPr>
          <w:ilvl w:val="0"/>
          <w:numId w:val="9"/>
        </w:numPr>
        <w:ind w:left="1080"/>
        <w:rPr>
          <w:rFonts w:ascii="Arial" w:hAnsi="Arial" w:cs="Arial"/>
          <w:sz w:val="20"/>
          <w:lang w:eastAsia="ja-JP"/>
        </w:rPr>
      </w:pPr>
      <w:r w:rsidRPr="00EC6281">
        <w:rPr>
          <w:rFonts w:ascii="Arial" w:hAnsi="Arial" w:cs="Arial"/>
          <w:sz w:val="20"/>
          <w:lang w:eastAsia="ja-JP"/>
        </w:rPr>
        <w:t>Assay Procedures</w:t>
      </w:r>
    </w:p>
    <w:p w:rsidR="00195698" w:rsidRPr="00EC6281" w:rsidRDefault="00195698" w:rsidP="00463954">
      <w:pPr>
        <w:pStyle w:val="Header"/>
        <w:ind w:left="360"/>
        <w:rPr>
          <w:rFonts w:ascii="Arial" w:hAnsi="Arial" w:cs="Arial"/>
          <w:b/>
          <w:bCs/>
          <w:sz w:val="20"/>
          <w:szCs w:val="20"/>
          <w:lang w:eastAsia="ja-JP"/>
        </w:rPr>
      </w:pPr>
      <w:r w:rsidRPr="00EC6281">
        <w:rPr>
          <w:rFonts w:ascii="Arial" w:hAnsi="Arial" w:cs="Arial"/>
          <w:b/>
          <w:bCs/>
          <w:sz w:val="20"/>
          <w:szCs w:val="20"/>
          <w:lang w:eastAsia="ja-JP"/>
        </w:rPr>
        <w:t>Reagents</w:t>
      </w:r>
    </w:p>
    <w:p w:rsidR="00195698" w:rsidRPr="00EC6281" w:rsidRDefault="00195698" w:rsidP="00D70D23">
      <w:pPr>
        <w:pStyle w:val="HTMLAddress"/>
        <w:numPr>
          <w:ilvl w:val="0"/>
          <w:numId w:val="8"/>
        </w:numPr>
        <w:ind w:left="1080"/>
        <w:rPr>
          <w:rFonts w:ascii="Arial" w:hAnsi="Arial" w:cs="Arial"/>
          <w:sz w:val="20"/>
          <w:lang w:eastAsia="ja-JP"/>
        </w:rPr>
      </w:pPr>
      <w:r w:rsidRPr="00EC6281">
        <w:rPr>
          <w:rFonts w:ascii="Arial" w:hAnsi="Arial" w:cs="Arial"/>
          <w:sz w:val="20"/>
          <w:lang w:eastAsia="ja-JP"/>
        </w:rPr>
        <w:t>All reagents are liquid and ready for use on the instrument; some calibrators and quality controls require reconstitution before use.</w:t>
      </w:r>
    </w:p>
    <w:p w:rsidR="00195698" w:rsidRPr="00EC6281" w:rsidRDefault="00195698" w:rsidP="00D70D23">
      <w:pPr>
        <w:pStyle w:val="HTMLAddress"/>
        <w:numPr>
          <w:ilvl w:val="0"/>
          <w:numId w:val="8"/>
        </w:numPr>
        <w:ind w:left="1080"/>
        <w:rPr>
          <w:rFonts w:ascii="Arial" w:hAnsi="Arial" w:cs="Arial"/>
          <w:sz w:val="20"/>
          <w:lang w:eastAsia="ja-JP"/>
        </w:rPr>
      </w:pPr>
      <w:r w:rsidRPr="00EC6281">
        <w:rPr>
          <w:rFonts w:ascii="Arial" w:hAnsi="Arial" w:cs="Arial"/>
          <w:sz w:val="20"/>
          <w:lang w:eastAsia="ja-JP"/>
        </w:rPr>
        <w:t>Refer to individual assay procedures for information regarding reconstitution of calibrators, specific quality control materials, and calibrator verification materials, where applicable.</w:t>
      </w:r>
    </w:p>
    <w:p w:rsidR="00195698" w:rsidRPr="00EC6281" w:rsidRDefault="00195698" w:rsidP="00D70D23">
      <w:pPr>
        <w:pStyle w:val="Header"/>
        <w:numPr>
          <w:ilvl w:val="0"/>
          <w:numId w:val="8"/>
        </w:numPr>
        <w:ind w:left="1080"/>
        <w:rPr>
          <w:rFonts w:ascii="Arial" w:hAnsi="Arial" w:cs="Arial"/>
          <w:sz w:val="20"/>
          <w:szCs w:val="20"/>
          <w:lang w:eastAsia="ja-JP"/>
        </w:rPr>
      </w:pPr>
      <w:r w:rsidRPr="00EC6281">
        <w:rPr>
          <w:rFonts w:ascii="Arial" w:hAnsi="Arial" w:cs="Arial"/>
          <w:sz w:val="20"/>
          <w:szCs w:val="20"/>
          <w:lang w:eastAsia="ja-JP"/>
        </w:rPr>
        <w:t>Some reagents are third party reagents and require configuration and preparation of a reagent cartridge prior to loading.  See below for instructions on how to print a 1D barcode for this purpose</w:t>
      </w:r>
    </w:p>
    <w:p w:rsidR="00195698" w:rsidRPr="00EC6281" w:rsidRDefault="00195698" w:rsidP="00463954">
      <w:pPr>
        <w:pStyle w:val="Header"/>
        <w:ind w:left="360"/>
        <w:rPr>
          <w:rFonts w:ascii="Arial" w:hAnsi="Arial" w:cs="Arial"/>
          <w:b/>
          <w:bCs/>
          <w:sz w:val="20"/>
          <w:szCs w:val="20"/>
          <w:lang w:eastAsia="ja-JP"/>
        </w:rPr>
      </w:pPr>
      <w:r w:rsidRPr="00EC6281">
        <w:rPr>
          <w:rFonts w:ascii="Arial" w:hAnsi="Arial" w:cs="Arial"/>
          <w:b/>
          <w:bCs/>
          <w:sz w:val="20"/>
          <w:szCs w:val="20"/>
          <w:lang w:eastAsia="ja-JP"/>
        </w:rPr>
        <w:t>Supplies</w:t>
      </w:r>
    </w:p>
    <w:p w:rsidR="00195698" w:rsidRPr="00EC6281" w:rsidRDefault="00195698" w:rsidP="00D70D23">
      <w:pPr>
        <w:pStyle w:val="HTMLAddress"/>
        <w:numPr>
          <w:ilvl w:val="0"/>
          <w:numId w:val="7"/>
        </w:numPr>
        <w:ind w:left="1080"/>
        <w:rPr>
          <w:rFonts w:ascii="Arial" w:hAnsi="Arial" w:cs="Arial"/>
          <w:sz w:val="20"/>
          <w:lang w:eastAsia="ja-JP"/>
        </w:rPr>
      </w:pPr>
      <w:r w:rsidRPr="00EC6281">
        <w:rPr>
          <w:rFonts w:ascii="Arial" w:hAnsi="Arial" w:cs="Arial"/>
          <w:sz w:val="20"/>
          <w:lang w:eastAsia="ja-JP"/>
        </w:rPr>
        <w:t>Numerous supplies and consumables are needed to operate the Abbott Alinity</w:t>
      </w:r>
    </w:p>
    <w:p w:rsidR="00195698" w:rsidRDefault="00195698" w:rsidP="00D70D23">
      <w:pPr>
        <w:pStyle w:val="Header"/>
        <w:numPr>
          <w:ilvl w:val="0"/>
          <w:numId w:val="7"/>
        </w:numPr>
        <w:ind w:left="1080"/>
        <w:rPr>
          <w:rFonts w:ascii="Arial" w:hAnsi="Arial" w:cs="Arial"/>
          <w:sz w:val="20"/>
          <w:szCs w:val="20"/>
          <w:lang w:eastAsia="ja-JP"/>
        </w:rPr>
      </w:pPr>
      <w:r w:rsidRPr="00EC6281">
        <w:rPr>
          <w:rFonts w:ascii="Arial" w:hAnsi="Arial" w:cs="Arial"/>
          <w:sz w:val="20"/>
          <w:szCs w:val="20"/>
          <w:lang w:eastAsia="ja-JP"/>
        </w:rPr>
        <w:t xml:space="preserve">View the </w:t>
      </w:r>
      <w:hyperlink r:id="rId12" w:history="1">
        <w:r w:rsidRPr="00EC6281">
          <w:rPr>
            <w:rStyle w:val="Hyperlink"/>
            <w:rFonts w:ascii="Arial" w:hAnsi="Arial" w:cs="Arial"/>
            <w:sz w:val="20"/>
            <w:szCs w:val="20"/>
            <w:lang w:eastAsia="ja-JP"/>
          </w:rPr>
          <w:t>Operations Manual</w:t>
        </w:r>
      </w:hyperlink>
      <w:r w:rsidRPr="00EC6281">
        <w:rPr>
          <w:rFonts w:ascii="Arial" w:hAnsi="Arial" w:cs="Arial"/>
          <w:sz w:val="20"/>
          <w:szCs w:val="20"/>
          <w:lang w:eastAsia="ja-JP"/>
        </w:rPr>
        <w:t xml:space="preserve"> for more information.</w:t>
      </w:r>
    </w:p>
    <w:p w:rsidR="00D70D23" w:rsidRPr="00EC6281" w:rsidRDefault="00D70D23" w:rsidP="00D70D23">
      <w:pPr>
        <w:pStyle w:val="Header"/>
        <w:numPr>
          <w:ilvl w:val="0"/>
          <w:numId w:val="7"/>
        </w:numPr>
        <w:ind w:left="1080"/>
        <w:rPr>
          <w:rFonts w:ascii="Arial" w:hAnsi="Arial" w:cs="Arial"/>
          <w:sz w:val="20"/>
          <w:szCs w:val="20"/>
          <w:lang w:eastAsia="ja-JP"/>
        </w:rPr>
      </w:pPr>
      <w:r w:rsidRPr="00EC6281">
        <w:rPr>
          <w:rFonts w:ascii="Arial" w:hAnsi="Arial" w:cs="Arial"/>
          <w:sz w:val="20"/>
          <w:szCs w:val="20"/>
        </w:rPr>
        <w:t>Avery 5520 Waterproof Address Labels</w:t>
      </w:r>
      <w:r>
        <w:rPr>
          <w:rFonts w:ascii="Arial" w:hAnsi="Arial" w:cs="Arial"/>
          <w:sz w:val="20"/>
          <w:szCs w:val="20"/>
        </w:rPr>
        <w:t xml:space="preserve"> are needed for 1D reagent barcodes</w:t>
      </w:r>
    </w:p>
    <w:p w:rsidR="00195698" w:rsidRPr="00EC6281" w:rsidRDefault="00195698" w:rsidP="00463954">
      <w:pPr>
        <w:pStyle w:val="Header"/>
        <w:ind w:left="360"/>
        <w:rPr>
          <w:rFonts w:ascii="Arial" w:hAnsi="Arial" w:cs="Arial"/>
          <w:b/>
          <w:bCs/>
          <w:sz w:val="20"/>
          <w:szCs w:val="20"/>
          <w:lang w:eastAsia="ja-JP"/>
        </w:rPr>
      </w:pPr>
      <w:r w:rsidRPr="00EC6281">
        <w:rPr>
          <w:rFonts w:ascii="Arial" w:hAnsi="Arial" w:cs="Arial"/>
          <w:b/>
          <w:bCs/>
          <w:sz w:val="20"/>
          <w:szCs w:val="20"/>
          <w:lang w:eastAsia="ja-JP"/>
        </w:rPr>
        <w:t>Equipment</w:t>
      </w:r>
    </w:p>
    <w:p w:rsidR="00195698" w:rsidRPr="00EC6281" w:rsidRDefault="00195698" w:rsidP="00D70D23">
      <w:pPr>
        <w:pStyle w:val="HTMLAddress"/>
        <w:numPr>
          <w:ilvl w:val="0"/>
          <w:numId w:val="35"/>
        </w:numPr>
        <w:ind w:left="1080"/>
        <w:rPr>
          <w:rFonts w:ascii="Arial" w:hAnsi="Arial" w:cs="Arial"/>
          <w:sz w:val="20"/>
          <w:lang w:eastAsia="ja-JP"/>
        </w:rPr>
      </w:pPr>
      <w:r w:rsidRPr="00EC6281">
        <w:rPr>
          <w:rFonts w:ascii="Arial" w:hAnsi="Arial" w:cs="Arial"/>
          <w:sz w:val="20"/>
          <w:lang w:eastAsia="ja-JP"/>
        </w:rPr>
        <w:t>Abbott Alinity c analyzer</w:t>
      </w:r>
    </w:p>
    <w:p w:rsidR="00195698" w:rsidRPr="00EC6281" w:rsidRDefault="00195698" w:rsidP="00D70D23">
      <w:pPr>
        <w:pStyle w:val="HTMLAddress"/>
        <w:numPr>
          <w:ilvl w:val="0"/>
          <w:numId w:val="35"/>
        </w:numPr>
        <w:ind w:left="1080"/>
        <w:rPr>
          <w:rFonts w:ascii="Arial" w:hAnsi="Arial" w:cs="Arial"/>
          <w:sz w:val="20"/>
          <w:lang w:eastAsia="ja-JP"/>
        </w:rPr>
      </w:pPr>
      <w:r w:rsidRPr="00EC6281">
        <w:rPr>
          <w:rFonts w:ascii="Arial" w:hAnsi="Arial" w:cs="Arial"/>
          <w:sz w:val="20"/>
          <w:lang w:eastAsia="ja-JP"/>
        </w:rPr>
        <w:t>Abbott Alinity i analyzer</w:t>
      </w:r>
    </w:p>
    <w:p w:rsidR="00195698" w:rsidRPr="00EC6281" w:rsidRDefault="00195698" w:rsidP="00D70D23">
      <w:pPr>
        <w:pStyle w:val="Header"/>
        <w:numPr>
          <w:ilvl w:val="0"/>
          <w:numId w:val="35"/>
        </w:numPr>
        <w:ind w:left="1080"/>
        <w:rPr>
          <w:rFonts w:ascii="Arial" w:hAnsi="Arial" w:cs="Arial"/>
          <w:sz w:val="20"/>
          <w:szCs w:val="20"/>
          <w:lang w:eastAsia="ja-JP"/>
        </w:rPr>
      </w:pPr>
      <w:r w:rsidRPr="00EC6281">
        <w:rPr>
          <w:rFonts w:ascii="Arial" w:hAnsi="Arial" w:cs="Arial"/>
          <w:sz w:val="20"/>
          <w:szCs w:val="20"/>
          <w:lang w:eastAsia="ja-JP"/>
        </w:rPr>
        <w:t>Children’s Minnesota Laboratory network printer</w:t>
      </w:r>
    </w:p>
    <w:p w:rsidR="00195698" w:rsidRPr="00EC6281" w:rsidRDefault="00195698" w:rsidP="00EC6281">
      <w:pPr>
        <w:pStyle w:val="Header"/>
        <w:rPr>
          <w:rFonts w:ascii="Arial" w:hAnsi="Arial" w:cs="Arial"/>
          <w:sz w:val="20"/>
          <w:szCs w:val="20"/>
          <w:lang w:eastAsia="ja-JP"/>
        </w:rPr>
      </w:pPr>
    </w:p>
    <w:p w:rsidR="00195698" w:rsidRPr="00EC6281" w:rsidRDefault="00195698" w:rsidP="00EC6281">
      <w:pPr>
        <w:pStyle w:val="Header"/>
        <w:rPr>
          <w:rFonts w:ascii="Arial" w:hAnsi="Arial" w:cs="Arial"/>
          <w:b/>
          <w:color w:val="0000FF"/>
          <w:sz w:val="24"/>
          <w:szCs w:val="24"/>
        </w:rPr>
      </w:pPr>
      <w:bookmarkStart w:id="3" w:name="Calibration"/>
      <w:r w:rsidRPr="00EC6281">
        <w:rPr>
          <w:rFonts w:ascii="Arial" w:hAnsi="Arial" w:cs="Arial"/>
          <w:b/>
          <w:color w:val="0000FF"/>
          <w:sz w:val="24"/>
          <w:szCs w:val="24"/>
        </w:rPr>
        <w:t>Calibration</w:t>
      </w:r>
      <w:bookmarkEnd w:id="3"/>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 xml:space="preserve">Each day, ensure all methods have enough calibrated reagent available for the next 24 hours’ test requirements. </w:t>
      </w:r>
    </w:p>
    <w:p w:rsidR="00195698" w:rsidRPr="00EC6281" w:rsidRDefault="00195698" w:rsidP="00463954">
      <w:pPr>
        <w:pStyle w:val="HTMLAddress"/>
        <w:ind w:left="360"/>
        <w:rPr>
          <w:rFonts w:ascii="Arial" w:hAnsi="Arial" w:cs="Arial"/>
          <w:sz w:val="20"/>
          <w:lang w:eastAsia="ja-JP"/>
        </w:rPr>
      </w:pPr>
      <w:r w:rsidRPr="00EC6281">
        <w:rPr>
          <w:rFonts w:ascii="Arial" w:hAnsi="Arial" w:cs="Arial"/>
          <w:sz w:val="20"/>
          <w:lang w:eastAsia="ja-JP"/>
        </w:rPr>
        <w:t xml:space="preserve">Calibration must be performed when: </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 xml:space="preserve">A new reagent lot number is used </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 xml:space="preserve">Assay documentation states that a calibration is required when a reagent cartridge is changed </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A new assay file that requires a calibration is installed</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The calibration has expired</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Major instrument parts are replaced</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As required or requested by Abbott technical support or Field Service Engineer</w:t>
      </w:r>
    </w:p>
    <w:p w:rsidR="00195698" w:rsidRPr="00EC6281" w:rsidRDefault="00195698" w:rsidP="00D70D23">
      <w:pPr>
        <w:pStyle w:val="HTMLAddress"/>
        <w:numPr>
          <w:ilvl w:val="0"/>
          <w:numId w:val="11"/>
        </w:numPr>
        <w:ind w:left="1080"/>
        <w:rPr>
          <w:rFonts w:ascii="Arial" w:hAnsi="Arial" w:cs="Arial"/>
          <w:sz w:val="20"/>
          <w:lang w:eastAsia="ja-JP"/>
        </w:rPr>
      </w:pPr>
      <w:r w:rsidRPr="00EC6281">
        <w:rPr>
          <w:rFonts w:ascii="Arial" w:hAnsi="Arial" w:cs="Arial"/>
          <w:sz w:val="20"/>
          <w:lang w:eastAsia="ja-JP"/>
        </w:rPr>
        <w:t>ICT calibration is needed every 24 hours</w:t>
      </w:r>
    </w:p>
    <w:p w:rsidR="00195698" w:rsidRPr="00EC6281" w:rsidRDefault="00195698" w:rsidP="00EC6281">
      <w:pPr>
        <w:pStyle w:val="HTMLAddress"/>
        <w:ind w:left="360"/>
        <w:rPr>
          <w:rFonts w:ascii="Arial" w:hAnsi="Arial" w:cs="Arial"/>
          <w:sz w:val="20"/>
          <w:lang w:eastAsia="ja-JP"/>
        </w:rPr>
      </w:pPr>
    </w:p>
    <w:p w:rsidR="00195698" w:rsidRPr="00EC6281" w:rsidRDefault="00195698" w:rsidP="00EC6281">
      <w:pPr>
        <w:pStyle w:val="HTMLAddress"/>
        <w:rPr>
          <w:rFonts w:ascii="Arial" w:hAnsi="Arial" w:cs="Arial"/>
          <w:b/>
          <w:color w:val="000000" w:themeColor="text1"/>
          <w:sz w:val="20"/>
          <w:lang w:eastAsia="ja-JP"/>
        </w:rPr>
      </w:pPr>
      <w:r w:rsidRPr="00EC6281">
        <w:rPr>
          <w:rFonts w:ascii="Arial" w:hAnsi="Arial" w:cs="Arial"/>
          <w:b/>
          <w:color w:val="000000" w:themeColor="text1"/>
          <w:sz w:val="20"/>
          <w:lang w:eastAsia="ja-JP"/>
        </w:rPr>
        <w:t>Order a calibration that does not utilize barcoded vials:</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On the menu bar, select Orders</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 xml:space="preserve">Select “Create Order” </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On the top of the screen, select the Calibration tab</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Under Sample Data</w:t>
      </w:r>
    </w:p>
    <w:p w:rsidR="00195698" w:rsidRPr="00EC6281" w:rsidRDefault="00195698" w:rsidP="00D70D23">
      <w:pPr>
        <w:pStyle w:val="HTMLAddress"/>
        <w:numPr>
          <w:ilvl w:val="0"/>
          <w:numId w:val="37"/>
        </w:numPr>
        <w:rPr>
          <w:rFonts w:ascii="Arial" w:hAnsi="Arial" w:cs="Arial"/>
          <w:color w:val="000000" w:themeColor="text1"/>
          <w:sz w:val="20"/>
          <w:lang w:eastAsia="ja-JP"/>
        </w:rPr>
      </w:pPr>
      <w:r w:rsidRPr="00EC6281">
        <w:rPr>
          <w:rFonts w:ascii="Arial" w:hAnsi="Arial" w:cs="Arial"/>
          <w:color w:val="000000" w:themeColor="text1"/>
          <w:sz w:val="20"/>
          <w:lang w:eastAsia="ja-JP"/>
        </w:rPr>
        <w:t>Assign your rack by either scanning the barcode or manually entering the rack number</w:t>
      </w:r>
    </w:p>
    <w:p w:rsidR="00195698" w:rsidRPr="00EC6281" w:rsidRDefault="00195698" w:rsidP="00D70D23">
      <w:pPr>
        <w:pStyle w:val="HTMLAddress"/>
        <w:numPr>
          <w:ilvl w:val="0"/>
          <w:numId w:val="37"/>
        </w:numPr>
        <w:rPr>
          <w:rFonts w:ascii="Arial" w:hAnsi="Arial" w:cs="Arial"/>
          <w:color w:val="000000" w:themeColor="text1"/>
          <w:sz w:val="20"/>
          <w:lang w:eastAsia="ja-JP"/>
        </w:rPr>
      </w:pPr>
      <w:r w:rsidRPr="00EC6281">
        <w:rPr>
          <w:rFonts w:ascii="Arial" w:hAnsi="Arial" w:cs="Arial"/>
          <w:color w:val="000000" w:themeColor="text1"/>
          <w:sz w:val="20"/>
          <w:lang w:eastAsia="ja-JP"/>
        </w:rPr>
        <w:t xml:space="preserve">Select your starting position. </w:t>
      </w:r>
      <w:r w:rsidRPr="00EC6281">
        <w:rPr>
          <w:rFonts w:ascii="Arial" w:hAnsi="Arial" w:cs="Arial"/>
          <w:b/>
          <w:i/>
          <w:color w:val="000000" w:themeColor="text1"/>
          <w:sz w:val="20"/>
          <w:lang w:eastAsia="ja-JP"/>
        </w:rPr>
        <w:t>Your samples must be set up sequentially. The analyzer will automatically assign level 1 calibrator to the starting spot and assign all the of the following calibrators in the following spots numerically</w:t>
      </w:r>
      <w:r w:rsidRPr="00EC6281">
        <w:rPr>
          <w:rFonts w:ascii="Arial" w:hAnsi="Arial" w:cs="Arial"/>
          <w:b/>
          <w:color w:val="000000" w:themeColor="text1"/>
          <w:sz w:val="20"/>
          <w:lang w:eastAsia="ja-JP"/>
        </w:rPr>
        <w:t xml:space="preserve"> </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Select the assay to calibrate</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 xml:space="preserve">Check calibrator lot number for accuracy.  If incorrect, select assay options </w:t>
      </w:r>
      <w:r w:rsidRPr="00EC6281">
        <w:rPr>
          <w:rFonts w:ascii="Arial" w:hAnsi="Arial" w:cs="Arial"/>
          <w:color w:val="000000" w:themeColor="text1"/>
          <w:sz w:val="20"/>
          <w:lang w:eastAsia="ja-JP"/>
        </w:rPr>
        <w:sym w:font="Wingdings" w:char="F0E0"/>
      </w:r>
      <w:r w:rsidRPr="00EC6281">
        <w:rPr>
          <w:rFonts w:ascii="Arial" w:hAnsi="Arial" w:cs="Arial"/>
          <w:color w:val="000000" w:themeColor="text1"/>
          <w:sz w:val="20"/>
          <w:lang w:eastAsia="ja-JP"/>
        </w:rPr>
        <w:t xml:space="preserve"> Calibrator lot drop down box, and pick the correct lot number. If the lot number is not listed, follow steps to configure a new lot, as described below. </w:t>
      </w:r>
    </w:p>
    <w:p w:rsidR="00195698" w:rsidRPr="00EC6281" w:rsidRDefault="00195698" w:rsidP="00D70D23">
      <w:pPr>
        <w:pStyle w:val="HTMLAddress"/>
        <w:numPr>
          <w:ilvl w:val="0"/>
          <w:numId w:val="12"/>
        </w:numPr>
        <w:rPr>
          <w:rFonts w:ascii="Arial" w:hAnsi="Arial" w:cs="Arial"/>
          <w:color w:val="000000" w:themeColor="text1"/>
          <w:sz w:val="20"/>
          <w:lang w:eastAsia="ja-JP"/>
        </w:rPr>
      </w:pPr>
      <w:r w:rsidRPr="00EC6281">
        <w:rPr>
          <w:rFonts w:ascii="Arial" w:hAnsi="Arial" w:cs="Arial"/>
          <w:color w:val="000000" w:themeColor="text1"/>
          <w:sz w:val="20"/>
          <w:lang w:eastAsia="ja-JP"/>
        </w:rPr>
        <w:t xml:space="preserve">Select Add Order </w:t>
      </w:r>
    </w:p>
    <w:p w:rsidR="00195698" w:rsidRPr="00EC6281" w:rsidRDefault="00195698" w:rsidP="00EC6281">
      <w:pPr>
        <w:pStyle w:val="HTMLAddress"/>
        <w:ind w:left="720"/>
        <w:rPr>
          <w:rFonts w:ascii="Arial" w:hAnsi="Arial" w:cs="Arial"/>
          <w:color w:val="000000" w:themeColor="text1"/>
          <w:sz w:val="20"/>
          <w:lang w:eastAsia="ja-JP"/>
        </w:rPr>
      </w:pPr>
    </w:p>
    <w:p w:rsidR="00195698" w:rsidRPr="00EC6281" w:rsidRDefault="00195698" w:rsidP="00EC6281">
      <w:pPr>
        <w:pStyle w:val="HTMLAddress"/>
        <w:rPr>
          <w:rFonts w:ascii="Arial" w:hAnsi="Arial" w:cs="Arial"/>
          <w:b/>
          <w:color w:val="000000" w:themeColor="text1"/>
          <w:sz w:val="20"/>
          <w:lang w:eastAsia="ja-JP"/>
        </w:rPr>
      </w:pPr>
      <w:r w:rsidRPr="00EC6281">
        <w:rPr>
          <w:rFonts w:ascii="Arial" w:hAnsi="Arial" w:cs="Arial"/>
          <w:b/>
          <w:color w:val="000000" w:themeColor="text1"/>
          <w:sz w:val="20"/>
          <w:lang w:eastAsia="ja-JP"/>
        </w:rPr>
        <w:t>Onboard Calibrators:</w:t>
      </w:r>
    </w:p>
    <w:p w:rsidR="00195698" w:rsidRPr="00EC6281" w:rsidRDefault="00195698" w:rsidP="00D70D23">
      <w:pPr>
        <w:pStyle w:val="HTMLAddress"/>
        <w:numPr>
          <w:ilvl w:val="0"/>
          <w:numId w:val="13"/>
        </w:numPr>
        <w:rPr>
          <w:rFonts w:ascii="Arial" w:hAnsi="Arial" w:cs="Arial"/>
          <w:color w:val="000000" w:themeColor="text1"/>
          <w:sz w:val="20"/>
          <w:lang w:eastAsia="ja-JP"/>
        </w:rPr>
      </w:pPr>
      <w:r w:rsidRPr="00EC6281">
        <w:rPr>
          <w:rFonts w:ascii="Arial" w:hAnsi="Arial" w:cs="Arial"/>
          <w:color w:val="000000" w:themeColor="text1"/>
          <w:sz w:val="20"/>
          <w:lang w:eastAsia="ja-JP"/>
        </w:rPr>
        <w:t xml:space="preserve">To add new calibrators, remove the old rack, if loaded, by viewing the Reagent Carousel, selecting the rack, and touching Unload. </w:t>
      </w:r>
    </w:p>
    <w:p w:rsidR="00195698" w:rsidRPr="00EC6281" w:rsidRDefault="00195698" w:rsidP="00D70D23">
      <w:pPr>
        <w:pStyle w:val="HTMLAddress"/>
        <w:numPr>
          <w:ilvl w:val="0"/>
          <w:numId w:val="13"/>
        </w:numPr>
        <w:rPr>
          <w:rFonts w:ascii="Arial" w:hAnsi="Arial" w:cs="Arial"/>
          <w:color w:val="000000" w:themeColor="text1"/>
          <w:sz w:val="20"/>
          <w:lang w:eastAsia="ja-JP"/>
        </w:rPr>
      </w:pPr>
      <w:r w:rsidRPr="00EC6281">
        <w:rPr>
          <w:rFonts w:ascii="Arial" w:hAnsi="Arial" w:cs="Arial"/>
          <w:color w:val="000000" w:themeColor="text1"/>
          <w:sz w:val="20"/>
          <w:lang w:eastAsia="ja-JP"/>
        </w:rPr>
        <w:t>Place the new calibrator(s) in a YELLOW rack.</w:t>
      </w:r>
    </w:p>
    <w:p w:rsidR="00195698" w:rsidRPr="00EC6281" w:rsidRDefault="00195698" w:rsidP="00D70D23">
      <w:pPr>
        <w:pStyle w:val="HTMLAddress"/>
        <w:numPr>
          <w:ilvl w:val="0"/>
          <w:numId w:val="13"/>
        </w:numPr>
        <w:rPr>
          <w:rFonts w:ascii="Arial" w:hAnsi="Arial" w:cs="Arial"/>
          <w:color w:val="000000" w:themeColor="text1"/>
          <w:sz w:val="20"/>
          <w:lang w:eastAsia="ja-JP"/>
        </w:rPr>
      </w:pPr>
      <w:r w:rsidRPr="00EC6281">
        <w:rPr>
          <w:rFonts w:ascii="Arial" w:hAnsi="Arial" w:cs="Arial"/>
          <w:color w:val="000000" w:themeColor="text1"/>
          <w:sz w:val="20"/>
          <w:lang w:eastAsia="ja-JP"/>
        </w:rPr>
        <w:t>Put the rack on the instrument.</w:t>
      </w:r>
    </w:p>
    <w:p w:rsidR="00195698" w:rsidRPr="00EC6281" w:rsidRDefault="00195698" w:rsidP="00EC6281">
      <w:pPr>
        <w:pStyle w:val="HTMLAddress"/>
        <w:rPr>
          <w:rFonts w:ascii="Arial" w:hAnsi="Arial" w:cs="Arial"/>
          <w:color w:val="000000" w:themeColor="text1"/>
          <w:sz w:val="20"/>
          <w:lang w:eastAsia="ja-JP"/>
        </w:rPr>
      </w:pPr>
      <w:r w:rsidRPr="00EC6281">
        <w:rPr>
          <w:rFonts w:ascii="Arial" w:hAnsi="Arial" w:cs="Arial"/>
          <w:color w:val="000000" w:themeColor="text1"/>
          <w:sz w:val="20"/>
          <w:lang w:eastAsia="ja-JP"/>
        </w:rPr>
        <w:t>The ICT calibrator is required every 24 hours. It will run automatically if it is onboard.</w:t>
      </w:r>
    </w:p>
    <w:p w:rsidR="00195698" w:rsidRPr="00EC6281" w:rsidRDefault="00195698" w:rsidP="00EC6281">
      <w:pPr>
        <w:pStyle w:val="HTMLAddress"/>
        <w:rPr>
          <w:rFonts w:ascii="Arial" w:hAnsi="Arial" w:cs="Arial"/>
          <w:color w:val="000000" w:themeColor="text1"/>
          <w:sz w:val="20"/>
          <w:lang w:eastAsia="ja-JP"/>
        </w:rPr>
      </w:pPr>
      <w:r w:rsidRPr="00EC6281">
        <w:rPr>
          <w:rFonts w:ascii="Arial" w:hAnsi="Arial" w:cs="Arial"/>
          <w:color w:val="000000" w:themeColor="text1"/>
          <w:sz w:val="20"/>
          <w:lang w:eastAsia="ja-JP"/>
        </w:rPr>
        <w:t>Please do not store new calibrators onboard unless instructed by the Technical Specialist or designee</w:t>
      </w:r>
    </w:p>
    <w:p w:rsidR="00195698" w:rsidRPr="00EC6281" w:rsidRDefault="00195698" w:rsidP="00EC6281">
      <w:pPr>
        <w:pStyle w:val="HTMLAddress"/>
        <w:rPr>
          <w:rFonts w:ascii="Arial" w:hAnsi="Arial" w:cs="Arial"/>
          <w:b/>
          <w:color w:val="000000" w:themeColor="text1"/>
          <w:sz w:val="20"/>
          <w:lang w:eastAsia="ja-JP"/>
        </w:rPr>
      </w:pPr>
      <w:r w:rsidRPr="00EC6281">
        <w:rPr>
          <w:rFonts w:ascii="Arial" w:hAnsi="Arial" w:cs="Arial"/>
          <w:noProof/>
          <w:sz w:val="20"/>
        </w:rPr>
        <w:drawing>
          <wp:inline distT="0" distB="0" distL="0" distR="0" wp14:anchorId="04ACACAE" wp14:editId="6F694814">
            <wp:extent cx="1353312" cy="106219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6937" cy="1072887"/>
                    </a:xfrm>
                    <a:prstGeom prst="rect">
                      <a:avLst/>
                    </a:prstGeom>
                  </pic:spPr>
                </pic:pic>
              </a:graphicData>
            </a:graphic>
          </wp:inline>
        </w:drawing>
      </w:r>
    </w:p>
    <w:p w:rsidR="00195698" w:rsidRPr="00EC6281" w:rsidRDefault="00195698" w:rsidP="00EC6281">
      <w:pPr>
        <w:pStyle w:val="HTMLAddress"/>
        <w:rPr>
          <w:rFonts w:ascii="Arial" w:hAnsi="Arial" w:cs="Arial"/>
          <w:color w:val="4472C4" w:themeColor="accent5"/>
          <w:sz w:val="20"/>
          <w:lang w:eastAsia="ja-JP"/>
        </w:rPr>
      </w:pPr>
    </w:p>
    <w:p w:rsidR="00195698" w:rsidRPr="00EC6281" w:rsidRDefault="00195698" w:rsidP="00EC6281">
      <w:pPr>
        <w:pStyle w:val="HTMLAddress"/>
        <w:rPr>
          <w:rFonts w:ascii="Arial" w:hAnsi="Arial" w:cs="Arial"/>
          <w:sz w:val="20"/>
          <w:lang w:eastAsia="ja-JP"/>
        </w:rPr>
      </w:pPr>
      <w:r w:rsidRPr="00EC6281">
        <w:rPr>
          <w:rFonts w:ascii="Arial" w:hAnsi="Arial" w:cs="Arial"/>
          <w:color w:val="FF0000"/>
          <w:sz w:val="20"/>
          <w:lang w:eastAsia="ja-JP"/>
        </w:rPr>
        <w:t>Calibrators must be configured in the Alinity ci software prior to calibrating assays</w:t>
      </w:r>
      <w:r w:rsidRPr="00EC6281">
        <w:rPr>
          <w:rFonts w:ascii="Arial" w:hAnsi="Arial" w:cs="Arial"/>
          <w:sz w:val="20"/>
          <w:lang w:eastAsia="ja-JP"/>
        </w:rPr>
        <w:t xml:space="preserve">. </w:t>
      </w:r>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 xml:space="preserve"> </w:t>
      </w:r>
    </w:p>
    <w:p w:rsidR="00195698" w:rsidRPr="00EC6281" w:rsidRDefault="00195698" w:rsidP="00EC6281">
      <w:pPr>
        <w:pStyle w:val="HTMLAddress"/>
        <w:rPr>
          <w:rFonts w:ascii="Arial" w:hAnsi="Arial" w:cs="Arial"/>
          <w:b/>
          <w:sz w:val="20"/>
          <w:lang w:eastAsia="ja-JP"/>
        </w:rPr>
      </w:pPr>
      <w:r w:rsidRPr="00EC6281">
        <w:rPr>
          <w:rFonts w:ascii="Arial" w:hAnsi="Arial" w:cs="Arial"/>
          <w:b/>
          <w:sz w:val="20"/>
          <w:lang w:eastAsia="ja-JP"/>
        </w:rPr>
        <w:t>Configure a New Calibrator Lot from a Bar Code</w:t>
      </w:r>
    </w:p>
    <w:p w:rsidR="00195698" w:rsidRPr="00EC6281" w:rsidRDefault="00195698" w:rsidP="00EC6281">
      <w:pPr>
        <w:pStyle w:val="HTMLAddress"/>
        <w:rPr>
          <w:rFonts w:ascii="Arial" w:hAnsi="Arial" w:cs="Arial"/>
          <w:color w:val="FF0000"/>
          <w:sz w:val="20"/>
          <w:lang w:eastAsia="ja-JP"/>
        </w:rPr>
      </w:pPr>
      <w:r w:rsidRPr="00EC6281">
        <w:rPr>
          <w:rFonts w:ascii="Arial" w:hAnsi="Arial" w:cs="Arial"/>
          <w:color w:val="FF0000"/>
          <w:sz w:val="20"/>
          <w:lang w:eastAsia="ja-JP"/>
        </w:rPr>
        <w:t>Supervisor access is required</w:t>
      </w:r>
      <w:r w:rsidRPr="00EC6281">
        <w:rPr>
          <w:rFonts w:ascii="Arial" w:hAnsi="Arial" w:cs="Arial"/>
          <w:b/>
          <w:color w:val="FF0000"/>
          <w:sz w:val="20"/>
          <w:lang w:eastAsia="ja-JP"/>
        </w:rPr>
        <w:t>.  Login: ADMIN password: 8642</w:t>
      </w:r>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This capability is specific to some single-constituent and multi-constituent calibrators.  (To identify calibrators that have this capability, see the product documentation.)</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On the menu bar, select System, then select Configure.</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Select the Assay tab.</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Select Calibrator Set.</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From the list, select a calibrator set.</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Select View/Edit to display the calibrator data for the default lot number.</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In the Master Lot drop-down, select “New Lot”.</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Use the bar code scanner to scan the bar code on the calibrator carton.  The system automatically creates a new calibrator lot with the lot number and expiration date from the calibrator carton.</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 xml:space="preserve">To configure the new calibrator lot as the default, select the </w:t>
      </w:r>
      <w:r w:rsidRPr="00EC6281">
        <w:rPr>
          <w:rFonts w:ascii="Arial" w:hAnsi="Arial" w:cs="Arial"/>
          <w:b/>
          <w:sz w:val="20"/>
          <w:lang w:eastAsia="ja-JP"/>
        </w:rPr>
        <w:t>“Default</w:t>
      </w:r>
      <w:r w:rsidRPr="00EC6281">
        <w:rPr>
          <w:rFonts w:ascii="Arial" w:hAnsi="Arial" w:cs="Arial"/>
          <w:sz w:val="20"/>
          <w:lang w:eastAsia="ja-JP"/>
        </w:rPr>
        <w:t>” check box.</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 xml:space="preserve">The default lot can be changed when the instrument status is Running or </w:t>
      </w:r>
      <w:proofErr w:type="gramStart"/>
      <w:r w:rsidRPr="00EC6281">
        <w:rPr>
          <w:rFonts w:ascii="Arial" w:hAnsi="Arial" w:cs="Arial"/>
          <w:sz w:val="20"/>
          <w:lang w:eastAsia="ja-JP"/>
        </w:rPr>
        <w:t>Processing</w:t>
      </w:r>
      <w:proofErr w:type="gramEnd"/>
      <w:r w:rsidRPr="00EC6281">
        <w:rPr>
          <w:rFonts w:ascii="Arial" w:hAnsi="Arial" w:cs="Arial"/>
          <w:sz w:val="20"/>
          <w:lang w:eastAsia="ja-JP"/>
        </w:rPr>
        <w:t xml:space="preserve"> if no orders are present for the calibrator set and, for c-series assays, if the calibrator set is not loaded in the reagent carousel. The data must be defined for all assays and all levels of the default lot.  </w:t>
      </w:r>
      <w:r w:rsidRPr="00EC6281">
        <w:rPr>
          <w:rFonts w:ascii="Arial" w:hAnsi="Arial" w:cs="Arial"/>
          <w:color w:val="FF0000"/>
          <w:sz w:val="20"/>
          <w:lang w:eastAsia="ja-JP"/>
        </w:rPr>
        <w:t>You MUST verify that the barcoded targets match the package insert because the barcodes do not always upload the correct assay target values.</w:t>
      </w:r>
    </w:p>
    <w:p w:rsidR="00195698" w:rsidRPr="00C816CD"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To save the calibrator lot settings, select “Save”</w:t>
      </w:r>
      <w:r w:rsidR="00C816CD">
        <w:rPr>
          <w:rFonts w:ascii="Arial" w:hAnsi="Arial" w:cs="Arial"/>
          <w:sz w:val="20"/>
          <w:lang w:eastAsia="ja-JP"/>
        </w:rPr>
        <w:t>, or, t</w:t>
      </w:r>
      <w:r w:rsidRPr="00C816CD">
        <w:rPr>
          <w:rFonts w:ascii="Arial" w:hAnsi="Arial" w:cs="Arial"/>
          <w:sz w:val="20"/>
          <w:lang w:eastAsia="ja-JP"/>
        </w:rPr>
        <w:t>o delete the calibrator lot settings, select “Cancel”.</w:t>
      </w:r>
    </w:p>
    <w:p w:rsidR="00195698" w:rsidRPr="00EC6281" w:rsidRDefault="00195698" w:rsidP="00D70D23">
      <w:pPr>
        <w:pStyle w:val="HTMLAddress"/>
        <w:numPr>
          <w:ilvl w:val="0"/>
          <w:numId w:val="43"/>
        </w:numPr>
        <w:rPr>
          <w:rFonts w:ascii="Arial" w:hAnsi="Arial" w:cs="Arial"/>
          <w:sz w:val="20"/>
          <w:lang w:eastAsia="ja-JP"/>
        </w:rPr>
      </w:pPr>
      <w:r w:rsidRPr="00EC6281">
        <w:rPr>
          <w:rFonts w:ascii="Arial" w:hAnsi="Arial" w:cs="Arial"/>
          <w:sz w:val="20"/>
          <w:lang w:eastAsia="ja-JP"/>
        </w:rPr>
        <w:t xml:space="preserve">To return to the list of calibrator sets on the Calibrator Set screen, tap </w:t>
      </w:r>
      <w:proofErr w:type="gramStart"/>
      <w:r w:rsidRPr="00EC6281">
        <w:rPr>
          <w:rFonts w:ascii="Arial" w:hAnsi="Arial" w:cs="Arial"/>
          <w:sz w:val="20"/>
          <w:lang w:eastAsia="ja-JP"/>
        </w:rPr>
        <w:t>Done</w:t>
      </w:r>
      <w:proofErr w:type="gramEnd"/>
      <w:r w:rsidRPr="00EC6281">
        <w:rPr>
          <w:rFonts w:ascii="Arial" w:hAnsi="Arial" w:cs="Arial"/>
          <w:sz w:val="20"/>
          <w:lang w:eastAsia="ja-JP"/>
        </w:rPr>
        <w:t>.</w:t>
      </w:r>
    </w:p>
    <w:p w:rsidR="00195698" w:rsidRPr="00EC6281" w:rsidRDefault="00195698" w:rsidP="00EC6281">
      <w:pPr>
        <w:pStyle w:val="HTMLAddress"/>
        <w:rPr>
          <w:rFonts w:ascii="Arial" w:hAnsi="Arial" w:cs="Arial"/>
          <w:sz w:val="20"/>
          <w:lang w:eastAsia="ja-JP"/>
        </w:rPr>
      </w:pPr>
    </w:p>
    <w:p w:rsidR="00195698" w:rsidRPr="00EC6281" w:rsidRDefault="00195698" w:rsidP="00EC6281">
      <w:pPr>
        <w:pStyle w:val="HTMLAddress"/>
        <w:rPr>
          <w:rFonts w:ascii="Arial" w:hAnsi="Arial" w:cs="Arial"/>
          <w:b/>
          <w:sz w:val="20"/>
          <w:lang w:eastAsia="ja-JP"/>
        </w:rPr>
      </w:pPr>
      <w:r w:rsidRPr="00EC6281">
        <w:rPr>
          <w:rFonts w:ascii="Arial" w:hAnsi="Arial" w:cs="Arial"/>
          <w:b/>
          <w:sz w:val="20"/>
          <w:lang w:eastAsia="ja-JP"/>
        </w:rPr>
        <w:t>Import Calibrator Data (c-series)</w:t>
      </w:r>
    </w:p>
    <w:p w:rsidR="00195698" w:rsidRPr="00EC6281" w:rsidRDefault="00195698" w:rsidP="00EC6281">
      <w:pPr>
        <w:pStyle w:val="HTMLAddress"/>
        <w:rPr>
          <w:rFonts w:ascii="Arial" w:hAnsi="Arial" w:cs="Arial"/>
          <w:color w:val="FF0000"/>
          <w:sz w:val="20"/>
          <w:lang w:eastAsia="ja-JP"/>
        </w:rPr>
      </w:pPr>
      <w:r w:rsidRPr="00EC6281">
        <w:rPr>
          <w:rFonts w:ascii="Arial" w:hAnsi="Arial" w:cs="Arial"/>
          <w:color w:val="FF0000"/>
          <w:sz w:val="20"/>
          <w:lang w:eastAsia="ja-JP"/>
        </w:rPr>
        <w:t>Supervisor access is required</w:t>
      </w:r>
      <w:r w:rsidRPr="00EC6281">
        <w:rPr>
          <w:rFonts w:ascii="Arial" w:hAnsi="Arial" w:cs="Arial"/>
          <w:b/>
          <w:color w:val="FF0000"/>
          <w:sz w:val="20"/>
          <w:lang w:eastAsia="ja-JP"/>
        </w:rPr>
        <w:t>.  Login: ADMIN password: 8642</w:t>
      </w:r>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Instrument must be in Idle Status.</w:t>
      </w:r>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 xml:space="preserve">Calibrator data files may be accessed at </w:t>
      </w:r>
      <w:hyperlink r:id="rId14" w:history="1">
        <w:r w:rsidRPr="00EC6281">
          <w:rPr>
            <w:rStyle w:val="Hyperlink"/>
            <w:rFonts w:ascii="Arial" w:hAnsi="Arial" w:cs="Arial"/>
            <w:sz w:val="20"/>
            <w:lang w:eastAsia="ja-JP"/>
          </w:rPr>
          <w:t>https://www.corelaboratory.abbott</w:t>
        </w:r>
      </w:hyperlink>
      <w:r w:rsidRPr="00EC6281">
        <w:rPr>
          <w:rFonts w:ascii="Arial" w:hAnsi="Arial" w:cs="Arial"/>
          <w:sz w:val="20"/>
          <w:lang w:eastAsia="ja-JP"/>
        </w:rPr>
        <w:t xml:space="preserve"> or through Abbott Mail.</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On the menu bar, select System, then select Configure.</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Select the Assay tab.</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Select Calibrator Set.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Select the appropriate calibrator set. Tap Import.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On the “Import Calibrators” screen, ensure the “Hard Drive” button is selected.</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Select the appropriate calibrator data file to import.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If the calibrator data file is located on a USB flash drive, perform the following steps:</w:t>
      </w:r>
    </w:p>
    <w:p w:rsidR="00195698" w:rsidRPr="00EC6281" w:rsidRDefault="00195698" w:rsidP="00D70D23">
      <w:pPr>
        <w:pStyle w:val="HTMLAddress"/>
        <w:numPr>
          <w:ilvl w:val="1"/>
          <w:numId w:val="41"/>
        </w:numPr>
        <w:rPr>
          <w:rFonts w:ascii="Arial" w:hAnsi="Arial" w:cs="Arial"/>
          <w:sz w:val="20"/>
          <w:lang w:eastAsia="ja-JP"/>
        </w:rPr>
      </w:pPr>
      <w:r w:rsidRPr="00EC6281">
        <w:rPr>
          <w:rFonts w:ascii="Arial" w:hAnsi="Arial" w:cs="Arial"/>
          <w:sz w:val="20"/>
          <w:lang w:eastAsia="ja-JP"/>
        </w:rPr>
        <w:t>Insert the USB flash drive.</w:t>
      </w:r>
    </w:p>
    <w:p w:rsidR="00195698" w:rsidRPr="00EC6281" w:rsidRDefault="00195698" w:rsidP="00D70D23">
      <w:pPr>
        <w:pStyle w:val="HTMLAddress"/>
        <w:numPr>
          <w:ilvl w:val="1"/>
          <w:numId w:val="41"/>
        </w:numPr>
        <w:rPr>
          <w:rFonts w:ascii="Arial" w:hAnsi="Arial" w:cs="Arial"/>
          <w:sz w:val="20"/>
          <w:lang w:eastAsia="ja-JP"/>
        </w:rPr>
      </w:pPr>
      <w:r w:rsidRPr="00EC6281">
        <w:rPr>
          <w:rFonts w:ascii="Arial" w:hAnsi="Arial" w:cs="Arial"/>
          <w:sz w:val="20"/>
          <w:lang w:eastAsia="ja-JP"/>
        </w:rPr>
        <w:t>Tap the USB Flash Drive button.</w:t>
      </w:r>
    </w:p>
    <w:p w:rsidR="00195698" w:rsidRPr="00EC6281" w:rsidRDefault="00195698" w:rsidP="00D70D23">
      <w:pPr>
        <w:pStyle w:val="HTMLAddress"/>
        <w:numPr>
          <w:ilvl w:val="1"/>
          <w:numId w:val="41"/>
        </w:numPr>
        <w:rPr>
          <w:rFonts w:ascii="Arial" w:hAnsi="Arial" w:cs="Arial"/>
          <w:sz w:val="20"/>
          <w:lang w:eastAsia="ja-JP"/>
        </w:rPr>
      </w:pPr>
      <w:r w:rsidRPr="00EC6281">
        <w:rPr>
          <w:rFonts w:ascii="Arial" w:hAnsi="Arial" w:cs="Arial"/>
          <w:sz w:val="20"/>
          <w:lang w:eastAsia="ja-JP"/>
        </w:rPr>
        <w:t>Tap the appropriate folder.</w:t>
      </w:r>
    </w:p>
    <w:p w:rsidR="00195698" w:rsidRPr="00EC6281" w:rsidRDefault="00195698" w:rsidP="00D70D23">
      <w:pPr>
        <w:pStyle w:val="HTMLAddress"/>
        <w:numPr>
          <w:ilvl w:val="1"/>
          <w:numId w:val="41"/>
        </w:numPr>
        <w:rPr>
          <w:rFonts w:ascii="Arial" w:hAnsi="Arial" w:cs="Arial"/>
          <w:sz w:val="20"/>
          <w:lang w:eastAsia="ja-JP"/>
        </w:rPr>
      </w:pPr>
      <w:r w:rsidRPr="00EC6281">
        <w:rPr>
          <w:rFonts w:ascii="Arial" w:hAnsi="Arial" w:cs="Arial"/>
          <w:sz w:val="20"/>
          <w:lang w:eastAsia="ja-JP"/>
        </w:rPr>
        <w:t>Tap the calibrator data file to import.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The assay names and assay numbers for the data in the file and for the corresponding system assays are displayed with an import status.  Data for all calibrator levels is imported for assays that have a status of “OK”.  No data is imported for assays that have a status of “No Assay” or “Previously Defined”.  These statuses are displayed in red text.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For the selected calibrator data file, perform one of the following steps:</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 xml:space="preserve">If no data is available to import because the assays have a status of “No Assay” or “Previously Defined”, tap </w:t>
      </w:r>
      <w:proofErr w:type="gramStart"/>
      <w:r w:rsidRPr="00EC6281">
        <w:rPr>
          <w:rFonts w:ascii="Arial" w:hAnsi="Arial" w:cs="Arial"/>
          <w:sz w:val="20"/>
          <w:lang w:eastAsia="ja-JP"/>
        </w:rPr>
        <w:t>Done</w:t>
      </w:r>
      <w:proofErr w:type="gramEnd"/>
      <w:r w:rsidRPr="00EC6281">
        <w:rPr>
          <w:rFonts w:ascii="Arial" w:hAnsi="Arial" w:cs="Arial"/>
          <w:sz w:val="20"/>
          <w:lang w:eastAsia="ja-JP"/>
        </w:rPr>
        <w:t xml:space="preserve"> to return to the Calibrator Set screen and end the procedure.</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To import the data for assays that have a status of “OK”, select “Import”.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Under Calibrator Set Configuration on the Calibrator Set screen, select the Default check box to configure the calibrator lot as the default.</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 xml:space="preserve">The first configured lot number is designated automatically as the default lot number.  The default lot number can be changed when the instrument status is Running or </w:t>
      </w:r>
      <w:proofErr w:type="gramStart"/>
      <w:r w:rsidRPr="00EC6281">
        <w:rPr>
          <w:rFonts w:ascii="Arial" w:hAnsi="Arial" w:cs="Arial"/>
          <w:sz w:val="20"/>
          <w:lang w:eastAsia="ja-JP"/>
        </w:rPr>
        <w:t>Processing</w:t>
      </w:r>
      <w:proofErr w:type="gramEnd"/>
      <w:r w:rsidRPr="00EC6281">
        <w:rPr>
          <w:rFonts w:ascii="Arial" w:hAnsi="Arial" w:cs="Arial"/>
          <w:sz w:val="20"/>
          <w:lang w:eastAsia="ja-JP"/>
        </w:rPr>
        <w:t xml:space="preserve"> if no orders are pending for the calibrator set and the calibrator set is not loaded in the reagent carousel.  For all assays and all levels of the default lot number, the data must be defined.</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To delete the selected calibrator lot number, select the lot from the drop down box and perform the following steps:</w:t>
      </w:r>
    </w:p>
    <w:p w:rsidR="00195698" w:rsidRPr="00EC6281" w:rsidRDefault="00195698" w:rsidP="00D70D23">
      <w:pPr>
        <w:pStyle w:val="HTMLAddress"/>
        <w:numPr>
          <w:ilvl w:val="1"/>
          <w:numId w:val="42"/>
        </w:numPr>
        <w:rPr>
          <w:rFonts w:ascii="Arial" w:hAnsi="Arial" w:cs="Arial"/>
          <w:sz w:val="20"/>
          <w:lang w:eastAsia="ja-JP"/>
        </w:rPr>
      </w:pPr>
      <w:r w:rsidRPr="00EC6281">
        <w:rPr>
          <w:rFonts w:ascii="Arial" w:hAnsi="Arial" w:cs="Arial"/>
          <w:sz w:val="20"/>
          <w:lang w:eastAsia="ja-JP"/>
        </w:rPr>
        <w:t>Tap Delete.</w:t>
      </w:r>
    </w:p>
    <w:p w:rsidR="00195698" w:rsidRPr="00EC6281" w:rsidRDefault="00195698" w:rsidP="00D70D23">
      <w:pPr>
        <w:pStyle w:val="HTMLAddress"/>
        <w:numPr>
          <w:ilvl w:val="1"/>
          <w:numId w:val="42"/>
        </w:numPr>
        <w:rPr>
          <w:rFonts w:ascii="Arial" w:hAnsi="Arial" w:cs="Arial"/>
          <w:sz w:val="20"/>
          <w:lang w:eastAsia="ja-JP"/>
        </w:rPr>
      </w:pPr>
      <w:r w:rsidRPr="00EC6281">
        <w:rPr>
          <w:rFonts w:ascii="Arial" w:hAnsi="Arial" w:cs="Arial"/>
          <w:sz w:val="20"/>
          <w:lang w:eastAsia="ja-JP"/>
        </w:rPr>
        <w:t>When a confirmation message is displayed, tap Continue.</w:t>
      </w:r>
    </w:p>
    <w:p w:rsidR="00195698" w:rsidRPr="00C816CD" w:rsidRDefault="00C816CD" w:rsidP="00D70D23">
      <w:pPr>
        <w:pStyle w:val="HTMLAddress"/>
        <w:numPr>
          <w:ilvl w:val="1"/>
          <w:numId w:val="42"/>
        </w:numPr>
        <w:rPr>
          <w:rFonts w:ascii="Arial" w:hAnsi="Arial" w:cs="Arial"/>
          <w:color w:val="FF0000"/>
          <w:sz w:val="20"/>
          <w:lang w:eastAsia="ja-JP"/>
        </w:rPr>
      </w:pPr>
      <w:r w:rsidRPr="00C816CD">
        <w:rPr>
          <w:rFonts w:ascii="Arial" w:hAnsi="Arial" w:cs="Arial"/>
          <w:b/>
          <w:color w:val="FF0000"/>
          <w:sz w:val="20"/>
          <w:lang w:eastAsia="ja-JP"/>
        </w:rPr>
        <w:t>NOTE</w:t>
      </w:r>
      <w:r>
        <w:rPr>
          <w:rFonts w:ascii="Arial" w:hAnsi="Arial" w:cs="Arial"/>
          <w:color w:val="FF0000"/>
          <w:sz w:val="20"/>
          <w:lang w:eastAsia="ja-JP"/>
        </w:rPr>
        <w:t xml:space="preserve">: </w:t>
      </w:r>
      <w:r w:rsidR="00195698" w:rsidRPr="00EC6281">
        <w:rPr>
          <w:rFonts w:ascii="Arial" w:hAnsi="Arial" w:cs="Arial"/>
          <w:color w:val="FF0000"/>
          <w:sz w:val="20"/>
          <w:lang w:eastAsia="ja-JP"/>
        </w:rPr>
        <w:t>A calibrator lot number cannot be deleted if the lot number is the default or if the calibrator is loaded in the reagent carousel.</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To save the edits to the calibrator lot settings, tap Save.  To delete the edits to the calibrator lot settings, tap Cancel.</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To edit another calibrator lot number, tap a lot number in the Lot drop-down list, and then repeat steps 7 through 13.</w:t>
      </w:r>
      <w:r w:rsidR="00463954">
        <w:rPr>
          <w:rFonts w:ascii="Arial" w:hAnsi="Arial" w:cs="Arial"/>
          <w:sz w:val="20"/>
          <w:lang w:eastAsia="ja-JP"/>
        </w:rPr>
        <w:t xml:space="preserve"> </w:t>
      </w:r>
      <w:r w:rsidR="00463954" w:rsidRPr="00463954">
        <w:rPr>
          <w:rFonts w:ascii="Arial" w:hAnsi="Arial" w:cs="Arial"/>
          <w:color w:val="FF0000"/>
          <w:sz w:val="20"/>
          <w:u w:val="single"/>
          <w:lang w:eastAsia="ja-JP"/>
        </w:rPr>
        <w:t>You must double-check calibrator target values against the package insert</w:t>
      </w:r>
      <w:r w:rsidRPr="00463954">
        <w:rPr>
          <w:rFonts w:ascii="Arial" w:hAnsi="Arial" w:cs="Arial"/>
          <w:color w:val="FF0000"/>
          <w:sz w:val="20"/>
          <w:u w:val="single"/>
          <w:lang w:eastAsia="ja-JP"/>
        </w:rPr>
        <w:t>.</w:t>
      </w:r>
      <w:r w:rsidRPr="00463954">
        <w:rPr>
          <w:rFonts w:ascii="Arial" w:hAnsi="Arial" w:cs="Arial"/>
          <w:color w:val="FF0000"/>
          <w:sz w:val="20"/>
          <w:lang w:eastAsia="ja-JP"/>
        </w:rPr>
        <w:t xml:space="preserve">  </w:t>
      </w:r>
      <w:r w:rsidRPr="00EC6281">
        <w:rPr>
          <w:rFonts w:ascii="Arial" w:hAnsi="Arial" w:cs="Arial"/>
          <w:sz w:val="20"/>
          <w:lang w:eastAsia="ja-JP"/>
        </w:rPr>
        <w:t>The calibrator lot downloaded may not match the current package insert.  You must verify the entries prior to calibrating.</w:t>
      </w:r>
    </w:p>
    <w:p w:rsidR="00195698" w:rsidRPr="00EC6281" w:rsidRDefault="00195698" w:rsidP="00D70D23">
      <w:pPr>
        <w:pStyle w:val="HTMLAddress"/>
        <w:numPr>
          <w:ilvl w:val="0"/>
          <w:numId w:val="42"/>
        </w:numPr>
        <w:rPr>
          <w:rFonts w:ascii="Arial" w:hAnsi="Arial" w:cs="Arial"/>
          <w:sz w:val="20"/>
          <w:lang w:eastAsia="ja-JP"/>
        </w:rPr>
      </w:pPr>
      <w:r w:rsidRPr="00EC6281">
        <w:rPr>
          <w:rFonts w:ascii="Arial" w:hAnsi="Arial" w:cs="Arial"/>
          <w:sz w:val="20"/>
          <w:lang w:eastAsia="ja-JP"/>
        </w:rPr>
        <w:t xml:space="preserve">To return to the list of calibrator sets on the Calibrator Set screen, tap </w:t>
      </w:r>
      <w:proofErr w:type="gramStart"/>
      <w:r w:rsidRPr="00EC6281">
        <w:rPr>
          <w:rFonts w:ascii="Arial" w:hAnsi="Arial" w:cs="Arial"/>
          <w:sz w:val="20"/>
          <w:lang w:eastAsia="ja-JP"/>
        </w:rPr>
        <w:t>Done</w:t>
      </w:r>
      <w:proofErr w:type="gramEnd"/>
      <w:r w:rsidRPr="00EC6281">
        <w:rPr>
          <w:rFonts w:ascii="Arial" w:hAnsi="Arial" w:cs="Arial"/>
          <w:sz w:val="20"/>
          <w:lang w:eastAsia="ja-JP"/>
        </w:rPr>
        <w:t>.</w:t>
      </w:r>
    </w:p>
    <w:p w:rsidR="00195698" w:rsidRPr="00EC6281" w:rsidRDefault="00195698" w:rsidP="00EC6281">
      <w:pPr>
        <w:pStyle w:val="Header"/>
        <w:rPr>
          <w:rFonts w:ascii="Arial" w:hAnsi="Arial" w:cs="Arial"/>
          <w:sz w:val="20"/>
          <w:szCs w:val="20"/>
          <w:lang w:eastAsia="ja-JP"/>
        </w:rPr>
      </w:pPr>
    </w:p>
    <w:p w:rsidR="00195698" w:rsidRPr="00EC6281" w:rsidRDefault="00195698" w:rsidP="00EC6281">
      <w:pPr>
        <w:pStyle w:val="Header"/>
        <w:rPr>
          <w:rFonts w:ascii="Arial" w:hAnsi="Arial" w:cs="Arial"/>
          <w:b/>
          <w:color w:val="0000FF"/>
          <w:sz w:val="24"/>
          <w:szCs w:val="24"/>
        </w:rPr>
      </w:pPr>
      <w:bookmarkStart w:id="4" w:name="QualityControl"/>
      <w:r w:rsidRPr="00EC6281">
        <w:rPr>
          <w:rFonts w:ascii="Arial" w:hAnsi="Arial" w:cs="Arial"/>
          <w:b/>
          <w:color w:val="0000FF"/>
          <w:sz w:val="24"/>
          <w:szCs w:val="24"/>
        </w:rPr>
        <w:t>Quality Control</w:t>
      </w:r>
      <w:bookmarkEnd w:id="4"/>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 xml:space="preserve">QC assessment is required on each method each day of patient testing. Refer to the procedure </w:t>
      </w:r>
      <w:hyperlink r:id="rId15" w:history="1">
        <w:r w:rsidRPr="00EC6281">
          <w:rPr>
            <w:rStyle w:val="Hyperlink"/>
            <w:rFonts w:ascii="Arial" w:hAnsi="Arial" w:cs="Arial"/>
            <w:sz w:val="20"/>
            <w:lang w:eastAsia="ja-JP"/>
          </w:rPr>
          <w:t xml:space="preserve">CH 2.17 </w:t>
        </w:r>
      </w:hyperlink>
      <w:r w:rsidRPr="00EC6281">
        <w:rPr>
          <w:rStyle w:val="Hyperlink"/>
          <w:rFonts w:ascii="Arial" w:hAnsi="Arial" w:cs="Arial"/>
          <w:iCs/>
          <w:sz w:val="20"/>
          <w:lang w:eastAsia="ja-JP"/>
        </w:rPr>
        <w:t>Unity Real Time QC Review, General User</w:t>
      </w:r>
      <w:r w:rsidRPr="00EC6281">
        <w:rPr>
          <w:rFonts w:ascii="Arial" w:hAnsi="Arial" w:cs="Arial"/>
          <w:i/>
          <w:iCs/>
          <w:sz w:val="20"/>
          <w:lang w:eastAsia="ja-JP"/>
        </w:rPr>
        <w:t xml:space="preserve">, </w:t>
      </w:r>
      <w:hyperlink r:id="rId16" w:history="1">
        <w:r w:rsidRPr="00EC6281">
          <w:rPr>
            <w:rStyle w:val="Hyperlink"/>
            <w:rFonts w:ascii="Arial" w:hAnsi="Arial" w:cs="Arial"/>
            <w:iCs/>
            <w:sz w:val="20"/>
            <w:lang w:eastAsia="ja-JP"/>
          </w:rPr>
          <w:t>CH 2.08 Quality Control Review</w:t>
        </w:r>
      </w:hyperlink>
      <w:r w:rsidRPr="00EC6281">
        <w:rPr>
          <w:rFonts w:ascii="Arial" w:hAnsi="Arial" w:cs="Arial"/>
          <w:iCs/>
          <w:sz w:val="20"/>
          <w:lang w:eastAsia="ja-JP"/>
        </w:rPr>
        <w:t>,</w:t>
      </w:r>
      <w:r w:rsidRPr="00EC6281">
        <w:rPr>
          <w:rFonts w:ascii="Arial" w:hAnsi="Arial" w:cs="Arial"/>
          <w:i/>
          <w:iCs/>
          <w:sz w:val="20"/>
          <w:lang w:eastAsia="ja-JP"/>
        </w:rPr>
        <w:t xml:space="preserve"> </w:t>
      </w:r>
      <w:r w:rsidRPr="00EC6281">
        <w:rPr>
          <w:rFonts w:ascii="Arial" w:hAnsi="Arial" w:cs="Arial"/>
          <w:sz w:val="20"/>
          <w:lang w:eastAsia="ja-JP"/>
        </w:rPr>
        <w:t>and the individual assay procedures for specific information on Quality Control frequency, materials and handling, requirements, and response codes.</w:t>
      </w:r>
    </w:p>
    <w:p w:rsidR="00195698" w:rsidRPr="00EC6281" w:rsidRDefault="00195698" w:rsidP="00EC6281">
      <w:pPr>
        <w:pStyle w:val="HTMLAddress"/>
        <w:autoSpaceDE w:val="0"/>
        <w:autoSpaceDN w:val="0"/>
        <w:adjustRightInd w:val="0"/>
        <w:rPr>
          <w:rFonts w:ascii="Arial" w:hAnsi="Arial" w:cs="Arial"/>
          <w:b/>
          <w:bCs/>
          <w:color w:val="003894"/>
          <w:sz w:val="20"/>
        </w:rPr>
      </w:pPr>
    </w:p>
    <w:p w:rsidR="00195698" w:rsidRPr="00EC6281" w:rsidRDefault="00195698" w:rsidP="00EC6281">
      <w:pPr>
        <w:pStyle w:val="HTMLAddress"/>
        <w:autoSpaceDE w:val="0"/>
        <w:autoSpaceDN w:val="0"/>
        <w:adjustRightInd w:val="0"/>
        <w:rPr>
          <w:rFonts w:ascii="Arial" w:hAnsi="Arial" w:cs="Arial"/>
          <w:sz w:val="20"/>
          <w:lang w:eastAsia="ja-JP"/>
        </w:rPr>
      </w:pPr>
      <w:r w:rsidRPr="00EC6281">
        <w:rPr>
          <w:rFonts w:ascii="Arial" w:hAnsi="Arial" w:cs="Arial"/>
          <w:sz w:val="20"/>
          <w:lang w:eastAsia="ja-JP"/>
        </w:rPr>
        <w:t>QC is performed after all PMs and replacements of critical components of the analyzer to ensure optimum performance.</w:t>
      </w:r>
    </w:p>
    <w:p w:rsidR="00195698" w:rsidRPr="00EC6281" w:rsidRDefault="00195698" w:rsidP="00EC6281">
      <w:pPr>
        <w:pStyle w:val="HTMLAddress"/>
        <w:autoSpaceDE w:val="0"/>
        <w:autoSpaceDN w:val="0"/>
        <w:adjustRightInd w:val="0"/>
        <w:rPr>
          <w:rFonts w:ascii="Arial" w:hAnsi="Arial" w:cs="Arial"/>
          <w:sz w:val="20"/>
          <w:lang w:eastAsia="ja-JP"/>
        </w:rPr>
      </w:pPr>
    </w:p>
    <w:p w:rsidR="00195698" w:rsidRPr="00EC6281" w:rsidRDefault="00195698" w:rsidP="00EC6281">
      <w:pPr>
        <w:pStyle w:val="HTMLAddress"/>
        <w:autoSpaceDE w:val="0"/>
        <w:autoSpaceDN w:val="0"/>
        <w:adjustRightInd w:val="0"/>
        <w:rPr>
          <w:rFonts w:ascii="Arial" w:hAnsi="Arial" w:cs="Arial"/>
          <w:b/>
          <w:sz w:val="20"/>
          <w:lang w:eastAsia="ja-JP"/>
        </w:rPr>
      </w:pPr>
      <w:r w:rsidRPr="00EC6281">
        <w:rPr>
          <w:rFonts w:ascii="Arial" w:hAnsi="Arial" w:cs="Arial"/>
          <w:b/>
          <w:sz w:val="20"/>
          <w:lang w:eastAsia="ja-JP"/>
        </w:rPr>
        <w:t>Perform QC Using a Barcode</w:t>
      </w:r>
    </w:p>
    <w:p w:rsidR="00195698" w:rsidRPr="00EC6281" w:rsidRDefault="00195698" w:rsidP="00D70D23">
      <w:pPr>
        <w:pStyle w:val="HTMLAddress"/>
        <w:numPr>
          <w:ilvl w:val="0"/>
          <w:numId w:val="39"/>
        </w:numPr>
        <w:autoSpaceDE w:val="0"/>
        <w:autoSpaceDN w:val="0"/>
        <w:adjustRightInd w:val="0"/>
        <w:rPr>
          <w:rFonts w:ascii="Arial" w:hAnsi="Arial" w:cs="Arial"/>
          <w:sz w:val="20"/>
          <w:lang w:eastAsia="ja-JP"/>
        </w:rPr>
      </w:pPr>
      <w:r w:rsidRPr="00EC6281">
        <w:rPr>
          <w:rFonts w:ascii="Arial" w:hAnsi="Arial" w:cs="Arial"/>
          <w:sz w:val="20"/>
          <w:lang w:eastAsia="ja-JP"/>
        </w:rPr>
        <w:t>Place a sample cup into the bar coded tube</w:t>
      </w:r>
    </w:p>
    <w:p w:rsidR="00195698" w:rsidRPr="00EC6281" w:rsidRDefault="00195698" w:rsidP="00D70D23">
      <w:pPr>
        <w:pStyle w:val="HTMLAddress"/>
        <w:numPr>
          <w:ilvl w:val="0"/>
          <w:numId w:val="39"/>
        </w:numPr>
        <w:autoSpaceDE w:val="0"/>
        <w:autoSpaceDN w:val="0"/>
        <w:adjustRightInd w:val="0"/>
        <w:rPr>
          <w:rFonts w:ascii="Arial" w:hAnsi="Arial" w:cs="Arial"/>
          <w:sz w:val="20"/>
          <w:lang w:eastAsia="ja-JP"/>
        </w:rPr>
      </w:pPr>
      <w:r w:rsidRPr="00EC6281">
        <w:rPr>
          <w:rFonts w:ascii="Arial" w:hAnsi="Arial" w:cs="Arial"/>
          <w:sz w:val="20"/>
          <w:lang w:eastAsia="ja-JP"/>
        </w:rPr>
        <w:t>Dispense the appropriate amount of required QC material into the cup</w:t>
      </w:r>
    </w:p>
    <w:p w:rsidR="00195698" w:rsidRPr="00EC6281" w:rsidRDefault="00195698" w:rsidP="00D70D23">
      <w:pPr>
        <w:pStyle w:val="HTMLAddress"/>
        <w:numPr>
          <w:ilvl w:val="0"/>
          <w:numId w:val="39"/>
        </w:numPr>
        <w:autoSpaceDE w:val="0"/>
        <w:autoSpaceDN w:val="0"/>
        <w:adjustRightInd w:val="0"/>
        <w:rPr>
          <w:rFonts w:ascii="Arial" w:hAnsi="Arial" w:cs="Arial"/>
          <w:sz w:val="20"/>
          <w:lang w:eastAsia="ja-JP"/>
        </w:rPr>
      </w:pPr>
      <w:r w:rsidRPr="00EC6281">
        <w:rPr>
          <w:rFonts w:ascii="Arial" w:hAnsi="Arial" w:cs="Arial"/>
          <w:sz w:val="20"/>
          <w:lang w:eastAsia="ja-JP"/>
        </w:rPr>
        <w:t xml:space="preserve">Place the rack onto the analyzer.  The RSM will pick up the rack, take a picture of the barcode, and perform ALL tests on that barcode, unless programmed otherwise.  </w:t>
      </w:r>
    </w:p>
    <w:p w:rsidR="00195698" w:rsidRPr="00EC6281" w:rsidRDefault="00195698" w:rsidP="00EC6281">
      <w:pPr>
        <w:pStyle w:val="HTMLAddress"/>
        <w:autoSpaceDE w:val="0"/>
        <w:autoSpaceDN w:val="0"/>
        <w:adjustRightInd w:val="0"/>
        <w:rPr>
          <w:rFonts w:ascii="Arial" w:hAnsi="Arial" w:cs="Arial"/>
          <w:sz w:val="20"/>
          <w:lang w:eastAsia="ja-JP"/>
        </w:rPr>
      </w:pPr>
    </w:p>
    <w:p w:rsidR="00195698" w:rsidRPr="00EC6281" w:rsidRDefault="00195698" w:rsidP="00EC6281">
      <w:pPr>
        <w:pStyle w:val="HTMLAddress"/>
        <w:autoSpaceDE w:val="0"/>
        <w:autoSpaceDN w:val="0"/>
        <w:adjustRightInd w:val="0"/>
        <w:rPr>
          <w:rFonts w:ascii="Arial" w:hAnsi="Arial" w:cs="Arial"/>
          <w:b/>
          <w:sz w:val="20"/>
          <w:lang w:eastAsia="ja-JP"/>
        </w:rPr>
      </w:pPr>
      <w:r w:rsidRPr="00EC6281">
        <w:rPr>
          <w:rFonts w:ascii="Arial" w:hAnsi="Arial" w:cs="Arial"/>
          <w:b/>
          <w:sz w:val="20"/>
          <w:lang w:eastAsia="ja-JP"/>
        </w:rPr>
        <w:t>Manually Program QC</w:t>
      </w:r>
    </w:p>
    <w:p w:rsidR="00195698" w:rsidRPr="00EC6281" w:rsidRDefault="00195698" w:rsidP="00D70D23">
      <w:pPr>
        <w:pStyle w:val="HTMLAddress"/>
        <w:numPr>
          <w:ilvl w:val="0"/>
          <w:numId w:val="14"/>
        </w:numPr>
        <w:rPr>
          <w:rFonts w:ascii="Arial" w:hAnsi="Arial" w:cs="Arial"/>
          <w:sz w:val="20"/>
          <w:lang w:eastAsia="ja-JP"/>
        </w:rPr>
      </w:pPr>
      <w:r w:rsidRPr="00EC6281">
        <w:rPr>
          <w:rFonts w:ascii="Arial" w:hAnsi="Arial" w:cs="Arial"/>
          <w:sz w:val="20"/>
          <w:lang w:eastAsia="ja-JP"/>
        </w:rPr>
        <w:t>On the menu bar, tap create Orders.</w:t>
      </w:r>
    </w:p>
    <w:p w:rsidR="00195698" w:rsidRPr="00EC6281" w:rsidRDefault="00195698" w:rsidP="00D70D23">
      <w:pPr>
        <w:pStyle w:val="HTMLAddress"/>
        <w:numPr>
          <w:ilvl w:val="0"/>
          <w:numId w:val="14"/>
        </w:numPr>
        <w:rPr>
          <w:rFonts w:ascii="Arial" w:hAnsi="Arial" w:cs="Arial"/>
          <w:sz w:val="20"/>
          <w:lang w:eastAsia="ja-JP"/>
        </w:rPr>
      </w:pPr>
      <w:r w:rsidRPr="00EC6281">
        <w:rPr>
          <w:rFonts w:ascii="Arial" w:hAnsi="Arial" w:cs="Arial"/>
          <w:sz w:val="20"/>
          <w:lang w:eastAsia="ja-JP"/>
        </w:rPr>
        <w:t>Tap the Control tab.</w:t>
      </w:r>
      <w:r w:rsidRPr="00EC6281">
        <w:rPr>
          <w:rFonts w:ascii="Arial" w:hAnsi="Arial" w:cs="Arial"/>
          <w:bCs/>
          <w:iCs/>
          <w:sz w:val="20"/>
        </w:rPr>
        <w:t xml:space="preserve"> </w:t>
      </w:r>
    </w:p>
    <w:p w:rsidR="00195698" w:rsidRPr="00EC6281" w:rsidRDefault="00195698" w:rsidP="00D70D23">
      <w:pPr>
        <w:pStyle w:val="HTMLAddress"/>
        <w:numPr>
          <w:ilvl w:val="0"/>
          <w:numId w:val="14"/>
        </w:numPr>
        <w:rPr>
          <w:rFonts w:ascii="Arial" w:hAnsi="Arial" w:cs="Arial"/>
          <w:sz w:val="20"/>
          <w:lang w:eastAsia="ja-JP"/>
        </w:rPr>
      </w:pPr>
      <w:r w:rsidRPr="00EC6281">
        <w:rPr>
          <w:rFonts w:ascii="Arial" w:hAnsi="Arial" w:cs="Arial"/>
          <w:sz w:val="20"/>
          <w:lang w:eastAsia="ja-JP"/>
        </w:rPr>
        <w:t xml:space="preserve">Under Orders on the Control tab </w:t>
      </w:r>
    </w:p>
    <w:p w:rsidR="00195698" w:rsidRPr="00EC6281" w:rsidRDefault="00195698" w:rsidP="00D70D23">
      <w:pPr>
        <w:pStyle w:val="HTMLAddress"/>
        <w:numPr>
          <w:ilvl w:val="1"/>
          <w:numId w:val="14"/>
        </w:numPr>
        <w:rPr>
          <w:rFonts w:ascii="Arial" w:hAnsi="Arial" w:cs="Arial"/>
          <w:sz w:val="20"/>
          <w:lang w:eastAsia="ja-JP"/>
        </w:rPr>
      </w:pPr>
      <w:r w:rsidRPr="00EC6281">
        <w:rPr>
          <w:rFonts w:ascii="Arial" w:hAnsi="Arial" w:cs="Arial"/>
          <w:sz w:val="20"/>
          <w:lang w:eastAsia="ja-JP"/>
        </w:rPr>
        <w:t>If bar-coded samples are used the rack ID and the position number are not required</w:t>
      </w:r>
    </w:p>
    <w:p w:rsidR="00195698" w:rsidRPr="00EC6281" w:rsidRDefault="00195698" w:rsidP="00D70D23">
      <w:pPr>
        <w:pStyle w:val="HTMLAddress"/>
        <w:numPr>
          <w:ilvl w:val="1"/>
          <w:numId w:val="14"/>
        </w:numPr>
        <w:rPr>
          <w:rFonts w:ascii="Arial" w:hAnsi="Arial" w:cs="Arial"/>
          <w:sz w:val="20"/>
          <w:lang w:eastAsia="ja-JP"/>
        </w:rPr>
      </w:pPr>
      <w:r w:rsidRPr="00EC6281">
        <w:rPr>
          <w:rFonts w:ascii="Arial" w:hAnsi="Arial" w:cs="Arial"/>
          <w:sz w:val="20"/>
          <w:lang w:eastAsia="ja-JP"/>
        </w:rPr>
        <w:t xml:space="preserve">If a non-bar-coded sample is used, enter the rack ID by scanning the barcode on the rack </w:t>
      </w:r>
    </w:p>
    <w:p w:rsidR="00195698" w:rsidRPr="00EC6281" w:rsidRDefault="00195698" w:rsidP="00D70D23">
      <w:pPr>
        <w:pStyle w:val="HTMLAddress"/>
        <w:numPr>
          <w:ilvl w:val="1"/>
          <w:numId w:val="14"/>
        </w:numPr>
        <w:rPr>
          <w:rFonts w:ascii="Arial" w:hAnsi="Arial" w:cs="Arial"/>
          <w:sz w:val="20"/>
          <w:lang w:eastAsia="ja-JP"/>
        </w:rPr>
      </w:pPr>
      <w:r w:rsidRPr="00EC6281">
        <w:rPr>
          <w:rFonts w:ascii="Arial" w:hAnsi="Arial" w:cs="Arial"/>
          <w:sz w:val="20"/>
          <w:lang w:eastAsia="ja-JP"/>
        </w:rPr>
        <w:t>Assign a Position on the rack for the specific QC material to be run</w:t>
      </w:r>
    </w:p>
    <w:p w:rsidR="00195698" w:rsidRPr="00EC6281" w:rsidRDefault="00195698" w:rsidP="00D70D23">
      <w:pPr>
        <w:pStyle w:val="HTMLAddress"/>
        <w:numPr>
          <w:ilvl w:val="0"/>
          <w:numId w:val="14"/>
        </w:numPr>
        <w:rPr>
          <w:rFonts w:ascii="Arial" w:hAnsi="Arial" w:cs="Arial"/>
          <w:sz w:val="20"/>
          <w:lang w:eastAsia="ja-JP"/>
        </w:rPr>
      </w:pPr>
      <w:r w:rsidRPr="00EC6281">
        <w:rPr>
          <w:rFonts w:ascii="Arial" w:hAnsi="Arial" w:cs="Arial"/>
          <w:sz w:val="20"/>
          <w:lang w:eastAsia="ja-JP"/>
        </w:rPr>
        <w:t>Under Control Data:</w:t>
      </w:r>
    </w:p>
    <w:p w:rsidR="00195698" w:rsidRPr="00EC6281" w:rsidRDefault="00195698" w:rsidP="00D70D23">
      <w:pPr>
        <w:pStyle w:val="HTMLAddress"/>
        <w:numPr>
          <w:ilvl w:val="1"/>
          <w:numId w:val="14"/>
        </w:numPr>
        <w:rPr>
          <w:rFonts w:ascii="Arial" w:hAnsi="Arial" w:cs="Arial"/>
          <w:sz w:val="20"/>
          <w:lang w:eastAsia="ja-JP"/>
        </w:rPr>
      </w:pPr>
      <w:r w:rsidRPr="00EC6281">
        <w:rPr>
          <w:rFonts w:ascii="Arial" w:hAnsi="Arial" w:cs="Arial"/>
          <w:b/>
          <w:sz w:val="20"/>
          <w:lang w:eastAsia="ja-JP"/>
        </w:rPr>
        <w:t>Control Name</w:t>
      </w:r>
      <w:r w:rsidRPr="00EC6281">
        <w:rPr>
          <w:rFonts w:ascii="Arial" w:hAnsi="Arial" w:cs="Arial"/>
          <w:sz w:val="20"/>
          <w:lang w:eastAsia="ja-JP"/>
        </w:rPr>
        <w:t xml:space="preserve">: Use the drop down list to select the appropriate control </w:t>
      </w:r>
    </w:p>
    <w:p w:rsidR="00195698" w:rsidRPr="00EC6281" w:rsidRDefault="00195698" w:rsidP="00D70D23">
      <w:pPr>
        <w:pStyle w:val="HTMLAddress"/>
        <w:numPr>
          <w:ilvl w:val="1"/>
          <w:numId w:val="14"/>
        </w:numPr>
        <w:rPr>
          <w:rFonts w:ascii="Arial" w:hAnsi="Arial" w:cs="Arial"/>
          <w:sz w:val="20"/>
          <w:lang w:eastAsia="ja-JP"/>
        </w:rPr>
      </w:pPr>
      <w:r w:rsidRPr="00EC6281">
        <w:rPr>
          <w:rFonts w:ascii="Arial" w:hAnsi="Arial" w:cs="Arial"/>
          <w:b/>
          <w:sz w:val="20"/>
          <w:lang w:eastAsia="ja-JP"/>
        </w:rPr>
        <w:t xml:space="preserve">Control Lot: </w:t>
      </w:r>
      <w:r w:rsidRPr="00EC6281">
        <w:rPr>
          <w:rFonts w:ascii="Arial" w:hAnsi="Arial" w:cs="Arial"/>
          <w:bCs/>
          <w:iCs/>
          <w:sz w:val="20"/>
        </w:rPr>
        <w:t>Confirm the lot is correct, if not use the drop down list to select the correct lot</w:t>
      </w:r>
    </w:p>
    <w:p w:rsidR="00195698" w:rsidRPr="00EC6281" w:rsidRDefault="00195698" w:rsidP="00D70D23">
      <w:pPr>
        <w:pStyle w:val="HTMLAddress"/>
        <w:numPr>
          <w:ilvl w:val="1"/>
          <w:numId w:val="14"/>
        </w:numPr>
        <w:rPr>
          <w:rFonts w:ascii="Arial" w:hAnsi="Arial" w:cs="Arial"/>
          <w:sz w:val="20"/>
          <w:lang w:eastAsia="ja-JP"/>
        </w:rPr>
      </w:pPr>
      <w:r w:rsidRPr="00EC6281">
        <w:rPr>
          <w:rFonts w:ascii="Arial" w:hAnsi="Arial" w:cs="Arial"/>
          <w:b/>
          <w:sz w:val="20"/>
          <w:lang w:eastAsia="ja-JP"/>
        </w:rPr>
        <w:t>Control Level:</w:t>
      </w:r>
      <w:r w:rsidRPr="00EC6281">
        <w:rPr>
          <w:rFonts w:ascii="Arial" w:hAnsi="Arial" w:cs="Arial"/>
          <w:sz w:val="20"/>
          <w:lang w:eastAsia="ja-JP"/>
        </w:rPr>
        <w:t xml:space="preserve"> Use the drop down list to select the correct control level</w:t>
      </w:r>
    </w:p>
    <w:p w:rsidR="00195698" w:rsidRPr="00EC6281" w:rsidRDefault="00195698" w:rsidP="00D70D23">
      <w:pPr>
        <w:pStyle w:val="HTMLAddress"/>
        <w:numPr>
          <w:ilvl w:val="0"/>
          <w:numId w:val="14"/>
        </w:numPr>
        <w:rPr>
          <w:rFonts w:ascii="Arial" w:hAnsi="Arial" w:cs="Arial"/>
          <w:sz w:val="20"/>
          <w:lang w:eastAsia="ja-JP"/>
        </w:rPr>
      </w:pPr>
      <w:r w:rsidRPr="00EC6281">
        <w:rPr>
          <w:rFonts w:ascii="Arial" w:hAnsi="Arial" w:cs="Arial"/>
          <w:sz w:val="20"/>
          <w:lang w:eastAsia="ja-JP"/>
        </w:rPr>
        <w:t>Under Assays you can either select a panel or run an individual assay.  You must program a single or multiple assays when using a QC barcode or the instrument will run all assays applicable to that barcode.</w:t>
      </w:r>
      <w:r w:rsidRPr="00EC6281">
        <w:rPr>
          <w:rFonts w:ascii="Arial" w:hAnsi="Arial" w:cs="Arial"/>
          <w:color w:val="C9C9C9" w:themeColor="accent3" w:themeTint="99"/>
          <w:sz w:val="20"/>
          <w:lang w:eastAsia="ja-JP"/>
        </w:rPr>
        <w:t xml:space="preserve"> </w:t>
      </w:r>
    </w:p>
    <w:p w:rsidR="00195698" w:rsidRPr="00EC6281" w:rsidRDefault="00195698" w:rsidP="00D70D23">
      <w:pPr>
        <w:pStyle w:val="HTMLAddress"/>
        <w:numPr>
          <w:ilvl w:val="0"/>
          <w:numId w:val="14"/>
        </w:numPr>
        <w:rPr>
          <w:rFonts w:ascii="Arial" w:hAnsi="Arial" w:cs="Arial"/>
          <w:sz w:val="20"/>
          <w:lang w:eastAsia="ja-JP"/>
        </w:rPr>
      </w:pPr>
      <w:r w:rsidRPr="00EC6281">
        <w:rPr>
          <w:rFonts w:ascii="Arial" w:hAnsi="Arial" w:cs="Arial"/>
          <w:sz w:val="20"/>
          <w:lang w:eastAsia="ja-JP"/>
        </w:rPr>
        <w:t>Tap Add Order</w:t>
      </w:r>
    </w:p>
    <w:p w:rsidR="00195698" w:rsidRPr="00EC6281" w:rsidRDefault="00195698" w:rsidP="00EC6281">
      <w:pPr>
        <w:pStyle w:val="HTMLAddress"/>
        <w:ind w:left="360"/>
        <w:rPr>
          <w:rFonts w:ascii="Arial" w:hAnsi="Arial" w:cs="Arial"/>
          <w:sz w:val="20"/>
          <w:lang w:eastAsia="ja-JP"/>
        </w:rPr>
      </w:pPr>
    </w:p>
    <w:p w:rsidR="00195698" w:rsidRPr="00EC6281" w:rsidRDefault="00195698" w:rsidP="00EC6281">
      <w:pPr>
        <w:pStyle w:val="HTMLAddress"/>
        <w:autoSpaceDE w:val="0"/>
        <w:autoSpaceDN w:val="0"/>
        <w:adjustRightInd w:val="0"/>
        <w:rPr>
          <w:rFonts w:ascii="Arial" w:hAnsi="Arial" w:cs="Arial"/>
          <w:b/>
          <w:sz w:val="20"/>
          <w:lang w:eastAsia="ja-JP"/>
        </w:rPr>
      </w:pPr>
      <w:r w:rsidRPr="00EC6281">
        <w:rPr>
          <w:rFonts w:ascii="Arial" w:hAnsi="Arial" w:cs="Arial"/>
          <w:b/>
          <w:sz w:val="20"/>
          <w:lang w:eastAsia="ja-JP"/>
        </w:rPr>
        <w:t>Configure Quality Controls</w:t>
      </w:r>
    </w:p>
    <w:p w:rsidR="00195698" w:rsidRPr="00EC6281" w:rsidRDefault="00195698" w:rsidP="00D70D23">
      <w:pPr>
        <w:pStyle w:val="HTMLAddress"/>
        <w:numPr>
          <w:ilvl w:val="0"/>
          <w:numId w:val="15"/>
        </w:numPr>
        <w:autoSpaceDE w:val="0"/>
        <w:autoSpaceDN w:val="0"/>
        <w:adjustRightInd w:val="0"/>
        <w:rPr>
          <w:rFonts w:ascii="Arial" w:hAnsi="Arial" w:cs="Arial"/>
          <w:sz w:val="20"/>
          <w:lang w:eastAsia="ja-JP"/>
        </w:rPr>
      </w:pPr>
      <w:r w:rsidRPr="00EC6281">
        <w:rPr>
          <w:rFonts w:ascii="Arial" w:hAnsi="Arial" w:cs="Arial"/>
          <w:sz w:val="20"/>
          <w:lang w:eastAsia="ja-JP"/>
        </w:rPr>
        <w:t xml:space="preserve">Select System </w:t>
      </w:r>
      <w:r w:rsidRPr="00EC6281">
        <w:rPr>
          <w:rFonts w:ascii="Arial" w:hAnsi="Arial" w:cs="Arial"/>
          <w:sz w:val="20"/>
          <w:lang w:eastAsia="ja-JP"/>
        </w:rPr>
        <w:sym w:font="Wingdings" w:char="F0E0"/>
      </w:r>
      <w:r w:rsidRPr="00EC6281">
        <w:rPr>
          <w:rFonts w:ascii="Arial" w:hAnsi="Arial" w:cs="Arial"/>
          <w:sz w:val="20"/>
          <w:lang w:eastAsia="ja-JP"/>
        </w:rPr>
        <w:t xml:space="preserve"> Configure </w:t>
      </w:r>
      <w:r w:rsidRPr="00EC6281">
        <w:rPr>
          <w:rFonts w:ascii="Arial" w:hAnsi="Arial" w:cs="Arial"/>
          <w:sz w:val="20"/>
          <w:lang w:eastAsia="ja-JP"/>
        </w:rPr>
        <w:sym w:font="Wingdings" w:char="F0E0"/>
      </w:r>
      <w:r w:rsidRPr="00EC6281">
        <w:rPr>
          <w:rFonts w:ascii="Arial" w:hAnsi="Arial" w:cs="Arial"/>
          <w:sz w:val="20"/>
          <w:lang w:eastAsia="ja-JP"/>
        </w:rPr>
        <w:t xml:space="preserve"> Assay tab</w:t>
      </w:r>
    </w:p>
    <w:p w:rsidR="00195698" w:rsidRPr="00EC6281" w:rsidRDefault="00195698" w:rsidP="00D70D23">
      <w:pPr>
        <w:pStyle w:val="HTMLAddress"/>
        <w:numPr>
          <w:ilvl w:val="0"/>
          <w:numId w:val="15"/>
        </w:numPr>
        <w:autoSpaceDE w:val="0"/>
        <w:autoSpaceDN w:val="0"/>
        <w:adjustRightInd w:val="0"/>
        <w:rPr>
          <w:rFonts w:ascii="Arial" w:hAnsi="Arial" w:cs="Arial"/>
          <w:sz w:val="20"/>
          <w:lang w:eastAsia="ja-JP"/>
        </w:rPr>
      </w:pPr>
      <w:r w:rsidRPr="00EC6281">
        <w:rPr>
          <w:rFonts w:ascii="Arial" w:hAnsi="Arial" w:cs="Arial"/>
          <w:sz w:val="20"/>
          <w:lang w:eastAsia="ja-JP"/>
        </w:rPr>
        <w:t xml:space="preserve">Select Quality Control </w:t>
      </w:r>
    </w:p>
    <w:p w:rsidR="00195698" w:rsidRPr="00EC6281" w:rsidRDefault="00195698" w:rsidP="00D70D23">
      <w:pPr>
        <w:pStyle w:val="HTMLAddress"/>
        <w:numPr>
          <w:ilvl w:val="0"/>
          <w:numId w:val="15"/>
        </w:numPr>
        <w:autoSpaceDE w:val="0"/>
        <w:autoSpaceDN w:val="0"/>
        <w:adjustRightInd w:val="0"/>
        <w:rPr>
          <w:rFonts w:ascii="Arial" w:hAnsi="Arial" w:cs="Arial"/>
          <w:sz w:val="20"/>
          <w:lang w:eastAsia="ja-JP"/>
        </w:rPr>
      </w:pPr>
      <w:r w:rsidRPr="00EC6281">
        <w:rPr>
          <w:rFonts w:ascii="Arial" w:hAnsi="Arial" w:cs="Arial"/>
          <w:sz w:val="20"/>
          <w:lang w:eastAsia="ja-JP"/>
        </w:rPr>
        <w:t>Select the control to configure</w:t>
      </w:r>
    </w:p>
    <w:p w:rsidR="00195698" w:rsidRPr="00EC6281" w:rsidRDefault="00195698" w:rsidP="00D70D23">
      <w:pPr>
        <w:pStyle w:val="HTMLAddress"/>
        <w:numPr>
          <w:ilvl w:val="0"/>
          <w:numId w:val="15"/>
        </w:numPr>
        <w:autoSpaceDE w:val="0"/>
        <w:autoSpaceDN w:val="0"/>
        <w:adjustRightInd w:val="0"/>
        <w:rPr>
          <w:rFonts w:ascii="Arial" w:hAnsi="Arial" w:cs="Arial"/>
          <w:sz w:val="20"/>
          <w:lang w:eastAsia="ja-JP"/>
        </w:rPr>
      </w:pPr>
      <w:r w:rsidRPr="00EC6281">
        <w:rPr>
          <w:rFonts w:ascii="Arial" w:hAnsi="Arial" w:cs="Arial"/>
          <w:sz w:val="20"/>
          <w:lang w:eastAsia="ja-JP"/>
        </w:rPr>
        <w:t>Tap View/Edit</w:t>
      </w:r>
    </w:p>
    <w:p w:rsidR="00195698" w:rsidRPr="00EC6281" w:rsidRDefault="00195698" w:rsidP="00D70D23">
      <w:pPr>
        <w:pStyle w:val="HTMLAddress"/>
        <w:numPr>
          <w:ilvl w:val="0"/>
          <w:numId w:val="15"/>
        </w:numPr>
        <w:autoSpaceDE w:val="0"/>
        <w:autoSpaceDN w:val="0"/>
        <w:adjustRightInd w:val="0"/>
        <w:rPr>
          <w:rFonts w:ascii="Arial" w:hAnsi="Arial" w:cs="Arial"/>
          <w:sz w:val="20"/>
          <w:lang w:eastAsia="ja-JP"/>
        </w:rPr>
      </w:pPr>
      <w:r w:rsidRPr="00EC6281">
        <w:rPr>
          <w:rFonts w:ascii="Arial" w:hAnsi="Arial" w:cs="Arial"/>
          <w:sz w:val="20"/>
          <w:lang w:eastAsia="ja-JP"/>
        </w:rPr>
        <w:t xml:space="preserve">Lot Number: tap and select new lot </w:t>
      </w:r>
    </w:p>
    <w:p w:rsidR="00195698" w:rsidRPr="00EC6281" w:rsidRDefault="00195698" w:rsidP="00D70D23">
      <w:pPr>
        <w:pStyle w:val="HTMLAddress"/>
        <w:numPr>
          <w:ilvl w:val="1"/>
          <w:numId w:val="15"/>
        </w:numPr>
        <w:autoSpaceDE w:val="0"/>
        <w:autoSpaceDN w:val="0"/>
        <w:adjustRightInd w:val="0"/>
        <w:rPr>
          <w:rFonts w:ascii="Arial" w:hAnsi="Arial" w:cs="Arial"/>
          <w:sz w:val="20"/>
          <w:lang w:eastAsia="ja-JP"/>
        </w:rPr>
      </w:pPr>
      <w:r w:rsidRPr="00EC6281">
        <w:rPr>
          <w:rFonts w:ascii="Arial" w:hAnsi="Arial" w:cs="Arial"/>
          <w:sz w:val="20"/>
          <w:lang w:eastAsia="ja-JP"/>
        </w:rPr>
        <w:t xml:space="preserve">Lot number: Type in the master lot number </w:t>
      </w:r>
    </w:p>
    <w:p w:rsidR="00195698" w:rsidRPr="00EC6281" w:rsidRDefault="00195698" w:rsidP="00D70D23">
      <w:pPr>
        <w:pStyle w:val="HTMLAddress"/>
        <w:numPr>
          <w:ilvl w:val="1"/>
          <w:numId w:val="15"/>
        </w:numPr>
        <w:autoSpaceDE w:val="0"/>
        <w:autoSpaceDN w:val="0"/>
        <w:adjustRightInd w:val="0"/>
        <w:rPr>
          <w:rFonts w:ascii="Arial" w:hAnsi="Arial" w:cs="Arial"/>
          <w:sz w:val="20"/>
          <w:lang w:eastAsia="ja-JP"/>
        </w:rPr>
      </w:pPr>
      <w:r w:rsidRPr="00EC6281">
        <w:rPr>
          <w:rFonts w:ascii="Arial" w:hAnsi="Arial" w:cs="Arial"/>
          <w:sz w:val="20"/>
          <w:lang w:eastAsia="ja-JP"/>
        </w:rPr>
        <w:t>Expiration date: Expiration date of the Master Lot</w:t>
      </w:r>
    </w:p>
    <w:p w:rsidR="00195698" w:rsidRPr="00EC6281" w:rsidRDefault="00195698" w:rsidP="00D70D23">
      <w:pPr>
        <w:pStyle w:val="HTMLAddress"/>
        <w:numPr>
          <w:ilvl w:val="0"/>
          <w:numId w:val="15"/>
        </w:numPr>
        <w:autoSpaceDE w:val="0"/>
        <w:autoSpaceDN w:val="0"/>
        <w:adjustRightInd w:val="0"/>
        <w:rPr>
          <w:rFonts w:ascii="Arial" w:hAnsi="Arial" w:cs="Arial"/>
          <w:sz w:val="20"/>
          <w:lang w:eastAsia="ja-JP"/>
        </w:rPr>
      </w:pPr>
      <w:r w:rsidRPr="00EC6281">
        <w:rPr>
          <w:rFonts w:ascii="Arial" w:hAnsi="Arial" w:cs="Arial"/>
          <w:sz w:val="20"/>
          <w:lang w:eastAsia="ja-JP"/>
        </w:rPr>
        <w:t xml:space="preserve">Click Save. </w:t>
      </w:r>
    </w:p>
    <w:p w:rsidR="00195698" w:rsidRPr="00EC6281" w:rsidRDefault="00195698" w:rsidP="00463954">
      <w:pPr>
        <w:pStyle w:val="HTMLAddress"/>
        <w:autoSpaceDE w:val="0"/>
        <w:autoSpaceDN w:val="0"/>
        <w:adjustRightInd w:val="0"/>
        <w:ind w:left="720"/>
        <w:rPr>
          <w:rFonts w:ascii="Arial" w:hAnsi="Arial" w:cs="Arial"/>
          <w:sz w:val="20"/>
          <w:lang w:eastAsia="ja-JP"/>
        </w:rPr>
      </w:pPr>
      <w:r w:rsidRPr="00EC6281">
        <w:rPr>
          <w:rFonts w:ascii="Arial" w:hAnsi="Arial" w:cs="Arial"/>
          <w:b/>
          <w:sz w:val="20"/>
          <w:lang w:eastAsia="ja-JP"/>
        </w:rPr>
        <w:t>Note</w:t>
      </w:r>
      <w:r w:rsidRPr="00EC6281">
        <w:rPr>
          <w:rFonts w:ascii="Arial" w:hAnsi="Arial" w:cs="Arial"/>
          <w:sz w:val="20"/>
          <w:lang w:eastAsia="ja-JP"/>
        </w:rPr>
        <w:t>: Do not enter ranges or stability for any of the levels of QC. All ranges are set in URT.</w:t>
      </w:r>
    </w:p>
    <w:p w:rsidR="00195698" w:rsidRPr="00EC6281" w:rsidRDefault="00195698" w:rsidP="00EC6281">
      <w:pPr>
        <w:pStyle w:val="Header"/>
        <w:rPr>
          <w:rFonts w:ascii="Arial" w:hAnsi="Arial" w:cs="Arial"/>
          <w:sz w:val="20"/>
          <w:szCs w:val="20"/>
          <w:lang w:eastAsia="ja-JP"/>
        </w:rPr>
      </w:pPr>
    </w:p>
    <w:p w:rsidR="00195698" w:rsidRPr="00EC6281" w:rsidRDefault="00195698" w:rsidP="00EC6281">
      <w:pPr>
        <w:spacing w:after="0"/>
        <w:rPr>
          <w:rFonts w:ascii="Arial" w:hAnsi="Arial" w:cs="Arial"/>
          <w:b/>
          <w:bCs/>
          <w:color w:val="0000FF"/>
          <w:sz w:val="24"/>
          <w:szCs w:val="24"/>
          <w:lang w:eastAsia="ja-JP"/>
        </w:rPr>
      </w:pPr>
      <w:bookmarkStart w:id="5" w:name="Procedures"/>
      <w:r w:rsidRPr="00EC6281">
        <w:rPr>
          <w:rFonts w:ascii="Arial" w:hAnsi="Arial" w:cs="Arial"/>
          <w:b/>
          <w:color w:val="0000FF"/>
          <w:sz w:val="24"/>
          <w:szCs w:val="24"/>
        </w:rPr>
        <w:t>Procedures:</w:t>
      </w:r>
      <w:bookmarkEnd w:id="5"/>
      <w:r w:rsidRPr="00EC6281">
        <w:rPr>
          <w:rFonts w:ascii="Arial" w:hAnsi="Arial" w:cs="Arial"/>
          <w:b/>
          <w:bCs/>
          <w:color w:val="0000FF"/>
          <w:sz w:val="24"/>
          <w:szCs w:val="24"/>
          <w:lang w:eastAsia="ja-JP"/>
        </w:rPr>
        <w:t xml:space="preserve"> </w:t>
      </w:r>
    </w:p>
    <w:p w:rsidR="00195698" w:rsidRPr="00EC6281" w:rsidRDefault="00195698" w:rsidP="00EC6281">
      <w:pPr>
        <w:pStyle w:val="HTMLAddress"/>
        <w:rPr>
          <w:rFonts w:ascii="Arial" w:hAnsi="Arial" w:cs="Arial"/>
          <w:sz w:val="20"/>
          <w:lang w:eastAsia="ja-JP"/>
        </w:rPr>
      </w:pPr>
      <w:r w:rsidRPr="00EC6281">
        <w:rPr>
          <w:rFonts w:ascii="Arial" w:hAnsi="Arial" w:cs="Arial"/>
          <w:sz w:val="20"/>
          <w:lang w:eastAsia="ja-JP"/>
        </w:rPr>
        <w:t>Primary Operators should be familiar with the Manufacturer’s instructions and refer to them as needed.  The on-instrument Operations Manual, the Quick Reference Guide (</w:t>
      </w:r>
      <w:r w:rsidR="00463954">
        <w:rPr>
          <w:rFonts w:ascii="Arial" w:hAnsi="Arial" w:cs="Arial"/>
          <w:sz w:val="20"/>
          <w:lang w:eastAsia="ja-JP"/>
        </w:rPr>
        <w:t>located</w:t>
      </w:r>
      <w:r w:rsidRPr="00EC6281">
        <w:rPr>
          <w:rFonts w:ascii="Arial" w:hAnsi="Arial" w:cs="Arial"/>
          <w:sz w:val="20"/>
          <w:lang w:eastAsia="ja-JP"/>
        </w:rPr>
        <w:t xml:space="preserve"> on </w:t>
      </w:r>
      <w:proofErr w:type="spellStart"/>
      <w:r w:rsidRPr="00EC6281">
        <w:rPr>
          <w:rFonts w:ascii="Arial" w:hAnsi="Arial" w:cs="Arial"/>
          <w:sz w:val="20"/>
          <w:lang w:eastAsia="ja-JP"/>
        </w:rPr>
        <w:t>StarNet</w:t>
      </w:r>
      <w:proofErr w:type="spellEnd"/>
      <w:r w:rsidRPr="00EC6281">
        <w:rPr>
          <w:rFonts w:ascii="Arial" w:hAnsi="Arial" w:cs="Arial"/>
          <w:sz w:val="20"/>
          <w:lang w:eastAsia="ja-JP"/>
        </w:rPr>
        <w:t xml:space="preserve"> Chemistry Manual), and online Operations Manual (located on </w:t>
      </w:r>
      <w:proofErr w:type="spellStart"/>
      <w:r w:rsidRPr="00EC6281">
        <w:rPr>
          <w:rFonts w:ascii="Arial" w:hAnsi="Arial" w:cs="Arial"/>
          <w:sz w:val="20"/>
          <w:lang w:eastAsia="ja-JP"/>
        </w:rPr>
        <w:t>StarNet</w:t>
      </w:r>
      <w:proofErr w:type="spellEnd"/>
      <w:r w:rsidRPr="00EC6281">
        <w:rPr>
          <w:rFonts w:ascii="Arial" w:hAnsi="Arial" w:cs="Arial"/>
          <w:sz w:val="20"/>
          <w:lang w:eastAsia="ja-JP"/>
        </w:rPr>
        <w:t>) should all be referenced for help.  Abbott Technical Support is available 24 hours a day and should be called whenever there is a question about instrument function at 1-877-4-ABBOTT.  The Minneapolis and St. Paul Customer Number is located under the “Instrument” portion of this procedure.</w:t>
      </w:r>
    </w:p>
    <w:p w:rsidR="00195698" w:rsidRPr="00EC6281" w:rsidRDefault="00195698" w:rsidP="00EC6281">
      <w:pPr>
        <w:pStyle w:val="HTMLAddress"/>
        <w:rPr>
          <w:rFonts w:ascii="Arial" w:hAnsi="Arial" w:cs="Arial"/>
          <w:sz w:val="20"/>
          <w:lang w:eastAsia="ja-JP"/>
        </w:rPr>
      </w:pPr>
    </w:p>
    <w:p w:rsidR="00195698" w:rsidRPr="00EC6281" w:rsidRDefault="00195698" w:rsidP="00EC6281">
      <w:pPr>
        <w:pStyle w:val="HTMLAddress"/>
        <w:rPr>
          <w:rFonts w:ascii="Arial" w:hAnsi="Arial" w:cs="Arial"/>
          <w:b/>
          <w:bCs/>
          <w:color w:val="0000FF"/>
          <w:szCs w:val="24"/>
          <w:lang w:eastAsia="ja-JP"/>
        </w:rPr>
      </w:pPr>
      <w:bookmarkStart w:id="6" w:name="ProgramSampleData"/>
      <w:r w:rsidRPr="00EC6281">
        <w:rPr>
          <w:rFonts w:ascii="Arial" w:hAnsi="Arial" w:cs="Arial"/>
          <w:b/>
          <w:bCs/>
          <w:color w:val="0000FF"/>
          <w:szCs w:val="24"/>
          <w:lang w:eastAsia="ja-JP"/>
        </w:rPr>
        <w:t>Program Sample Data</w:t>
      </w:r>
      <w:bookmarkEnd w:id="6"/>
      <w:r w:rsidRPr="00EC6281">
        <w:rPr>
          <w:rFonts w:ascii="Arial" w:hAnsi="Arial" w:cs="Arial"/>
          <w:b/>
          <w:bCs/>
          <w:color w:val="0000FF"/>
          <w:szCs w:val="24"/>
          <w:lang w:eastAsia="ja-JP"/>
        </w:rPr>
        <w:t>:</w:t>
      </w:r>
    </w:p>
    <w:p w:rsidR="00195698" w:rsidRDefault="00085408" w:rsidP="00EC6281">
      <w:pPr>
        <w:spacing w:after="0"/>
        <w:rPr>
          <w:rFonts w:ascii="Arial" w:hAnsi="Arial" w:cs="Arial"/>
          <w:sz w:val="20"/>
          <w:szCs w:val="20"/>
        </w:rPr>
      </w:pPr>
      <w:r>
        <w:rPr>
          <w:rFonts w:ascii="Arial" w:hAnsi="Arial" w:cs="Arial"/>
          <w:sz w:val="20"/>
          <w:szCs w:val="20"/>
        </w:rPr>
        <w:t xml:space="preserve">The Abbott Alinity </w:t>
      </w:r>
      <w:r w:rsidR="00195698" w:rsidRPr="00EC6281">
        <w:rPr>
          <w:rFonts w:ascii="Arial" w:hAnsi="Arial" w:cs="Arial"/>
          <w:sz w:val="20"/>
          <w:szCs w:val="20"/>
        </w:rPr>
        <w:t xml:space="preserve">system is interfaced with </w:t>
      </w:r>
      <w:proofErr w:type="spellStart"/>
      <w:r w:rsidR="00195698" w:rsidRPr="00EC6281">
        <w:rPr>
          <w:rFonts w:ascii="Arial" w:hAnsi="Arial" w:cs="Arial"/>
          <w:sz w:val="20"/>
          <w:szCs w:val="20"/>
        </w:rPr>
        <w:t>Sunquest</w:t>
      </w:r>
      <w:proofErr w:type="spellEnd"/>
      <w:r w:rsidR="00195698" w:rsidRPr="00EC6281">
        <w:rPr>
          <w:rFonts w:ascii="Arial" w:hAnsi="Arial" w:cs="Arial"/>
          <w:sz w:val="20"/>
          <w:szCs w:val="20"/>
        </w:rPr>
        <w:t xml:space="preserve"> LIS via ASTM connection on a segregated network.  For interfacing issues, please contact the LIS department for troubleshooting.  </w:t>
      </w:r>
    </w:p>
    <w:p w:rsidR="00A24090" w:rsidRPr="00EC6281" w:rsidRDefault="00A24090" w:rsidP="00EC6281">
      <w:pPr>
        <w:spacing w:after="0"/>
        <w:rPr>
          <w:rFonts w:ascii="Arial" w:hAnsi="Arial" w:cs="Arial"/>
          <w:sz w:val="20"/>
          <w:szCs w:val="20"/>
        </w:rPr>
      </w:pPr>
    </w:p>
    <w:p w:rsidR="00195698" w:rsidRPr="00EC6281" w:rsidRDefault="00195698" w:rsidP="00EC6281">
      <w:pPr>
        <w:pStyle w:val="HTMLAddress"/>
        <w:rPr>
          <w:rFonts w:ascii="Arial" w:hAnsi="Arial" w:cs="Arial"/>
          <w:b/>
          <w:bCs/>
          <w:color w:val="0000FF"/>
          <w:szCs w:val="24"/>
          <w:lang w:eastAsia="ja-JP"/>
        </w:rPr>
      </w:pPr>
      <w:bookmarkStart w:id="7" w:name="Maintenance"/>
      <w:r w:rsidRPr="00EC6281">
        <w:rPr>
          <w:rFonts w:ascii="Arial" w:hAnsi="Arial" w:cs="Arial"/>
          <w:b/>
          <w:bCs/>
          <w:color w:val="0000FF"/>
          <w:szCs w:val="24"/>
          <w:lang w:eastAsia="ja-JP"/>
        </w:rPr>
        <w:t>Maintenance</w:t>
      </w:r>
      <w:bookmarkEnd w:id="7"/>
    </w:p>
    <w:p w:rsidR="000F2004" w:rsidRPr="00EC6281" w:rsidRDefault="000F2004" w:rsidP="00EC6281">
      <w:pPr>
        <w:spacing w:after="0"/>
        <w:rPr>
          <w:rFonts w:ascii="Arial" w:hAnsi="Arial" w:cs="Arial"/>
          <w:sz w:val="20"/>
          <w:szCs w:val="20"/>
        </w:rPr>
      </w:pPr>
      <w:r w:rsidRPr="00EC6281">
        <w:rPr>
          <w:rFonts w:ascii="Arial" w:hAnsi="Arial" w:cs="Arial"/>
          <w:sz w:val="20"/>
          <w:szCs w:val="20"/>
        </w:rPr>
        <w:t>For access to the Maintenance screens, select the Procedures icon on the lower left corner of the Alinity instrument monitor. Place each module (Alinity i, Alinity c</w:t>
      </w:r>
      <w:r w:rsidR="00463954">
        <w:rPr>
          <w:rFonts w:ascii="Arial" w:hAnsi="Arial" w:cs="Arial"/>
          <w:sz w:val="20"/>
          <w:szCs w:val="20"/>
        </w:rPr>
        <w:t>,</w:t>
      </w:r>
      <w:r w:rsidRPr="00EC6281">
        <w:rPr>
          <w:rFonts w:ascii="Arial" w:hAnsi="Arial" w:cs="Arial"/>
          <w:sz w:val="20"/>
          <w:szCs w:val="20"/>
        </w:rPr>
        <w:t xml:space="preserve"> and RSM) into Idle status. Turn the key for the selected module to the ON position (WHITE DOT). Click on the procedures tab </w:t>
      </w:r>
      <w:r w:rsidRPr="00EC6281">
        <w:rPr>
          <w:rFonts w:ascii="Arial" w:hAnsi="Arial" w:cs="Arial"/>
          <w:sz w:val="20"/>
          <w:szCs w:val="20"/>
        </w:rPr>
        <w:sym w:font="Wingdings" w:char="F0E0"/>
      </w:r>
      <w:r w:rsidRPr="00EC6281">
        <w:rPr>
          <w:rFonts w:ascii="Arial" w:hAnsi="Arial" w:cs="Arial"/>
          <w:sz w:val="20"/>
          <w:szCs w:val="20"/>
        </w:rPr>
        <w:t xml:space="preserve"> Select a module (c or i) </w:t>
      </w:r>
      <w:r w:rsidRPr="00EC6281">
        <w:rPr>
          <w:rFonts w:ascii="Arial" w:hAnsi="Arial" w:cs="Arial"/>
          <w:sz w:val="20"/>
          <w:szCs w:val="20"/>
        </w:rPr>
        <w:sym w:font="Wingdings" w:char="F0E0"/>
      </w:r>
      <w:r w:rsidRPr="00EC6281">
        <w:rPr>
          <w:rFonts w:ascii="Arial" w:hAnsi="Arial" w:cs="Arial"/>
          <w:sz w:val="20"/>
          <w:szCs w:val="20"/>
        </w:rPr>
        <w:t xml:space="preserve">Select Maintenance tab </w:t>
      </w:r>
      <w:r w:rsidRPr="00EC6281">
        <w:rPr>
          <w:rFonts w:ascii="Arial" w:hAnsi="Arial" w:cs="Arial"/>
          <w:sz w:val="20"/>
          <w:szCs w:val="20"/>
        </w:rPr>
        <w:sym w:font="Wingdings" w:char="F0E0"/>
      </w:r>
      <w:r w:rsidRPr="00EC6281">
        <w:rPr>
          <w:rFonts w:ascii="Arial" w:hAnsi="Arial" w:cs="Arial"/>
          <w:sz w:val="20"/>
          <w:szCs w:val="20"/>
        </w:rPr>
        <w:t xml:space="preserve"> click the desired maintenance </w:t>
      </w:r>
      <w:r w:rsidRPr="00EC6281">
        <w:rPr>
          <w:rFonts w:ascii="Arial" w:hAnsi="Arial" w:cs="Arial"/>
          <w:sz w:val="20"/>
          <w:szCs w:val="20"/>
        </w:rPr>
        <w:sym w:font="Wingdings" w:char="F0E0"/>
      </w:r>
      <w:r w:rsidRPr="00EC6281">
        <w:rPr>
          <w:rFonts w:ascii="Arial" w:hAnsi="Arial" w:cs="Arial"/>
          <w:sz w:val="20"/>
          <w:szCs w:val="20"/>
        </w:rPr>
        <w:t xml:space="preserve"> click perform </w:t>
      </w:r>
      <w:r w:rsidRPr="00EC6281">
        <w:rPr>
          <w:rFonts w:ascii="Arial" w:hAnsi="Arial" w:cs="Arial"/>
          <w:sz w:val="20"/>
          <w:szCs w:val="20"/>
        </w:rPr>
        <w:sym w:font="Wingdings" w:char="F0E0"/>
      </w:r>
      <w:r w:rsidRPr="00EC6281">
        <w:rPr>
          <w:rFonts w:ascii="Arial" w:hAnsi="Arial" w:cs="Arial"/>
          <w:sz w:val="20"/>
          <w:szCs w:val="20"/>
        </w:rPr>
        <w:t xml:space="preserve"> follow on screen instructions.  Please do not remove any of the procedure keys from the instrument. </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sz w:val="20"/>
          <w:szCs w:val="20"/>
        </w:rPr>
      </w:pPr>
      <w:r w:rsidRPr="00EC6281">
        <w:rPr>
          <w:rFonts w:ascii="Arial" w:hAnsi="Arial" w:cs="Arial"/>
          <w:sz w:val="20"/>
          <w:szCs w:val="20"/>
        </w:rPr>
        <w:object w:dxaOrig="12765"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92pt" o:ole="">
            <v:imagedata r:id="rId17" o:title=""/>
          </v:shape>
          <o:OLEObject Type="Embed" ProgID="PBrush" ShapeID="_x0000_i1025" DrawAspect="Content" ObjectID="_1716886845" r:id="rId18"/>
        </w:object>
      </w:r>
    </w:p>
    <w:p w:rsidR="000F2004" w:rsidRPr="00EC6281" w:rsidRDefault="000F2004" w:rsidP="00EC6281">
      <w:pPr>
        <w:spacing w:after="0"/>
        <w:rPr>
          <w:rFonts w:ascii="Arial" w:hAnsi="Arial" w:cs="Arial"/>
          <w:sz w:val="20"/>
          <w:szCs w:val="20"/>
        </w:rPr>
      </w:pPr>
      <w:r w:rsidRPr="00EC6281">
        <w:rPr>
          <w:rFonts w:ascii="Arial" w:hAnsi="Arial" w:cs="Arial"/>
          <w:sz w:val="20"/>
          <w:szCs w:val="20"/>
        </w:rPr>
        <w:t xml:space="preserve">For more information refer to </w:t>
      </w:r>
      <w:hyperlink r:id="rId19" w:history="1">
        <w:r w:rsidRPr="00EC6281">
          <w:rPr>
            <w:rStyle w:val="Hyperlink"/>
            <w:rFonts w:ascii="Arial" w:hAnsi="Arial" w:cs="Arial"/>
            <w:sz w:val="20"/>
            <w:szCs w:val="20"/>
          </w:rPr>
          <w:t>Operations Manual</w:t>
        </w:r>
      </w:hyperlink>
      <w:r w:rsidRPr="00EC6281">
        <w:rPr>
          <w:rFonts w:ascii="Arial" w:hAnsi="Arial" w:cs="Arial"/>
          <w:sz w:val="20"/>
          <w:szCs w:val="20"/>
        </w:rPr>
        <w:t xml:space="preserve"> </w:t>
      </w:r>
      <w:r w:rsidRPr="00EC6281">
        <w:rPr>
          <w:rFonts w:ascii="Arial" w:hAnsi="Arial" w:cs="Arial"/>
          <w:sz w:val="20"/>
          <w:szCs w:val="20"/>
        </w:rPr>
        <w:sym w:font="Wingdings" w:char="F0E0"/>
      </w:r>
      <w:r w:rsidRPr="00EC6281">
        <w:rPr>
          <w:rFonts w:ascii="Arial" w:hAnsi="Arial" w:cs="Arial"/>
          <w:sz w:val="20"/>
          <w:szCs w:val="20"/>
        </w:rPr>
        <w:t xml:space="preserve"> section 9 </w:t>
      </w:r>
      <w:r w:rsidRPr="00EC6281">
        <w:rPr>
          <w:rFonts w:ascii="Arial" w:hAnsi="Arial" w:cs="Arial"/>
          <w:sz w:val="20"/>
          <w:szCs w:val="20"/>
        </w:rPr>
        <w:sym w:font="Wingdings" w:char="F0E0"/>
      </w:r>
      <w:r w:rsidRPr="00EC6281">
        <w:rPr>
          <w:rFonts w:ascii="Arial" w:hAnsi="Arial" w:cs="Arial"/>
          <w:sz w:val="20"/>
          <w:szCs w:val="20"/>
        </w:rPr>
        <w:t xml:space="preserve">Maintenance procedure descriptions and the </w:t>
      </w:r>
      <w:hyperlink r:id="rId20" w:history="1">
        <w:r w:rsidRPr="00EC6281">
          <w:rPr>
            <w:rStyle w:val="Hyperlink"/>
            <w:rFonts w:ascii="Arial" w:hAnsi="Arial" w:cs="Arial"/>
            <w:sz w:val="20"/>
            <w:szCs w:val="20"/>
          </w:rPr>
          <w:t>Alinity Quick Reference Guide Maintenance section</w:t>
        </w:r>
      </w:hyperlink>
      <w:r w:rsidRPr="00EC6281">
        <w:rPr>
          <w:rFonts w:ascii="Arial" w:hAnsi="Arial" w:cs="Arial"/>
          <w:sz w:val="20"/>
          <w:szCs w:val="20"/>
        </w:rPr>
        <w:t xml:space="preserve"> p.51.  </w:t>
      </w:r>
    </w:p>
    <w:p w:rsidR="000F2004" w:rsidRPr="00EC6281" w:rsidRDefault="000F2004" w:rsidP="00EC6281">
      <w:pPr>
        <w:spacing w:after="0"/>
        <w:rPr>
          <w:rFonts w:ascii="Arial" w:hAnsi="Arial" w:cs="Arial"/>
          <w:sz w:val="20"/>
          <w:szCs w:val="20"/>
        </w:rPr>
      </w:pPr>
    </w:p>
    <w:p w:rsidR="000F2004" w:rsidRDefault="000F2004" w:rsidP="00C816CD">
      <w:pPr>
        <w:spacing w:after="0"/>
        <w:ind w:left="720"/>
        <w:rPr>
          <w:rFonts w:ascii="Arial" w:hAnsi="Arial" w:cs="Arial"/>
          <w:b/>
          <w:sz w:val="20"/>
          <w:szCs w:val="20"/>
        </w:rPr>
      </w:pPr>
      <w:r w:rsidRPr="00EC6281">
        <w:rPr>
          <w:rFonts w:ascii="Arial" w:hAnsi="Arial" w:cs="Arial"/>
          <w:b/>
          <w:sz w:val="20"/>
          <w:szCs w:val="20"/>
        </w:rPr>
        <w:t>NOTE:</w:t>
      </w:r>
      <w:r w:rsidRPr="00EC6281">
        <w:rPr>
          <w:rFonts w:ascii="Arial" w:hAnsi="Arial" w:cs="Arial"/>
          <w:sz w:val="20"/>
          <w:szCs w:val="20"/>
        </w:rPr>
        <w:t xml:space="preserve"> </w:t>
      </w:r>
      <w:r w:rsidRPr="00EC6281">
        <w:rPr>
          <w:rFonts w:ascii="Arial" w:hAnsi="Arial" w:cs="Arial"/>
          <w:b/>
          <w:sz w:val="20"/>
          <w:szCs w:val="20"/>
        </w:rPr>
        <w:t xml:space="preserve">Because there is no paper maintenance log, comments must be entered under maintenance items for any failed or repeated procedures, or any other pertinent instrument items requiring documentation.  To enter a comment for the electronic maintenance log, please refer to page 855 in the </w:t>
      </w:r>
      <w:hyperlink r:id="rId21" w:history="1">
        <w:r w:rsidRPr="00EC6281">
          <w:rPr>
            <w:rStyle w:val="Hyperlink"/>
            <w:rFonts w:ascii="Arial" w:hAnsi="Arial" w:cs="Arial"/>
            <w:b/>
            <w:sz w:val="20"/>
            <w:szCs w:val="20"/>
          </w:rPr>
          <w:t>Alinity ci series Operations Manual</w:t>
        </w:r>
      </w:hyperlink>
      <w:r w:rsidRPr="00EC6281">
        <w:rPr>
          <w:rFonts w:ascii="Arial" w:hAnsi="Arial" w:cs="Arial"/>
          <w:b/>
          <w:sz w:val="20"/>
          <w:szCs w:val="20"/>
        </w:rPr>
        <w:t>.</w:t>
      </w:r>
    </w:p>
    <w:p w:rsidR="00A24090" w:rsidRPr="00EC6281" w:rsidRDefault="00A24090" w:rsidP="00EC6281">
      <w:pPr>
        <w:spacing w:after="0"/>
        <w:rPr>
          <w:rFonts w:ascii="Arial" w:hAnsi="Arial" w:cs="Arial"/>
          <w:sz w:val="20"/>
          <w:szCs w:val="20"/>
        </w:rPr>
      </w:pPr>
    </w:p>
    <w:p w:rsidR="00195698" w:rsidRPr="00EC6281" w:rsidRDefault="000F2004" w:rsidP="00EC6281">
      <w:pPr>
        <w:pStyle w:val="HTMLAddress"/>
        <w:rPr>
          <w:rFonts w:ascii="Arial" w:hAnsi="Arial" w:cs="Arial"/>
          <w:b/>
          <w:bCs/>
          <w:color w:val="0000FF"/>
          <w:szCs w:val="24"/>
          <w:lang w:eastAsia="ja-JP"/>
        </w:rPr>
      </w:pPr>
      <w:bookmarkStart w:id="8" w:name="Daily"/>
      <w:r w:rsidRPr="00EC6281">
        <w:rPr>
          <w:rFonts w:ascii="Arial" w:hAnsi="Arial" w:cs="Arial"/>
          <w:b/>
          <w:bCs/>
          <w:color w:val="0000FF"/>
          <w:szCs w:val="24"/>
          <w:lang w:eastAsia="ja-JP"/>
        </w:rPr>
        <w:t>Daily</w:t>
      </w:r>
      <w:bookmarkEnd w:id="8"/>
      <w:r w:rsidRPr="00EC6281">
        <w:rPr>
          <w:rFonts w:ascii="Arial" w:hAnsi="Arial" w:cs="Arial"/>
          <w:b/>
          <w:bCs/>
          <w:color w:val="0000FF"/>
          <w:szCs w:val="24"/>
          <w:lang w:eastAsia="ja-JP"/>
        </w:rPr>
        <w:t xml:space="preserve"> maintenance</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Check reagent stability and volume.</w:t>
      </w:r>
    </w:p>
    <w:p w:rsidR="000F2004" w:rsidRPr="00EC6281" w:rsidRDefault="000F2004" w:rsidP="00EC6281">
      <w:pPr>
        <w:spacing w:after="0"/>
        <w:ind w:left="720"/>
        <w:rPr>
          <w:rFonts w:ascii="Arial" w:hAnsi="Arial" w:cs="Arial"/>
          <w:b/>
          <w:bCs/>
          <w:iCs/>
          <w:sz w:val="20"/>
          <w:szCs w:val="20"/>
        </w:rPr>
      </w:pPr>
      <w:r w:rsidRPr="00EC6281">
        <w:rPr>
          <w:rFonts w:ascii="Arial" w:hAnsi="Arial" w:cs="Arial"/>
          <w:b/>
          <w:bCs/>
          <w:iCs/>
          <w:sz w:val="20"/>
          <w:szCs w:val="20"/>
        </w:rPr>
        <w:t>To check stability:</w:t>
      </w:r>
    </w:p>
    <w:p w:rsidR="000F2004" w:rsidRPr="00EC6281" w:rsidRDefault="000F2004" w:rsidP="00EC6281">
      <w:pPr>
        <w:spacing w:after="0"/>
        <w:ind w:left="720"/>
        <w:rPr>
          <w:rFonts w:ascii="Arial" w:hAnsi="Arial" w:cs="Arial"/>
          <w:bCs/>
          <w:iCs/>
          <w:sz w:val="20"/>
          <w:szCs w:val="20"/>
        </w:rPr>
      </w:pPr>
      <w:r w:rsidRPr="00EC6281">
        <w:rPr>
          <w:rFonts w:ascii="Arial" w:hAnsi="Arial" w:cs="Arial"/>
          <w:bCs/>
          <w:iCs/>
          <w:sz w:val="20"/>
          <w:szCs w:val="20"/>
        </w:rPr>
        <w:t>Reagent</w:t>
      </w:r>
      <w:r w:rsidRPr="00EC6281">
        <w:rPr>
          <w:rFonts w:ascii="Arial" w:hAnsi="Arial" w:cs="Arial"/>
          <w:bCs/>
          <w:iCs/>
          <w:sz w:val="20"/>
          <w:szCs w:val="20"/>
        </w:rPr>
        <w:sym w:font="Wingdings" w:char="F0E0"/>
      </w:r>
      <w:r w:rsidRPr="00EC6281">
        <w:rPr>
          <w:rFonts w:ascii="Arial" w:hAnsi="Arial" w:cs="Arial"/>
          <w:bCs/>
          <w:iCs/>
          <w:sz w:val="20"/>
          <w:szCs w:val="20"/>
        </w:rPr>
        <w:t xml:space="preserve"> Module All</w:t>
      </w:r>
      <w:r w:rsidRPr="00EC6281">
        <w:rPr>
          <w:rFonts w:ascii="Arial" w:hAnsi="Arial" w:cs="Arial"/>
          <w:bCs/>
          <w:iCs/>
          <w:sz w:val="20"/>
          <w:szCs w:val="20"/>
        </w:rPr>
        <w:sym w:font="Wingdings" w:char="F0E0"/>
      </w:r>
      <w:r w:rsidRPr="00EC6281">
        <w:rPr>
          <w:rFonts w:ascii="Arial" w:hAnsi="Arial" w:cs="Arial"/>
          <w:bCs/>
          <w:iCs/>
          <w:sz w:val="20"/>
          <w:szCs w:val="20"/>
        </w:rPr>
        <w:t xml:space="preserve"> tap on onboard stability tab (This will sort all the reagents by stability). Stability is measured in days on the instrument. Add a new reagent if the stability is &lt;1 and there are no other packs onboard.  </w:t>
      </w:r>
    </w:p>
    <w:p w:rsidR="000F2004" w:rsidRPr="00EC6281" w:rsidRDefault="000F2004" w:rsidP="00EC6281">
      <w:pPr>
        <w:spacing w:after="0"/>
        <w:ind w:left="720"/>
        <w:rPr>
          <w:rFonts w:ascii="Arial" w:hAnsi="Arial" w:cs="Arial"/>
          <w:b/>
          <w:bCs/>
          <w:iCs/>
          <w:sz w:val="20"/>
          <w:szCs w:val="20"/>
        </w:rPr>
      </w:pPr>
    </w:p>
    <w:p w:rsidR="000F2004" w:rsidRPr="00EC6281" w:rsidRDefault="000F2004" w:rsidP="00EC6281">
      <w:pPr>
        <w:spacing w:after="0"/>
        <w:ind w:left="720"/>
        <w:rPr>
          <w:rFonts w:ascii="Arial" w:hAnsi="Arial" w:cs="Arial"/>
          <w:b/>
          <w:bCs/>
          <w:iCs/>
          <w:sz w:val="20"/>
          <w:szCs w:val="20"/>
        </w:rPr>
      </w:pPr>
      <w:r w:rsidRPr="00EC6281">
        <w:rPr>
          <w:rFonts w:ascii="Arial" w:hAnsi="Arial" w:cs="Arial"/>
          <w:b/>
          <w:bCs/>
          <w:iCs/>
          <w:sz w:val="20"/>
          <w:szCs w:val="20"/>
        </w:rPr>
        <w:t>Check Test Volume:</w:t>
      </w:r>
    </w:p>
    <w:p w:rsidR="000F2004" w:rsidRPr="00EC6281" w:rsidRDefault="000F2004" w:rsidP="00EC6281">
      <w:pPr>
        <w:spacing w:after="0"/>
        <w:ind w:left="720"/>
        <w:rPr>
          <w:rFonts w:ascii="Arial" w:hAnsi="Arial" w:cs="Arial"/>
          <w:bCs/>
          <w:iCs/>
          <w:sz w:val="20"/>
          <w:szCs w:val="20"/>
        </w:rPr>
      </w:pPr>
      <w:r w:rsidRPr="00EC6281">
        <w:rPr>
          <w:rFonts w:ascii="Arial" w:hAnsi="Arial" w:cs="Arial"/>
          <w:bCs/>
          <w:iCs/>
          <w:sz w:val="20"/>
          <w:szCs w:val="20"/>
        </w:rPr>
        <w:t xml:space="preserve">Select Reagent </w:t>
      </w:r>
      <w:r w:rsidRPr="00EC6281">
        <w:rPr>
          <w:rFonts w:ascii="Arial" w:hAnsi="Arial" w:cs="Arial"/>
          <w:bCs/>
          <w:iCs/>
          <w:sz w:val="20"/>
          <w:szCs w:val="20"/>
        </w:rPr>
        <w:sym w:font="Wingdings" w:char="F0E0"/>
      </w:r>
      <w:r w:rsidRPr="00EC6281">
        <w:rPr>
          <w:rFonts w:ascii="Arial" w:hAnsi="Arial" w:cs="Arial"/>
          <w:bCs/>
          <w:iCs/>
          <w:sz w:val="20"/>
          <w:szCs w:val="20"/>
        </w:rPr>
        <w:t xml:space="preserve"> Module 1 Tab</w:t>
      </w:r>
      <w:r w:rsidRPr="00EC6281">
        <w:rPr>
          <w:rFonts w:ascii="Arial" w:hAnsi="Arial" w:cs="Arial"/>
          <w:bCs/>
          <w:iCs/>
          <w:sz w:val="20"/>
          <w:szCs w:val="20"/>
        </w:rPr>
        <w:sym w:font="Wingdings" w:char="F0E0"/>
      </w:r>
      <w:r w:rsidRPr="00EC6281">
        <w:rPr>
          <w:rFonts w:ascii="Arial" w:hAnsi="Arial" w:cs="Arial"/>
          <w:bCs/>
          <w:iCs/>
          <w:sz w:val="20"/>
          <w:szCs w:val="20"/>
        </w:rPr>
        <w:t xml:space="preserve"> Tap the Remaining column to sort in ascending order.</w:t>
      </w:r>
    </w:p>
    <w:p w:rsidR="000F2004" w:rsidRPr="00EC6281" w:rsidRDefault="000F2004" w:rsidP="00EC6281">
      <w:pPr>
        <w:spacing w:after="0"/>
        <w:ind w:left="720"/>
        <w:rPr>
          <w:rFonts w:ascii="Arial" w:hAnsi="Arial" w:cs="Arial"/>
          <w:bCs/>
          <w:iCs/>
          <w:sz w:val="20"/>
          <w:szCs w:val="20"/>
        </w:rPr>
      </w:pPr>
      <w:r w:rsidRPr="00EC6281">
        <w:rPr>
          <w:rFonts w:ascii="Arial" w:hAnsi="Arial" w:cs="Arial"/>
          <w:bCs/>
          <w:iCs/>
          <w:sz w:val="20"/>
          <w:szCs w:val="20"/>
        </w:rPr>
        <w:t>If volume is low, add another reagent pack.  The instrument will automatically unload packs that are empty.  Ensure that there is another pack onboard before discarding the cartridge to ensure continuity of testing.</w:t>
      </w:r>
    </w:p>
    <w:p w:rsidR="000F2004" w:rsidRPr="00EC6281" w:rsidRDefault="000F2004" w:rsidP="00EC6281">
      <w:pPr>
        <w:spacing w:after="0"/>
        <w:rPr>
          <w:rFonts w:ascii="Arial" w:hAnsi="Arial" w:cs="Arial"/>
          <w:bCs/>
          <w:iCs/>
          <w:sz w:val="20"/>
          <w:szCs w:val="20"/>
        </w:rPr>
      </w:pP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Replace Maintenance Solution (c-series):</w:t>
      </w:r>
    </w:p>
    <w:p w:rsidR="000F2004" w:rsidRPr="00EC6281" w:rsidRDefault="000F2004" w:rsidP="00463954">
      <w:pPr>
        <w:spacing w:after="0"/>
        <w:ind w:left="720"/>
        <w:rPr>
          <w:rFonts w:ascii="Arial" w:hAnsi="Arial" w:cs="Arial"/>
          <w:bCs/>
          <w:iCs/>
          <w:sz w:val="20"/>
          <w:szCs w:val="20"/>
        </w:rPr>
      </w:pPr>
      <w:r w:rsidRPr="00EC6281">
        <w:rPr>
          <w:rFonts w:ascii="Arial" w:hAnsi="Arial" w:cs="Arial"/>
          <w:bCs/>
          <w:iCs/>
          <w:sz w:val="20"/>
          <w:szCs w:val="20"/>
        </w:rPr>
        <w:t xml:space="preserve">Maintenance Solution is required for daily maintenance. The large bottle of the maintenance cartridge is filled with Water Bath Additive, an antimicrobial solution used to reduce microbial contamination in the water bath. During maintenance, the solution is dispensed into the water bath. The Alinity c maintenance solutions are supplied as a three component kit. 1) Lyophilized Cleaning Solution bottle. 2) Cleaning Solution. 3) </w:t>
      </w:r>
      <w:r w:rsidR="00463954" w:rsidRPr="00EC6281">
        <w:rPr>
          <w:rFonts w:ascii="Arial" w:hAnsi="Arial" w:cs="Arial"/>
          <w:bCs/>
          <w:iCs/>
          <w:sz w:val="20"/>
          <w:szCs w:val="20"/>
        </w:rPr>
        <w:t>Maintenance</w:t>
      </w:r>
      <w:r w:rsidR="00463954">
        <w:rPr>
          <w:rFonts w:ascii="Arial" w:hAnsi="Arial" w:cs="Arial"/>
          <w:bCs/>
          <w:iCs/>
          <w:sz w:val="20"/>
          <w:szCs w:val="20"/>
        </w:rPr>
        <w:t xml:space="preserve"> </w:t>
      </w:r>
      <w:r w:rsidRPr="00EC6281">
        <w:rPr>
          <w:rFonts w:ascii="Arial" w:hAnsi="Arial" w:cs="Arial"/>
          <w:bCs/>
          <w:iCs/>
          <w:sz w:val="20"/>
          <w:szCs w:val="20"/>
        </w:rPr>
        <w:t>Solution Cartridge.</w:t>
      </w:r>
    </w:p>
    <w:p w:rsidR="000F2004" w:rsidRPr="00EC6281" w:rsidRDefault="000F2004" w:rsidP="00EC6281">
      <w:pPr>
        <w:spacing w:after="0"/>
        <w:ind w:left="720"/>
        <w:rPr>
          <w:rFonts w:ascii="Arial" w:hAnsi="Arial" w:cs="Arial"/>
          <w:bCs/>
          <w:iCs/>
          <w:sz w:val="20"/>
          <w:szCs w:val="20"/>
        </w:rPr>
      </w:pPr>
      <w:r w:rsidRPr="00EC6281">
        <w:rPr>
          <w:rFonts w:ascii="Arial" w:hAnsi="Arial" w:cs="Arial"/>
          <w:b/>
          <w:bCs/>
          <w:iCs/>
          <w:sz w:val="20"/>
          <w:szCs w:val="20"/>
        </w:rPr>
        <w:t>To reconstitute Lyophilized Cleaning Solution</w:t>
      </w:r>
      <w:r w:rsidRPr="00EC6281">
        <w:rPr>
          <w:rFonts w:ascii="Arial" w:hAnsi="Arial" w:cs="Arial"/>
          <w:bCs/>
          <w:iCs/>
          <w:sz w:val="20"/>
          <w:szCs w:val="20"/>
        </w:rPr>
        <w:t>:</w:t>
      </w:r>
    </w:p>
    <w:p w:rsidR="000F2004" w:rsidRDefault="000F2004" w:rsidP="00EC6281">
      <w:pPr>
        <w:spacing w:after="0"/>
        <w:ind w:left="720"/>
        <w:rPr>
          <w:rFonts w:ascii="Arial" w:hAnsi="Arial" w:cs="Arial"/>
          <w:bCs/>
          <w:iCs/>
          <w:sz w:val="20"/>
          <w:szCs w:val="20"/>
        </w:rPr>
      </w:pPr>
      <w:r w:rsidRPr="00EC6281">
        <w:rPr>
          <w:rFonts w:ascii="Arial" w:hAnsi="Arial" w:cs="Arial"/>
          <w:bCs/>
          <w:iCs/>
          <w:sz w:val="20"/>
          <w:szCs w:val="20"/>
        </w:rPr>
        <w:t xml:space="preserve">Remove the cap to the Lyophilized Cleaning Solution bottle. </w:t>
      </w:r>
      <w:r w:rsidRPr="00EC6281">
        <w:rPr>
          <w:rFonts w:ascii="Arial" w:hAnsi="Arial" w:cs="Arial"/>
          <w:bCs/>
          <w:iCs/>
          <w:sz w:val="20"/>
          <w:szCs w:val="20"/>
        </w:rPr>
        <w:sym w:font="Wingdings" w:char="F0E0"/>
      </w:r>
      <w:r w:rsidRPr="00EC6281">
        <w:rPr>
          <w:rFonts w:ascii="Arial" w:hAnsi="Arial" w:cs="Arial"/>
          <w:bCs/>
          <w:iCs/>
          <w:sz w:val="20"/>
          <w:szCs w:val="20"/>
        </w:rPr>
        <w:t xml:space="preserve"> Add 12 mL of the Cleaning Solution to the lyophilized cleaning solution bottle, recap and mix gently. </w:t>
      </w:r>
      <w:r w:rsidRPr="00EC6281">
        <w:rPr>
          <w:rFonts w:ascii="Arial" w:hAnsi="Arial" w:cs="Arial"/>
          <w:bCs/>
          <w:iCs/>
          <w:sz w:val="20"/>
          <w:szCs w:val="20"/>
        </w:rPr>
        <w:sym w:font="Wingdings" w:char="F0E0"/>
      </w:r>
      <w:r w:rsidRPr="00EC6281">
        <w:rPr>
          <w:rFonts w:ascii="Arial" w:hAnsi="Arial" w:cs="Arial"/>
          <w:bCs/>
          <w:iCs/>
          <w:sz w:val="20"/>
          <w:szCs w:val="20"/>
        </w:rPr>
        <w:t>Transfer the contents of the Bottle to the R2 position of the Maintenance Solution Cartridge, (under the yellow cap).</w:t>
      </w:r>
    </w:p>
    <w:p w:rsidR="00463954" w:rsidRPr="00EC6281" w:rsidRDefault="00463954" w:rsidP="00EC6281">
      <w:pPr>
        <w:spacing w:after="0"/>
        <w:ind w:left="720"/>
        <w:rPr>
          <w:rFonts w:ascii="Arial" w:hAnsi="Arial" w:cs="Arial"/>
          <w:bCs/>
          <w:iCs/>
          <w:sz w:val="20"/>
          <w:szCs w:val="20"/>
        </w:rPr>
      </w:pP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Replace onboard wash solutions:</w:t>
      </w:r>
      <w:r w:rsidR="002922C8">
        <w:rPr>
          <w:rFonts w:ascii="Arial" w:hAnsi="Arial" w:cs="Arial"/>
          <w:b/>
          <w:bCs/>
          <w:iCs/>
          <w:sz w:val="20"/>
          <w:szCs w:val="20"/>
        </w:rPr>
        <w:t xml:space="preserve"> (</w:t>
      </w:r>
      <w:r w:rsidRPr="00EC6281">
        <w:rPr>
          <w:rFonts w:ascii="Arial" w:hAnsi="Arial" w:cs="Arial"/>
          <w:b/>
          <w:bCs/>
          <w:iCs/>
          <w:sz w:val="20"/>
          <w:szCs w:val="20"/>
        </w:rPr>
        <w:t xml:space="preserve">Acid Probe Wash and Detergent A – c-series) </w:t>
      </w:r>
    </w:p>
    <w:p w:rsidR="000F2004" w:rsidRPr="00EC6281" w:rsidRDefault="000F2004" w:rsidP="00C816CD">
      <w:pPr>
        <w:spacing w:after="0"/>
        <w:ind w:left="360"/>
        <w:rPr>
          <w:rFonts w:ascii="Arial" w:hAnsi="Arial" w:cs="Arial"/>
          <w:sz w:val="20"/>
          <w:szCs w:val="20"/>
        </w:rPr>
      </w:pPr>
      <w:r w:rsidRPr="00EC6281">
        <w:rPr>
          <w:rFonts w:ascii="Arial" w:hAnsi="Arial" w:cs="Arial"/>
          <w:sz w:val="20"/>
          <w:szCs w:val="20"/>
        </w:rPr>
        <w:object w:dxaOrig="7035" w:dyaOrig="6690">
          <v:shape id="_x0000_i1026" type="#_x0000_t75" style="width:170.25pt;height:162.75pt" o:ole="">
            <v:imagedata r:id="rId22" o:title=""/>
          </v:shape>
          <o:OLEObject Type="Embed" ProgID="PBrush" ShapeID="_x0000_i1026" DrawAspect="Content" ObjectID="_1716886846" r:id="rId23"/>
        </w:object>
      </w:r>
    </w:p>
    <w:p w:rsidR="000F2004" w:rsidRPr="00EC6281" w:rsidRDefault="000F2004" w:rsidP="00D70D23">
      <w:pPr>
        <w:pStyle w:val="ListParagraph"/>
        <w:numPr>
          <w:ilvl w:val="0"/>
          <w:numId w:val="16"/>
        </w:numPr>
        <w:spacing w:after="0" w:line="240" w:lineRule="auto"/>
        <w:jc w:val="both"/>
        <w:rPr>
          <w:rFonts w:ascii="Arial" w:hAnsi="Arial" w:cs="Arial"/>
          <w:bCs/>
          <w:iCs/>
          <w:sz w:val="20"/>
          <w:szCs w:val="20"/>
        </w:rPr>
      </w:pPr>
      <w:r w:rsidRPr="00EC6281">
        <w:rPr>
          <w:rFonts w:ascii="Arial" w:hAnsi="Arial" w:cs="Arial"/>
          <w:bCs/>
          <w:iCs/>
          <w:sz w:val="20"/>
          <w:szCs w:val="20"/>
        </w:rPr>
        <w:t>Transition instrument into Idle status</w:t>
      </w:r>
    </w:p>
    <w:p w:rsidR="000F2004" w:rsidRPr="00EC6281" w:rsidRDefault="000F2004" w:rsidP="00D70D23">
      <w:pPr>
        <w:pStyle w:val="ListParagraph"/>
        <w:numPr>
          <w:ilvl w:val="0"/>
          <w:numId w:val="16"/>
        </w:numPr>
        <w:spacing w:after="0" w:line="240" w:lineRule="auto"/>
        <w:jc w:val="both"/>
        <w:rPr>
          <w:rFonts w:ascii="Arial" w:hAnsi="Arial" w:cs="Arial"/>
          <w:sz w:val="20"/>
          <w:szCs w:val="20"/>
        </w:rPr>
      </w:pPr>
      <w:r w:rsidRPr="00EC6281">
        <w:rPr>
          <w:rFonts w:ascii="Arial" w:hAnsi="Arial" w:cs="Arial"/>
          <w:bCs/>
          <w:iCs/>
          <w:sz w:val="20"/>
          <w:szCs w:val="20"/>
        </w:rPr>
        <w:t>Lift the rear processing center cover.</w:t>
      </w:r>
      <w:r w:rsidRPr="00EC6281">
        <w:rPr>
          <w:rFonts w:ascii="Arial" w:hAnsi="Arial" w:cs="Arial"/>
          <w:sz w:val="20"/>
          <w:szCs w:val="20"/>
        </w:rPr>
        <w:t xml:space="preserve"> </w:t>
      </w:r>
    </w:p>
    <w:p w:rsidR="000F2004" w:rsidRPr="00EC6281" w:rsidRDefault="000F2004" w:rsidP="00D70D23">
      <w:pPr>
        <w:pStyle w:val="ListParagraph"/>
        <w:numPr>
          <w:ilvl w:val="0"/>
          <w:numId w:val="16"/>
        </w:numPr>
        <w:spacing w:after="0" w:line="240" w:lineRule="auto"/>
        <w:jc w:val="both"/>
        <w:rPr>
          <w:rFonts w:ascii="Arial" w:hAnsi="Arial" w:cs="Arial"/>
          <w:bCs/>
          <w:iCs/>
          <w:sz w:val="20"/>
          <w:szCs w:val="20"/>
        </w:rPr>
      </w:pPr>
      <w:r w:rsidRPr="00EC6281">
        <w:rPr>
          <w:rFonts w:ascii="Arial" w:hAnsi="Arial" w:cs="Arial"/>
          <w:bCs/>
          <w:iCs/>
          <w:sz w:val="20"/>
          <w:szCs w:val="20"/>
        </w:rPr>
        <w:t>Locate and remove the sample wash solution holder. See picture above</w:t>
      </w:r>
    </w:p>
    <w:p w:rsidR="000F2004" w:rsidRPr="00EC6281" w:rsidRDefault="000F2004" w:rsidP="00D70D23">
      <w:pPr>
        <w:pStyle w:val="ListParagraph"/>
        <w:numPr>
          <w:ilvl w:val="0"/>
          <w:numId w:val="16"/>
        </w:numPr>
        <w:spacing w:after="0" w:line="240" w:lineRule="auto"/>
        <w:jc w:val="both"/>
        <w:rPr>
          <w:rFonts w:ascii="Arial" w:hAnsi="Arial" w:cs="Arial"/>
          <w:sz w:val="20"/>
          <w:szCs w:val="20"/>
        </w:rPr>
      </w:pPr>
      <w:r w:rsidRPr="00EC6281">
        <w:rPr>
          <w:rFonts w:ascii="Arial" w:hAnsi="Arial" w:cs="Arial"/>
          <w:bCs/>
          <w:iCs/>
          <w:sz w:val="20"/>
          <w:szCs w:val="20"/>
        </w:rPr>
        <w:t xml:space="preserve">Discard the used sample tubes and their contents as indicated in the </w:t>
      </w:r>
      <w:r w:rsidRPr="00EC6281">
        <w:rPr>
          <w:rFonts w:ascii="Arial" w:hAnsi="Arial" w:cs="Arial"/>
          <w:b/>
          <w:color w:val="0000FF"/>
          <w:sz w:val="20"/>
          <w:szCs w:val="20"/>
        </w:rPr>
        <w:t xml:space="preserve">Safety precautions </w:t>
      </w:r>
      <w:r w:rsidRPr="00EC6281">
        <w:rPr>
          <w:rFonts w:ascii="Arial" w:hAnsi="Arial" w:cs="Arial"/>
          <w:sz w:val="20"/>
          <w:szCs w:val="20"/>
        </w:rPr>
        <w:t>section.</w:t>
      </w:r>
    </w:p>
    <w:p w:rsidR="000F2004" w:rsidRPr="00EC6281" w:rsidRDefault="000F2004" w:rsidP="00D70D23">
      <w:pPr>
        <w:pStyle w:val="ListParagraph"/>
        <w:numPr>
          <w:ilvl w:val="0"/>
          <w:numId w:val="16"/>
        </w:numPr>
        <w:spacing w:after="0" w:line="240" w:lineRule="auto"/>
        <w:jc w:val="both"/>
        <w:rPr>
          <w:rFonts w:ascii="Arial" w:hAnsi="Arial" w:cs="Arial"/>
          <w:b/>
          <w:sz w:val="20"/>
          <w:szCs w:val="20"/>
        </w:rPr>
      </w:pPr>
      <w:r w:rsidRPr="00EC6281">
        <w:rPr>
          <w:rFonts w:ascii="Arial" w:hAnsi="Arial" w:cs="Arial"/>
          <w:sz w:val="20"/>
          <w:szCs w:val="20"/>
        </w:rPr>
        <w:t xml:space="preserve">Add 1-2 mL </w:t>
      </w:r>
      <w:r w:rsidRPr="00EC6281">
        <w:rPr>
          <w:rFonts w:ascii="Arial" w:hAnsi="Arial" w:cs="Arial"/>
          <w:b/>
          <w:sz w:val="20"/>
          <w:szCs w:val="20"/>
        </w:rPr>
        <w:t>Acid Probe Wash to</w:t>
      </w:r>
      <w:r w:rsidRPr="00EC6281">
        <w:rPr>
          <w:rFonts w:ascii="Arial" w:hAnsi="Arial" w:cs="Arial"/>
          <w:sz w:val="20"/>
          <w:szCs w:val="20"/>
        </w:rPr>
        <w:t xml:space="preserve"> </w:t>
      </w:r>
      <w:r w:rsidRPr="00EC6281">
        <w:rPr>
          <w:rFonts w:ascii="Arial" w:hAnsi="Arial" w:cs="Arial"/>
          <w:b/>
          <w:sz w:val="20"/>
          <w:szCs w:val="20"/>
        </w:rPr>
        <w:t>position one (1)</w:t>
      </w:r>
      <w:r w:rsidRPr="00EC6281">
        <w:rPr>
          <w:rFonts w:ascii="Arial" w:hAnsi="Arial" w:cs="Arial"/>
          <w:sz w:val="20"/>
          <w:szCs w:val="20"/>
        </w:rPr>
        <w:t xml:space="preserve"> in a 16mm x100 mm sample tube, </w:t>
      </w:r>
      <w:r w:rsidRPr="00EC6281">
        <w:rPr>
          <w:rFonts w:ascii="Arial" w:hAnsi="Arial" w:cs="Arial"/>
          <w:b/>
          <w:sz w:val="20"/>
          <w:szCs w:val="20"/>
        </w:rPr>
        <w:t>make sure to label tube</w:t>
      </w:r>
    </w:p>
    <w:p w:rsidR="000F2004" w:rsidRPr="00EC6281" w:rsidRDefault="000F2004" w:rsidP="00D70D23">
      <w:pPr>
        <w:pStyle w:val="ListParagraph"/>
        <w:numPr>
          <w:ilvl w:val="0"/>
          <w:numId w:val="16"/>
        </w:numPr>
        <w:spacing w:after="0" w:line="240" w:lineRule="auto"/>
        <w:jc w:val="both"/>
        <w:rPr>
          <w:rFonts w:ascii="Arial" w:hAnsi="Arial" w:cs="Arial"/>
          <w:b/>
          <w:sz w:val="20"/>
          <w:szCs w:val="20"/>
        </w:rPr>
      </w:pPr>
      <w:r w:rsidRPr="00EC6281">
        <w:rPr>
          <w:rFonts w:ascii="Arial" w:hAnsi="Arial" w:cs="Arial"/>
          <w:sz w:val="20"/>
          <w:szCs w:val="20"/>
        </w:rPr>
        <w:t xml:space="preserve">Add 1-2 mL </w:t>
      </w:r>
      <w:r w:rsidRPr="00EC6281">
        <w:rPr>
          <w:rFonts w:ascii="Arial" w:hAnsi="Arial" w:cs="Arial"/>
          <w:b/>
          <w:sz w:val="20"/>
          <w:szCs w:val="20"/>
        </w:rPr>
        <w:t>Detergent A to</w:t>
      </w:r>
      <w:r w:rsidRPr="00EC6281">
        <w:rPr>
          <w:rFonts w:ascii="Arial" w:hAnsi="Arial" w:cs="Arial"/>
          <w:sz w:val="20"/>
          <w:szCs w:val="20"/>
        </w:rPr>
        <w:t xml:space="preserve"> </w:t>
      </w:r>
      <w:r w:rsidRPr="00EC6281">
        <w:rPr>
          <w:rFonts w:ascii="Arial" w:hAnsi="Arial" w:cs="Arial"/>
          <w:b/>
          <w:sz w:val="20"/>
          <w:szCs w:val="20"/>
        </w:rPr>
        <w:t>position two (2)</w:t>
      </w:r>
      <w:r w:rsidRPr="00EC6281">
        <w:rPr>
          <w:rFonts w:ascii="Arial" w:hAnsi="Arial" w:cs="Arial"/>
          <w:sz w:val="20"/>
          <w:szCs w:val="20"/>
        </w:rPr>
        <w:t xml:space="preserve"> in a 16mm x100 mm sample tube, </w:t>
      </w:r>
      <w:r w:rsidRPr="00EC6281">
        <w:rPr>
          <w:rFonts w:ascii="Arial" w:hAnsi="Arial" w:cs="Arial"/>
          <w:b/>
          <w:sz w:val="20"/>
          <w:szCs w:val="20"/>
        </w:rPr>
        <w:t>make sure to label tube</w:t>
      </w:r>
    </w:p>
    <w:p w:rsidR="000F2004" w:rsidRPr="00EC6281" w:rsidRDefault="000F2004" w:rsidP="00D70D23">
      <w:pPr>
        <w:pStyle w:val="ListParagraph"/>
        <w:numPr>
          <w:ilvl w:val="0"/>
          <w:numId w:val="16"/>
        </w:numPr>
        <w:spacing w:after="0" w:line="240" w:lineRule="auto"/>
        <w:jc w:val="both"/>
        <w:rPr>
          <w:rFonts w:ascii="Arial" w:hAnsi="Arial" w:cs="Arial"/>
          <w:sz w:val="20"/>
          <w:szCs w:val="20"/>
        </w:rPr>
      </w:pPr>
      <w:r w:rsidRPr="00EC6281">
        <w:rPr>
          <w:rFonts w:ascii="Arial" w:hAnsi="Arial" w:cs="Arial"/>
          <w:sz w:val="20"/>
          <w:szCs w:val="20"/>
        </w:rPr>
        <w:t>On the touch screen menu bar, tap Supplies</w:t>
      </w:r>
    </w:p>
    <w:p w:rsidR="000F2004" w:rsidRPr="00EC6281" w:rsidRDefault="000F2004" w:rsidP="00D70D23">
      <w:pPr>
        <w:pStyle w:val="ListParagraph"/>
        <w:numPr>
          <w:ilvl w:val="0"/>
          <w:numId w:val="16"/>
        </w:numPr>
        <w:spacing w:after="0" w:line="240" w:lineRule="auto"/>
        <w:jc w:val="both"/>
        <w:rPr>
          <w:rFonts w:ascii="Arial" w:hAnsi="Arial" w:cs="Arial"/>
          <w:sz w:val="20"/>
          <w:szCs w:val="20"/>
        </w:rPr>
      </w:pPr>
      <w:r w:rsidRPr="00EC6281">
        <w:rPr>
          <w:rFonts w:ascii="Arial" w:hAnsi="Arial" w:cs="Arial"/>
          <w:sz w:val="20"/>
          <w:szCs w:val="20"/>
        </w:rPr>
        <w:t xml:space="preserve">Scan the 3D barcode for the Acid Probe Wash </w:t>
      </w:r>
    </w:p>
    <w:p w:rsidR="000F2004" w:rsidRPr="00EC6281" w:rsidRDefault="000F2004" w:rsidP="00D70D23">
      <w:pPr>
        <w:pStyle w:val="ListParagraph"/>
        <w:numPr>
          <w:ilvl w:val="0"/>
          <w:numId w:val="16"/>
        </w:numPr>
        <w:spacing w:after="0" w:line="240" w:lineRule="auto"/>
        <w:jc w:val="both"/>
        <w:rPr>
          <w:rFonts w:ascii="Arial" w:hAnsi="Arial" w:cs="Arial"/>
          <w:sz w:val="20"/>
          <w:szCs w:val="20"/>
        </w:rPr>
      </w:pPr>
      <w:r w:rsidRPr="00EC6281">
        <w:rPr>
          <w:rFonts w:ascii="Arial" w:hAnsi="Arial" w:cs="Arial"/>
          <w:sz w:val="20"/>
          <w:szCs w:val="20"/>
        </w:rPr>
        <w:t xml:space="preserve">Repeat for Detergent A. </w:t>
      </w:r>
    </w:p>
    <w:p w:rsidR="000F2004" w:rsidRPr="00EC6281" w:rsidRDefault="000F2004" w:rsidP="00D70D23">
      <w:pPr>
        <w:pStyle w:val="ListParagraph"/>
        <w:numPr>
          <w:ilvl w:val="0"/>
          <w:numId w:val="16"/>
        </w:numPr>
        <w:spacing w:after="0" w:line="240" w:lineRule="auto"/>
        <w:jc w:val="both"/>
        <w:rPr>
          <w:rFonts w:ascii="Arial" w:hAnsi="Arial" w:cs="Arial"/>
          <w:sz w:val="20"/>
          <w:szCs w:val="20"/>
        </w:rPr>
      </w:pPr>
      <w:r w:rsidRPr="00EC6281">
        <w:rPr>
          <w:rFonts w:ascii="Arial" w:hAnsi="Arial" w:cs="Arial"/>
          <w:sz w:val="20"/>
          <w:szCs w:val="20"/>
        </w:rPr>
        <w:t>Check that the stability hours have updated to 24. If not repeat step 8.</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5501 Daily Maintenance (c</w:t>
      </w:r>
      <w:r w:rsidRPr="00EC6281">
        <w:rPr>
          <w:rFonts w:ascii="Cambria Math" w:eastAsia="MS Gothic" w:hAnsi="Cambria Math" w:cs="Cambria Math"/>
          <w:sz w:val="20"/>
          <w:szCs w:val="20"/>
        </w:rPr>
        <w:t>‑</w:t>
      </w:r>
      <w:r w:rsidRPr="00EC6281">
        <w:rPr>
          <w:rFonts w:ascii="Arial" w:hAnsi="Arial" w:cs="Arial"/>
          <w:b/>
          <w:bCs/>
          <w:iCs/>
          <w:sz w:val="20"/>
          <w:szCs w:val="20"/>
        </w:rPr>
        <w:t>series)</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Perform this Daily maintenance procedure t</w:t>
      </w:r>
      <w:r w:rsidR="002922C8" w:rsidRPr="002922C8">
        <w:rPr>
          <w:rFonts w:ascii="Arial" w:hAnsi="Arial" w:cs="Arial"/>
          <w:sz w:val="20"/>
          <w:szCs w:val="20"/>
        </w:rPr>
        <w:t>o complete the following tasks:</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Flush the water lines of the sample, the reagent, and the cuvette washer.</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Exchange the water in the water bath.</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Add Water Bath Additive to the water bath.</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Wash the ICT module with ICT Reference Solution and Cleaning Solution.</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Drain and fill the ICT Reference Solution cup.</w:t>
      </w:r>
    </w:p>
    <w:p w:rsidR="002922C8"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Wash the sample and reagent probes and the mixers with Acid Probe Wash and Detergent A.</w:t>
      </w:r>
    </w:p>
    <w:p w:rsidR="000F2004" w:rsidRPr="002922C8" w:rsidRDefault="000F2004" w:rsidP="00D70D23">
      <w:pPr>
        <w:pStyle w:val="ListParagraph"/>
        <w:numPr>
          <w:ilvl w:val="0"/>
          <w:numId w:val="38"/>
        </w:numPr>
        <w:spacing w:after="0"/>
        <w:ind w:left="648"/>
        <w:rPr>
          <w:rFonts w:ascii="Arial" w:hAnsi="Arial" w:cs="Arial"/>
          <w:sz w:val="20"/>
          <w:szCs w:val="20"/>
        </w:rPr>
      </w:pPr>
      <w:r w:rsidRPr="002922C8">
        <w:rPr>
          <w:rFonts w:ascii="Arial" w:hAnsi="Arial" w:cs="Arial"/>
          <w:sz w:val="20"/>
          <w:szCs w:val="20"/>
        </w:rPr>
        <w:t>Clean the sample probe, the R2 probe, and the mixers with Cleaning Solution.</w:t>
      </w:r>
    </w:p>
    <w:p w:rsidR="000F2004" w:rsidRPr="00EC6281" w:rsidRDefault="000F2004" w:rsidP="00EC6281">
      <w:pPr>
        <w:spacing w:after="0"/>
        <w:rPr>
          <w:rFonts w:ascii="Arial" w:hAnsi="Arial" w:cs="Arial"/>
          <w:sz w:val="20"/>
          <w:szCs w:val="20"/>
        </w:rPr>
      </w:pPr>
      <w:r w:rsidRPr="00EC6281">
        <w:rPr>
          <w:rFonts w:ascii="Arial" w:hAnsi="Arial" w:cs="Arial"/>
          <w:b/>
          <w:bCs/>
          <w:sz w:val="20"/>
          <w:szCs w:val="20"/>
        </w:rPr>
        <w:t xml:space="preserve">Estimated time </w:t>
      </w:r>
      <w:r w:rsidRPr="00EC6281">
        <w:rPr>
          <w:rFonts w:ascii="Arial" w:hAnsi="Arial" w:cs="Arial"/>
          <w:sz w:val="20"/>
          <w:szCs w:val="20"/>
        </w:rPr>
        <w:t>12 minutes</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2500 Daily Maintenance (i</w:t>
      </w:r>
      <w:r w:rsidRPr="00EC6281">
        <w:rPr>
          <w:rFonts w:ascii="Cambria Math" w:eastAsia="ArialUnicodeMS" w:hAnsi="Cambria Math" w:cs="Cambria Math"/>
          <w:sz w:val="20"/>
          <w:szCs w:val="20"/>
        </w:rPr>
        <w:t>‑</w:t>
      </w:r>
      <w:r w:rsidRPr="00EC6281">
        <w:rPr>
          <w:rFonts w:ascii="Arial" w:hAnsi="Arial" w:cs="Arial"/>
          <w:b/>
          <w:bCs/>
          <w:iCs/>
          <w:sz w:val="20"/>
          <w:szCs w:val="20"/>
        </w:rPr>
        <w:t>series)</w:t>
      </w:r>
    </w:p>
    <w:p w:rsidR="000F2004" w:rsidRPr="00EC6281" w:rsidRDefault="000F2004" w:rsidP="00D70D23">
      <w:pPr>
        <w:pStyle w:val="ListParagraph"/>
        <w:numPr>
          <w:ilvl w:val="0"/>
          <w:numId w:val="17"/>
        </w:numPr>
        <w:spacing w:after="0" w:line="240" w:lineRule="auto"/>
        <w:jc w:val="both"/>
        <w:rPr>
          <w:rFonts w:ascii="Arial" w:hAnsi="Arial" w:cs="Arial"/>
          <w:sz w:val="20"/>
          <w:szCs w:val="20"/>
        </w:rPr>
      </w:pPr>
      <w:r w:rsidRPr="00EC6281">
        <w:rPr>
          <w:rFonts w:ascii="Arial" w:hAnsi="Arial" w:cs="Arial"/>
          <w:sz w:val="20"/>
          <w:szCs w:val="20"/>
        </w:rPr>
        <w:t>Clean and condition the sample pipettor probe.</w:t>
      </w:r>
    </w:p>
    <w:p w:rsidR="000F2004" w:rsidRPr="00EC6281" w:rsidRDefault="000F2004" w:rsidP="00D70D23">
      <w:pPr>
        <w:pStyle w:val="ListParagraph"/>
        <w:numPr>
          <w:ilvl w:val="0"/>
          <w:numId w:val="17"/>
        </w:numPr>
        <w:spacing w:after="0" w:line="240" w:lineRule="auto"/>
        <w:jc w:val="both"/>
        <w:rPr>
          <w:rFonts w:ascii="Arial" w:hAnsi="Arial" w:cs="Arial"/>
          <w:sz w:val="20"/>
          <w:szCs w:val="20"/>
        </w:rPr>
      </w:pPr>
      <w:r w:rsidRPr="00EC6281">
        <w:rPr>
          <w:rFonts w:ascii="Arial" w:hAnsi="Arial" w:cs="Arial"/>
          <w:sz w:val="20"/>
          <w:szCs w:val="20"/>
        </w:rPr>
        <w:t>Clean wash zone 1 probes and wash zone 2 probes with 0.5% sodium hypochlorite solution.</w:t>
      </w:r>
    </w:p>
    <w:p w:rsidR="000F2004" w:rsidRPr="00EC6281" w:rsidRDefault="000F2004" w:rsidP="00D70D23">
      <w:pPr>
        <w:pStyle w:val="ListParagraph"/>
        <w:numPr>
          <w:ilvl w:val="0"/>
          <w:numId w:val="17"/>
        </w:numPr>
        <w:spacing w:after="0" w:line="240" w:lineRule="auto"/>
        <w:jc w:val="both"/>
        <w:rPr>
          <w:rFonts w:ascii="Arial" w:hAnsi="Arial" w:cs="Arial"/>
          <w:sz w:val="20"/>
          <w:szCs w:val="20"/>
        </w:rPr>
      </w:pPr>
      <w:r w:rsidRPr="00EC6281">
        <w:rPr>
          <w:rFonts w:ascii="Arial" w:hAnsi="Arial" w:cs="Arial"/>
          <w:sz w:val="20"/>
          <w:szCs w:val="20"/>
        </w:rPr>
        <w:t>Flush and prime the Pre-Trigger Solution and the Trigger Solution</w:t>
      </w:r>
    </w:p>
    <w:p w:rsidR="000F2004" w:rsidRPr="00EC6281" w:rsidRDefault="000F2004" w:rsidP="002922C8">
      <w:pPr>
        <w:autoSpaceDE w:val="0"/>
        <w:autoSpaceDN w:val="0"/>
        <w:adjustRightInd w:val="0"/>
        <w:spacing w:after="0"/>
        <w:rPr>
          <w:rFonts w:ascii="Arial" w:eastAsia="HelenPro-Regular" w:hAnsi="Arial" w:cs="Arial"/>
          <w:sz w:val="20"/>
          <w:szCs w:val="20"/>
        </w:rPr>
      </w:pPr>
      <w:r w:rsidRPr="00EC6281">
        <w:rPr>
          <w:rFonts w:ascii="Arial" w:hAnsi="Arial" w:cs="Arial"/>
          <w:b/>
          <w:sz w:val="20"/>
          <w:szCs w:val="20"/>
        </w:rPr>
        <w:t>Estimated time</w:t>
      </w:r>
      <w:r w:rsidRPr="00EC6281">
        <w:rPr>
          <w:rFonts w:ascii="Arial" w:hAnsi="Arial" w:cs="Arial"/>
          <w:sz w:val="20"/>
          <w:szCs w:val="20"/>
        </w:rPr>
        <w:t>: 23 minutes.</w:t>
      </w:r>
      <w:r w:rsidRPr="00EC6281">
        <w:rPr>
          <w:rFonts w:ascii="Arial" w:eastAsia="HelenPro-Regular" w:hAnsi="Arial" w:cs="Arial"/>
          <w:sz w:val="20"/>
          <w:szCs w:val="20"/>
        </w:rPr>
        <w:t xml:space="preserve"> This procedure may req</w:t>
      </w:r>
      <w:r w:rsidR="002922C8">
        <w:rPr>
          <w:rFonts w:ascii="Arial" w:eastAsia="HelenPro-Regular" w:hAnsi="Arial" w:cs="Arial"/>
          <w:sz w:val="20"/>
          <w:szCs w:val="20"/>
        </w:rPr>
        <w:t xml:space="preserve">uire an additional 5 minutes to </w:t>
      </w:r>
      <w:r w:rsidRPr="00EC6281">
        <w:rPr>
          <w:rFonts w:ascii="Arial" w:eastAsia="HelenPro-Regular" w:hAnsi="Arial" w:cs="Arial"/>
          <w:sz w:val="20"/>
          <w:szCs w:val="20"/>
        </w:rPr>
        <w:t>25 minutes if a bulk solution transfer is necessary.</w:t>
      </w:r>
    </w:p>
    <w:p w:rsidR="000F2004" w:rsidRPr="00EC6281" w:rsidRDefault="000F2004" w:rsidP="00EC6281">
      <w:pPr>
        <w:pStyle w:val="HTMLAddress"/>
        <w:rPr>
          <w:rFonts w:ascii="Arial" w:eastAsia="HelenPro-Regular" w:hAnsi="Arial" w:cs="Arial"/>
          <w:sz w:val="20"/>
        </w:rPr>
      </w:pPr>
    </w:p>
    <w:p w:rsidR="000F2004" w:rsidRPr="00EC6281" w:rsidRDefault="000F2004" w:rsidP="00EC6281">
      <w:pPr>
        <w:pStyle w:val="HTMLAddress"/>
        <w:rPr>
          <w:rFonts w:ascii="Arial" w:hAnsi="Arial" w:cs="Arial"/>
          <w:b/>
          <w:bCs/>
          <w:color w:val="0000FF"/>
          <w:szCs w:val="24"/>
          <w:lang w:eastAsia="ja-JP"/>
        </w:rPr>
      </w:pPr>
      <w:bookmarkStart w:id="9" w:name="Weekly"/>
      <w:r w:rsidRPr="00EC6281">
        <w:rPr>
          <w:rFonts w:ascii="Arial" w:hAnsi="Arial" w:cs="Arial"/>
          <w:b/>
          <w:bCs/>
          <w:color w:val="0000FF"/>
          <w:szCs w:val="24"/>
          <w:lang w:eastAsia="ja-JP"/>
        </w:rPr>
        <w:t xml:space="preserve">Weekly </w:t>
      </w:r>
      <w:bookmarkEnd w:id="9"/>
      <w:r w:rsidRPr="00EC6281">
        <w:rPr>
          <w:rFonts w:ascii="Arial" w:hAnsi="Arial" w:cs="Arial"/>
          <w:b/>
          <w:bCs/>
          <w:color w:val="0000FF"/>
          <w:szCs w:val="24"/>
          <w:lang w:eastAsia="ja-JP"/>
        </w:rPr>
        <w:t>maintenance</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5601 Clean Cuvettes with Detergent A (c</w:t>
      </w:r>
      <w:r w:rsidRPr="00EC6281">
        <w:rPr>
          <w:rFonts w:ascii="Cambria Math" w:eastAsia="MS Gothic" w:hAnsi="Cambria Math" w:cs="Cambria Math"/>
          <w:sz w:val="20"/>
          <w:szCs w:val="20"/>
        </w:rPr>
        <w:t>‑</w:t>
      </w:r>
      <w:r w:rsidRPr="00EC6281">
        <w:rPr>
          <w:rFonts w:ascii="Arial" w:hAnsi="Arial" w:cs="Arial"/>
          <w:b/>
          <w:bCs/>
          <w:iCs/>
          <w:sz w:val="20"/>
          <w:szCs w:val="20"/>
        </w:rPr>
        <w:t>series)</w:t>
      </w:r>
    </w:p>
    <w:p w:rsidR="000F2004" w:rsidRPr="00EC6281" w:rsidRDefault="000F2004" w:rsidP="00EC6281">
      <w:pPr>
        <w:spacing w:after="0"/>
        <w:rPr>
          <w:rFonts w:ascii="Arial" w:hAnsi="Arial" w:cs="Arial"/>
          <w:sz w:val="20"/>
          <w:szCs w:val="20"/>
        </w:rPr>
      </w:pPr>
      <w:r w:rsidRPr="00EC6281">
        <w:rPr>
          <w:rFonts w:ascii="Arial" w:hAnsi="Arial" w:cs="Arial"/>
          <w:b/>
          <w:bCs/>
          <w:sz w:val="20"/>
          <w:szCs w:val="20"/>
        </w:rPr>
        <w:t xml:space="preserve">Estimated time </w:t>
      </w:r>
      <w:r w:rsidRPr="00EC6281">
        <w:rPr>
          <w:rFonts w:ascii="Arial" w:hAnsi="Arial" w:cs="Arial"/>
          <w:sz w:val="20"/>
          <w:szCs w:val="20"/>
        </w:rPr>
        <w:t>30 minutes</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5901 Clean Wash Cups (c</w:t>
      </w:r>
      <w:r w:rsidRPr="00EC6281">
        <w:rPr>
          <w:rFonts w:ascii="Cambria Math" w:eastAsia="MS Gothic" w:hAnsi="Cambria Math" w:cs="Cambria Math"/>
          <w:sz w:val="20"/>
          <w:szCs w:val="20"/>
        </w:rPr>
        <w:t>‑</w:t>
      </w:r>
      <w:r w:rsidRPr="00EC6281">
        <w:rPr>
          <w:rFonts w:ascii="Arial" w:hAnsi="Arial" w:cs="Arial"/>
          <w:b/>
          <w:bCs/>
          <w:iCs/>
          <w:sz w:val="20"/>
          <w:szCs w:val="20"/>
        </w:rPr>
        <w:t>series)</w:t>
      </w:r>
    </w:p>
    <w:p w:rsidR="000F2004" w:rsidRPr="00EC6281" w:rsidRDefault="000F2004" w:rsidP="00EC6281">
      <w:pPr>
        <w:spacing w:after="0"/>
        <w:rPr>
          <w:rFonts w:ascii="Arial" w:hAnsi="Arial" w:cs="Arial"/>
          <w:sz w:val="20"/>
          <w:szCs w:val="20"/>
        </w:rPr>
      </w:pPr>
      <w:r w:rsidRPr="00EC6281">
        <w:rPr>
          <w:rFonts w:ascii="Arial" w:hAnsi="Arial" w:cs="Arial"/>
          <w:b/>
          <w:bCs/>
          <w:sz w:val="20"/>
          <w:szCs w:val="20"/>
        </w:rPr>
        <w:t xml:space="preserve">Estimated time </w:t>
      </w:r>
      <w:r w:rsidRPr="00EC6281">
        <w:rPr>
          <w:rFonts w:ascii="Arial" w:hAnsi="Arial" w:cs="Arial"/>
          <w:sz w:val="20"/>
          <w:szCs w:val="20"/>
        </w:rPr>
        <w:t>15 minutes</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b/>
          <w:bCs/>
          <w:i/>
          <w:iCs/>
          <w:sz w:val="20"/>
          <w:szCs w:val="20"/>
        </w:rPr>
      </w:pPr>
      <w:r w:rsidRPr="00EC6281">
        <w:rPr>
          <w:rFonts w:ascii="Arial" w:hAnsi="Arial" w:cs="Arial"/>
          <w:b/>
          <w:bCs/>
          <w:i/>
          <w:iCs/>
          <w:sz w:val="20"/>
          <w:szCs w:val="20"/>
        </w:rPr>
        <w:t>2620 Manual Pipettor Probe Cleaning (i</w:t>
      </w:r>
      <w:r w:rsidRPr="00EC6281">
        <w:rPr>
          <w:rFonts w:ascii="Cambria Math" w:eastAsia="MS Gothic" w:hAnsi="Cambria Math" w:cs="Cambria Math"/>
          <w:b/>
          <w:bCs/>
          <w:i/>
          <w:iCs/>
          <w:sz w:val="20"/>
          <w:szCs w:val="20"/>
        </w:rPr>
        <w:t>‑</w:t>
      </w:r>
      <w:r w:rsidRPr="00EC6281">
        <w:rPr>
          <w:rFonts w:ascii="Arial" w:hAnsi="Arial" w:cs="Arial"/>
          <w:b/>
          <w:bCs/>
          <w:i/>
          <w:iCs/>
          <w:sz w:val="20"/>
          <w:szCs w:val="20"/>
        </w:rPr>
        <w:t>series)</w:t>
      </w:r>
    </w:p>
    <w:p w:rsidR="000F2004" w:rsidRPr="00EC6281" w:rsidRDefault="000F2004" w:rsidP="00EC6281">
      <w:pPr>
        <w:spacing w:after="0"/>
        <w:rPr>
          <w:rFonts w:ascii="Arial" w:hAnsi="Arial" w:cs="Arial"/>
          <w:bCs/>
          <w:iCs/>
          <w:sz w:val="20"/>
          <w:szCs w:val="20"/>
        </w:rPr>
      </w:pPr>
      <w:r w:rsidRPr="00EC6281">
        <w:rPr>
          <w:rFonts w:ascii="Arial" w:hAnsi="Arial" w:cs="Arial"/>
          <w:bCs/>
          <w:iCs/>
          <w:sz w:val="20"/>
          <w:szCs w:val="20"/>
        </w:rPr>
        <w:t xml:space="preserve">Estimated Time 4 minutes </w:t>
      </w:r>
    </w:p>
    <w:p w:rsidR="000F2004" w:rsidRPr="00EC6281" w:rsidRDefault="000F2004" w:rsidP="00EC6281">
      <w:pPr>
        <w:spacing w:after="0"/>
        <w:rPr>
          <w:rFonts w:ascii="Arial" w:hAnsi="Arial" w:cs="Arial"/>
          <w:b/>
          <w:bCs/>
          <w:i/>
          <w:iCs/>
          <w:sz w:val="20"/>
          <w:szCs w:val="20"/>
        </w:rPr>
      </w:pPr>
      <w:r w:rsidRPr="00EC6281">
        <w:rPr>
          <w:rFonts w:ascii="Arial" w:hAnsi="Arial" w:cs="Arial"/>
          <w:b/>
          <w:bCs/>
          <w:i/>
          <w:iCs/>
          <w:sz w:val="20"/>
          <w:szCs w:val="20"/>
        </w:rPr>
        <w:t>2625 Manual Wash Zone Probe Cleaning (i</w:t>
      </w:r>
      <w:r w:rsidRPr="00EC6281">
        <w:rPr>
          <w:rFonts w:ascii="Cambria Math" w:eastAsia="MS Gothic" w:hAnsi="Cambria Math" w:cs="Cambria Math"/>
          <w:b/>
          <w:bCs/>
          <w:i/>
          <w:iCs/>
          <w:sz w:val="20"/>
          <w:szCs w:val="20"/>
        </w:rPr>
        <w:t>‑</w:t>
      </w:r>
      <w:r w:rsidRPr="00EC6281">
        <w:rPr>
          <w:rFonts w:ascii="Arial" w:hAnsi="Arial" w:cs="Arial"/>
          <w:b/>
          <w:bCs/>
          <w:i/>
          <w:iCs/>
          <w:sz w:val="20"/>
          <w:szCs w:val="20"/>
        </w:rPr>
        <w:t>series)</w:t>
      </w:r>
    </w:p>
    <w:p w:rsidR="000F2004" w:rsidRPr="00EC6281" w:rsidRDefault="000F2004" w:rsidP="00EC6281">
      <w:pPr>
        <w:spacing w:after="0"/>
        <w:rPr>
          <w:rFonts w:ascii="Arial" w:hAnsi="Arial" w:cs="Arial"/>
          <w:bCs/>
          <w:iCs/>
          <w:sz w:val="20"/>
          <w:szCs w:val="20"/>
        </w:rPr>
      </w:pPr>
      <w:r w:rsidRPr="00EC6281">
        <w:rPr>
          <w:rFonts w:ascii="Arial" w:hAnsi="Arial" w:cs="Arial"/>
          <w:bCs/>
          <w:iCs/>
          <w:sz w:val="20"/>
          <w:szCs w:val="20"/>
        </w:rPr>
        <w:t xml:space="preserve">Estimated Time 4 Minutes </w:t>
      </w:r>
    </w:p>
    <w:p w:rsidR="000F2004" w:rsidRPr="00EC6281" w:rsidRDefault="000F2004" w:rsidP="00EC6281">
      <w:pPr>
        <w:spacing w:after="0"/>
        <w:rPr>
          <w:rFonts w:ascii="Arial" w:hAnsi="Arial" w:cs="Arial"/>
          <w:b/>
          <w:bCs/>
          <w:i/>
          <w:iCs/>
          <w:sz w:val="20"/>
          <w:szCs w:val="20"/>
        </w:rPr>
      </w:pPr>
      <w:r w:rsidRPr="00EC6281">
        <w:rPr>
          <w:rFonts w:ascii="Arial" w:hAnsi="Arial" w:cs="Arial"/>
          <w:b/>
          <w:bCs/>
          <w:i/>
          <w:iCs/>
          <w:sz w:val="20"/>
          <w:szCs w:val="20"/>
        </w:rPr>
        <w:t>2630 Manual Wash Cup Cleaning (i</w:t>
      </w:r>
      <w:r w:rsidRPr="00EC6281">
        <w:rPr>
          <w:rFonts w:ascii="Cambria Math" w:eastAsia="MS Gothic" w:hAnsi="Cambria Math" w:cs="Cambria Math"/>
          <w:b/>
          <w:bCs/>
          <w:i/>
          <w:iCs/>
          <w:sz w:val="20"/>
          <w:szCs w:val="20"/>
        </w:rPr>
        <w:t>‑</w:t>
      </w:r>
      <w:r w:rsidRPr="00EC6281">
        <w:rPr>
          <w:rFonts w:ascii="Arial" w:hAnsi="Arial" w:cs="Arial"/>
          <w:b/>
          <w:bCs/>
          <w:i/>
          <w:iCs/>
          <w:sz w:val="20"/>
          <w:szCs w:val="20"/>
        </w:rPr>
        <w:t>series)</w:t>
      </w:r>
    </w:p>
    <w:p w:rsidR="000F2004" w:rsidRPr="00EC6281" w:rsidRDefault="000F2004" w:rsidP="00EC6281">
      <w:pPr>
        <w:spacing w:after="0"/>
        <w:rPr>
          <w:rFonts w:ascii="Arial" w:hAnsi="Arial" w:cs="Arial"/>
          <w:bCs/>
          <w:iCs/>
          <w:sz w:val="20"/>
          <w:szCs w:val="20"/>
        </w:rPr>
      </w:pPr>
      <w:r w:rsidRPr="00EC6281">
        <w:rPr>
          <w:rFonts w:ascii="Arial" w:hAnsi="Arial" w:cs="Arial"/>
          <w:bCs/>
          <w:iCs/>
          <w:sz w:val="20"/>
          <w:szCs w:val="20"/>
        </w:rPr>
        <w:t xml:space="preserve">Estimated Time 8 minutes </w:t>
      </w:r>
    </w:p>
    <w:p w:rsidR="000F2004" w:rsidRPr="00EC6281" w:rsidRDefault="000F2004" w:rsidP="00EC6281">
      <w:pPr>
        <w:spacing w:after="0"/>
        <w:rPr>
          <w:rFonts w:ascii="Arial" w:hAnsi="Arial" w:cs="Arial"/>
          <w:bCs/>
          <w:iCs/>
          <w:sz w:val="20"/>
          <w:szCs w:val="20"/>
        </w:rPr>
      </w:pPr>
    </w:p>
    <w:p w:rsidR="000F2004" w:rsidRPr="00EC6281" w:rsidRDefault="000F2004" w:rsidP="00EC6281">
      <w:pPr>
        <w:pStyle w:val="HTMLAddress"/>
        <w:rPr>
          <w:rFonts w:ascii="Arial" w:hAnsi="Arial" w:cs="Arial"/>
          <w:sz w:val="20"/>
        </w:rPr>
      </w:pPr>
      <w:r w:rsidRPr="00EC6281">
        <w:rPr>
          <w:rFonts w:ascii="Arial" w:hAnsi="Arial" w:cs="Arial"/>
          <w:sz w:val="20"/>
        </w:rPr>
        <w:t>Refer to the Alinity on-screen instructions after selecting the Procedures icon, highlighting this item on the Weekly Maintenance tab, and selecting Perform.</w:t>
      </w:r>
    </w:p>
    <w:p w:rsidR="000F2004" w:rsidRPr="00EC6281" w:rsidRDefault="000F2004" w:rsidP="00EC6281">
      <w:pPr>
        <w:pStyle w:val="HTMLAddress"/>
        <w:rPr>
          <w:rFonts w:ascii="Arial" w:hAnsi="Arial" w:cs="Arial"/>
          <w:sz w:val="20"/>
        </w:rPr>
      </w:pPr>
    </w:p>
    <w:p w:rsidR="000F2004" w:rsidRPr="00EC6281" w:rsidRDefault="000F2004" w:rsidP="00EC6281">
      <w:pPr>
        <w:pStyle w:val="HTMLAddress"/>
        <w:rPr>
          <w:rFonts w:ascii="Arial" w:hAnsi="Arial" w:cs="Arial"/>
          <w:b/>
          <w:bCs/>
          <w:color w:val="0000FF"/>
          <w:szCs w:val="24"/>
          <w:lang w:eastAsia="ja-JP"/>
        </w:rPr>
      </w:pPr>
      <w:bookmarkStart w:id="10" w:name="Monthly"/>
      <w:r w:rsidRPr="00EC6281">
        <w:rPr>
          <w:rFonts w:ascii="Arial" w:hAnsi="Arial" w:cs="Arial"/>
          <w:b/>
          <w:bCs/>
          <w:color w:val="0000FF"/>
          <w:szCs w:val="24"/>
          <w:lang w:eastAsia="ja-JP"/>
        </w:rPr>
        <w:t>Monthly</w:t>
      </w:r>
      <w:bookmarkEnd w:id="10"/>
      <w:r w:rsidRPr="00EC6281">
        <w:rPr>
          <w:rFonts w:ascii="Arial" w:hAnsi="Arial" w:cs="Arial"/>
          <w:b/>
          <w:bCs/>
          <w:color w:val="0000FF"/>
          <w:szCs w:val="24"/>
          <w:lang w:eastAsia="ja-JP"/>
        </w:rPr>
        <w:t xml:space="preserve"> Maintenance</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5701 Clean ICT Drain Tip (c</w:t>
      </w:r>
      <w:r w:rsidRPr="00EC6281">
        <w:rPr>
          <w:rFonts w:ascii="Cambria Math" w:eastAsia="MS Gothic" w:hAnsi="Cambria Math" w:cs="Cambria Math"/>
          <w:sz w:val="20"/>
          <w:szCs w:val="20"/>
        </w:rPr>
        <w:t>‑</w:t>
      </w:r>
      <w:r w:rsidRPr="00EC6281">
        <w:rPr>
          <w:rFonts w:ascii="Arial" w:hAnsi="Arial" w:cs="Arial"/>
          <w:b/>
          <w:bCs/>
          <w:iCs/>
          <w:sz w:val="20"/>
          <w:szCs w:val="20"/>
        </w:rPr>
        <w:t>series)</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Perform this Monthly maintenance procedure to clean the ICT drain tip.</w:t>
      </w:r>
    </w:p>
    <w:p w:rsidR="000F2004" w:rsidRPr="00EC6281" w:rsidRDefault="000F2004" w:rsidP="00EC6281">
      <w:pPr>
        <w:spacing w:after="0"/>
        <w:rPr>
          <w:rFonts w:ascii="Arial" w:hAnsi="Arial" w:cs="Arial"/>
          <w:sz w:val="20"/>
          <w:szCs w:val="20"/>
        </w:rPr>
      </w:pPr>
      <w:r w:rsidRPr="00EC6281">
        <w:rPr>
          <w:rFonts w:ascii="Arial" w:hAnsi="Arial" w:cs="Arial"/>
          <w:b/>
          <w:bCs/>
          <w:sz w:val="20"/>
          <w:szCs w:val="20"/>
        </w:rPr>
        <w:t xml:space="preserve">Estimated time </w:t>
      </w:r>
      <w:r w:rsidRPr="00EC6281">
        <w:rPr>
          <w:rFonts w:ascii="Arial" w:hAnsi="Arial" w:cs="Arial"/>
          <w:sz w:val="20"/>
          <w:szCs w:val="20"/>
        </w:rPr>
        <w:t>2 minutes</w:t>
      </w:r>
    </w:p>
    <w:p w:rsidR="000F2004" w:rsidRDefault="000F2004" w:rsidP="00EC6281">
      <w:pPr>
        <w:pStyle w:val="HTMLAddress"/>
        <w:rPr>
          <w:rFonts w:ascii="Arial" w:hAnsi="Arial" w:cs="Arial"/>
          <w:sz w:val="20"/>
        </w:rPr>
      </w:pPr>
      <w:r w:rsidRPr="00EC6281">
        <w:rPr>
          <w:rFonts w:ascii="Arial" w:hAnsi="Arial" w:cs="Arial"/>
          <w:sz w:val="20"/>
        </w:rPr>
        <w:t>Refer to the Alinity on-screen instructions after selecting the Procedures icon, highlighting this item on the Monthly Maintenance tab, and selecting Perform.</w:t>
      </w:r>
    </w:p>
    <w:p w:rsidR="00CC0CEE" w:rsidRDefault="00CC0CEE" w:rsidP="00EC6281">
      <w:pPr>
        <w:pStyle w:val="HTMLAddress"/>
        <w:rPr>
          <w:rFonts w:ascii="Arial" w:hAnsi="Arial" w:cs="Arial"/>
          <w:sz w:val="20"/>
        </w:rPr>
      </w:pPr>
    </w:p>
    <w:p w:rsidR="00CC0CEE" w:rsidRPr="00EC6281" w:rsidRDefault="00CC0CEE" w:rsidP="00CC0CEE">
      <w:pPr>
        <w:spacing w:after="0"/>
        <w:rPr>
          <w:rFonts w:ascii="Arial" w:hAnsi="Arial" w:cs="Arial"/>
          <w:b/>
          <w:bCs/>
          <w:iCs/>
          <w:sz w:val="20"/>
          <w:szCs w:val="20"/>
        </w:rPr>
      </w:pPr>
      <w:r w:rsidRPr="00EC6281">
        <w:rPr>
          <w:rFonts w:ascii="Arial" w:hAnsi="Arial" w:cs="Arial"/>
          <w:b/>
          <w:bCs/>
          <w:iCs/>
          <w:sz w:val="20"/>
          <w:szCs w:val="20"/>
        </w:rPr>
        <w:t>5</w:t>
      </w:r>
      <w:r>
        <w:rPr>
          <w:rFonts w:ascii="Arial" w:hAnsi="Arial" w:cs="Arial"/>
          <w:b/>
          <w:bCs/>
          <w:iCs/>
          <w:sz w:val="20"/>
          <w:szCs w:val="20"/>
        </w:rPr>
        <w:t>908</w:t>
      </w:r>
      <w:r w:rsidRPr="00EC6281">
        <w:rPr>
          <w:rFonts w:ascii="Arial" w:hAnsi="Arial" w:cs="Arial"/>
          <w:b/>
          <w:bCs/>
          <w:iCs/>
          <w:sz w:val="20"/>
          <w:szCs w:val="20"/>
        </w:rPr>
        <w:t xml:space="preserve"> </w:t>
      </w:r>
      <w:r>
        <w:rPr>
          <w:rFonts w:ascii="Arial" w:hAnsi="Arial" w:cs="Arial"/>
          <w:b/>
          <w:bCs/>
          <w:iCs/>
          <w:sz w:val="20"/>
          <w:szCs w:val="20"/>
        </w:rPr>
        <w:t>Clean Cuvette Washer Nozzles</w:t>
      </w:r>
      <w:r w:rsidRPr="00EC6281">
        <w:rPr>
          <w:rFonts w:ascii="Arial" w:hAnsi="Arial" w:cs="Arial"/>
          <w:b/>
          <w:bCs/>
          <w:iCs/>
          <w:sz w:val="20"/>
          <w:szCs w:val="20"/>
        </w:rPr>
        <w:t xml:space="preserve"> (c</w:t>
      </w:r>
      <w:r w:rsidRPr="00EC6281">
        <w:rPr>
          <w:rFonts w:ascii="Cambria Math" w:eastAsia="MS Gothic" w:hAnsi="Cambria Math" w:cs="Cambria Math"/>
          <w:sz w:val="20"/>
          <w:szCs w:val="20"/>
        </w:rPr>
        <w:t>‑</w:t>
      </w:r>
      <w:r w:rsidRPr="00EC6281">
        <w:rPr>
          <w:rFonts w:ascii="Arial" w:hAnsi="Arial" w:cs="Arial"/>
          <w:b/>
          <w:bCs/>
          <w:iCs/>
          <w:sz w:val="20"/>
          <w:szCs w:val="20"/>
        </w:rPr>
        <w:t>series)</w:t>
      </w:r>
    </w:p>
    <w:p w:rsidR="00CC0CEE" w:rsidRPr="00EC6281" w:rsidRDefault="00CC0CEE" w:rsidP="00CC0CEE">
      <w:pPr>
        <w:spacing w:after="0"/>
        <w:rPr>
          <w:rFonts w:ascii="Arial" w:hAnsi="Arial" w:cs="Arial"/>
          <w:sz w:val="20"/>
          <w:szCs w:val="20"/>
        </w:rPr>
      </w:pPr>
      <w:r w:rsidRPr="00EC6281">
        <w:rPr>
          <w:rFonts w:ascii="Arial" w:hAnsi="Arial" w:cs="Arial"/>
          <w:sz w:val="20"/>
          <w:szCs w:val="20"/>
        </w:rPr>
        <w:t xml:space="preserve">Perform this Monthly maintenance procedure to clean the </w:t>
      </w:r>
      <w:r>
        <w:rPr>
          <w:rFonts w:ascii="Arial" w:hAnsi="Arial" w:cs="Arial"/>
          <w:sz w:val="20"/>
          <w:szCs w:val="20"/>
        </w:rPr>
        <w:t>cuvette washer nozzles</w:t>
      </w:r>
      <w:r w:rsidRPr="00EC6281">
        <w:rPr>
          <w:rFonts w:ascii="Arial" w:hAnsi="Arial" w:cs="Arial"/>
          <w:sz w:val="20"/>
          <w:szCs w:val="20"/>
        </w:rPr>
        <w:t>.</w:t>
      </w:r>
    </w:p>
    <w:p w:rsidR="00CC0CEE" w:rsidRPr="00EC6281" w:rsidRDefault="00CC0CEE" w:rsidP="00CC0CEE">
      <w:pPr>
        <w:spacing w:after="0"/>
        <w:rPr>
          <w:rFonts w:ascii="Arial" w:hAnsi="Arial" w:cs="Arial"/>
          <w:sz w:val="20"/>
          <w:szCs w:val="20"/>
        </w:rPr>
      </w:pPr>
      <w:r w:rsidRPr="00EC6281">
        <w:rPr>
          <w:rFonts w:ascii="Arial" w:hAnsi="Arial" w:cs="Arial"/>
          <w:b/>
          <w:bCs/>
          <w:sz w:val="20"/>
          <w:szCs w:val="20"/>
        </w:rPr>
        <w:t xml:space="preserve">Estimated time </w:t>
      </w:r>
      <w:r>
        <w:rPr>
          <w:rFonts w:ascii="Arial" w:hAnsi="Arial" w:cs="Arial"/>
          <w:sz w:val="20"/>
          <w:szCs w:val="20"/>
        </w:rPr>
        <w:t>5 - 10</w:t>
      </w:r>
      <w:r w:rsidRPr="00EC6281">
        <w:rPr>
          <w:rFonts w:ascii="Arial" w:hAnsi="Arial" w:cs="Arial"/>
          <w:sz w:val="20"/>
          <w:szCs w:val="20"/>
        </w:rPr>
        <w:t xml:space="preserve"> minutes</w:t>
      </w:r>
    </w:p>
    <w:p w:rsidR="00CC0CEE" w:rsidRPr="00EC6281" w:rsidRDefault="00CC0CEE" w:rsidP="00CC0CEE">
      <w:pPr>
        <w:pStyle w:val="HTMLAddress"/>
        <w:rPr>
          <w:rFonts w:ascii="Arial" w:hAnsi="Arial" w:cs="Arial"/>
          <w:sz w:val="20"/>
        </w:rPr>
      </w:pPr>
      <w:r w:rsidRPr="00EC6281">
        <w:rPr>
          <w:rFonts w:ascii="Arial" w:hAnsi="Arial" w:cs="Arial"/>
          <w:sz w:val="20"/>
        </w:rPr>
        <w:t>Refer to the Alinity on-screen instructio</w:t>
      </w:r>
      <w:bookmarkStart w:id="11" w:name="_GoBack"/>
      <w:bookmarkEnd w:id="11"/>
      <w:r w:rsidRPr="00EC6281">
        <w:rPr>
          <w:rFonts w:ascii="Arial" w:hAnsi="Arial" w:cs="Arial"/>
          <w:sz w:val="20"/>
        </w:rPr>
        <w:t>ns after selecting the Procedures icon, highlighting this item on the Monthly Maintenance tab, and selecting Perform.</w:t>
      </w:r>
    </w:p>
    <w:p w:rsidR="00CC0CEE" w:rsidRPr="00EC6281" w:rsidRDefault="00CC0CEE" w:rsidP="00EC6281">
      <w:pPr>
        <w:pStyle w:val="HTMLAddress"/>
        <w:rPr>
          <w:rFonts w:ascii="Arial" w:hAnsi="Arial" w:cs="Arial"/>
          <w:sz w:val="20"/>
        </w:rPr>
      </w:pPr>
    </w:p>
    <w:p w:rsidR="000F2004" w:rsidRPr="00EC6281" w:rsidRDefault="000F2004" w:rsidP="00EC6281">
      <w:pPr>
        <w:pStyle w:val="HTMLAddress"/>
        <w:rPr>
          <w:rFonts w:ascii="Arial" w:hAnsi="Arial" w:cs="Arial"/>
          <w:sz w:val="20"/>
        </w:rPr>
      </w:pPr>
    </w:p>
    <w:p w:rsidR="000F2004" w:rsidRPr="00EC6281" w:rsidRDefault="000F2004" w:rsidP="00EC6281">
      <w:pPr>
        <w:pStyle w:val="HTMLAddress"/>
        <w:rPr>
          <w:rFonts w:ascii="Arial" w:hAnsi="Arial" w:cs="Arial"/>
          <w:b/>
          <w:bCs/>
          <w:color w:val="0000FF"/>
          <w:szCs w:val="24"/>
          <w:lang w:eastAsia="ja-JP"/>
        </w:rPr>
      </w:pPr>
      <w:bookmarkStart w:id="12" w:name="Quarterly"/>
      <w:r w:rsidRPr="00EC6281">
        <w:rPr>
          <w:rFonts w:ascii="Arial" w:hAnsi="Arial" w:cs="Arial"/>
          <w:b/>
          <w:bCs/>
          <w:color w:val="0000FF"/>
          <w:szCs w:val="24"/>
          <w:lang w:eastAsia="ja-JP"/>
        </w:rPr>
        <w:t xml:space="preserve">Quarterly </w:t>
      </w:r>
      <w:bookmarkEnd w:id="12"/>
      <w:r w:rsidRPr="00EC6281">
        <w:rPr>
          <w:rFonts w:ascii="Arial" w:hAnsi="Arial" w:cs="Arial"/>
          <w:b/>
          <w:bCs/>
          <w:color w:val="0000FF"/>
          <w:szCs w:val="24"/>
          <w:lang w:eastAsia="ja-JP"/>
        </w:rPr>
        <w:t xml:space="preserve">and </w:t>
      </w:r>
      <w:r w:rsidR="002922C8">
        <w:rPr>
          <w:rFonts w:ascii="Arial" w:hAnsi="Arial" w:cs="Arial"/>
          <w:b/>
          <w:bCs/>
          <w:color w:val="0000FF"/>
          <w:szCs w:val="24"/>
          <w:lang w:eastAsia="ja-JP"/>
        </w:rPr>
        <w:t>Semi</w:t>
      </w:r>
      <w:r w:rsidRPr="00EC6281">
        <w:rPr>
          <w:rFonts w:ascii="Arial" w:hAnsi="Arial" w:cs="Arial"/>
          <w:b/>
          <w:bCs/>
          <w:color w:val="0000FF"/>
          <w:szCs w:val="24"/>
          <w:lang w:eastAsia="ja-JP"/>
        </w:rPr>
        <w:t>annual Maintenance</w:t>
      </w:r>
    </w:p>
    <w:p w:rsidR="000F2004" w:rsidRPr="00EC6281" w:rsidRDefault="000F2004" w:rsidP="00EC6281">
      <w:pPr>
        <w:spacing w:after="0"/>
        <w:rPr>
          <w:rFonts w:ascii="Arial" w:hAnsi="Arial" w:cs="Arial"/>
          <w:b/>
          <w:bCs/>
          <w:iCs/>
          <w:sz w:val="20"/>
          <w:szCs w:val="20"/>
        </w:rPr>
      </w:pPr>
      <w:r w:rsidRPr="00EC6281">
        <w:rPr>
          <w:rFonts w:ascii="Arial" w:hAnsi="Arial" w:cs="Arial"/>
          <w:sz w:val="20"/>
          <w:szCs w:val="20"/>
        </w:rPr>
        <w:t>Refer to the Alinity on-screen instructions after selecting the Procedures icon, highlighting each item on the Quarterly Maintenance tab, and selecting Perform.  It is not necessary to perform all items on the same day, but it is recommended.</w:t>
      </w: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5801 Sample Syringe Maintenance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720"/>
        <w:rPr>
          <w:rFonts w:ascii="Arial" w:hAnsi="Arial" w:cs="Arial"/>
          <w:bCs/>
          <w:iCs/>
          <w:sz w:val="20"/>
          <w:szCs w:val="20"/>
        </w:rPr>
      </w:pPr>
      <w:r w:rsidRPr="00EC6281">
        <w:rPr>
          <w:rFonts w:ascii="Arial" w:hAnsi="Arial" w:cs="Arial"/>
          <w:bCs/>
          <w:iCs/>
          <w:sz w:val="20"/>
          <w:szCs w:val="20"/>
        </w:rPr>
        <w:t>Perform this Quarterly maintenance procedure to replace the sample syringe O-ring and sample syringe seal tips 1 and 2.</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12 minutes</w:t>
      </w:r>
    </w:p>
    <w:p w:rsidR="000F2004" w:rsidRPr="00EC6281" w:rsidRDefault="000F2004" w:rsidP="00EC6281">
      <w:pPr>
        <w:spacing w:after="0"/>
        <w:rPr>
          <w:rFonts w:ascii="Arial" w:hAnsi="Arial" w:cs="Arial"/>
          <w:b/>
          <w:bCs/>
          <w:iCs/>
          <w:sz w:val="20"/>
          <w:szCs w:val="20"/>
        </w:rPr>
      </w:pP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5802 Wash Solution Syringe Maintenance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720"/>
        <w:rPr>
          <w:rFonts w:ascii="Arial" w:hAnsi="Arial" w:cs="Arial"/>
          <w:bCs/>
          <w:iCs/>
          <w:sz w:val="20"/>
          <w:szCs w:val="20"/>
        </w:rPr>
      </w:pPr>
      <w:r w:rsidRPr="00EC6281">
        <w:rPr>
          <w:rFonts w:ascii="Arial" w:hAnsi="Arial" w:cs="Arial"/>
          <w:bCs/>
          <w:iCs/>
          <w:sz w:val="20"/>
          <w:szCs w:val="20"/>
        </w:rPr>
        <w:t>Perform this Quarterly maintenance procedure to replace the wash solution syringe O-ring and wash solution syringe seal tips 1 and 2.</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22 minutes</w:t>
      </w:r>
    </w:p>
    <w:p w:rsidR="000F2004" w:rsidRPr="00EC6281" w:rsidRDefault="000F2004" w:rsidP="00EC6281">
      <w:pPr>
        <w:spacing w:after="0"/>
        <w:rPr>
          <w:rFonts w:ascii="Arial" w:hAnsi="Arial" w:cs="Arial"/>
          <w:b/>
          <w:bCs/>
          <w:iCs/>
          <w:sz w:val="20"/>
          <w:szCs w:val="20"/>
        </w:rPr>
      </w:pP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5803 Reagent Syringe Maintenance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720"/>
        <w:rPr>
          <w:rFonts w:ascii="Arial" w:hAnsi="Arial" w:cs="Arial"/>
          <w:bCs/>
          <w:iCs/>
          <w:sz w:val="20"/>
          <w:szCs w:val="20"/>
        </w:rPr>
      </w:pPr>
      <w:r w:rsidRPr="00EC6281">
        <w:rPr>
          <w:rFonts w:ascii="Arial" w:hAnsi="Arial" w:cs="Arial"/>
          <w:bCs/>
          <w:iCs/>
          <w:sz w:val="20"/>
          <w:szCs w:val="20"/>
        </w:rPr>
        <w:t>Perform this Quarterly maintenance procedure to replace the reagent syringe O-rings and reagent syringe seal tips 1 and 2.</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22 minutes</w:t>
      </w:r>
    </w:p>
    <w:p w:rsidR="000F2004" w:rsidRPr="00EC6281" w:rsidRDefault="000F2004" w:rsidP="00EC6281">
      <w:pPr>
        <w:spacing w:after="0"/>
        <w:rPr>
          <w:rFonts w:ascii="Arial" w:hAnsi="Arial" w:cs="Arial"/>
          <w:b/>
          <w:bCs/>
          <w:iCs/>
          <w:sz w:val="20"/>
          <w:szCs w:val="20"/>
        </w:rPr>
      </w:pP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5804 Change 1 mL Syringes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360"/>
        <w:rPr>
          <w:rFonts w:ascii="Arial" w:hAnsi="Arial" w:cs="Arial"/>
          <w:bCs/>
          <w:iCs/>
          <w:sz w:val="20"/>
          <w:szCs w:val="20"/>
        </w:rPr>
      </w:pPr>
      <w:r w:rsidRPr="00EC6281">
        <w:rPr>
          <w:rFonts w:ascii="Arial" w:hAnsi="Arial" w:cs="Arial"/>
          <w:bCs/>
          <w:iCs/>
          <w:sz w:val="20"/>
          <w:szCs w:val="20"/>
        </w:rPr>
        <w:t>Perform this Quarterly maintenance procedure to change the 1 mL syringes on the following pumps:</w:t>
      </w:r>
    </w:p>
    <w:p w:rsidR="000F2004" w:rsidRPr="002922C8" w:rsidRDefault="000F2004" w:rsidP="00D70D23">
      <w:pPr>
        <w:pStyle w:val="ListParagraph"/>
        <w:numPr>
          <w:ilvl w:val="0"/>
          <w:numId w:val="40"/>
        </w:numPr>
        <w:spacing w:after="0"/>
        <w:rPr>
          <w:rFonts w:ascii="Arial" w:hAnsi="Arial" w:cs="Arial"/>
          <w:bCs/>
          <w:iCs/>
          <w:sz w:val="20"/>
          <w:szCs w:val="20"/>
        </w:rPr>
      </w:pPr>
      <w:r w:rsidRPr="002922C8">
        <w:rPr>
          <w:rFonts w:ascii="Arial" w:hAnsi="Arial" w:cs="Arial"/>
          <w:bCs/>
          <w:iCs/>
          <w:sz w:val="20"/>
          <w:szCs w:val="20"/>
        </w:rPr>
        <w:t>ICT Reference Solution pump</w:t>
      </w:r>
    </w:p>
    <w:p w:rsidR="000F2004" w:rsidRPr="002922C8" w:rsidRDefault="000F2004" w:rsidP="00D70D23">
      <w:pPr>
        <w:pStyle w:val="ListParagraph"/>
        <w:numPr>
          <w:ilvl w:val="0"/>
          <w:numId w:val="40"/>
        </w:numPr>
        <w:spacing w:after="0"/>
        <w:rPr>
          <w:rFonts w:ascii="Arial" w:hAnsi="Arial" w:cs="Arial"/>
          <w:bCs/>
          <w:iCs/>
          <w:sz w:val="20"/>
          <w:szCs w:val="20"/>
        </w:rPr>
      </w:pPr>
      <w:r w:rsidRPr="002922C8">
        <w:rPr>
          <w:rFonts w:ascii="Arial" w:hAnsi="Arial" w:cs="Arial"/>
          <w:bCs/>
          <w:iCs/>
          <w:sz w:val="20"/>
          <w:szCs w:val="20"/>
        </w:rPr>
        <w:t>ICT aspiration pump</w:t>
      </w:r>
    </w:p>
    <w:p w:rsidR="000F2004" w:rsidRPr="002922C8" w:rsidRDefault="000F2004" w:rsidP="00D70D23">
      <w:pPr>
        <w:pStyle w:val="ListParagraph"/>
        <w:numPr>
          <w:ilvl w:val="0"/>
          <w:numId w:val="40"/>
        </w:numPr>
        <w:spacing w:after="0"/>
        <w:rPr>
          <w:rFonts w:ascii="Arial" w:hAnsi="Arial" w:cs="Arial"/>
          <w:bCs/>
          <w:iCs/>
          <w:sz w:val="20"/>
          <w:szCs w:val="20"/>
        </w:rPr>
      </w:pPr>
      <w:r w:rsidRPr="002922C8">
        <w:rPr>
          <w:rFonts w:ascii="Arial" w:hAnsi="Arial" w:cs="Arial"/>
          <w:bCs/>
          <w:iCs/>
          <w:sz w:val="20"/>
          <w:szCs w:val="20"/>
        </w:rPr>
        <w:t>Wash solution pump</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14 minutes</w:t>
      </w:r>
    </w:p>
    <w:p w:rsidR="000F2004" w:rsidRPr="00EC6281" w:rsidRDefault="000F2004" w:rsidP="00EC6281">
      <w:pPr>
        <w:spacing w:after="0"/>
        <w:rPr>
          <w:rFonts w:ascii="Arial" w:hAnsi="Arial" w:cs="Arial"/>
          <w:b/>
          <w:bCs/>
          <w:iCs/>
          <w:sz w:val="20"/>
          <w:szCs w:val="20"/>
        </w:rPr>
      </w:pP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5805 Check and Change ICT Check Valves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720"/>
        <w:rPr>
          <w:rFonts w:ascii="Arial" w:hAnsi="Arial" w:cs="Arial"/>
          <w:bCs/>
          <w:iCs/>
          <w:sz w:val="20"/>
          <w:szCs w:val="20"/>
        </w:rPr>
      </w:pPr>
      <w:r w:rsidRPr="00EC6281">
        <w:rPr>
          <w:rFonts w:ascii="Arial" w:hAnsi="Arial" w:cs="Arial"/>
          <w:bCs/>
          <w:iCs/>
          <w:sz w:val="20"/>
          <w:szCs w:val="20"/>
        </w:rPr>
        <w:t>Perform this Quarterly maintenance procedure to change the ICT aspiration check valve and to confirm the functionality of the ICT Reference Solution check valves.</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18 minutes</w:t>
      </w:r>
    </w:p>
    <w:p w:rsidR="000F2004" w:rsidRPr="00EC6281" w:rsidRDefault="000F2004" w:rsidP="00EC6281">
      <w:pPr>
        <w:spacing w:after="0"/>
        <w:rPr>
          <w:rFonts w:ascii="Arial" w:hAnsi="Arial" w:cs="Arial"/>
          <w:b/>
          <w:bCs/>
          <w:iCs/>
          <w:sz w:val="20"/>
          <w:szCs w:val="20"/>
        </w:rPr>
      </w:pP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5806 Change Lamp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720"/>
        <w:rPr>
          <w:rFonts w:ascii="Arial" w:hAnsi="Arial" w:cs="Arial"/>
          <w:bCs/>
          <w:iCs/>
          <w:sz w:val="20"/>
          <w:szCs w:val="20"/>
        </w:rPr>
      </w:pPr>
      <w:r w:rsidRPr="00EC6281">
        <w:rPr>
          <w:rFonts w:ascii="Arial" w:hAnsi="Arial" w:cs="Arial"/>
          <w:bCs/>
          <w:iCs/>
          <w:sz w:val="20"/>
          <w:szCs w:val="20"/>
        </w:rPr>
        <w:t>Perform this Quarterly maintenance procedure to change the lamp.</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15 minutes</w:t>
      </w:r>
    </w:p>
    <w:p w:rsidR="000F2004" w:rsidRPr="00EC6281" w:rsidRDefault="000F2004" w:rsidP="00EC6281">
      <w:pPr>
        <w:spacing w:after="0"/>
        <w:rPr>
          <w:rFonts w:ascii="Arial" w:hAnsi="Arial" w:cs="Arial"/>
          <w:b/>
          <w:bCs/>
          <w:iCs/>
          <w:sz w:val="20"/>
          <w:szCs w:val="20"/>
        </w:rPr>
      </w:pPr>
    </w:p>
    <w:p w:rsidR="000F2004" w:rsidRPr="002922C8" w:rsidRDefault="000F2004" w:rsidP="002922C8">
      <w:pPr>
        <w:spacing w:after="0" w:line="240" w:lineRule="auto"/>
        <w:jc w:val="both"/>
        <w:rPr>
          <w:rFonts w:ascii="Arial" w:hAnsi="Arial" w:cs="Arial"/>
          <w:b/>
          <w:bCs/>
          <w:iCs/>
          <w:sz w:val="20"/>
          <w:szCs w:val="20"/>
        </w:rPr>
      </w:pPr>
      <w:r w:rsidRPr="002922C8">
        <w:rPr>
          <w:rFonts w:ascii="Arial" w:hAnsi="Arial" w:cs="Arial"/>
          <w:b/>
          <w:bCs/>
          <w:iCs/>
          <w:sz w:val="20"/>
          <w:szCs w:val="20"/>
        </w:rPr>
        <w:t>5808 Inspect Wash Cup Tubing (c</w:t>
      </w:r>
      <w:r w:rsidRPr="002922C8">
        <w:rPr>
          <w:rFonts w:ascii="Cambria Math" w:eastAsia="MS Gothic" w:hAnsi="Cambria Math" w:cs="Cambria Math"/>
          <w:b/>
          <w:bCs/>
          <w:iCs/>
          <w:sz w:val="20"/>
          <w:szCs w:val="20"/>
        </w:rPr>
        <w:t>‑</w:t>
      </w:r>
      <w:r w:rsidRPr="002922C8">
        <w:rPr>
          <w:rFonts w:ascii="Arial" w:hAnsi="Arial" w:cs="Arial"/>
          <w:b/>
          <w:bCs/>
          <w:iCs/>
          <w:sz w:val="20"/>
          <w:szCs w:val="20"/>
        </w:rPr>
        <w:t>series)</w:t>
      </w:r>
    </w:p>
    <w:p w:rsidR="000F2004" w:rsidRPr="00EC6281" w:rsidRDefault="000F2004" w:rsidP="002922C8">
      <w:pPr>
        <w:spacing w:after="0"/>
        <w:ind w:left="720"/>
        <w:rPr>
          <w:rFonts w:ascii="Arial" w:hAnsi="Arial" w:cs="Arial"/>
          <w:bCs/>
          <w:iCs/>
          <w:sz w:val="20"/>
          <w:szCs w:val="20"/>
        </w:rPr>
      </w:pPr>
      <w:r w:rsidRPr="00EC6281">
        <w:rPr>
          <w:rFonts w:ascii="Arial" w:hAnsi="Arial" w:cs="Arial"/>
          <w:bCs/>
          <w:iCs/>
          <w:sz w:val="20"/>
          <w:szCs w:val="20"/>
        </w:rPr>
        <w:t>Perform this Quarterly maintenance procedure to inspect the wash cup tubing.</w:t>
      </w: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Estimated time 5 minutes</w:t>
      </w:r>
    </w:p>
    <w:p w:rsidR="000F2004" w:rsidRPr="00EC6281" w:rsidRDefault="000F2004" w:rsidP="00EC6281">
      <w:pPr>
        <w:spacing w:after="0"/>
        <w:rPr>
          <w:rFonts w:ascii="Arial" w:hAnsi="Arial" w:cs="Arial"/>
          <w:b/>
          <w:bCs/>
          <w:iCs/>
          <w:sz w:val="20"/>
          <w:szCs w:val="20"/>
        </w:rPr>
      </w:pPr>
    </w:p>
    <w:p w:rsidR="000F2004" w:rsidRPr="00EC6281" w:rsidRDefault="000F2004" w:rsidP="00EC6281">
      <w:pPr>
        <w:spacing w:after="0"/>
        <w:rPr>
          <w:rFonts w:ascii="Arial" w:hAnsi="Arial" w:cs="Arial"/>
          <w:b/>
          <w:bCs/>
          <w:iCs/>
          <w:sz w:val="20"/>
          <w:szCs w:val="20"/>
        </w:rPr>
      </w:pPr>
      <w:r w:rsidRPr="00EC6281">
        <w:rPr>
          <w:rFonts w:ascii="Arial" w:hAnsi="Arial" w:cs="Arial"/>
          <w:b/>
          <w:bCs/>
          <w:iCs/>
          <w:sz w:val="20"/>
          <w:szCs w:val="20"/>
        </w:rPr>
        <w:t>Semiyearly Maintenance</w:t>
      </w:r>
    </w:p>
    <w:p w:rsidR="000F2004" w:rsidRPr="002922C8" w:rsidRDefault="000F2004" w:rsidP="002922C8">
      <w:pPr>
        <w:autoSpaceDE w:val="0"/>
        <w:autoSpaceDN w:val="0"/>
        <w:adjustRightInd w:val="0"/>
        <w:spacing w:after="0" w:line="240" w:lineRule="auto"/>
        <w:rPr>
          <w:rFonts w:ascii="Arial" w:hAnsi="Arial" w:cs="Arial"/>
          <w:b/>
          <w:bCs/>
          <w:iCs/>
          <w:sz w:val="20"/>
          <w:szCs w:val="20"/>
        </w:rPr>
      </w:pPr>
      <w:r w:rsidRPr="002922C8">
        <w:rPr>
          <w:rFonts w:ascii="Arial" w:hAnsi="Arial" w:cs="Arial"/>
          <w:b/>
          <w:bCs/>
          <w:iCs/>
          <w:sz w:val="20"/>
          <w:szCs w:val="20"/>
        </w:rPr>
        <w:t>2850 Air Filter Cleaning (i</w:t>
      </w:r>
      <w:r w:rsidRPr="002922C8">
        <w:rPr>
          <w:rFonts w:ascii="Cambria Math" w:eastAsia="MS Gothic" w:hAnsi="Cambria Math" w:cs="Cambria Math"/>
          <w:b/>
          <w:sz w:val="20"/>
          <w:szCs w:val="20"/>
        </w:rPr>
        <w:t>‑</w:t>
      </w:r>
      <w:r w:rsidRPr="002922C8">
        <w:rPr>
          <w:rFonts w:ascii="Arial" w:hAnsi="Arial" w:cs="Arial"/>
          <w:b/>
          <w:bCs/>
          <w:iCs/>
          <w:sz w:val="20"/>
          <w:szCs w:val="20"/>
        </w:rPr>
        <w:t>series)</w:t>
      </w:r>
    </w:p>
    <w:p w:rsidR="000F2004" w:rsidRPr="00EC6281" w:rsidRDefault="000F2004" w:rsidP="002922C8">
      <w:pPr>
        <w:autoSpaceDE w:val="0"/>
        <w:autoSpaceDN w:val="0"/>
        <w:adjustRightInd w:val="0"/>
        <w:spacing w:after="0"/>
        <w:ind w:left="720"/>
        <w:rPr>
          <w:rFonts w:ascii="Arial" w:eastAsia="HelenPro-Regular" w:hAnsi="Arial" w:cs="Arial"/>
          <w:sz w:val="20"/>
          <w:szCs w:val="20"/>
        </w:rPr>
      </w:pPr>
      <w:r w:rsidRPr="00EC6281">
        <w:rPr>
          <w:rFonts w:ascii="Arial" w:eastAsia="HelenPro-Regular" w:hAnsi="Arial" w:cs="Arial"/>
          <w:sz w:val="20"/>
          <w:szCs w:val="20"/>
        </w:rPr>
        <w:t>Perform this Semiyearly maintenance procedure to remove manually the dust buildup from the processing module air filters. Rotating between two sets of air filters is recommended because the filters must be dry when they are reinstalled.</w:t>
      </w:r>
    </w:p>
    <w:p w:rsidR="000F2004" w:rsidRPr="00EC6281" w:rsidRDefault="000F2004" w:rsidP="00EC6281">
      <w:pPr>
        <w:pStyle w:val="HTMLAddress"/>
        <w:rPr>
          <w:rFonts w:ascii="Arial" w:eastAsia="HelenPro-Regular" w:hAnsi="Arial" w:cs="Arial"/>
          <w:sz w:val="20"/>
        </w:rPr>
      </w:pPr>
      <w:r w:rsidRPr="00EC6281">
        <w:rPr>
          <w:rFonts w:ascii="Arial" w:eastAsia="HelenPro-Bold" w:hAnsi="Arial" w:cs="Arial"/>
          <w:b/>
          <w:bCs/>
          <w:sz w:val="20"/>
        </w:rPr>
        <w:t xml:space="preserve">Estimated time </w:t>
      </w:r>
      <w:r w:rsidRPr="00EC6281">
        <w:rPr>
          <w:rFonts w:ascii="Arial" w:eastAsia="HelenPro-Regular" w:hAnsi="Arial" w:cs="Arial"/>
          <w:sz w:val="20"/>
        </w:rPr>
        <w:t>10 minutes</w:t>
      </w:r>
    </w:p>
    <w:p w:rsidR="000F2004" w:rsidRPr="00EC6281" w:rsidRDefault="000F2004" w:rsidP="00EC6281">
      <w:pPr>
        <w:pStyle w:val="HTMLAddress"/>
        <w:rPr>
          <w:rFonts w:ascii="Arial" w:eastAsia="HelenPro-Regular" w:hAnsi="Arial" w:cs="Arial"/>
          <w:sz w:val="20"/>
        </w:rPr>
      </w:pPr>
    </w:p>
    <w:p w:rsidR="000F2004" w:rsidRPr="00EC6281" w:rsidRDefault="000F2004" w:rsidP="00EC6281">
      <w:pPr>
        <w:pStyle w:val="HTMLAddress"/>
        <w:rPr>
          <w:rFonts w:ascii="Arial" w:hAnsi="Arial" w:cs="Arial"/>
          <w:b/>
          <w:bCs/>
          <w:color w:val="0000FF"/>
          <w:szCs w:val="24"/>
          <w:lang w:eastAsia="ja-JP"/>
        </w:rPr>
      </w:pPr>
      <w:bookmarkStart w:id="13" w:name="Shutdown"/>
      <w:r w:rsidRPr="00EC6281">
        <w:rPr>
          <w:rFonts w:ascii="Arial" w:hAnsi="Arial" w:cs="Arial"/>
          <w:b/>
          <w:bCs/>
          <w:color w:val="0000FF"/>
          <w:szCs w:val="24"/>
          <w:lang w:eastAsia="ja-JP"/>
        </w:rPr>
        <w:t>Shutdown</w:t>
      </w:r>
      <w:bookmarkEnd w:id="13"/>
    </w:p>
    <w:p w:rsidR="000F2004" w:rsidRPr="00EC6281" w:rsidRDefault="000F2004" w:rsidP="00EC6281">
      <w:pPr>
        <w:spacing w:after="0"/>
        <w:rPr>
          <w:rFonts w:ascii="Arial" w:hAnsi="Arial" w:cs="Arial"/>
          <w:sz w:val="20"/>
          <w:szCs w:val="20"/>
        </w:rPr>
      </w:pPr>
      <w:r w:rsidRPr="00EC6281">
        <w:rPr>
          <w:rFonts w:ascii="Arial" w:hAnsi="Arial" w:cs="Arial"/>
          <w:sz w:val="20"/>
          <w:szCs w:val="20"/>
        </w:rPr>
        <w:t>Perform this procedure to cycle power to the system.</w:t>
      </w:r>
    </w:p>
    <w:p w:rsidR="000F2004" w:rsidRPr="00EC6281" w:rsidRDefault="000F2004" w:rsidP="00EC6281">
      <w:pPr>
        <w:spacing w:after="0"/>
        <w:rPr>
          <w:rFonts w:ascii="Arial" w:hAnsi="Arial" w:cs="Arial"/>
          <w:sz w:val="20"/>
          <w:szCs w:val="20"/>
        </w:rPr>
      </w:pPr>
    </w:p>
    <w:p w:rsidR="000F2004" w:rsidRPr="00EC6281" w:rsidRDefault="000F2004" w:rsidP="00D70D23">
      <w:pPr>
        <w:pStyle w:val="ListParagraph"/>
        <w:numPr>
          <w:ilvl w:val="0"/>
          <w:numId w:val="19"/>
        </w:numPr>
        <w:spacing w:after="0" w:line="240" w:lineRule="auto"/>
        <w:jc w:val="both"/>
        <w:rPr>
          <w:rFonts w:ascii="Arial" w:hAnsi="Arial" w:cs="Arial"/>
          <w:sz w:val="20"/>
          <w:szCs w:val="20"/>
        </w:rPr>
      </w:pPr>
      <w:r w:rsidRPr="00EC6281">
        <w:rPr>
          <w:rFonts w:ascii="Arial" w:hAnsi="Arial" w:cs="Arial"/>
          <w:sz w:val="20"/>
          <w:szCs w:val="20"/>
        </w:rPr>
        <w:t>Instrument must be in Idle or stopped.</w:t>
      </w:r>
    </w:p>
    <w:p w:rsidR="000F2004" w:rsidRPr="00EC6281" w:rsidRDefault="000F2004" w:rsidP="00D70D23">
      <w:pPr>
        <w:pStyle w:val="ListParagraph"/>
        <w:numPr>
          <w:ilvl w:val="0"/>
          <w:numId w:val="19"/>
        </w:numPr>
        <w:spacing w:after="0" w:line="240" w:lineRule="auto"/>
        <w:jc w:val="both"/>
        <w:rPr>
          <w:rFonts w:ascii="Arial" w:hAnsi="Arial" w:cs="Arial"/>
          <w:sz w:val="20"/>
          <w:szCs w:val="20"/>
        </w:rPr>
      </w:pPr>
      <w:r w:rsidRPr="00EC6281">
        <w:rPr>
          <w:rFonts w:ascii="Arial" w:hAnsi="Arial" w:cs="Arial"/>
          <w:sz w:val="20"/>
          <w:szCs w:val="20"/>
        </w:rPr>
        <w:t xml:space="preserve">On the menu bar, tap the Home icon. </w:t>
      </w:r>
    </w:p>
    <w:p w:rsidR="000F2004" w:rsidRPr="00EC6281" w:rsidRDefault="000F2004" w:rsidP="00D70D23">
      <w:pPr>
        <w:pStyle w:val="ListParagraph"/>
        <w:numPr>
          <w:ilvl w:val="0"/>
          <w:numId w:val="19"/>
        </w:numPr>
        <w:spacing w:after="0" w:line="240" w:lineRule="auto"/>
        <w:jc w:val="both"/>
        <w:rPr>
          <w:rFonts w:ascii="Arial" w:hAnsi="Arial" w:cs="Arial"/>
          <w:sz w:val="20"/>
          <w:szCs w:val="20"/>
        </w:rPr>
      </w:pPr>
      <w:r w:rsidRPr="00EC6281">
        <w:rPr>
          <w:rFonts w:ascii="Arial" w:hAnsi="Arial" w:cs="Arial"/>
          <w:sz w:val="20"/>
          <w:szCs w:val="20"/>
        </w:rPr>
        <w:t>On the Home screen, tap Shutdown.</w:t>
      </w:r>
    </w:p>
    <w:p w:rsidR="000F2004" w:rsidRPr="00EC6281" w:rsidRDefault="000F2004" w:rsidP="00D70D23">
      <w:pPr>
        <w:pStyle w:val="ListParagraph"/>
        <w:numPr>
          <w:ilvl w:val="0"/>
          <w:numId w:val="19"/>
        </w:numPr>
        <w:spacing w:after="0" w:line="240" w:lineRule="auto"/>
        <w:jc w:val="both"/>
        <w:rPr>
          <w:rFonts w:ascii="Arial" w:hAnsi="Arial" w:cs="Arial"/>
          <w:sz w:val="20"/>
          <w:szCs w:val="20"/>
        </w:rPr>
      </w:pPr>
      <w:r w:rsidRPr="00EC6281">
        <w:rPr>
          <w:rFonts w:ascii="Arial" w:hAnsi="Arial" w:cs="Arial"/>
          <w:sz w:val="20"/>
          <w:szCs w:val="20"/>
        </w:rPr>
        <w:t>When a confirmation message is displayed, tap “Yes”.</w:t>
      </w:r>
    </w:p>
    <w:p w:rsidR="000F2004" w:rsidRPr="00EC6281" w:rsidRDefault="000F2004" w:rsidP="00D70D23">
      <w:pPr>
        <w:pStyle w:val="ListParagraph"/>
        <w:numPr>
          <w:ilvl w:val="1"/>
          <w:numId w:val="19"/>
        </w:numPr>
        <w:spacing w:after="0" w:line="240" w:lineRule="auto"/>
        <w:jc w:val="both"/>
        <w:rPr>
          <w:rFonts w:ascii="Arial" w:hAnsi="Arial" w:cs="Arial"/>
          <w:sz w:val="20"/>
          <w:szCs w:val="20"/>
        </w:rPr>
      </w:pPr>
      <w:r w:rsidRPr="00EC6281">
        <w:rPr>
          <w:rFonts w:ascii="Arial" w:hAnsi="Arial" w:cs="Arial"/>
          <w:sz w:val="20"/>
          <w:szCs w:val="20"/>
        </w:rPr>
        <w:t>The user interface (UI) computer powers off when the system software completes the shutdown.</w:t>
      </w:r>
    </w:p>
    <w:p w:rsidR="000F2004" w:rsidRPr="00EC6281" w:rsidRDefault="000F2004" w:rsidP="00EC6281">
      <w:pPr>
        <w:pStyle w:val="ListParagraph"/>
        <w:spacing w:after="0"/>
        <w:rPr>
          <w:rFonts w:ascii="Arial" w:hAnsi="Arial" w:cs="Arial"/>
          <w:sz w:val="20"/>
          <w:szCs w:val="20"/>
        </w:rPr>
      </w:pPr>
      <w:r w:rsidRPr="00EC6281">
        <w:rPr>
          <w:rFonts w:ascii="Arial" w:hAnsi="Arial" w:cs="Arial"/>
          <w:sz w:val="20"/>
          <w:szCs w:val="20"/>
        </w:rPr>
        <w:object w:dxaOrig="4755" w:dyaOrig="3435">
          <v:shape id="_x0000_i1027" type="#_x0000_t75" style="width:237.75pt;height:171pt" o:ole="">
            <v:imagedata r:id="rId24" o:title=""/>
          </v:shape>
          <o:OLEObject Type="Embed" ProgID="PBrush" ShapeID="_x0000_i1027" DrawAspect="Content" ObjectID="_1716886847" r:id="rId25"/>
        </w:object>
      </w:r>
    </w:p>
    <w:p w:rsidR="000F2004" w:rsidRPr="00EC6281" w:rsidRDefault="000F2004" w:rsidP="00D70D23">
      <w:pPr>
        <w:pStyle w:val="ListParagraph"/>
        <w:numPr>
          <w:ilvl w:val="0"/>
          <w:numId w:val="19"/>
        </w:numPr>
        <w:spacing w:after="0" w:line="240" w:lineRule="auto"/>
        <w:jc w:val="both"/>
        <w:rPr>
          <w:rFonts w:ascii="Arial" w:hAnsi="Arial" w:cs="Arial"/>
          <w:sz w:val="20"/>
          <w:szCs w:val="20"/>
        </w:rPr>
      </w:pPr>
      <w:r w:rsidRPr="00EC6281">
        <w:rPr>
          <w:rFonts w:ascii="Arial" w:hAnsi="Arial" w:cs="Arial"/>
          <w:sz w:val="20"/>
          <w:szCs w:val="20"/>
        </w:rPr>
        <w:t xml:space="preserve">Open the SCM front door </w:t>
      </w:r>
      <w:r w:rsidRPr="00EC6281">
        <w:rPr>
          <w:rFonts w:ascii="Arial" w:hAnsi="Arial" w:cs="Arial"/>
          <w:sz w:val="20"/>
          <w:szCs w:val="20"/>
        </w:rPr>
        <w:sym w:font="Wingdings" w:char="F0E0"/>
      </w:r>
      <w:r w:rsidRPr="00EC6281">
        <w:rPr>
          <w:rFonts w:ascii="Arial" w:hAnsi="Arial" w:cs="Arial"/>
          <w:sz w:val="20"/>
          <w:szCs w:val="20"/>
        </w:rPr>
        <w:t>Move the SCM power switch downward</w:t>
      </w:r>
    </w:p>
    <w:p w:rsidR="000F2004" w:rsidRPr="00EC6281" w:rsidRDefault="000F2004" w:rsidP="00D70D23">
      <w:pPr>
        <w:pStyle w:val="ListParagraph"/>
        <w:numPr>
          <w:ilvl w:val="1"/>
          <w:numId w:val="19"/>
        </w:numPr>
        <w:spacing w:after="0" w:line="240" w:lineRule="auto"/>
        <w:jc w:val="both"/>
        <w:rPr>
          <w:rFonts w:ascii="Arial" w:hAnsi="Arial" w:cs="Arial"/>
          <w:sz w:val="20"/>
          <w:szCs w:val="20"/>
        </w:rPr>
      </w:pPr>
      <w:r w:rsidRPr="00EC6281">
        <w:rPr>
          <w:rFonts w:ascii="Arial" w:hAnsi="Arial" w:cs="Arial"/>
          <w:sz w:val="20"/>
          <w:szCs w:val="20"/>
        </w:rPr>
        <w:t>When the SCM power switch is turned off, the power is turned off to the RSM for all processing modules in a multimodule system. Open the front electronics door of each Alinity processing module in the system.</w:t>
      </w:r>
    </w:p>
    <w:p w:rsidR="000F2004" w:rsidRPr="00EC6281" w:rsidRDefault="000F2004" w:rsidP="00D70D23">
      <w:pPr>
        <w:pStyle w:val="ListParagraph"/>
        <w:numPr>
          <w:ilvl w:val="0"/>
          <w:numId w:val="19"/>
        </w:numPr>
        <w:spacing w:after="0" w:line="240" w:lineRule="auto"/>
        <w:jc w:val="both"/>
        <w:rPr>
          <w:rFonts w:ascii="Arial" w:hAnsi="Arial" w:cs="Arial"/>
          <w:sz w:val="20"/>
          <w:szCs w:val="20"/>
        </w:rPr>
      </w:pPr>
      <w:r w:rsidRPr="00EC6281">
        <w:rPr>
          <w:rFonts w:ascii="Arial" w:hAnsi="Arial" w:cs="Arial"/>
          <w:sz w:val="20"/>
          <w:szCs w:val="20"/>
        </w:rPr>
        <w:t xml:space="preserve">Locate the power switch for Alinity c and </w:t>
      </w:r>
      <w:r w:rsidR="00C816CD">
        <w:rPr>
          <w:rFonts w:ascii="Arial" w:hAnsi="Arial" w:cs="Arial"/>
          <w:sz w:val="20"/>
          <w:szCs w:val="20"/>
        </w:rPr>
        <w:t>A</w:t>
      </w:r>
      <w:r w:rsidRPr="00EC6281">
        <w:rPr>
          <w:rFonts w:ascii="Arial" w:hAnsi="Arial" w:cs="Arial"/>
          <w:sz w:val="20"/>
          <w:szCs w:val="20"/>
        </w:rPr>
        <w:t>linity i processing module</w:t>
      </w:r>
    </w:p>
    <w:p w:rsidR="000F2004" w:rsidRPr="00EC6281" w:rsidRDefault="000F2004" w:rsidP="00EC6281">
      <w:pPr>
        <w:pStyle w:val="HTMLAddress"/>
        <w:rPr>
          <w:rFonts w:ascii="Arial" w:hAnsi="Arial" w:cs="Arial"/>
          <w:sz w:val="20"/>
        </w:rPr>
      </w:pPr>
      <w:r w:rsidRPr="00EC6281">
        <w:rPr>
          <w:rFonts w:ascii="Arial" w:hAnsi="Arial" w:cs="Arial"/>
          <w:sz w:val="20"/>
        </w:rPr>
        <w:object w:dxaOrig="13410" w:dyaOrig="5535">
          <v:shape id="_x0000_i1028" type="#_x0000_t75" style="width:462.75pt;height:191.25pt" o:ole="">
            <v:imagedata r:id="rId26" o:title=""/>
          </v:shape>
          <o:OLEObject Type="Embed" ProgID="PBrush" ShapeID="_x0000_i1028" DrawAspect="Content" ObjectID="_1716886848" r:id="rId27"/>
        </w:object>
      </w:r>
    </w:p>
    <w:p w:rsidR="000F2004" w:rsidRPr="00EC6281" w:rsidRDefault="000F2004" w:rsidP="00D70D23">
      <w:pPr>
        <w:pStyle w:val="ListParagraph"/>
        <w:numPr>
          <w:ilvl w:val="0"/>
          <w:numId w:val="20"/>
        </w:numPr>
        <w:spacing w:after="0" w:line="240" w:lineRule="auto"/>
        <w:jc w:val="both"/>
        <w:rPr>
          <w:rFonts w:ascii="Arial" w:hAnsi="Arial" w:cs="Arial"/>
          <w:sz w:val="20"/>
          <w:szCs w:val="20"/>
        </w:rPr>
      </w:pPr>
      <w:r w:rsidRPr="00EC6281">
        <w:rPr>
          <w:rFonts w:ascii="Arial" w:hAnsi="Arial" w:cs="Arial"/>
          <w:sz w:val="20"/>
          <w:szCs w:val="20"/>
        </w:rPr>
        <w:t>Move the power switch downward to power off each Alinity c and Alinity i processing module.</w:t>
      </w:r>
    </w:p>
    <w:p w:rsidR="000F2004" w:rsidRPr="00EC6281" w:rsidRDefault="000F2004" w:rsidP="00D70D23">
      <w:pPr>
        <w:pStyle w:val="ListParagraph"/>
        <w:numPr>
          <w:ilvl w:val="0"/>
          <w:numId w:val="20"/>
        </w:numPr>
        <w:spacing w:after="0" w:line="240" w:lineRule="auto"/>
        <w:jc w:val="both"/>
        <w:rPr>
          <w:rFonts w:ascii="Arial" w:hAnsi="Arial" w:cs="Arial"/>
          <w:sz w:val="20"/>
          <w:szCs w:val="20"/>
        </w:rPr>
      </w:pPr>
      <w:r w:rsidRPr="00EC6281">
        <w:rPr>
          <w:rFonts w:ascii="Arial" w:hAnsi="Arial" w:cs="Arial"/>
          <w:sz w:val="20"/>
          <w:szCs w:val="20"/>
        </w:rPr>
        <w:t>Ensure that each processing module remains powered off for 1 minute.</w:t>
      </w:r>
    </w:p>
    <w:p w:rsidR="000F2004" w:rsidRPr="00EC6281" w:rsidRDefault="000F2004" w:rsidP="00EC6281">
      <w:pPr>
        <w:spacing w:after="0" w:line="240" w:lineRule="auto"/>
        <w:jc w:val="both"/>
        <w:rPr>
          <w:rFonts w:ascii="Arial" w:hAnsi="Arial" w:cs="Arial"/>
          <w:sz w:val="20"/>
          <w:szCs w:val="20"/>
        </w:rPr>
      </w:pPr>
    </w:p>
    <w:p w:rsidR="000F2004" w:rsidRPr="00EC6281" w:rsidRDefault="000F2004" w:rsidP="00EC6281">
      <w:pPr>
        <w:spacing w:after="0" w:line="240" w:lineRule="auto"/>
        <w:jc w:val="both"/>
        <w:rPr>
          <w:rFonts w:ascii="Arial" w:hAnsi="Arial" w:cs="Arial"/>
          <w:b/>
          <w:bCs/>
          <w:color w:val="0000FF"/>
          <w:sz w:val="24"/>
          <w:szCs w:val="24"/>
          <w:lang w:eastAsia="ja-JP"/>
        </w:rPr>
      </w:pPr>
      <w:bookmarkStart w:id="14" w:name="Startup"/>
      <w:r w:rsidRPr="00EC6281">
        <w:rPr>
          <w:rFonts w:ascii="Arial" w:hAnsi="Arial" w:cs="Arial"/>
          <w:b/>
          <w:bCs/>
          <w:color w:val="0000FF"/>
          <w:sz w:val="24"/>
          <w:szCs w:val="24"/>
          <w:lang w:eastAsia="ja-JP"/>
        </w:rPr>
        <w:t>Start up</w:t>
      </w:r>
      <w:bookmarkEnd w:id="14"/>
    </w:p>
    <w:p w:rsidR="000F2004" w:rsidRPr="00EC6281" w:rsidRDefault="000F2004" w:rsidP="00EC6281">
      <w:pPr>
        <w:spacing w:after="0"/>
        <w:rPr>
          <w:rFonts w:ascii="Arial" w:hAnsi="Arial" w:cs="Arial"/>
          <w:sz w:val="20"/>
          <w:szCs w:val="20"/>
        </w:rPr>
      </w:pPr>
      <w:r w:rsidRPr="00EC6281">
        <w:rPr>
          <w:rFonts w:ascii="Arial" w:hAnsi="Arial" w:cs="Arial"/>
          <w:sz w:val="20"/>
          <w:szCs w:val="20"/>
        </w:rPr>
        <w:t>The following steps will turn the computer and instrument on.  The Alinity Quick Reference Guide Job Aides section describes each step in detail.</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EC6281">
        <w:rPr>
          <w:rFonts w:ascii="Arial" w:hAnsi="Arial" w:cs="Arial"/>
          <w:sz w:val="20"/>
          <w:szCs w:val="20"/>
        </w:rPr>
        <w:t>Power on the UI computer.</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2922C8">
        <w:rPr>
          <w:rFonts w:ascii="Arial" w:hAnsi="Arial" w:cs="Arial"/>
          <w:sz w:val="20"/>
          <w:szCs w:val="20"/>
        </w:rPr>
        <w:t xml:space="preserve">Wait </w:t>
      </w:r>
      <w:r w:rsidRPr="00EC6281">
        <w:rPr>
          <w:rFonts w:ascii="Arial" w:hAnsi="Arial" w:cs="Arial"/>
          <w:sz w:val="20"/>
          <w:szCs w:val="20"/>
        </w:rPr>
        <w:t>for the Log On screen to display on the UI computer.</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EC6281">
        <w:rPr>
          <w:rFonts w:ascii="Arial" w:hAnsi="Arial" w:cs="Arial"/>
          <w:sz w:val="20"/>
          <w:szCs w:val="20"/>
        </w:rPr>
        <w:t>Move the SCM power switch upward to power on the RSM and the SCM bar code scanner.</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EC6281">
        <w:rPr>
          <w:rFonts w:ascii="Arial" w:hAnsi="Arial" w:cs="Arial"/>
          <w:sz w:val="20"/>
          <w:szCs w:val="20"/>
        </w:rPr>
        <w:t>Move the power switch upward to power on each processing module.</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EC6281">
        <w:rPr>
          <w:rFonts w:ascii="Arial" w:hAnsi="Arial" w:cs="Arial"/>
          <w:sz w:val="20"/>
          <w:szCs w:val="20"/>
        </w:rPr>
        <w:t>After the power is turned on, the RSM and the processing modules initialize and the instrument statuses transition to Stopped.</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EC6281">
        <w:rPr>
          <w:rFonts w:ascii="Arial" w:hAnsi="Arial" w:cs="Arial"/>
          <w:sz w:val="20"/>
          <w:szCs w:val="20"/>
        </w:rPr>
        <w:t>Log on to the system software.</w:t>
      </w:r>
    </w:p>
    <w:p w:rsidR="000F2004" w:rsidRPr="00EC6281" w:rsidRDefault="000F2004" w:rsidP="00D70D23">
      <w:pPr>
        <w:pStyle w:val="ListParagraph"/>
        <w:numPr>
          <w:ilvl w:val="0"/>
          <w:numId w:val="21"/>
        </w:numPr>
        <w:spacing w:after="0" w:line="240" w:lineRule="auto"/>
        <w:jc w:val="both"/>
        <w:rPr>
          <w:rFonts w:ascii="Arial" w:hAnsi="Arial" w:cs="Arial"/>
          <w:sz w:val="20"/>
          <w:szCs w:val="20"/>
        </w:rPr>
      </w:pPr>
      <w:r w:rsidRPr="00EC6281">
        <w:rPr>
          <w:rFonts w:ascii="Arial" w:hAnsi="Arial" w:cs="Arial"/>
          <w:sz w:val="20"/>
          <w:szCs w:val="20"/>
        </w:rPr>
        <w:t>To transition the instrument statuses to Idle, start the RSM and each processing module.  If the sequence was not followed correctly, the instrument will remain in Stopped status indefinitely.  Perform a cycle power procedure again, starting with shutdown.  Follow each step exactly.</w:t>
      </w:r>
    </w:p>
    <w:p w:rsidR="000F2004" w:rsidRPr="00EC6281" w:rsidRDefault="000F2004" w:rsidP="00EC6281">
      <w:pPr>
        <w:spacing w:after="0" w:line="240" w:lineRule="auto"/>
        <w:jc w:val="both"/>
        <w:rPr>
          <w:rFonts w:ascii="Arial" w:hAnsi="Arial" w:cs="Arial"/>
          <w:sz w:val="20"/>
          <w:szCs w:val="20"/>
        </w:rPr>
      </w:pPr>
      <w:r w:rsidRPr="00EC6281">
        <w:rPr>
          <w:rFonts w:ascii="Arial" w:hAnsi="Arial" w:cs="Arial"/>
          <w:sz w:val="20"/>
          <w:szCs w:val="20"/>
        </w:rPr>
        <w:t>Close the front door of each module.</w:t>
      </w:r>
    </w:p>
    <w:p w:rsidR="000F2004" w:rsidRPr="00EC6281" w:rsidRDefault="000F2004" w:rsidP="00EC6281">
      <w:pPr>
        <w:spacing w:after="0" w:line="240" w:lineRule="auto"/>
        <w:jc w:val="both"/>
        <w:rPr>
          <w:rFonts w:ascii="Arial" w:hAnsi="Arial" w:cs="Arial"/>
          <w:sz w:val="20"/>
          <w:szCs w:val="20"/>
        </w:rPr>
      </w:pPr>
    </w:p>
    <w:p w:rsidR="000F2004" w:rsidRPr="00EC6281" w:rsidRDefault="000F2004" w:rsidP="00EC6281">
      <w:pPr>
        <w:spacing w:after="0" w:line="240" w:lineRule="auto"/>
        <w:jc w:val="both"/>
        <w:rPr>
          <w:rFonts w:ascii="Arial" w:hAnsi="Arial" w:cs="Arial"/>
          <w:b/>
          <w:bCs/>
          <w:color w:val="0000FF"/>
          <w:sz w:val="24"/>
          <w:szCs w:val="24"/>
          <w:lang w:eastAsia="ja-JP"/>
        </w:rPr>
      </w:pPr>
      <w:bookmarkStart w:id="15" w:name="Loggingin"/>
      <w:r w:rsidRPr="00EC6281">
        <w:rPr>
          <w:rFonts w:ascii="Arial" w:hAnsi="Arial" w:cs="Arial"/>
          <w:b/>
          <w:bCs/>
          <w:color w:val="0000FF"/>
          <w:sz w:val="24"/>
          <w:szCs w:val="24"/>
          <w:lang w:eastAsia="ja-JP"/>
        </w:rPr>
        <w:t>Logging in</w:t>
      </w:r>
      <w:bookmarkEnd w:id="15"/>
    </w:p>
    <w:p w:rsidR="000F2004" w:rsidRPr="00EC6281" w:rsidRDefault="000F2004" w:rsidP="00EC6281">
      <w:pPr>
        <w:autoSpaceDE w:val="0"/>
        <w:autoSpaceDN w:val="0"/>
        <w:adjustRightInd w:val="0"/>
        <w:spacing w:after="0"/>
        <w:rPr>
          <w:rFonts w:ascii="Arial" w:hAnsi="Arial" w:cs="Arial"/>
          <w:bCs/>
          <w:color w:val="000000"/>
          <w:sz w:val="20"/>
          <w:szCs w:val="20"/>
        </w:rPr>
      </w:pPr>
      <w:r w:rsidRPr="00EC6281">
        <w:rPr>
          <w:rFonts w:ascii="Arial" w:hAnsi="Arial" w:cs="Arial"/>
          <w:bCs/>
          <w:color w:val="000000"/>
          <w:sz w:val="20"/>
          <w:szCs w:val="20"/>
        </w:rPr>
        <w:t xml:space="preserve">It is important that all employees who use the Abbott Alinity are logged into their defined user name. This is important for maintenance log sheets as there will not be a paper copy for daily signoff. The Maintenance Log will be printed and reviewed once per month by the Technical Specialist or Designee.  Corrective actions should be recorded in the instrument under any maintenance activity by selecting a maintenance activity performed the day of (OR select an activity from the day before if maintenance activities have not yet been performed on that day) any required corrective actions.  Enter a comment in Notes, being as descriptive as possible.   </w:t>
      </w:r>
    </w:p>
    <w:p w:rsidR="000F2004" w:rsidRPr="00EC6281" w:rsidRDefault="000F2004" w:rsidP="00EC6281">
      <w:pPr>
        <w:autoSpaceDE w:val="0"/>
        <w:autoSpaceDN w:val="0"/>
        <w:adjustRightInd w:val="0"/>
        <w:spacing w:after="0"/>
        <w:rPr>
          <w:rFonts w:ascii="Arial" w:hAnsi="Arial" w:cs="Arial"/>
          <w:color w:val="000000"/>
          <w:sz w:val="20"/>
          <w:szCs w:val="20"/>
        </w:rPr>
      </w:pPr>
    </w:p>
    <w:p w:rsidR="000F2004" w:rsidRPr="00EC6281" w:rsidRDefault="000F2004" w:rsidP="00EC6281">
      <w:pPr>
        <w:autoSpaceDE w:val="0"/>
        <w:autoSpaceDN w:val="0"/>
        <w:adjustRightInd w:val="0"/>
        <w:spacing w:after="0"/>
        <w:rPr>
          <w:rFonts w:ascii="Arial" w:hAnsi="Arial" w:cs="Arial"/>
          <w:b/>
          <w:color w:val="000000"/>
          <w:sz w:val="20"/>
          <w:szCs w:val="20"/>
        </w:rPr>
      </w:pPr>
      <w:r w:rsidRPr="00EC6281">
        <w:rPr>
          <w:rFonts w:ascii="Arial" w:hAnsi="Arial" w:cs="Arial"/>
          <w:b/>
          <w:color w:val="000000"/>
          <w:sz w:val="20"/>
          <w:szCs w:val="20"/>
        </w:rPr>
        <w:t>Defined User name: tech code</w:t>
      </w:r>
    </w:p>
    <w:p w:rsidR="000F2004" w:rsidRPr="00EC6281" w:rsidRDefault="000F2004" w:rsidP="00EC6281">
      <w:pPr>
        <w:spacing w:after="0" w:line="240" w:lineRule="auto"/>
        <w:jc w:val="both"/>
        <w:rPr>
          <w:rFonts w:ascii="Arial" w:hAnsi="Arial" w:cs="Arial"/>
          <w:b/>
          <w:sz w:val="20"/>
          <w:szCs w:val="20"/>
        </w:rPr>
      </w:pPr>
      <w:r w:rsidRPr="00EC6281">
        <w:rPr>
          <w:rFonts w:ascii="Arial" w:hAnsi="Arial" w:cs="Arial"/>
          <w:b/>
          <w:color w:val="000000"/>
          <w:sz w:val="20"/>
          <w:szCs w:val="20"/>
        </w:rPr>
        <w:t>Defined Password: 1234 or defined by the employee</w:t>
      </w:r>
    </w:p>
    <w:p w:rsidR="000F2004" w:rsidRDefault="000F2004"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Default="00064216" w:rsidP="00EC6281">
      <w:pPr>
        <w:pStyle w:val="HTMLAddress"/>
        <w:rPr>
          <w:rFonts w:ascii="Arial" w:hAnsi="Arial" w:cs="Arial"/>
          <w:sz w:val="20"/>
          <w:lang w:eastAsia="ja-JP"/>
        </w:rPr>
      </w:pPr>
    </w:p>
    <w:p w:rsidR="00064216" w:rsidRPr="00EC6281" w:rsidRDefault="00064216" w:rsidP="00EC6281">
      <w:pPr>
        <w:pStyle w:val="HTMLAddress"/>
        <w:rPr>
          <w:rFonts w:ascii="Arial" w:hAnsi="Arial" w:cs="Arial"/>
          <w:sz w:val="20"/>
          <w:lang w:eastAsia="ja-JP"/>
        </w:rPr>
      </w:pPr>
    </w:p>
    <w:p w:rsidR="000F2004" w:rsidRPr="00EC6281" w:rsidRDefault="000F2004" w:rsidP="00EC6281">
      <w:pPr>
        <w:pStyle w:val="HTMLAddress"/>
        <w:rPr>
          <w:rFonts w:ascii="Arial" w:hAnsi="Arial" w:cs="Arial"/>
          <w:b/>
          <w:bCs/>
          <w:color w:val="0000FF"/>
          <w:szCs w:val="24"/>
          <w:lang w:eastAsia="ja-JP"/>
        </w:rPr>
      </w:pPr>
      <w:bookmarkStart w:id="16" w:name="Consumables"/>
      <w:r w:rsidRPr="00EC6281">
        <w:rPr>
          <w:rFonts w:ascii="Arial" w:hAnsi="Arial" w:cs="Arial"/>
          <w:b/>
          <w:bCs/>
          <w:color w:val="0000FF"/>
          <w:szCs w:val="24"/>
          <w:lang w:eastAsia="ja-JP"/>
        </w:rPr>
        <w:t>Replacing and Disposing of Consumables</w:t>
      </w:r>
      <w:bookmarkEnd w:id="16"/>
    </w:p>
    <w:p w:rsidR="000F2004" w:rsidRPr="00EC6281" w:rsidRDefault="000F2004" w:rsidP="00EC6281">
      <w:pPr>
        <w:spacing w:after="0"/>
        <w:rPr>
          <w:rFonts w:ascii="Arial" w:hAnsi="Arial" w:cs="Arial"/>
          <w:sz w:val="20"/>
          <w:szCs w:val="20"/>
        </w:rPr>
      </w:pPr>
      <w:r w:rsidRPr="00EC6281">
        <w:rPr>
          <w:rFonts w:ascii="Arial" w:hAnsi="Arial" w:cs="Arial"/>
          <w:sz w:val="20"/>
          <w:szCs w:val="20"/>
        </w:rPr>
        <w:object w:dxaOrig="8655" w:dyaOrig="4860">
          <v:shape id="_x0000_i1029" type="#_x0000_t75" style="width:374.25pt;height:210pt" o:ole="">
            <v:imagedata r:id="rId28" o:title=""/>
          </v:shape>
          <o:OLEObject Type="Embed" ProgID="PBrush" ShapeID="_x0000_i1029" DrawAspect="Content" ObjectID="_1716886849" r:id="rId29"/>
        </w:object>
      </w:r>
    </w:p>
    <w:p w:rsidR="000F2004" w:rsidRPr="00EC6281" w:rsidRDefault="000F2004" w:rsidP="00EC6281">
      <w:pPr>
        <w:spacing w:after="0"/>
        <w:rPr>
          <w:rFonts w:ascii="Arial" w:hAnsi="Arial" w:cs="Arial"/>
          <w:sz w:val="20"/>
          <w:szCs w:val="20"/>
        </w:rPr>
      </w:pPr>
      <w:r w:rsidRPr="00EC6281">
        <w:rPr>
          <w:rFonts w:ascii="Arial" w:hAnsi="Arial" w:cs="Arial"/>
          <w:noProof/>
          <w:sz w:val="20"/>
          <w:szCs w:val="20"/>
        </w:rPr>
        <w:drawing>
          <wp:inline distT="0" distB="0" distL="0" distR="0" wp14:anchorId="1468AB4B" wp14:editId="0E801199">
            <wp:extent cx="4838700" cy="268601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1345" cy="2693037"/>
                    </a:xfrm>
                    <a:prstGeom prst="rect">
                      <a:avLst/>
                    </a:prstGeom>
                  </pic:spPr>
                </pic:pic>
              </a:graphicData>
            </a:graphic>
          </wp:inline>
        </w:drawing>
      </w:r>
    </w:p>
    <w:p w:rsidR="00195698" w:rsidRPr="00EC6281" w:rsidRDefault="000F2004" w:rsidP="00EC6281">
      <w:pPr>
        <w:pStyle w:val="HTMLAddress"/>
        <w:rPr>
          <w:rFonts w:ascii="Arial" w:hAnsi="Arial" w:cs="Arial"/>
          <w:sz w:val="20"/>
          <w:lang w:eastAsia="ja-JP"/>
        </w:rPr>
      </w:pPr>
      <w:r w:rsidRPr="00EC6281">
        <w:rPr>
          <w:rFonts w:ascii="Arial" w:hAnsi="Arial" w:cs="Arial"/>
          <w:noProof/>
          <w:sz w:val="20"/>
        </w:rPr>
        <w:drawing>
          <wp:inline distT="0" distB="0" distL="0" distR="0" wp14:anchorId="60E3D165" wp14:editId="1EE4E749">
            <wp:extent cx="4857750" cy="272178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1641" cy="2735175"/>
                    </a:xfrm>
                    <a:prstGeom prst="rect">
                      <a:avLst/>
                    </a:prstGeom>
                  </pic:spPr>
                </pic:pic>
              </a:graphicData>
            </a:graphic>
          </wp:inline>
        </w:drawing>
      </w:r>
    </w:p>
    <w:p w:rsidR="00195698" w:rsidRPr="00EC6281" w:rsidRDefault="00195698" w:rsidP="00EC6281">
      <w:pPr>
        <w:pStyle w:val="Header"/>
        <w:rPr>
          <w:rFonts w:ascii="Arial" w:hAnsi="Arial" w:cs="Arial"/>
          <w:sz w:val="20"/>
          <w:szCs w:val="20"/>
        </w:rPr>
      </w:pPr>
    </w:p>
    <w:p w:rsidR="000F2004" w:rsidRPr="00EC6281" w:rsidRDefault="000F2004" w:rsidP="00EC6281">
      <w:pPr>
        <w:spacing w:after="0"/>
        <w:rPr>
          <w:rFonts w:ascii="Arial" w:hAnsi="Arial" w:cs="Arial"/>
          <w:b/>
          <w:sz w:val="20"/>
          <w:szCs w:val="20"/>
        </w:rPr>
      </w:pPr>
      <w:r w:rsidRPr="00EC6281">
        <w:rPr>
          <w:rFonts w:ascii="Arial" w:hAnsi="Arial" w:cs="Arial"/>
          <w:b/>
          <w:sz w:val="20"/>
          <w:szCs w:val="20"/>
        </w:rPr>
        <w:t xml:space="preserve">Alinity c and Alinity i </w:t>
      </w:r>
    </w:p>
    <w:p w:rsidR="000F2004" w:rsidRPr="00EC6281" w:rsidRDefault="000F2004" w:rsidP="00EC6281">
      <w:pPr>
        <w:spacing w:after="0"/>
        <w:rPr>
          <w:rFonts w:ascii="Arial" w:hAnsi="Arial" w:cs="Arial"/>
          <w:sz w:val="20"/>
          <w:szCs w:val="20"/>
        </w:rPr>
      </w:pPr>
      <w:r w:rsidRPr="00EC6281">
        <w:rPr>
          <w:rFonts w:ascii="Arial" w:hAnsi="Arial" w:cs="Arial"/>
          <w:b/>
          <w:sz w:val="20"/>
          <w:szCs w:val="20"/>
        </w:rPr>
        <w:t>Replace Bulk Solutions And Update the Inventory</w:t>
      </w:r>
      <w:r w:rsidRPr="00EC6281">
        <w:rPr>
          <w:rFonts w:ascii="Arial" w:hAnsi="Arial" w:cs="Arial"/>
          <w:sz w:val="20"/>
          <w:szCs w:val="20"/>
        </w:rPr>
        <w:t>.</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 xml:space="preserve">Put instrument into Idle status </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On the menu bar, tap Supplies, then choose the correct module, i or c</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Scan the bar code on the new bulk solution bottle using the bar code scanner. Repeat for each bulk solution that is being replaced</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Open the bulk solution door. Press the bottle release button to disengage the empty bulk solution bottle from the bottle holder.</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 xml:space="preserve">Press the colored circle next to the consumable bottle to remove and discard the empty bulk solution bottle according to the safety precautions section of this procedure. </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Remove the protective cover from the cap of the new bulk solution bottle. Invert the new bulk solution bottle several times to mix prior to loading, and while the nozzle is facing down, place it in the bottle holder and push down until it locks.</w:t>
      </w:r>
    </w:p>
    <w:p w:rsidR="000F2004" w:rsidRPr="00EC6281" w:rsidRDefault="000F2004" w:rsidP="00D70D23">
      <w:pPr>
        <w:pStyle w:val="ListParagraph"/>
        <w:numPr>
          <w:ilvl w:val="0"/>
          <w:numId w:val="22"/>
        </w:numPr>
        <w:spacing w:after="0" w:line="240" w:lineRule="auto"/>
        <w:jc w:val="both"/>
        <w:rPr>
          <w:rFonts w:ascii="Arial" w:hAnsi="Arial" w:cs="Arial"/>
          <w:sz w:val="20"/>
          <w:szCs w:val="20"/>
        </w:rPr>
      </w:pPr>
      <w:r w:rsidRPr="00EC6281">
        <w:rPr>
          <w:rFonts w:ascii="Arial" w:hAnsi="Arial" w:cs="Arial"/>
          <w:sz w:val="20"/>
          <w:szCs w:val="20"/>
        </w:rPr>
        <w:t>Close the bulk solution door. When the bulk solution door is closed, the door sensor confirms that the bottle was replaced. To confirm manually that the bottle was replaced, tap Replaced on the Supplies screen.</w:t>
      </w:r>
    </w:p>
    <w:p w:rsidR="000F2004" w:rsidRPr="00EC6281" w:rsidRDefault="000F2004" w:rsidP="00EC6281">
      <w:pPr>
        <w:pStyle w:val="ListParagraph"/>
        <w:spacing w:after="0"/>
        <w:rPr>
          <w:rFonts w:ascii="Arial" w:hAnsi="Arial" w:cs="Arial"/>
          <w:sz w:val="20"/>
          <w:szCs w:val="20"/>
        </w:rPr>
      </w:pPr>
    </w:p>
    <w:p w:rsidR="000F2004" w:rsidRPr="002922C8" w:rsidRDefault="000F2004" w:rsidP="00EC6281">
      <w:pPr>
        <w:spacing w:after="0"/>
        <w:rPr>
          <w:rFonts w:ascii="Arial" w:hAnsi="Arial" w:cs="Arial"/>
          <w:b/>
          <w:sz w:val="20"/>
          <w:szCs w:val="20"/>
          <w:u w:val="single"/>
        </w:rPr>
      </w:pPr>
      <w:r w:rsidRPr="002922C8">
        <w:rPr>
          <w:rFonts w:ascii="Arial" w:hAnsi="Arial" w:cs="Arial"/>
          <w:b/>
          <w:sz w:val="20"/>
          <w:szCs w:val="20"/>
          <w:u w:val="single"/>
        </w:rPr>
        <w:t xml:space="preserve">Alinity c consumables </w:t>
      </w:r>
    </w:p>
    <w:p w:rsidR="000F2004" w:rsidRPr="00EC6281" w:rsidRDefault="00266EFA" w:rsidP="00EC6281">
      <w:pPr>
        <w:spacing w:after="0"/>
        <w:rPr>
          <w:rFonts w:ascii="Arial" w:hAnsi="Arial" w:cs="Arial"/>
          <w:sz w:val="20"/>
          <w:szCs w:val="20"/>
        </w:rPr>
      </w:pPr>
      <w:r w:rsidRPr="00EC6281">
        <w:rPr>
          <w:rFonts w:ascii="Arial" w:hAnsi="Arial" w:cs="Arial"/>
          <w:noProof/>
          <w:sz w:val="20"/>
          <w:szCs w:val="20"/>
        </w:rPr>
        <w:drawing>
          <wp:anchor distT="0" distB="0" distL="114300" distR="114300" simplePos="0" relativeHeight="251664384" behindDoc="1" locked="0" layoutInCell="1" allowOverlap="1">
            <wp:simplePos x="0" y="0"/>
            <wp:positionH relativeFrom="column">
              <wp:posOffset>0</wp:posOffset>
            </wp:positionH>
            <wp:positionV relativeFrom="paragraph">
              <wp:posOffset>8255</wp:posOffset>
            </wp:positionV>
            <wp:extent cx="2105025" cy="2105025"/>
            <wp:effectExtent l="0" t="0" r="9525" b="9525"/>
            <wp:wrapTight wrapText="bothSides">
              <wp:wrapPolygon edited="0">
                <wp:start x="0" y="0"/>
                <wp:lineTo x="0" y="21502"/>
                <wp:lineTo x="21502" y="21502"/>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anchor>
        </w:drawing>
      </w:r>
      <w:r w:rsidR="000F2004" w:rsidRPr="00EC6281">
        <w:rPr>
          <w:rFonts w:ascii="Arial" w:hAnsi="Arial" w:cs="Arial"/>
          <w:sz w:val="20"/>
          <w:szCs w:val="20"/>
        </w:rPr>
        <w:t>Bulk solutions are liquid solutions that are provided in large quantities for use during sample processing. The Alinity c</w:t>
      </w:r>
      <w:r w:rsidR="000F2004" w:rsidRPr="00EC6281">
        <w:rPr>
          <w:rFonts w:ascii="Cambria Math" w:hAnsi="Cambria Math" w:cs="Cambria Math"/>
          <w:sz w:val="20"/>
          <w:szCs w:val="20"/>
        </w:rPr>
        <w:t>‑</w:t>
      </w:r>
      <w:r w:rsidR="000F2004" w:rsidRPr="00EC6281">
        <w:rPr>
          <w:rFonts w:ascii="Arial" w:hAnsi="Arial" w:cs="Arial"/>
          <w:sz w:val="20"/>
          <w:szCs w:val="20"/>
        </w:rPr>
        <w:t xml:space="preserve">series uses three bulk solutions. Each bulk solution bottle is loaded on the bulk solution door.  </w:t>
      </w:r>
      <w:r w:rsidR="000F2004" w:rsidRPr="00EC6281">
        <w:rPr>
          <w:rFonts w:ascii="Arial" w:hAnsi="Arial" w:cs="Arial"/>
          <w:b/>
          <w:sz w:val="20"/>
          <w:szCs w:val="20"/>
        </w:rPr>
        <w:t>Do not allow solutions to expire onboard.</w:t>
      </w:r>
      <w:r w:rsidR="000F2004" w:rsidRPr="00EC6281">
        <w:rPr>
          <w:rFonts w:ascii="Arial" w:hAnsi="Arial" w:cs="Arial"/>
          <w:sz w:val="20"/>
          <w:szCs w:val="20"/>
        </w:rPr>
        <w:t xml:space="preserve">  If this occurs, the reservoir will need to be manually emptied, fluids flushed in Diagnostic procedures, and a cycle power sequence may be required.  </w:t>
      </w:r>
    </w:p>
    <w:p w:rsidR="000F2004" w:rsidRDefault="000F2004" w:rsidP="00EC6281">
      <w:pPr>
        <w:spacing w:after="0"/>
        <w:rPr>
          <w:rFonts w:ascii="Arial" w:hAnsi="Arial" w:cs="Arial"/>
          <w:sz w:val="20"/>
          <w:szCs w:val="20"/>
        </w:rPr>
      </w:pPr>
    </w:p>
    <w:p w:rsidR="00266EFA" w:rsidRPr="00064216" w:rsidRDefault="00266EFA" w:rsidP="00266EFA">
      <w:pPr>
        <w:pStyle w:val="ListParagraph"/>
        <w:numPr>
          <w:ilvl w:val="0"/>
          <w:numId w:val="44"/>
        </w:numPr>
        <w:spacing w:after="0"/>
        <w:rPr>
          <w:rFonts w:ascii="Arial" w:hAnsi="Arial" w:cs="Arial"/>
          <w:color w:val="2F5496" w:themeColor="accent5" w:themeShade="BF"/>
          <w:sz w:val="20"/>
          <w:szCs w:val="20"/>
        </w:rPr>
      </w:pPr>
      <w:r>
        <w:rPr>
          <w:rFonts w:ascii="Arial" w:hAnsi="Arial" w:cs="Arial"/>
          <w:color w:val="2F5496" w:themeColor="accent5" w:themeShade="BF"/>
          <w:sz w:val="20"/>
          <w:szCs w:val="20"/>
        </w:rPr>
        <w:t>Alkaline Wash</w:t>
      </w:r>
    </w:p>
    <w:p w:rsidR="00266EFA" w:rsidRPr="00064216" w:rsidRDefault="00266EFA" w:rsidP="00266EFA">
      <w:pPr>
        <w:pStyle w:val="ListParagraph"/>
        <w:numPr>
          <w:ilvl w:val="0"/>
          <w:numId w:val="44"/>
        </w:numPr>
        <w:spacing w:after="0"/>
        <w:rPr>
          <w:rFonts w:ascii="Arial" w:hAnsi="Arial" w:cs="Arial"/>
          <w:color w:val="2F5496" w:themeColor="accent5" w:themeShade="BF"/>
          <w:sz w:val="20"/>
          <w:szCs w:val="20"/>
        </w:rPr>
      </w:pPr>
      <w:r>
        <w:rPr>
          <w:rFonts w:ascii="Arial" w:hAnsi="Arial" w:cs="Arial"/>
          <w:color w:val="2F5496" w:themeColor="accent5" w:themeShade="BF"/>
          <w:sz w:val="20"/>
          <w:szCs w:val="20"/>
        </w:rPr>
        <w:t>Acid Wash</w:t>
      </w:r>
    </w:p>
    <w:p w:rsidR="00266EFA" w:rsidRPr="00064216" w:rsidRDefault="00266EFA" w:rsidP="00266EFA">
      <w:pPr>
        <w:pStyle w:val="ListParagraph"/>
        <w:numPr>
          <w:ilvl w:val="0"/>
          <w:numId w:val="44"/>
        </w:numPr>
        <w:spacing w:after="0"/>
        <w:rPr>
          <w:rFonts w:ascii="Arial" w:hAnsi="Arial" w:cs="Arial"/>
          <w:color w:val="2F5496" w:themeColor="accent5" w:themeShade="BF"/>
          <w:sz w:val="20"/>
          <w:szCs w:val="20"/>
        </w:rPr>
      </w:pPr>
      <w:r>
        <w:rPr>
          <w:rFonts w:ascii="Arial" w:hAnsi="Arial" w:cs="Arial"/>
          <w:color w:val="2F5496" w:themeColor="accent5" w:themeShade="BF"/>
          <w:sz w:val="20"/>
          <w:szCs w:val="20"/>
        </w:rPr>
        <w:t>ICT Reference Solution</w:t>
      </w:r>
    </w:p>
    <w:p w:rsidR="00266EFA" w:rsidRDefault="00266EFA" w:rsidP="00EC6281">
      <w:pPr>
        <w:spacing w:after="0"/>
        <w:rPr>
          <w:rFonts w:ascii="Arial" w:hAnsi="Arial" w:cs="Arial"/>
          <w:sz w:val="20"/>
          <w:szCs w:val="20"/>
        </w:rPr>
      </w:pPr>
    </w:p>
    <w:p w:rsidR="00266EFA" w:rsidRDefault="00266EFA" w:rsidP="00EC6281">
      <w:pPr>
        <w:spacing w:after="0"/>
        <w:rPr>
          <w:rFonts w:ascii="Arial" w:hAnsi="Arial" w:cs="Arial"/>
          <w:sz w:val="20"/>
          <w:szCs w:val="20"/>
        </w:rPr>
      </w:pPr>
    </w:p>
    <w:p w:rsidR="00266EFA" w:rsidRPr="00EC6281" w:rsidRDefault="00266EFA" w:rsidP="00EC6281">
      <w:pPr>
        <w:spacing w:after="0"/>
        <w:rPr>
          <w:rFonts w:ascii="Arial" w:hAnsi="Arial" w:cs="Arial"/>
          <w:sz w:val="20"/>
          <w:szCs w:val="20"/>
        </w:rPr>
      </w:pPr>
    </w:p>
    <w:p w:rsidR="000F2004" w:rsidRPr="00EC6281" w:rsidRDefault="000F2004" w:rsidP="00266EFA">
      <w:pPr>
        <w:spacing w:after="0"/>
        <w:ind w:left="720"/>
        <w:rPr>
          <w:rFonts w:ascii="Arial" w:hAnsi="Arial" w:cs="Arial"/>
          <w:sz w:val="20"/>
          <w:szCs w:val="20"/>
        </w:rPr>
      </w:pPr>
      <w:r w:rsidRPr="00EC6281">
        <w:rPr>
          <w:rFonts w:ascii="Arial" w:hAnsi="Arial" w:cs="Arial"/>
          <w:b/>
          <w:sz w:val="20"/>
          <w:szCs w:val="20"/>
        </w:rPr>
        <w:t>Alkaline Wash (0.5 L bottle)</w:t>
      </w:r>
      <w:r w:rsidRPr="00EC6281">
        <w:rPr>
          <w:rFonts w:ascii="Arial" w:hAnsi="Arial" w:cs="Arial"/>
          <w:sz w:val="20"/>
          <w:szCs w:val="20"/>
        </w:rPr>
        <w:t>: An alkaline wash solution that is used by the cuvette washer to clean the cuvettes after sample analysis.  Alkaline Wash is stored at a temperature of 15°C to 30°C and is stable on the system for 30 days.</w:t>
      </w:r>
    </w:p>
    <w:p w:rsidR="000F2004" w:rsidRPr="00EC6281" w:rsidRDefault="000F2004" w:rsidP="00266EFA">
      <w:pPr>
        <w:spacing w:after="0"/>
        <w:ind w:left="720"/>
        <w:rPr>
          <w:rFonts w:ascii="Arial" w:hAnsi="Arial" w:cs="Arial"/>
          <w:sz w:val="20"/>
          <w:szCs w:val="20"/>
        </w:rPr>
      </w:pPr>
    </w:p>
    <w:p w:rsidR="000F2004" w:rsidRPr="00EC6281" w:rsidRDefault="000F2004" w:rsidP="00266EFA">
      <w:pPr>
        <w:spacing w:after="0"/>
        <w:ind w:left="720"/>
        <w:rPr>
          <w:rFonts w:ascii="Arial" w:hAnsi="Arial" w:cs="Arial"/>
          <w:sz w:val="20"/>
          <w:szCs w:val="20"/>
        </w:rPr>
      </w:pPr>
      <w:r w:rsidRPr="00EC6281">
        <w:rPr>
          <w:rFonts w:ascii="Arial" w:hAnsi="Arial" w:cs="Arial"/>
          <w:b/>
          <w:sz w:val="20"/>
          <w:szCs w:val="20"/>
        </w:rPr>
        <w:t>ICT Reference Solution (975 mL in a 1 L bottle):</w:t>
      </w:r>
      <w:r w:rsidRPr="00EC6281">
        <w:rPr>
          <w:rFonts w:ascii="Arial" w:hAnsi="Arial" w:cs="Arial"/>
          <w:sz w:val="20"/>
          <w:szCs w:val="20"/>
        </w:rPr>
        <w:t xml:space="preserve"> A mid-concentration standard solution that is aspirated and analyzed by the ICT module before and after each sample.  The solution provides a reference potential that is used in result calculation.  ICT Reference Solution is stored at a temperature of 15°C to 30°C and is stable on the system for 90 days.</w:t>
      </w:r>
    </w:p>
    <w:p w:rsidR="000F2004" w:rsidRPr="00EC6281" w:rsidRDefault="000F2004" w:rsidP="00266EFA">
      <w:pPr>
        <w:spacing w:after="0"/>
        <w:ind w:left="720"/>
        <w:rPr>
          <w:rFonts w:ascii="Arial" w:hAnsi="Arial" w:cs="Arial"/>
          <w:sz w:val="20"/>
          <w:szCs w:val="20"/>
        </w:rPr>
      </w:pPr>
    </w:p>
    <w:p w:rsidR="000F2004" w:rsidRPr="00EC6281" w:rsidRDefault="000F2004" w:rsidP="00266EFA">
      <w:pPr>
        <w:spacing w:after="0"/>
        <w:ind w:left="720"/>
        <w:rPr>
          <w:rFonts w:ascii="Arial" w:hAnsi="Arial" w:cs="Arial"/>
          <w:sz w:val="20"/>
          <w:szCs w:val="20"/>
        </w:rPr>
      </w:pPr>
      <w:r w:rsidRPr="00EC6281">
        <w:rPr>
          <w:rFonts w:ascii="Arial" w:hAnsi="Arial" w:cs="Arial"/>
          <w:b/>
          <w:sz w:val="20"/>
          <w:szCs w:val="20"/>
        </w:rPr>
        <w:t>Acid Wash (0.5 L bottle):</w:t>
      </w:r>
      <w:r w:rsidRPr="00EC6281">
        <w:rPr>
          <w:rFonts w:ascii="Arial" w:hAnsi="Arial" w:cs="Arial"/>
          <w:sz w:val="20"/>
          <w:szCs w:val="20"/>
        </w:rPr>
        <w:t xml:space="preserve"> An acidic wash solution that is used by the cuvette washer to clean the cuvettes after sample analysis. Acid Wash is stored at a temperature of 15°C to 30°C and is stable on the system for 30 days.</w:t>
      </w:r>
    </w:p>
    <w:p w:rsidR="000F2004" w:rsidRPr="00EC6281" w:rsidRDefault="000F2004" w:rsidP="00EC6281">
      <w:pPr>
        <w:pStyle w:val="Caption"/>
        <w:spacing w:after="0"/>
        <w:rPr>
          <w:rFonts w:cs="Arial"/>
          <w:sz w:val="20"/>
          <w:szCs w:val="20"/>
        </w:rPr>
      </w:pPr>
    </w:p>
    <w:p w:rsidR="000F2004" w:rsidRPr="00EC6281" w:rsidRDefault="00064216" w:rsidP="00EC6281">
      <w:pPr>
        <w:spacing w:after="0"/>
        <w:rPr>
          <w:rFonts w:ascii="Arial" w:hAnsi="Arial" w:cs="Arial"/>
          <w:b/>
          <w:sz w:val="20"/>
          <w:szCs w:val="20"/>
        </w:rPr>
      </w:pPr>
      <w:r w:rsidRPr="00EC6281">
        <w:rPr>
          <w:rFonts w:ascii="Arial" w:hAnsi="Arial" w:cs="Arial"/>
          <w:noProof/>
          <w:sz w:val="20"/>
          <w:szCs w:val="20"/>
        </w:rPr>
        <w:drawing>
          <wp:anchor distT="0" distB="0" distL="114300" distR="114300" simplePos="0" relativeHeight="251662336" behindDoc="1" locked="0" layoutInCell="1" allowOverlap="1">
            <wp:simplePos x="0" y="0"/>
            <wp:positionH relativeFrom="column">
              <wp:posOffset>-219075</wp:posOffset>
            </wp:positionH>
            <wp:positionV relativeFrom="paragraph">
              <wp:posOffset>172720</wp:posOffset>
            </wp:positionV>
            <wp:extent cx="1330133" cy="1847850"/>
            <wp:effectExtent l="0" t="0" r="3810" b="0"/>
            <wp:wrapTight wrapText="bothSides">
              <wp:wrapPolygon edited="0">
                <wp:start x="0" y="0"/>
                <wp:lineTo x="0" y="21377"/>
                <wp:lineTo x="21352" y="21377"/>
                <wp:lineTo x="213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0133" cy="1847850"/>
                    </a:xfrm>
                    <a:prstGeom prst="rect">
                      <a:avLst/>
                    </a:prstGeom>
                    <a:noFill/>
                    <a:ln>
                      <a:noFill/>
                    </a:ln>
                  </pic:spPr>
                </pic:pic>
              </a:graphicData>
            </a:graphic>
          </wp:anchor>
        </w:drawing>
      </w:r>
      <w:r w:rsidR="000F2004" w:rsidRPr="00EC6281">
        <w:rPr>
          <w:rFonts w:ascii="Arial" w:hAnsi="Arial" w:cs="Arial"/>
          <w:b/>
          <w:sz w:val="20"/>
          <w:szCs w:val="20"/>
        </w:rPr>
        <w:t xml:space="preserve">ICT module </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The ICT module is an integrated chip that is a component of the ICT unit and contains the sodium (Na+), potassium (K+), chloride (Cl-), and reference electrodes.  The Abbott warranty for the ICT module is 20,000 samples or 3 months after installation, whichever occurs first.  The ICT unit can be used past its expiration date if it is installed on the analyzer prior to the printed expiration date.  The ICT module can also continue to be used until the slope of the K, Na, or Cl calibrations falls below 45%, even if the Abbott warranty expires.  The ICT module for the Architect and Alinity platforms are the same product and thus may be used interchangeably. One ICT module should be kept on hand at each Children’s Minnesota Laboratory site to be used for either the primary or secondary instrumentation, whichever needs replacement first.</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sz w:val="20"/>
          <w:szCs w:val="20"/>
        </w:rPr>
      </w:pPr>
    </w:p>
    <w:p w:rsidR="000F2004" w:rsidRPr="002922C8" w:rsidRDefault="000F2004" w:rsidP="00EC6281">
      <w:pPr>
        <w:spacing w:after="0"/>
        <w:rPr>
          <w:rFonts w:ascii="Arial" w:hAnsi="Arial" w:cs="Arial"/>
          <w:b/>
          <w:sz w:val="20"/>
          <w:szCs w:val="20"/>
          <w:u w:val="single"/>
        </w:rPr>
      </w:pPr>
      <w:r w:rsidRPr="002922C8">
        <w:rPr>
          <w:rFonts w:ascii="Arial" w:hAnsi="Arial" w:cs="Arial"/>
          <w:b/>
          <w:sz w:val="20"/>
          <w:szCs w:val="20"/>
          <w:u w:val="single"/>
        </w:rPr>
        <w:t xml:space="preserve">Alinity i Consumables </w:t>
      </w:r>
    </w:p>
    <w:p w:rsidR="000F2004" w:rsidRPr="00EC6281" w:rsidRDefault="002922C8" w:rsidP="00EC6281">
      <w:pPr>
        <w:spacing w:after="0"/>
        <w:rPr>
          <w:rFonts w:ascii="Arial" w:hAnsi="Arial" w:cs="Arial"/>
          <w:b/>
          <w:sz w:val="20"/>
          <w:szCs w:val="20"/>
        </w:rPr>
      </w:pPr>
      <w:r>
        <w:rPr>
          <w:rFonts w:ascii="Arial" w:hAnsi="Arial" w:cs="Arial"/>
          <w:b/>
          <w:sz w:val="20"/>
          <w:szCs w:val="20"/>
        </w:rPr>
        <w:t>RVs (i-series) 500 RV</w:t>
      </w:r>
      <w:r w:rsidR="000F2004" w:rsidRPr="00EC6281">
        <w:rPr>
          <w:rFonts w:ascii="Arial" w:hAnsi="Arial" w:cs="Arial"/>
          <w:b/>
          <w:sz w:val="20"/>
          <w:szCs w:val="20"/>
        </w:rPr>
        <w:t>s per bag</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Reaction vessels (RVs) are disposable containers in which the CMIA reaction occurs.</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Pictured is location of RV hopper.  Do not replace until a full bag (500) of RVs can be loaded (the hopper is nearly empty when opening the door and inspecting visually.)</w:t>
      </w:r>
    </w:p>
    <w:p w:rsidR="00064216" w:rsidRDefault="00064216" w:rsidP="00EC6281">
      <w:pPr>
        <w:spacing w:after="0"/>
        <w:rPr>
          <w:rFonts w:ascii="Arial" w:hAnsi="Arial" w:cs="Arial"/>
          <w:b/>
          <w:sz w:val="20"/>
          <w:szCs w:val="20"/>
        </w:rPr>
      </w:pPr>
    </w:p>
    <w:p w:rsidR="000F2004" w:rsidRPr="00EC6281" w:rsidRDefault="000F2004" w:rsidP="00EC6281">
      <w:pPr>
        <w:spacing w:after="0"/>
        <w:rPr>
          <w:rFonts w:ascii="Arial" w:hAnsi="Arial" w:cs="Arial"/>
          <w:b/>
          <w:sz w:val="20"/>
          <w:szCs w:val="20"/>
        </w:rPr>
      </w:pPr>
      <w:r w:rsidRPr="00EC6281">
        <w:rPr>
          <w:rFonts w:ascii="Arial" w:hAnsi="Arial" w:cs="Arial"/>
          <w:b/>
          <w:sz w:val="20"/>
          <w:szCs w:val="20"/>
        </w:rPr>
        <w:t>Remove RV Waste (i-series)</w:t>
      </w:r>
    </w:p>
    <w:p w:rsidR="000F2004" w:rsidRPr="00EC6281" w:rsidRDefault="00064216"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noProof/>
          <w:sz w:val="20"/>
          <w:szCs w:val="20"/>
        </w:rPr>
        <w:drawing>
          <wp:anchor distT="0" distB="0" distL="114300" distR="114300" simplePos="0" relativeHeight="251661312" behindDoc="1" locked="0" layoutInCell="1" allowOverlap="1">
            <wp:simplePos x="0" y="0"/>
            <wp:positionH relativeFrom="column">
              <wp:posOffset>0</wp:posOffset>
            </wp:positionH>
            <wp:positionV relativeFrom="paragraph">
              <wp:posOffset>54610</wp:posOffset>
            </wp:positionV>
            <wp:extent cx="1804670" cy="1752600"/>
            <wp:effectExtent l="0" t="0" r="5080" b="0"/>
            <wp:wrapTight wrapText="bothSides">
              <wp:wrapPolygon edited="0">
                <wp:start x="0" y="0"/>
                <wp:lineTo x="0" y="21365"/>
                <wp:lineTo x="21433" y="21365"/>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04670" cy="1752600"/>
                    </a:xfrm>
                    <a:prstGeom prst="rect">
                      <a:avLst/>
                    </a:prstGeom>
                  </pic:spPr>
                </pic:pic>
              </a:graphicData>
            </a:graphic>
            <wp14:sizeRelH relativeFrom="margin">
              <wp14:pctWidth>0</wp14:pctWidth>
            </wp14:sizeRelH>
            <wp14:sizeRelV relativeFrom="margin">
              <wp14:pctHeight>0</wp14:pctHeight>
            </wp14:sizeRelV>
          </wp:anchor>
        </w:drawing>
      </w:r>
      <w:r w:rsidR="000F2004" w:rsidRPr="00EC6281">
        <w:rPr>
          <w:rFonts w:ascii="Arial" w:hAnsi="Arial" w:cs="Arial"/>
          <w:sz w:val="20"/>
          <w:szCs w:val="20"/>
        </w:rPr>
        <w:t>Open the bulk solution door</w:t>
      </w:r>
    </w:p>
    <w:p w:rsidR="000F2004" w:rsidRPr="00EC6281" w:rsidRDefault="000F2004"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sz w:val="20"/>
          <w:szCs w:val="20"/>
        </w:rPr>
        <w:t>Pull out the RV waste storage tray</w:t>
      </w:r>
    </w:p>
    <w:p w:rsidR="000F2004" w:rsidRPr="00EC6281" w:rsidRDefault="000F2004" w:rsidP="00064216">
      <w:pPr>
        <w:pStyle w:val="ListParagraph"/>
        <w:numPr>
          <w:ilvl w:val="0"/>
          <w:numId w:val="18"/>
        </w:numPr>
        <w:spacing w:after="0" w:line="240" w:lineRule="auto"/>
        <w:ind w:left="0" w:firstLine="0"/>
        <w:mirrorIndents/>
        <w:jc w:val="both"/>
        <w:rPr>
          <w:rFonts w:ascii="Arial" w:hAnsi="Arial" w:cs="Arial"/>
          <w:sz w:val="20"/>
          <w:szCs w:val="20"/>
        </w:rPr>
      </w:pPr>
      <w:r w:rsidRPr="00EC6281">
        <w:rPr>
          <w:rFonts w:ascii="Arial" w:hAnsi="Arial" w:cs="Arial"/>
          <w:sz w:val="20"/>
          <w:szCs w:val="20"/>
        </w:rPr>
        <w:t xml:space="preserve">Empty the contents of the bin into red biohazard (Regulated Medical Waste) trash in the lab.  The Biohazard bag liner of the bin should be replaced when it becomes grossly soiled. </w:t>
      </w:r>
    </w:p>
    <w:p w:rsidR="000F2004" w:rsidRPr="00EC6281" w:rsidRDefault="000F2004"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sz w:val="20"/>
          <w:szCs w:val="20"/>
        </w:rPr>
        <w:t>Replace the bin and push the waste drawer all the way in.  Close the bulk solution door</w:t>
      </w:r>
    </w:p>
    <w:p w:rsidR="000F2004" w:rsidRPr="00EC6281" w:rsidRDefault="000F2004"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sz w:val="20"/>
          <w:szCs w:val="20"/>
        </w:rPr>
        <w:t>On the menu bar, tap Supplies</w:t>
      </w:r>
      <w:r w:rsidRPr="00EC6281">
        <w:rPr>
          <w:rFonts w:ascii="Arial" w:hAnsi="Arial" w:cs="Arial"/>
          <w:sz w:val="20"/>
          <w:szCs w:val="20"/>
        </w:rPr>
        <w:sym w:font="Wingdings" w:char="F0E0"/>
      </w:r>
      <w:r w:rsidRPr="00EC6281">
        <w:rPr>
          <w:rFonts w:ascii="Arial" w:hAnsi="Arial" w:cs="Arial"/>
          <w:sz w:val="20"/>
          <w:szCs w:val="20"/>
        </w:rPr>
        <w:t xml:space="preserve"> tap i-series module number</w:t>
      </w:r>
    </w:p>
    <w:p w:rsidR="000F2004" w:rsidRPr="00EC6281" w:rsidRDefault="000F2004"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sz w:val="20"/>
          <w:szCs w:val="20"/>
        </w:rPr>
        <w:t>Tap update for the RV waste</w:t>
      </w:r>
    </w:p>
    <w:p w:rsidR="000F2004" w:rsidRPr="00EC6281" w:rsidRDefault="000F2004"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sz w:val="20"/>
          <w:szCs w:val="20"/>
        </w:rPr>
        <w:t>Under supply details tap the emptied RV Waste check box</w:t>
      </w:r>
    </w:p>
    <w:p w:rsidR="000F2004" w:rsidRPr="00EC6281" w:rsidRDefault="000F2004" w:rsidP="00D70D23">
      <w:pPr>
        <w:pStyle w:val="ListParagraph"/>
        <w:numPr>
          <w:ilvl w:val="0"/>
          <w:numId w:val="18"/>
        </w:numPr>
        <w:spacing w:after="0" w:line="240" w:lineRule="auto"/>
        <w:jc w:val="both"/>
        <w:rPr>
          <w:rFonts w:ascii="Arial" w:hAnsi="Arial" w:cs="Arial"/>
          <w:sz w:val="20"/>
          <w:szCs w:val="20"/>
        </w:rPr>
      </w:pPr>
      <w:r w:rsidRPr="00EC6281">
        <w:rPr>
          <w:rFonts w:ascii="Arial" w:hAnsi="Arial" w:cs="Arial"/>
          <w:sz w:val="20"/>
          <w:szCs w:val="20"/>
        </w:rPr>
        <w:t>Tap Done</w:t>
      </w:r>
    </w:p>
    <w:p w:rsidR="000F2004" w:rsidRPr="00EC6281" w:rsidRDefault="000F2004" w:rsidP="00EC6281">
      <w:pPr>
        <w:pStyle w:val="ListParagraph"/>
        <w:spacing w:after="0"/>
        <w:rPr>
          <w:rFonts w:ascii="Arial" w:hAnsi="Arial" w:cs="Arial"/>
          <w:sz w:val="20"/>
          <w:szCs w:val="20"/>
        </w:rPr>
      </w:pPr>
    </w:p>
    <w:p w:rsidR="00064216" w:rsidRDefault="00064216"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266EFA" w:rsidRDefault="00266EFA" w:rsidP="00EC6281">
      <w:pPr>
        <w:spacing w:after="0"/>
        <w:rPr>
          <w:rFonts w:ascii="Arial" w:hAnsi="Arial" w:cs="Arial"/>
          <w:b/>
          <w:color w:val="333333"/>
          <w:sz w:val="20"/>
          <w:szCs w:val="20"/>
        </w:rPr>
      </w:pPr>
    </w:p>
    <w:p w:rsidR="000F2004" w:rsidRPr="00EC6281" w:rsidRDefault="000F2004" w:rsidP="00EC6281">
      <w:pPr>
        <w:spacing w:after="0"/>
        <w:rPr>
          <w:rFonts w:ascii="Arial" w:hAnsi="Arial" w:cs="Arial"/>
          <w:b/>
          <w:color w:val="333333"/>
          <w:sz w:val="20"/>
          <w:szCs w:val="20"/>
        </w:rPr>
      </w:pPr>
      <w:r w:rsidRPr="00EC6281">
        <w:rPr>
          <w:rFonts w:ascii="Arial" w:hAnsi="Arial" w:cs="Arial"/>
          <w:b/>
          <w:color w:val="333333"/>
          <w:sz w:val="20"/>
          <w:szCs w:val="20"/>
        </w:rPr>
        <w:t>Pump Drawer:</w:t>
      </w:r>
    </w:p>
    <w:p w:rsidR="000F2004" w:rsidRPr="00EC6281" w:rsidRDefault="00064216" w:rsidP="00EC6281">
      <w:pPr>
        <w:spacing w:after="0"/>
        <w:rPr>
          <w:rFonts w:ascii="Arial" w:hAnsi="Arial" w:cs="Arial"/>
          <w:sz w:val="20"/>
          <w:szCs w:val="20"/>
        </w:rPr>
      </w:pPr>
      <w:r w:rsidRPr="00EC6281">
        <w:rPr>
          <w:rFonts w:ascii="Arial" w:hAnsi="Arial" w:cs="Arial"/>
          <w:noProof/>
          <w:sz w:val="20"/>
          <w:szCs w:val="20"/>
        </w:rPr>
        <w:drawing>
          <wp:anchor distT="0" distB="0" distL="114300" distR="114300" simplePos="0" relativeHeight="251663360" behindDoc="1" locked="0" layoutInCell="1" allowOverlap="1">
            <wp:simplePos x="0" y="0"/>
            <wp:positionH relativeFrom="column">
              <wp:posOffset>0</wp:posOffset>
            </wp:positionH>
            <wp:positionV relativeFrom="paragraph">
              <wp:posOffset>33655</wp:posOffset>
            </wp:positionV>
            <wp:extent cx="1323975" cy="1323975"/>
            <wp:effectExtent l="0" t="0" r="9525" b="9525"/>
            <wp:wrapTight wrapText="bothSides">
              <wp:wrapPolygon edited="0">
                <wp:start x="0" y="0"/>
                <wp:lineTo x="0" y="21445"/>
                <wp:lineTo x="21445" y="21445"/>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anchor>
        </w:drawing>
      </w:r>
      <w:r w:rsidR="000F2004" w:rsidRPr="00EC6281">
        <w:rPr>
          <w:rFonts w:ascii="Arial" w:hAnsi="Arial" w:cs="Arial"/>
          <w:sz w:val="20"/>
          <w:szCs w:val="20"/>
        </w:rPr>
        <w:t xml:space="preserve">The Pump Drawer is located in the rear of the instrument. The pump drawer contains a </w:t>
      </w:r>
      <w:r w:rsidR="000F2004" w:rsidRPr="00EC6281">
        <w:rPr>
          <w:rFonts w:ascii="Arial" w:hAnsi="Arial" w:cs="Arial"/>
          <w:b/>
          <w:bCs/>
          <w:sz w:val="20"/>
          <w:szCs w:val="20"/>
        </w:rPr>
        <w:t>diluted wash buffer reservoir</w:t>
      </w:r>
      <w:r w:rsidR="000F2004" w:rsidRPr="00EC6281">
        <w:rPr>
          <w:rFonts w:ascii="Arial" w:hAnsi="Arial" w:cs="Arial"/>
          <w:sz w:val="20"/>
          <w:szCs w:val="20"/>
        </w:rPr>
        <w:t xml:space="preserve"> located at the front of the drawer that holds diluted wash buffer for use during assay processing</w:t>
      </w:r>
    </w:p>
    <w:p w:rsidR="002922C8" w:rsidRDefault="002922C8" w:rsidP="00EC6281">
      <w:pPr>
        <w:spacing w:after="0"/>
        <w:rPr>
          <w:rFonts w:ascii="Arial" w:hAnsi="Arial" w:cs="Arial"/>
          <w:sz w:val="20"/>
          <w:szCs w:val="20"/>
        </w:rPr>
      </w:pPr>
    </w:p>
    <w:p w:rsidR="002922C8" w:rsidRPr="00EC6281" w:rsidRDefault="002922C8" w:rsidP="00EC6281">
      <w:pPr>
        <w:spacing w:after="0"/>
        <w:rPr>
          <w:rFonts w:ascii="Arial" w:hAnsi="Arial" w:cs="Arial"/>
          <w:sz w:val="20"/>
          <w:szCs w:val="20"/>
        </w:rPr>
      </w:pPr>
    </w:p>
    <w:p w:rsidR="00064216" w:rsidRDefault="00064216" w:rsidP="00EC6281">
      <w:pPr>
        <w:spacing w:after="0"/>
        <w:rPr>
          <w:rFonts w:ascii="Arial" w:hAnsi="Arial" w:cs="Arial"/>
          <w:b/>
          <w:sz w:val="20"/>
          <w:szCs w:val="20"/>
        </w:rPr>
      </w:pPr>
    </w:p>
    <w:p w:rsidR="00064216" w:rsidRDefault="00064216" w:rsidP="00EC6281">
      <w:pPr>
        <w:spacing w:after="0"/>
        <w:rPr>
          <w:rFonts w:ascii="Arial" w:hAnsi="Arial" w:cs="Arial"/>
          <w:b/>
          <w:sz w:val="20"/>
          <w:szCs w:val="20"/>
        </w:rPr>
      </w:pPr>
    </w:p>
    <w:p w:rsidR="00064216" w:rsidRDefault="00064216" w:rsidP="00EC6281">
      <w:pPr>
        <w:spacing w:after="0"/>
        <w:rPr>
          <w:rFonts w:ascii="Arial" w:hAnsi="Arial" w:cs="Arial"/>
          <w:b/>
          <w:sz w:val="20"/>
          <w:szCs w:val="20"/>
        </w:rPr>
      </w:pPr>
    </w:p>
    <w:p w:rsidR="00064216" w:rsidRDefault="00064216" w:rsidP="00EC6281">
      <w:pPr>
        <w:spacing w:after="0"/>
        <w:rPr>
          <w:rFonts w:ascii="Arial" w:hAnsi="Arial" w:cs="Arial"/>
          <w:b/>
          <w:sz w:val="20"/>
          <w:szCs w:val="20"/>
        </w:rPr>
      </w:pPr>
    </w:p>
    <w:p w:rsidR="000F2004" w:rsidRPr="00EC6281" w:rsidRDefault="00064216" w:rsidP="00EC6281">
      <w:pPr>
        <w:spacing w:after="0"/>
        <w:rPr>
          <w:rFonts w:ascii="Arial" w:hAnsi="Arial" w:cs="Arial"/>
          <w:b/>
          <w:sz w:val="20"/>
          <w:szCs w:val="20"/>
        </w:rPr>
      </w:pPr>
      <w:r w:rsidRPr="00EC6281">
        <w:rPr>
          <w:rFonts w:ascii="Arial" w:hAnsi="Arial" w:cs="Arial"/>
          <w:noProof/>
          <w:sz w:val="20"/>
          <w:szCs w:val="20"/>
        </w:rPr>
        <w:drawing>
          <wp:anchor distT="0" distB="0" distL="114300" distR="114300" simplePos="0" relativeHeight="251660288" behindDoc="1" locked="0" layoutInCell="1" allowOverlap="1" wp14:anchorId="32942CCE" wp14:editId="7987968D">
            <wp:simplePos x="0" y="0"/>
            <wp:positionH relativeFrom="column">
              <wp:posOffset>0</wp:posOffset>
            </wp:positionH>
            <wp:positionV relativeFrom="paragraph">
              <wp:posOffset>156210</wp:posOffset>
            </wp:positionV>
            <wp:extent cx="2181225" cy="2181225"/>
            <wp:effectExtent l="0" t="0" r="9525" b="9525"/>
            <wp:wrapTight wrapText="bothSides">
              <wp:wrapPolygon edited="0">
                <wp:start x="0" y="0"/>
                <wp:lineTo x="0" y="21506"/>
                <wp:lineTo x="21506" y="21506"/>
                <wp:lineTo x="21506" y="0"/>
                <wp:lineTo x="0" y="0"/>
              </wp:wrapPolygon>
            </wp:wrapTight>
            <wp:docPr id="14" name="Picture 14" descr="https://d2cl9sof0uaj80.cloudfront.net/89000f88c6b24d7e8357c49fc1fd591b/assets/widget_data/images/inkling_pipeline_images/supplycenteri.jpg?150396818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cl9sof0uaj80.cloudfront.net/89000f88c6b24d7e8357c49fc1fd591b/assets/widget_data/images/inkling_pipeline_images/supplycenteri.jpg?15039681861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004" w:rsidRPr="00EC6281">
        <w:rPr>
          <w:rFonts w:ascii="Arial" w:hAnsi="Arial" w:cs="Arial"/>
          <w:b/>
          <w:sz w:val="20"/>
          <w:szCs w:val="20"/>
        </w:rPr>
        <w:t>Bulk solution:</w:t>
      </w:r>
    </w:p>
    <w:p w:rsidR="000F2004" w:rsidRPr="00EC6281" w:rsidRDefault="000F2004" w:rsidP="00EC6281">
      <w:pPr>
        <w:spacing w:after="0"/>
        <w:rPr>
          <w:rFonts w:ascii="Arial" w:hAnsi="Arial" w:cs="Arial"/>
          <w:sz w:val="20"/>
          <w:szCs w:val="20"/>
        </w:rPr>
      </w:pPr>
      <w:r w:rsidRPr="00EC6281">
        <w:rPr>
          <w:rFonts w:ascii="Arial" w:hAnsi="Arial" w:cs="Arial"/>
          <w:b/>
          <w:sz w:val="20"/>
          <w:szCs w:val="20"/>
        </w:rPr>
        <w:t>Trigger solution</w:t>
      </w:r>
      <w:r w:rsidRPr="00EC6281">
        <w:rPr>
          <w:rFonts w:ascii="Arial" w:hAnsi="Arial" w:cs="Arial"/>
          <w:sz w:val="20"/>
          <w:szCs w:val="20"/>
        </w:rPr>
        <w:t xml:space="preserve"> (1L bottle). A solution that contains 0.35N sodium hydroxide solution that produces the chemiluminescent reaction that provides the final read</w:t>
      </w:r>
    </w:p>
    <w:p w:rsidR="000F2004" w:rsidRPr="00EC6281" w:rsidRDefault="000F2004" w:rsidP="00EC6281">
      <w:pPr>
        <w:spacing w:after="0"/>
        <w:rPr>
          <w:rFonts w:ascii="Arial" w:hAnsi="Arial" w:cs="Arial"/>
          <w:sz w:val="20"/>
          <w:szCs w:val="20"/>
        </w:rPr>
      </w:pPr>
      <w:r w:rsidRPr="00EC6281">
        <w:rPr>
          <w:rFonts w:ascii="Arial" w:hAnsi="Arial" w:cs="Arial"/>
          <w:b/>
          <w:sz w:val="20"/>
          <w:szCs w:val="20"/>
        </w:rPr>
        <w:t>Pre trigger solution</w:t>
      </w:r>
      <w:r w:rsidRPr="00EC6281">
        <w:rPr>
          <w:rFonts w:ascii="Arial" w:hAnsi="Arial" w:cs="Arial"/>
          <w:sz w:val="20"/>
          <w:szCs w:val="20"/>
        </w:rPr>
        <w:t xml:space="preserve"> (1L bottle) </w:t>
      </w:r>
      <w:proofErr w:type="gramStart"/>
      <w:r w:rsidRPr="00EC6281">
        <w:rPr>
          <w:rFonts w:ascii="Arial" w:hAnsi="Arial" w:cs="Arial"/>
          <w:sz w:val="20"/>
          <w:szCs w:val="20"/>
        </w:rPr>
        <w:t>A</w:t>
      </w:r>
      <w:proofErr w:type="gramEnd"/>
      <w:r w:rsidRPr="00EC6281">
        <w:rPr>
          <w:rFonts w:ascii="Arial" w:hAnsi="Arial" w:cs="Arial"/>
          <w:sz w:val="20"/>
          <w:szCs w:val="20"/>
        </w:rPr>
        <w:t xml:space="preserve"> solution that contains 1.32% (W/V) hydrogen peroxide solution that separates the acridium dye from the conjugate that is bound to the microparticle complex. This action prepares the acridium dye for the addition of Trigger Solution.</w:t>
      </w:r>
    </w:p>
    <w:p w:rsidR="000F2004" w:rsidRPr="00EC6281" w:rsidRDefault="000F2004" w:rsidP="00EC6281">
      <w:pPr>
        <w:spacing w:after="0"/>
        <w:rPr>
          <w:rFonts w:ascii="Arial" w:hAnsi="Arial" w:cs="Arial"/>
          <w:sz w:val="20"/>
          <w:szCs w:val="20"/>
        </w:rPr>
      </w:pPr>
      <w:r w:rsidRPr="00EC6281">
        <w:rPr>
          <w:rFonts w:ascii="Arial" w:hAnsi="Arial" w:cs="Arial"/>
          <w:b/>
          <w:sz w:val="20"/>
          <w:szCs w:val="20"/>
        </w:rPr>
        <w:t>Concentrated wash buffer</w:t>
      </w:r>
      <w:r w:rsidRPr="00EC6281">
        <w:rPr>
          <w:rFonts w:ascii="Arial" w:hAnsi="Arial" w:cs="Arial"/>
          <w:sz w:val="20"/>
          <w:szCs w:val="20"/>
        </w:rPr>
        <w:t xml:space="preserve"> (2L bottle) </w:t>
      </w:r>
      <w:proofErr w:type="gramStart"/>
      <w:r w:rsidRPr="00EC6281">
        <w:rPr>
          <w:rFonts w:ascii="Arial" w:hAnsi="Arial" w:cs="Arial"/>
          <w:sz w:val="20"/>
          <w:szCs w:val="20"/>
        </w:rPr>
        <w:t>A</w:t>
      </w:r>
      <w:proofErr w:type="gramEnd"/>
      <w:r w:rsidRPr="00EC6281">
        <w:rPr>
          <w:rFonts w:ascii="Arial" w:hAnsi="Arial" w:cs="Arial"/>
          <w:sz w:val="20"/>
          <w:szCs w:val="20"/>
        </w:rPr>
        <w:t xml:space="preserve"> solution that contains phosphate-buffered saline and antimicrobial agents.  This solution is diluted tenfold by the system and then is pumped to sample and reagent pipettor assemblies and to wash zones during assay processing</w:t>
      </w:r>
    </w:p>
    <w:p w:rsidR="000F2004" w:rsidRDefault="000F2004" w:rsidP="00EC6281">
      <w:pPr>
        <w:spacing w:after="0"/>
        <w:rPr>
          <w:rFonts w:ascii="Arial" w:hAnsi="Arial" w:cs="Arial"/>
          <w:sz w:val="20"/>
          <w:szCs w:val="20"/>
        </w:rPr>
      </w:pPr>
    </w:p>
    <w:p w:rsidR="002922C8" w:rsidRPr="00064216" w:rsidRDefault="002922C8" w:rsidP="00064216">
      <w:pPr>
        <w:pStyle w:val="ListParagraph"/>
        <w:numPr>
          <w:ilvl w:val="0"/>
          <w:numId w:val="44"/>
        </w:numPr>
        <w:spacing w:after="0"/>
        <w:rPr>
          <w:rFonts w:ascii="Arial" w:hAnsi="Arial" w:cs="Arial"/>
          <w:color w:val="2F5496" w:themeColor="accent5" w:themeShade="BF"/>
          <w:sz w:val="20"/>
          <w:szCs w:val="20"/>
        </w:rPr>
      </w:pPr>
      <w:r w:rsidRPr="00064216">
        <w:rPr>
          <w:rFonts w:ascii="Arial" w:hAnsi="Arial" w:cs="Arial"/>
          <w:color w:val="2F5496" w:themeColor="accent5" w:themeShade="BF"/>
          <w:sz w:val="20"/>
          <w:szCs w:val="20"/>
        </w:rPr>
        <w:t>Bulk solution storage area.</w:t>
      </w:r>
    </w:p>
    <w:p w:rsidR="002922C8" w:rsidRPr="00064216" w:rsidRDefault="002922C8" w:rsidP="00064216">
      <w:pPr>
        <w:pStyle w:val="ListParagraph"/>
        <w:numPr>
          <w:ilvl w:val="0"/>
          <w:numId w:val="44"/>
        </w:numPr>
        <w:spacing w:after="0"/>
        <w:rPr>
          <w:rFonts w:ascii="Arial" w:hAnsi="Arial" w:cs="Arial"/>
          <w:color w:val="2F5496" w:themeColor="accent5" w:themeShade="BF"/>
          <w:sz w:val="20"/>
          <w:szCs w:val="20"/>
        </w:rPr>
      </w:pPr>
      <w:r w:rsidRPr="00064216">
        <w:rPr>
          <w:rFonts w:ascii="Arial" w:hAnsi="Arial" w:cs="Arial"/>
          <w:color w:val="2F5496" w:themeColor="accent5" w:themeShade="BF"/>
          <w:sz w:val="20"/>
          <w:szCs w:val="20"/>
        </w:rPr>
        <w:t>Bulk solution reservoir area</w:t>
      </w:r>
    </w:p>
    <w:p w:rsidR="002922C8" w:rsidRPr="00064216" w:rsidRDefault="002922C8" w:rsidP="00064216">
      <w:pPr>
        <w:pStyle w:val="ListParagraph"/>
        <w:numPr>
          <w:ilvl w:val="0"/>
          <w:numId w:val="44"/>
        </w:numPr>
        <w:spacing w:after="0"/>
        <w:rPr>
          <w:rFonts w:ascii="Arial" w:hAnsi="Arial" w:cs="Arial"/>
          <w:color w:val="2F5496" w:themeColor="accent5" w:themeShade="BF"/>
          <w:sz w:val="20"/>
          <w:szCs w:val="20"/>
        </w:rPr>
      </w:pPr>
      <w:r w:rsidRPr="00064216">
        <w:rPr>
          <w:rFonts w:ascii="Arial" w:hAnsi="Arial" w:cs="Arial"/>
          <w:color w:val="2F5496" w:themeColor="accent5" w:themeShade="BF"/>
          <w:sz w:val="20"/>
          <w:szCs w:val="20"/>
        </w:rPr>
        <w:t>RV waste storage area</w:t>
      </w:r>
    </w:p>
    <w:p w:rsidR="002922C8" w:rsidRPr="00EC6281" w:rsidRDefault="002922C8" w:rsidP="00EC6281">
      <w:pPr>
        <w:spacing w:after="0"/>
        <w:rPr>
          <w:rFonts w:ascii="Arial" w:hAnsi="Arial" w:cs="Arial"/>
          <w:sz w:val="20"/>
          <w:szCs w:val="20"/>
        </w:rPr>
      </w:pPr>
    </w:p>
    <w:p w:rsidR="000F2004" w:rsidRPr="00EC6281" w:rsidRDefault="000F2004" w:rsidP="00EC6281">
      <w:pPr>
        <w:spacing w:after="0"/>
        <w:rPr>
          <w:rFonts w:ascii="Arial" w:hAnsi="Arial" w:cs="Arial"/>
          <w:b/>
          <w:bCs/>
          <w:color w:val="0000FF"/>
          <w:sz w:val="24"/>
          <w:szCs w:val="24"/>
          <w:lang w:eastAsia="ja-JP"/>
        </w:rPr>
      </w:pPr>
      <w:bookmarkStart w:id="17" w:name="LoadingReagents"/>
      <w:r w:rsidRPr="00EC6281">
        <w:rPr>
          <w:rFonts w:ascii="Arial" w:hAnsi="Arial" w:cs="Arial"/>
          <w:b/>
          <w:bCs/>
          <w:color w:val="0000FF"/>
          <w:sz w:val="24"/>
          <w:szCs w:val="24"/>
          <w:lang w:eastAsia="ja-JP"/>
        </w:rPr>
        <w:t xml:space="preserve">Loading Reagents </w:t>
      </w:r>
      <w:bookmarkEnd w:id="17"/>
      <w:r w:rsidRPr="00EC6281">
        <w:rPr>
          <w:rFonts w:ascii="Arial" w:hAnsi="Arial" w:cs="Arial"/>
          <w:b/>
          <w:bCs/>
          <w:color w:val="0000FF"/>
          <w:sz w:val="24"/>
          <w:szCs w:val="24"/>
          <w:lang w:eastAsia="ja-JP"/>
        </w:rPr>
        <w:t>With and Without Barcodes</w:t>
      </w:r>
    </w:p>
    <w:p w:rsidR="000F2004" w:rsidRPr="00EC6281" w:rsidRDefault="000F2004" w:rsidP="00EC6281">
      <w:pPr>
        <w:spacing w:after="0"/>
        <w:rPr>
          <w:rFonts w:ascii="Arial" w:hAnsi="Arial" w:cs="Arial"/>
          <w:sz w:val="20"/>
          <w:szCs w:val="20"/>
        </w:rPr>
      </w:pPr>
      <w:r w:rsidRPr="00EC6281">
        <w:rPr>
          <w:rFonts w:ascii="Arial" w:hAnsi="Arial" w:cs="Arial"/>
          <w:b/>
          <w:sz w:val="20"/>
          <w:szCs w:val="20"/>
        </w:rPr>
        <w:t>All i-series reagents must be mixed upon receipt into the laboratory by fully inverting the box and fully returning upright at least 5 times.</w:t>
      </w:r>
      <w:r w:rsidRPr="00EC6281">
        <w:rPr>
          <w:rFonts w:ascii="Arial" w:hAnsi="Arial" w:cs="Arial"/>
          <w:sz w:val="20"/>
          <w:szCs w:val="20"/>
        </w:rPr>
        <w:t xml:space="preserve"> After mixing, reagents must be stored for at least 1 hour prior to use to allow bubbles to dissipate. Some reagents require a longer time for bubbles to dissipate; review assay specific procedures or package inserts for details.</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b/>
          <w:sz w:val="20"/>
          <w:szCs w:val="20"/>
        </w:rPr>
      </w:pPr>
      <w:r w:rsidRPr="00EC6281">
        <w:rPr>
          <w:rFonts w:ascii="Arial" w:hAnsi="Arial" w:cs="Arial"/>
          <w:b/>
          <w:sz w:val="20"/>
          <w:szCs w:val="20"/>
        </w:rPr>
        <w:t>Immediately prior to loading the reagent onto the analyzer and before removing the caps, all therapeutic drugs must be mixed by gentle inversion 5 times, taking care to not create foam or bubbles.  After removing the caps, ensure any bubbles that may have formed have been removed using a stick or pipette.  Do not remove any reagent volume.</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b/>
          <w:sz w:val="20"/>
          <w:szCs w:val="20"/>
        </w:rPr>
      </w:pPr>
      <w:r w:rsidRPr="00EC6281">
        <w:rPr>
          <w:rFonts w:ascii="Arial" w:hAnsi="Arial" w:cs="Arial"/>
          <w:b/>
          <w:sz w:val="20"/>
          <w:szCs w:val="20"/>
        </w:rPr>
        <w:t>To load a reagent that has a barcode:</w:t>
      </w:r>
    </w:p>
    <w:p w:rsidR="000F2004" w:rsidRPr="00EC6281" w:rsidRDefault="000F2004" w:rsidP="00D70D23">
      <w:pPr>
        <w:pStyle w:val="ListParagraph"/>
        <w:numPr>
          <w:ilvl w:val="0"/>
          <w:numId w:val="23"/>
        </w:numPr>
        <w:spacing w:after="0" w:line="240" w:lineRule="auto"/>
        <w:jc w:val="both"/>
        <w:rPr>
          <w:rFonts w:ascii="Arial" w:hAnsi="Arial" w:cs="Arial"/>
          <w:sz w:val="20"/>
          <w:szCs w:val="20"/>
        </w:rPr>
      </w:pPr>
      <w:r w:rsidRPr="00EC6281">
        <w:rPr>
          <w:rFonts w:ascii="Arial" w:hAnsi="Arial" w:cs="Arial"/>
          <w:sz w:val="20"/>
          <w:szCs w:val="20"/>
        </w:rPr>
        <w:t>Verify that the reagent is within the expiration date.</w:t>
      </w:r>
    </w:p>
    <w:p w:rsidR="000F2004" w:rsidRPr="00EC6281" w:rsidRDefault="000F2004" w:rsidP="00D70D23">
      <w:pPr>
        <w:pStyle w:val="ListParagraph"/>
        <w:numPr>
          <w:ilvl w:val="0"/>
          <w:numId w:val="23"/>
        </w:numPr>
        <w:spacing w:after="0" w:line="240" w:lineRule="auto"/>
        <w:jc w:val="both"/>
        <w:rPr>
          <w:rFonts w:ascii="Arial" w:hAnsi="Arial" w:cs="Arial"/>
          <w:sz w:val="20"/>
          <w:szCs w:val="20"/>
        </w:rPr>
      </w:pPr>
      <w:r w:rsidRPr="00EC6281">
        <w:rPr>
          <w:rFonts w:ascii="Arial" w:hAnsi="Arial" w:cs="Arial"/>
          <w:sz w:val="20"/>
          <w:szCs w:val="20"/>
        </w:rPr>
        <w:t>Remove all tabs from the top of the reagent</w:t>
      </w:r>
    </w:p>
    <w:p w:rsidR="000F2004" w:rsidRPr="00EC6281" w:rsidRDefault="000F2004" w:rsidP="00D70D23">
      <w:pPr>
        <w:pStyle w:val="ListParagraph"/>
        <w:numPr>
          <w:ilvl w:val="0"/>
          <w:numId w:val="23"/>
        </w:numPr>
        <w:spacing w:after="0" w:line="240" w:lineRule="auto"/>
        <w:jc w:val="both"/>
        <w:rPr>
          <w:rFonts w:ascii="Arial" w:hAnsi="Arial" w:cs="Arial"/>
          <w:sz w:val="20"/>
          <w:szCs w:val="20"/>
        </w:rPr>
      </w:pPr>
      <w:r w:rsidRPr="00EC6281">
        <w:rPr>
          <w:rFonts w:ascii="Arial" w:hAnsi="Arial" w:cs="Arial"/>
          <w:sz w:val="20"/>
          <w:szCs w:val="20"/>
        </w:rPr>
        <w:t xml:space="preserve">Place Cartridge into a slot at the front of the machine.  The RSM will read the bar code and put it into the appropriate onboard refrigerated c-side or i-side reagent storage area. </w:t>
      </w:r>
    </w:p>
    <w:p w:rsidR="000F2004" w:rsidRPr="00EC6281" w:rsidRDefault="000F2004" w:rsidP="00EC6281">
      <w:pPr>
        <w:spacing w:after="0"/>
        <w:rPr>
          <w:rFonts w:ascii="Arial" w:hAnsi="Arial" w:cs="Arial"/>
          <w:b/>
          <w:sz w:val="20"/>
          <w:szCs w:val="20"/>
        </w:rPr>
      </w:pPr>
    </w:p>
    <w:p w:rsidR="000F2004" w:rsidRPr="00EC6281" w:rsidRDefault="000F2004" w:rsidP="00EC6281">
      <w:pPr>
        <w:spacing w:after="0"/>
        <w:rPr>
          <w:rFonts w:ascii="Arial" w:hAnsi="Arial" w:cs="Arial"/>
          <w:b/>
          <w:sz w:val="20"/>
          <w:szCs w:val="20"/>
        </w:rPr>
      </w:pPr>
      <w:r w:rsidRPr="00EC6281">
        <w:rPr>
          <w:rFonts w:ascii="Arial" w:hAnsi="Arial" w:cs="Arial"/>
          <w:b/>
          <w:sz w:val="20"/>
          <w:szCs w:val="20"/>
        </w:rPr>
        <w:t>Loading diluent saline, HIL Ref, and other non-barcoded reagents</w:t>
      </w:r>
    </w:p>
    <w:p w:rsidR="000F2004" w:rsidRPr="00EC6281" w:rsidRDefault="000F2004" w:rsidP="00D70D23">
      <w:pPr>
        <w:pStyle w:val="ListParagraph"/>
        <w:numPr>
          <w:ilvl w:val="0"/>
          <w:numId w:val="24"/>
        </w:numPr>
        <w:spacing w:after="0"/>
        <w:rPr>
          <w:rFonts w:ascii="Arial" w:hAnsi="Arial" w:cs="Arial"/>
          <w:sz w:val="20"/>
          <w:szCs w:val="20"/>
        </w:rPr>
      </w:pPr>
      <w:r w:rsidRPr="00EC6281">
        <w:rPr>
          <w:rFonts w:ascii="Arial" w:hAnsi="Arial" w:cs="Arial"/>
          <w:sz w:val="20"/>
          <w:szCs w:val="20"/>
        </w:rPr>
        <w:t>Retrieve an empty cartridge from stock, a new bottle of reagent or an aliquot of 74 mL of blood bank saline for diluent saline or HIL Ref, and a pre-printed label if available.</w:t>
      </w:r>
    </w:p>
    <w:p w:rsidR="000F2004" w:rsidRPr="00EC6281" w:rsidRDefault="000F2004" w:rsidP="00D70D23">
      <w:pPr>
        <w:pStyle w:val="ListParagraph"/>
        <w:numPr>
          <w:ilvl w:val="0"/>
          <w:numId w:val="24"/>
        </w:numPr>
        <w:spacing w:after="0"/>
        <w:rPr>
          <w:rFonts w:ascii="Arial" w:hAnsi="Arial" w:cs="Arial"/>
          <w:sz w:val="20"/>
          <w:szCs w:val="20"/>
        </w:rPr>
      </w:pPr>
      <w:r w:rsidRPr="00EC6281">
        <w:rPr>
          <w:rFonts w:ascii="Arial" w:hAnsi="Arial" w:cs="Arial"/>
          <w:sz w:val="20"/>
          <w:szCs w:val="20"/>
        </w:rPr>
        <w:t>Check the reagent/saline lot and expiration against the pre-printed labels.</w:t>
      </w:r>
    </w:p>
    <w:p w:rsidR="000F2004" w:rsidRPr="00EC6281" w:rsidRDefault="000F2004" w:rsidP="00D70D23">
      <w:pPr>
        <w:pStyle w:val="ListParagraph"/>
        <w:numPr>
          <w:ilvl w:val="1"/>
          <w:numId w:val="24"/>
        </w:numPr>
        <w:spacing w:after="0"/>
        <w:rPr>
          <w:rFonts w:ascii="Arial" w:hAnsi="Arial" w:cs="Arial"/>
          <w:sz w:val="20"/>
          <w:szCs w:val="20"/>
        </w:rPr>
      </w:pPr>
      <w:r w:rsidRPr="00EC6281">
        <w:rPr>
          <w:rFonts w:ascii="Arial" w:hAnsi="Arial" w:cs="Arial"/>
          <w:sz w:val="20"/>
          <w:szCs w:val="20"/>
        </w:rPr>
        <w:t xml:space="preserve">If this is a new lot, generate a new sheet of barcodes for this specific lot. Refer to next section: </w:t>
      </w:r>
      <w:r w:rsidRPr="00EC6281">
        <w:rPr>
          <w:rFonts w:ascii="Arial" w:hAnsi="Arial" w:cs="Arial"/>
          <w:b/>
          <w:bCs/>
          <w:color w:val="0000FF"/>
          <w:sz w:val="20"/>
          <w:szCs w:val="20"/>
          <w:lang w:eastAsia="ja-JP"/>
        </w:rPr>
        <w:t>Generate 1D Barcode for Cartridges</w:t>
      </w:r>
    </w:p>
    <w:p w:rsidR="000F2004" w:rsidRPr="00EC6281" w:rsidRDefault="000F2004" w:rsidP="00D70D23">
      <w:pPr>
        <w:pStyle w:val="ListParagraph"/>
        <w:numPr>
          <w:ilvl w:val="0"/>
          <w:numId w:val="24"/>
        </w:numPr>
        <w:spacing w:after="0"/>
        <w:rPr>
          <w:rFonts w:ascii="Arial" w:hAnsi="Arial" w:cs="Arial"/>
          <w:sz w:val="20"/>
          <w:szCs w:val="20"/>
        </w:rPr>
      </w:pPr>
      <w:r w:rsidRPr="00EC6281">
        <w:rPr>
          <w:rFonts w:ascii="Arial" w:hAnsi="Arial" w:cs="Arial"/>
          <w:sz w:val="20"/>
          <w:szCs w:val="20"/>
        </w:rPr>
        <w:t>Affix the 1D bar code to the empty cartridge.  Using a sharpie, write the onboard date and your initials or Tech code on the cartridge.</w:t>
      </w:r>
    </w:p>
    <w:p w:rsidR="000F2004" w:rsidRPr="00EC6281" w:rsidRDefault="000F2004" w:rsidP="00D70D23">
      <w:pPr>
        <w:pStyle w:val="ListParagraph"/>
        <w:numPr>
          <w:ilvl w:val="0"/>
          <w:numId w:val="24"/>
        </w:numPr>
        <w:spacing w:after="0"/>
        <w:rPr>
          <w:rFonts w:ascii="Arial" w:hAnsi="Arial" w:cs="Arial"/>
          <w:sz w:val="20"/>
          <w:szCs w:val="20"/>
        </w:rPr>
      </w:pPr>
      <w:r w:rsidRPr="00EC6281">
        <w:rPr>
          <w:rFonts w:ascii="Arial" w:hAnsi="Arial" w:cs="Arial"/>
          <w:sz w:val="20"/>
          <w:szCs w:val="20"/>
        </w:rPr>
        <w:t xml:space="preserve">Pour R1 into the R1 slot and R2 into the R2 slot. See picture for reference. </w:t>
      </w:r>
    </w:p>
    <w:p w:rsidR="000F2004" w:rsidRPr="00EC6281" w:rsidRDefault="000F2004" w:rsidP="00D70D23">
      <w:pPr>
        <w:pStyle w:val="ListParagraph"/>
        <w:numPr>
          <w:ilvl w:val="1"/>
          <w:numId w:val="24"/>
        </w:numPr>
        <w:spacing w:after="0"/>
        <w:rPr>
          <w:rFonts w:ascii="Arial" w:hAnsi="Arial" w:cs="Arial"/>
          <w:sz w:val="20"/>
          <w:szCs w:val="20"/>
        </w:rPr>
      </w:pPr>
      <w:r w:rsidRPr="00EC6281">
        <w:rPr>
          <w:rFonts w:ascii="Arial" w:hAnsi="Arial" w:cs="Arial"/>
          <w:sz w:val="20"/>
          <w:szCs w:val="20"/>
        </w:rPr>
        <w:t xml:space="preserve">Saline and HIL Ref (blood bank saline): Pour 74mL into R1 position. </w:t>
      </w:r>
    </w:p>
    <w:p w:rsidR="000F2004" w:rsidRPr="00EC6281" w:rsidRDefault="000F2004" w:rsidP="00D70D23">
      <w:pPr>
        <w:pStyle w:val="ListParagraph"/>
        <w:numPr>
          <w:ilvl w:val="2"/>
          <w:numId w:val="24"/>
        </w:numPr>
        <w:spacing w:after="0"/>
        <w:rPr>
          <w:rFonts w:ascii="Arial" w:hAnsi="Arial" w:cs="Arial"/>
          <w:sz w:val="20"/>
          <w:szCs w:val="20"/>
        </w:rPr>
      </w:pPr>
      <w:r w:rsidRPr="00EC6281">
        <w:rPr>
          <w:rFonts w:ascii="Arial" w:hAnsi="Arial" w:cs="Arial"/>
          <w:sz w:val="20"/>
          <w:szCs w:val="20"/>
        </w:rPr>
        <w:t>If using a clear cartridge, fill up to “max fill line” instead of measuring.</w:t>
      </w:r>
    </w:p>
    <w:p w:rsidR="000F2004" w:rsidRPr="00EC6281" w:rsidRDefault="000F2004" w:rsidP="00D70D23">
      <w:pPr>
        <w:pStyle w:val="ListParagraph"/>
        <w:numPr>
          <w:ilvl w:val="1"/>
          <w:numId w:val="24"/>
        </w:numPr>
        <w:spacing w:after="0"/>
        <w:rPr>
          <w:rFonts w:ascii="Arial" w:hAnsi="Arial" w:cs="Arial"/>
          <w:sz w:val="20"/>
          <w:szCs w:val="20"/>
        </w:rPr>
      </w:pPr>
      <w:r w:rsidRPr="00EC6281">
        <w:rPr>
          <w:rFonts w:ascii="Arial" w:hAnsi="Arial" w:cs="Arial"/>
          <w:sz w:val="20"/>
          <w:szCs w:val="20"/>
        </w:rPr>
        <w:t>For assay reagents, refer to individual assay procedure for amounts of R1 and R2.</w:t>
      </w:r>
    </w:p>
    <w:p w:rsidR="000F2004" w:rsidRPr="00EC6281" w:rsidRDefault="000F2004" w:rsidP="00D70D23">
      <w:pPr>
        <w:pStyle w:val="ListParagraph"/>
        <w:numPr>
          <w:ilvl w:val="0"/>
          <w:numId w:val="24"/>
        </w:numPr>
        <w:spacing w:after="0"/>
        <w:rPr>
          <w:rFonts w:ascii="Arial" w:hAnsi="Arial" w:cs="Arial"/>
          <w:sz w:val="20"/>
          <w:szCs w:val="20"/>
        </w:rPr>
      </w:pPr>
      <w:r w:rsidRPr="00EC6281">
        <w:rPr>
          <w:rFonts w:ascii="Arial" w:hAnsi="Arial" w:cs="Arial"/>
          <w:sz w:val="20"/>
          <w:szCs w:val="20"/>
        </w:rPr>
        <w:t>Place Cartridge into machine, the machine will read the bar code.</w:t>
      </w:r>
    </w:p>
    <w:p w:rsidR="000F2004" w:rsidRPr="00EC6281" w:rsidRDefault="000F2004" w:rsidP="00266EFA">
      <w:pPr>
        <w:pStyle w:val="ListParagraph"/>
        <w:spacing w:after="0"/>
        <w:ind w:left="1440"/>
        <w:rPr>
          <w:rFonts w:ascii="Arial" w:hAnsi="Arial" w:cs="Arial"/>
          <w:sz w:val="20"/>
          <w:szCs w:val="20"/>
        </w:rPr>
      </w:pPr>
      <w:r w:rsidRPr="00266EFA">
        <w:rPr>
          <w:rFonts w:ascii="Arial" w:hAnsi="Arial" w:cs="Arial"/>
          <w:b/>
          <w:sz w:val="20"/>
          <w:szCs w:val="20"/>
        </w:rPr>
        <w:t>Note:</w:t>
      </w:r>
      <w:r w:rsidRPr="00EC6281">
        <w:rPr>
          <w:rFonts w:ascii="Arial" w:hAnsi="Arial" w:cs="Arial"/>
          <w:sz w:val="20"/>
          <w:szCs w:val="20"/>
        </w:rPr>
        <w:t xml:space="preserve"> Both tabs on the top of the cartridge must be removed before placing onto the analyzer. </w:t>
      </w:r>
    </w:p>
    <w:p w:rsidR="000F2004" w:rsidRPr="00EC6281" w:rsidRDefault="000F2004" w:rsidP="00EC6281">
      <w:pPr>
        <w:pStyle w:val="ListParagraph"/>
        <w:spacing w:after="0"/>
        <w:rPr>
          <w:rFonts w:ascii="Arial" w:hAnsi="Arial" w:cs="Arial"/>
          <w:sz w:val="20"/>
          <w:szCs w:val="20"/>
        </w:rPr>
      </w:pPr>
      <w:r w:rsidRPr="00EC6281">
        <w:rPr>
          <w:rFonts w:ascii="Arial" w:hAnsi="Arial" w:cs="Arial"/>
          <w:sz w:val="20"/>
          <w:szCs w:val="20"/>
        </w:rPr>
        <w:t xml:space="preserve"> </w:t>
      </w:r>
      <w:r w:rsidRPr="00EC6281">
        <w:rPr>
          <w:rFonts w:ascii="Arial" w:hAnsi="Arial" w:cs="Arial"/>
          <w:sz w:val="20"/>
          <w:szCs w:val="20"/>
        </w:rPr>
        <w:object w:dxaOrig="7005" w:dyaOrig="5685">
          <v:shape id="_x0000_i1030" type="#_x0000_t75" style="width:113.25pt;height:92.25pt" o:ole="">
            <v:imagedata r:id="rId37" o:title=""/>
          </v:shape>
          <o:OLEObject Type="Embed" ProgID="PBrush" ShapeID="_x0000_i1030" DrawAspect="Content" ObjectID="_1716886850" r:id="rId38"/>
        </w:object>
      </w:r>
    </w:p>
    <w:p w:rsidR="000F2004" w:rsidRDefault="000F2004" w:rsidP="00EC6281">
      <w:pPr>
        <w:spacing w:after="0"/>
        <w:rPr>
          <w:rFonts w:ascii="Arial" w:hAnsi="Arial" w:cs="Arial"/>
          <w:sz w:val="20"/>
          <w:szCs w:val="20"/>
        </w:rPr>
      </w:pPr>
    </w:p>
    <w:p w:rsidR="00A24090" w:rsidRPr="00EC6281" w:rsidRDefault="00A24090" w:rsidP="00EC6281">
      <w:pPr>
        <w:spacing w:after="0"/>
        <w:rPr>
          <w:rFonts w:ascii="Arial" w:hAnsi="Arial" w:cs="Arial"/>
          <w:sz w:val="20"/>
          <w:szCs w:val="20"/>
        </w:rPr>
      </w:pPr>
    </w:p>
    <w:p w:rsidR="000F2004" w:rsidRPr="00EC6281" w:rsidRDefault="000F2004" w:rsidP="00EC6281">
      <w:pPr>
        <w:spacing w:after="0"/>
        <w:rPr>
          <w:rFonts w:ascii="Arial" w:hAnsi="Arial" w:cs="Arial"/>
          <w:b/>
          <w:bCs/>
          <w:color w:val="0000FF"/>
          <w:sz w:val="24"/>
          <w:szCs w:val="24"/>
          <w:lang w:eastAsia="ja-JP"/>
        </w:rPr>
      </w:pPr>
      <w:bookmarkStart w:id="18" w:name="Generating"/>
      <w:r w:rsidRPr="00EC6281">
        <w:rPr>
          <w:rFonts w:ascii="Arial" w:hAnsi="Arial" w:cs="Arial"/>
          <w:b/>
          <w:bCs/>
          <w:color w:val="0000FF"/>
          <w:sz w:val="24"/>
          <w:szCs w:val="24"/>
          <w:lang w:eastAsia="ja-JP"/>
        </w:rPr>
        <w:t>Generat</w:t>
      </w:r>
      <w:bookmarkEnd w:id="18"/>
      <w:r w:rsidRPr="00EC6281">
        <w:rPr>
          <w:rFonts w:ascii="Arial" w:hAnsi="Arial" w:cs="Arial"/>
          <w:b/>
          <w:bCs/>
          <w:color w:val="0000FF"/>
          <w:sz w:val="24"/>
          <w:szCs w:val="24"/>
          <w:lang w:eastAsia="ja-JP"/>
        </w:rPr>
        <w:t>e 1D Barcode for Cartridges</w:t>
      </w:r>
    </w:p>
    <w:p w:rsidR="000F2004" w:rsidRPr="00EC6281" w:rsidRDefault="000F2004" w:rsidP="00EC6281">
      <w:pPr>
        <w:spacing w:after="0"/>
        <w:rPr>
          <w:rFonts w:ascii="Arial" w:hAnsi="Arial" w:cs="Arial"/>
          <w:b/>
          <w:sz w:val="20"/>
          <w:szCs w:val="20"/>
        </w:rPr>
      </w:pPr>
      <w:r w:rsidRPr="00EC6281">
        <w:rPr>
          <w:rFonts w:ascii="Arial" w:hAnsi="Arial" w:cs="Arial"/>
          <w:b/>
          <w:sz w:val="20"/>
          <w:szCs w:val="20"/>
        </w:rPr>
        <w:t>Generate and Print 1D Barcode:</w:t>
      </w:r>
    </w:p>
    <w:p w:rsidR="000F2004" w:rsidRPr="00EC6281" w:rsidRDefault="000F2004" w:rsidP="00D70D23">
      <w:pPr>
        <w:pStyle w:val="ListParagraph"/>
        <w:numPr>
          <w:ilvl w:val="0"/>
          <w:numId w:val="25"/>
        </w:numPr>
        <w:spacing w:after="0" w:line="240" w:lineRule="auto"/>
        <w:jc w:val="both"/>
        <w:rPr>
          <w:rFonts w:ascii="Arial" w:hAnsi="Arial" w:cs="Arial"/>
          <w:sz w:val="20"/>
          <w:szCs w:val="20"/>
        </w:rPr>
      </w:pPr>
      <w:r w:rsidRPr="00EC6281">
        <w:rPr>
          <w:rFonts w:ascii="Arial" w:hAnsi="Arial" w:cs="Arial"/>
          <w:sz w:val="20"/>
          <w:szCs w:val="20"/>
        </w:rPr>
        <w:t xml:space="preserve">Touch Systems dropdown </w:t>
      </w:r>
      <w:r w:rsidRPr="00EC6281">
        <w:rPr>
          <w:rFonts w:ascii="Arial" w:hAnsi="Arial" w:cs="Arial"/>
          <w:sz w:val="20"/>
          <w:szCs w:val="20"/>
        </w:rPr>
        <w:sym w:font="Wingdings" w:char="F0E0"/>
      </w:r>
      <w:r w:rsidRPr="00EC6281">
        <w:rPr>
          <w:rFonts w:ascii="Arial" w:hAnsi="Arial" w:cs="Arial"/>
          <w:sz w:val="20"/>
          <w:szCs w:val="20"/>
        </w:rPr>
        <w:t xml:space="preserve"> Configuration</w:t>
      </w:r>
      <w:r w:rsidRPr="00EC6281">
        <w:rPr>
          <w:rFonts w:ascii="Arial" w:hAnsi="Arial" w:cs="Arial"/>
          <w:sz w:val="20"/>
          <w:szCs w:val="20"/>
        </w:rPr>
        <w:sym w:font="Wingdings" w:char="F0E0"/>
      </w:r>
      <w:r w:rsidRPr="00EC6281">
        <w:rPr>
          <w:rFonts w:ascii="Arial" w:hAnsi="Arial" w:cs="Arial"/>
          <w:sz w:val="20"/>
          <w:szCs w:val="20"/>
        </w:rPr>
        <w:t xml:space="preserve"> Select the General Tab </w:t>
      </w:r>
      <w:r w:rsidRPr="00EC6281">
        <w:rPr>
          <w:rFonts w:ascii="Arial" w:hAnsi="Arial" w:cs="Arial"/>
          <w:sz w:val="20"/>
          <w:szCs w:val="20"/>
        </w:rPr>
        <w:sym w:font="Wingdings" w:char="F0E0"/>
      </w:r>
      <w:r w:rsidRPr="00EC6281">
        <w:rPr>
          <w:rFonts w:ascii="Arial" w:hAnsi="Arial" w:cs="Arial"/>
          <w:sz w:val="20"/>
          <w:szCs w:val="20"/>
        </w:rPr>
        <w:t xml:space="preserve"> Touch Reagent and Supplies.</w:t>
      </w:r>
    </w:p>
    <w:p w:rsidR="000F2004" w:rsidRPr="00EC6281" w:rsidRDefault="000F2004" w:rsidP="00D70D23">
      <w:pPr>
        <w:pStyle w:val="ListParagraph"/>
        <w:numPr>
          <w:ilvl w:val="0"/>
          <w:numId w:val="25"/>
        </w:numPr>
        <w:spacing w:after="0" w:line="240" w:lineRule="auto"/>
        <w:jc w:val="both"/>
        <w:rPr>
          <w:rFonts w:ascii="Arial" w:hAnsi="Arial" w:cs="Arial"/>
          <w:sz w:val="20"/>
          <w:szCs w:val="20"/>
        </w:rPr>
      </w:pPr>
      <w:r w:rsidRPr="00EC6281">
        <w:rPr>
          <w:rFonts w:ascii="Arial" w:hAnsi="Arial" w:cs="Arial"/>
          <w:sz w:val="20"/>
          <w:szCs w:val="20"/>
        </w:rPr>
        <w:t xml:space="preserve">Choose by highlighting the diluent or reagent that needs to be replaced.  Saline and </w:t>
      </w:r>
      <w:proofErr w:type="spellStart"/>
      <w:r w:rsidRPr="00EC6281">
        <w:rPr>
          <w:rFonts w:ascii="Arial" w:hAnsi="Arial" w:cs="Arial"/>
          <w:sz w:val="20"/>
          <w:szCs w:val="20"/>
        </w:rPr>
        <w:t>HILref</w:t>
      </w:r>
      <w:proofErr w:type="spellEnd"/>
      <w:r w:rsidRPr="00EC6281">
        <w:rPr>
          <w:rFonts w:ascii="Arial" w:hAnsi="Arial" w:cs="Arial"/>
          <w:sz w:val="20"/>
          <w:szCs w:val="20"/>
        </w:rPr>
        <w:t xml:space="preserve"> are onboard diluents which utilize blood bank saline.  Ensure that the lot number and expiration date are valid. </w:t>
      </w:r>
    </w:p>
    <w:p w:rsidR="000F2004" w:rsidRPr="00EC6281" w:rsidRDefault="000F2004" w:rsidP="00D70D23">
      <w:pPr>
        <w:pStyle w:val="ListParagraph"/>
        <w:numPr>
          <w:ilvl w:val="0"/>
          <w:numId w:val="25"/>
        </w:numPr>
        <w:spacing w:after="0" w:line="240" w:lineRule="auto"/>
        <w:jc w:val="both"/>
        <w:rPr>
          <w:rFonts w:ascii="Arial" w:hAnsi="Arial" w:cs="Arial"/>
          <w:sz w:val="20"/>
          <w:szCs w:val="20"/>
        </w:rPr>
      </w:pPr>
      <w:r w:rsidRPr="00EC6281">
        <w:rPr>
          <w:rFonts w:ascii="Arial" w:hAnsi="Arial" w:cs="Arial"/>
          <w:sz w:val="20"/>
          <w:szCs w:val="20"/>
        </w:rPr>
        <w:t xml:space="preserve">Tap Print 1D bar Code </w:t>
      </w:r>
      <w:r w:rsidRPr="00EC6281">
        <w:rPr>
          <w:rFonts w:ascii="Arial" w:hAnsi="Arial" w:cs="Arial"/>
          <w:sz w:val="20"/>
          <w:szCs w:val="20"/>
        </w:rPr>
        <w:sym w:font="Wingdings" w:char="F0E0"/>
      </w:r>
      <w:r w:rsidRPr="00EC6281">
        <w:rPr>
          <w:rFonts w:ascii="Arial" w:hAnsi="Arial" w:cs="Arial"/>
          <w:sz w:val="20"/>
          <w:szCs w:val="20"/>
        </w:rPr>
        <w:t xml:space="preserve"> choose the correct printer.</w:t>
      </w:r>
    </w:p>
    <w:p w:rsidR="000F2004" w:rsidRPr="00EC6281" w:rsidRDefault="000F2004" w:rsidP="00D70D23">
      <w:pPr>
        <w:pStyle w:val="ListParagraph"/>
        <w:numPr>
          <w:ilvl w:val="0"/>
          <w:numId w:val="25"/>
        </w:numPr>
        <w:spacing w:after="0"/>
        <w:rPr>
          <w:rFonts w:ascii="Arial" w:hAnsi="Arial" w:cs="Arial"/>
          <w:sz w:val="20"/>
          <w:szCs w:val="20"/>
        </w:rPr>
      </w:pPr>
      <w:r w:rsidRPr="00EC6281">
        <w:rPr>
          <w:rFonts w:ascii="Arial" w:hAnsi="Arial" w:cs="Arial"/>
          <w:sz w:val="20"/>
          <w:szCs w:val="20"/>
        </w:rPr>
        <w:t xml:space="preserve">In Label Options enter the reagent or saline lot number, expiration date, serial number, and the number of labels. </w:t>
      </w:r>
    </w:p>
    <w:p w:rsidR="000F2004" w:rsidRPr="00EC6281" w:rsidRDefault="000F2004" w:rsidP="00D70D23">
      <w:pPr>
        <w:pStyle w:val="ListParagraph"/>
        <w:numPr>
          <w:ilvl w:val="1"/>
          <w:numId w:val="25"/>
        </w:numPr>
        <w:spacing w:after="0"/>
        <w:rPr>
          <w:rFonts w:ascii="Arial" w:hAnsi="Arial" w:cs="Arial"/>
          <w:sz w:val="20"/>
          <w:szCs w:val="20"/>
        </w:rPr>
      </w:pPr>
      <w:r w:rsidRPr="00EC6281">
        <w:rPr>
          <w:rFonts w:ascii="Arial" w:hAnsi="Arial" w:cs="Arial"/>
          <w:sz w:val="20"/>
          <w:szCs w:val="20"/>
        </w:rPr>
        <w:t>Serial Number: enter 0001</w:t>
      </w:r>
    </w:p>
    <w:p w:rsidR="000F2004" w:rsidRPr="00EC6281" w:rsidRDefault="000F2004" w:rsidP="00D70D23">
      <w:pPr>
        <w:pStyle w:val="ListParagraph"/>
        <w:numPr>
          <w:ilvl w:val="1"/>
          <w:numId w:val="25"/>
        </w:numPr>
        <w:spacing w:after="0"/>
        <w:rPr>
          <w:rFonts w:ascii="Arial" w:hAnsi="Arial" w:cs="Arial"/>
          <w:sz w:val="20"/>
          <w:szCs w:val="20"/>
        </w:rPr>
      </w:pPr>
      <w:r w:rsidRPr="00EC6281">
        <w:rPr>
          <w:rFonts w:ascii="Arial" w:hAnsi="Arial" w:cs="Arial"/>
          <w:sz w:val="20"/>
          <w:szCs w:val="20"/>
        </w:rPr>
        <w:t xml:space="preserve">Number of labels: enter 30 </w:t>
      </w:r>
    </w:p>
    <w:p w:rsidR="000F2004" w:rsidRPr="00EC6281" w:rsidRDefault="000F2004" w:rsidP="00D70D23">
      <w:pPr>
        <w:pStyle w:val="ListParagraph"/>
        <w:numPr>
          <w:ilvl w:val="0"/>
          <w:numId w:val="25"/>
        </w:numPr>
        <w:spacing w:after="0"/>
        <w:rPr>
          <w:rFonts w:ascii="Arial" w:hAnsi="Arial" w:cs="Arial"/>
          <w:sz w:val="20"/>
          <w:szCs w:val="20"/>
        </w:rPr>
      </w:pPr>
      <w:r w:rsidRPr="00EC6281">
        <w:rPr>
          <w:rFonts w:ascii="Arial" w:hAnsi="Arial" w:cs="Arial"/>
          <w:sz w:val="20"/>
          <w:szCs w:val="20"/>
        </w:rPr>
        <w:t>In the Report Selection drop down list, select 1D Bar Code Report – 5520.</w:t>
      </w:r>
    </w:p>
    <w:p w:rsidR="000F2004" w:rsidRPr="00EC6281" w:rsidRDefault="000F2004" w:rsidP="00D70D23">
      <w:pPr>
        <w:pStyle w:val="ListParagraph"/>
        <w:numPr>
          <w:ilvl w:val="1"/>
          <w:numId w:val="25"/>
        </w:numPr>
        <w:spacing w:after="0"/>
        <w:rPr>
          <w:rFonts w:ascii="Arial" w:hAnsi="Arial" w:cs="Arial"/>
          <w:sz w:val="20"/>
          <w:szCs w:val="20"/>
        </w:rPr>
      </w:pPr>
      <w:r w:rsidRPr="00EC6281">
        <w:rPr>
          <w:rFonts w:ascii="Arial" w:hAnsi="Arial" w:cs="Arial"/>
          <w:sz w:val="20"/>
          <w:szCs w:val="20"/>
        </w:rPr>
        <w:t>Make sure to load a sheet of Avery 5520 Waterproof Address Labels, then select print.</w:t>
      </w:r>
    </w:p>
    <w:p w:rsidR="000F2004" w:rsidRDefault="000F2004" w:rsidP="00EC6281">
      <w:pPr>
        <w:spacing w:after="0"/>
        <w:rPr>
          <w:rFonts w:ascii="Arial" w:hAnsi="Arial" w:cs="Arial"/>
          <w:sz w:val="20"/>
          <w:szCs w:val="20"/>
        </w:rPr>
      </w:pPr>
      <w:r w:rsidRPr="00EC6281">
        <w:rPr>
          <w:rFonts w:ascii="Arial" w:hAnsi="Arial" w:cs="Arial"/>
          <w:sz w:val="20"/>
          <w:szCs w:val="20"/>
        </w:rPr>
        <w:t>Store the printed labels with the reagent, or with the empty cartridges for diluent saline and HIL Ref.</w:t>
      </w:r>
    </w:p>
    <w:p w:rsidR="00A24090" w:rsidRPr="00EC6281" w:rsidRDefault="00A24090" w:rsidP="00EC6281">
      <w:pPr>
        <w:spacing w:after="0"/>
        <w:rPr>
          <w:rFonts w:ascii="Arial" w:hAnsi="Arial" w:cs="Arial"/>
          <w:sz w:val="20"/>
          <w:szCs w:val="20"/>
        </w:rPr>
      </w:pPr>
    </w:p>
    <w:p w:rsidR="000F2004" w:rsidRPr="00EC6281" w:rsidRDefault="000F2004" w:rsidP="00EC6281">
      <w:pPr>
        <w:spacing w:after="0"/>
        <w:rPr>
          <w:rFonts w:ascii="Arial" w:hAnsi="Arial" w:cs="Arial"/>
          <w:b/>
          <w:bCs/>
          <w:color w:val="0000FF"/>
          <w:sz w:val="24"/>
          <w:szCs w:val="24"/>
          <w:lang w:eastAsia="ja-JP"/>
        </w:rPr>
      </w:pPr>
      <w:bookmarkStart w:id="19" w:name="Removingreagents"/>
      <w:r w:rsidRPr="00EC6281">
        <w:rPr>
          <w:rFonts w:ascii="Arial" w:hAnsi="Arial" w:cs="Arial"/>
          <w:b/>
          <w:bCs/>
          <w:color w:val="0000FF"/>
          <w:sz w:val="24"/>
          <w:szCs w:val="24"/>
          <w:lang w:eastAsia="ja-JP"/>
        </w:rPr>
        <w:t>Removing</w:t>
      </w:r>
      <w:bookmarkEnd w:id="19"/>
      <w:r w:rsidRPr="00EC6281">
        <w:rPr>
          <w:rFonts w:ascii="Arial" w:hAnsi="Arial" w:cs="Arial"/>
          <w:b/>
          <w:bCs/>
          <w:color w:val="0000FF"/>
          <w:sz w:val="24"/>
          <w:szCs w:val="24"/>
          <w:lang w:eastAsia="ja-JP"/>
        </w:rPr>
        <w:t xml:space="preserve"> and Disposing of reagent and consumables</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How to remove Reagent Cartridges:</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 xml:space="preserve">Click on Reagent </w:t>
      </w:r>
      <w:r w:rsidRPr="00EC6281">
        <w:rPr>
          <w:rFonts w:ascii="Arial" w:hAnsi="Arial" w:cs="Arial"/>
          <w:sz w:val="20"/>
          <w:szCs w:val="20"/>
        </w:rPr>
        <w:sym w:font="Wingdings" w:char="F0E0"/>
      </w:r>
      <w:r w:rsidRPr="00EC6281">
        <w:rPr>
          <w:rFonts w:ascii="Arial" w:hAnsi="Arial" w:cs="Arial"/>
          <w:sz w:val="20"/>
          <w:szCs w:val="20"/>
        </w:rPr>
        <w:t xml:space="preserve"> highlight the reagent that need to be unloaded by clicking on it </w:t>
      </w:r>
      <w:r w:rsidRPr="00EC6281">
        <w:rPr>
          <w:rFonts w:ascii="Arial" w:hAnsi="Arial" w:cs="Arial"/>
          <w:sz w:val="20"/>
          <w:szCs w:val="20"/>
        </w:rPr>
        <w:sym w:font="Wingdings" w:char="F0E0"/>
      </w:r>
      <w:r w:rsidRPr="00EC6281">
        <w:rPr>
          <w:rFonts w:ascii="Arial" w:hAnsi="Arial" w:cs="Arial"/>
          <w:sz w:val="20"/>
          <w:szCs w:val="20"/>
        </w:rPr>
        <w:t xml:space="preserve"> tap unload at the bottom of the screen. </w:t>
      </w:r>
    </w:p>
    <w:p w:rsidR="000F2004" w:rsidRPr="00EC6281" w:rsidRDefault="000F2004" w:rsidP="00EC6281">
      <w:pPr>
        <w:spacing w:after="0"/>
        <w:rPr>
          <w:rFonts w:ascii="Arial" w:hAnsi="Arial" w:cs="Arial"/>
          <w:sz w:val="20"/>
          <w:szCs w:val="20"/>
        </w:rPr>
      </w:pPr>
    </w:p>
    <w:p w:rsidR="00064216" w:rsidRDefault="000F2004" w:rsidP="00EC6281">
      <w:pPr>
        <w:spacing w:after="0"/>
        <w:rPr>
          <w:rFonts w:ascii="Arial" w:hAnsi="Arial" w:cs="Arial"/>
          <w:sz w:val="20"/>
          <w:szCs w:val="20"/>
        </w:rPr>
      </w:pPr>
      <w:r w:rsidRPr="00EC6281">
        <w:rPr>
          <w:rFonts w:ascii="Arial" w:hAnsi="Arial" w:cs="Arial"/>
          <w:sz w:val="20"/>
          <w:szCs w:val="20"/>
        </w:rPr>
        <w:t xml:space="preserve">Refer to section </w:t>
      </w:r>
      <w:r w:rsidRPr="00EC6281">
        <w:rPr>
          <w:rFonts w:ascii="Arial" w:hAnsi="Arial" w:cs="Arial"/>
          <w:b/>
          <w:color w:val="0000FF"/>
          <w:sz w:val="20"/>
          <w:szCs w:val="20"/>
        </w:rPr>
        <w:t>Safety precautions</w:t>
      </w:r>
      <w:r w:rsidRPr="00EC6281">
        <w:rPr>
          <w:rFonts w:ascii="Arial" w:hAnsi="Arial" w:cs="Arial"/>
          <w:sz w:val="20"/>
          <w:szCs w:val="20"/>
        </w:rPr>
        <w:t xml:space="preserve"> for special Disposal needs.</w:t>
      </w:r>
    </w:p>
    <w:p w:rsidR="00064216" w:rsidRPr="00EC6281" w:rsidRDefault="00064216" w:rsidP="00EC6281">
      <w:pPr>
        <w:spacing w:after="0"/>
        <w:rPr>
          <w:rFonts w:ascii="Arial" w:hAnsi="Arial" w:cs="Arial"/>
          <w:sz w:val="20"/>
          <w:szCs w:val="20"/>
        </w:rPr>
      </w:pPr>
    </w:p>
    <w:p w:rsidR="000F2004" w:rsidRPr="00EC6281" w:rsidRDefault="000F2004" w:rsidP="00EC6281">
      <w:pPr>
        <w:spacing w:after="0"/>
        <w:rPr>
          <w:rFonts w:ascii="Arial" w:hAnsi="Arial" w:cs="Arial"/>
          <w:b/>
          <w:bCs/>
          <w:color w:val="0000FF"/>
          <w:sz w:val="24"/>
          <w:szCs w:val="24"/>
          <w:lang w:eastAsia="ja-JP"/>
        </w:rPr>
      </w:pPr>
      <w:bookmarkStart w:id="20" w:name="RSM"/>
      <w:r w:rsidRPr="00EC6281">
        <w:rPr>
          <w:rFonts w:ascii="Arial" w:hAnsi="Arial" w:cs="Arial"/>
          <w:b/>
          <w:bCs/>
          <w:color w:val="0000FF"/>
          <w:sz w:val="24"/>
          <w:szCs w:val="24"/>
          <w:lang w:eastAsia="ja-JP"/>
        </w:rPr>
        <w:t>RSM</w:t>
      </w:r>
      <w:bookmarkEnd w:id="20"/>
      <w:r w:rsidRPr="00EC6281">
        <w:rPr>
          <w:rFonts w:ascii="Arial" w:hAnsi="Arial" w:cs="Arial"/>
          <w:b/>
          <w:bCs/>
          <w:color w:val="0000FF"/>
          <w:sz w:val="24"/>
          <w:szCs w:val="24"/>
          <w:lang w:eastAsia="ja-JP"/>
        </w:rPr>
        <w:t xml:space="preserve"> status Indicator</w:t>
      </w:r>
    </w:p>
    <w:tbl>
      <w:tblPr>
        <w:tblStyle w:val="TableGrid"/>
        <w:tblW w:w="0" w:type="auto"/>
        <w:tblLayout w:type="fixed"/>
        <w:tblLook w:val="04A0" w:firstRow="1" w:lastRow="0" w:firstColumn="1" w:lastColumn="0" w:noHBand="0" w:noVBand="1"/>
      </w:tblPr>
      <w:tblGrid>
        <w:gridCol w:w="4569"/>
        <w:gridCol w:w="4570"/>
      </w:tblGrid>
      <w:tr w:rsidR="000F2004" w:rsidRPr="00EC6281" w:rsidTr="00085408">
        <w:tc>
          <w:tcPr>
            <w:tcW w:w="4569" w:type="dxa"/>
          </w:tcPr>
          <w:p w:rsidR="000F2004" w:rsidRPr="00EC6281" w:rsidRDefault="000F2004" w:rsidP="00EC6281">
            <w:pPr>
              <w:rPr>
                <w:rFonts w:ascii="Arial" w:hAnsi="Arial" w:cs="Arial"/>
                <w:b/>
              </w:rPr>
            </w:pPr>
            <w:r w:rsidRPr="00EC6281">
              <w:rPr>
                <w:rFonts w:ascii="Arial" w:hAnsi="Arial" w:cs="Arial"/>
                <w:b/>
              </w:rPr>
              <w:t>Indicator</w:t>
            </w:r>
          </w:p>
        </w:tc>
        <w:tc>
          <w:tcPr>
            <w:tcW w:w="4570" w:type="dxa"/>
          </w:tcPr>
          <w:p w:rsidR="000F2004" w:rsidRPr="00EC6281" w:rsidRDefault="000F2004" w:rsidP="00EC6281">
            <w:pPr>
              <w:rPr>
                <w:rFonts w:ascii="Arial" w:hAnsi="Arial" w:cs="Arial"/>
                <w:b/>
              </w:rPr>
            </w:pPr>
            <w:r w:rsidRPr="00EC6281">
              <w:rPr>
                <w:rFonts w:ascii="Arial" w:hAnsi="Arial" w:cs="Arial"/>
                <w:b/>
              </w:rPr>
              <w:t xml:space="preserve">Description </w:t>
            </w:r>
          </w:p>
        </w:tc>
      </w:tr>
      <w:tr w:rsidR="000F2004" w:rsidRPr="00EC6281" w:rsidTr="00085408">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Light is off</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No rack or cartridge is inserted in the position.</w:t>
            </w:r>
          </w:p>
          <w:p w:rsidR="000F2004" w:rsidRPr="00EC6281" w:rsidRDefault="000F2004" w:rsidP="00EC6281">
            <w:pPr>
              <w:rPr>
                <w:rFonts w:ascii="Arial" w:hAnsi="Arial" w:cs="Arial"/>
              </w:rPr>
            </w:pPr>
          </w:p>
        </w:tc>
      </w:tr>
      <w:tr w:rsidR="000F2004" w:rsidRPr="00EC6281" w:rsidTr="00085408">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Green (steady)</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The rack or cartridge is inserted but is not in process. The rack or cartridge can be accessed.</w:t>
            </w:r>
          </w:p>
          <w:p w:rsidR="000F2004" w:rsidRPr="00EC6281" w:rsidRDefault="000F2004" w:rsidP="00EC6281">
            <w:pPr>
              <w:rPr>
                <w:rFonts w:ascii="Arial" w:hAnsi="Arial" w:cs="Arial"/>
              </w:rPr>
            </w:pPr>
          </w:p>
        </w:tc>
      </w:tr>
      <w:tr w:rsidR="000F2004" w:rsidRPr="00EC6281" w:rsidTr="00085408">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Amber (steady)</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The rack or cartridge is in process. The rack or cartridge cannot be accessed.</w:t>
            </w:r>
          </w:p>
          <w:p w:rsidR="000F2004" w:rsidRPr="00EC6281" w:rsidRDefault="000F2004" w:rsidP="00EC6281">
            <w:pPr>
              <w:rPr>
                <w:rFonts w:ascii="Arial" w:hAnsi="Arial" w:cs="Arial"/>
              </w:rPr>
            </w:pPr>
          </w:p>
        </w:tc>
      </w:tr>
      <w:tr w:rsidR="000F2004" w:rsidRPr="00EC6281" w:rsidTr="00085408">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Green (blinking)</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Processing is completed. The rack or cartridge can be accessed.</w:t>
            </w:r>
          </w:p>
          <w:p w:rsidR="000F2004" w:rsidRPr="00EC6281" w:rsidRDefault="000F2004" w:rsidP="00EC6281">
            <w:pPr>
              <w:rPr>
                <w:rFonts w:ascii="Arial" w:hAnsi="Arial" w:cs="Arial"/>
              </w:rPr>
            </w:pPr>
            <w:r w:rsidRPr="00EC6281">
              <w:rPr>
                <w:rFonts w:ascii="Arial" w:hAnsi="Arial" w:cs="Arial"/>
                <w:color w:val="000000"/>
              </w:rPr>
              <w:t>If a test is added or a rerun is scheduled before the rack is removed from the loading area, the status indicator for the position changes to amber and the rack cannot be accessed.</w:t>
            </w:r>
          </w:p>
        </w:tc>
      </w:tr>
      <w:tr w:rsidR="000F2004" w:rsidRPr="00EC6281" w:rsidTr="00085408">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Amber/Green (alternating)</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A bar code scan error or other error occurred. The rack or cartridge can be accessed.</w:t>
            </w:r>
          </w:p>
          <w:p w:rsidR="000F2004" w:rsidRPr="00EC6281" w:rsidRDefault="000F2004" w:rsidP="00EC6281">
            <w:pPr>
              <w:rPr>
                <w:rFonts w:ascii="Arial" w:hAnsi="Arial" w:cs="Arial"/>
              </w:rPr>
            </w:pPr>
          </w:p>
        </w:tc>
      </w:tr>
      <w:tr w:rsidR="000F2004" w:rsidRPr="00EC6281" w:rsidTr="00085408">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Amber (blinking)</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Unloading of a cartridge or vial rack is in process. The position is reserved and is unavailable to load a rack or cartridge.</w:t>
            </w:r>
          </w:p>
          <w:p w:rsidR="000F2004" w:rsidRPr="00EC6281" w:rsidRDefault="000F2004" w:rsidP="00EC6281">
            <w:pPr>
              <w:rPr>
                <w:rFonts w:ascii="Arial" w:hAnsi="Arial" w:cs="Arial"/>
              </w:rPr>
            </w:pPr>
          </w:p>
        </w:tc>
      </w:tr>
      <w:tr w:rsidR="000F2004" w:rsidRPr="00EC6281" w:rsidTr="000F2004">
        <w:trPr>
          <w:trHeight w:val="305"/>
        </w:trPr>
        <w:tc>
          <w:tcPr>
            <w:tcW w:w="4569"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Blue</w:t>
            </w:r>
          </w:p>
          <w:p w:rsidR="000F2004" w:rsidRPr="00EC6281" w:rsidRDefault="000F2004" w:rsidP="00EC6281">
            <w:pPr>
              <w:rPr>
                <w:rFonts w:ascii="Arial" w:hAnsi="Arial" w:cs="Arial"/>
              </w:rPr>
            </w:pPr>
          </w:p>
        </w:tc>
        <w:tc>
          <w:tcPr>
            <w:tcW w:w="4570" w:type="dxa"/>
          </w:tcPr>
          <w:p w:rsidR="000F2004" w:rsidRPr="00EC6281" w:rsidRDefault="000F2004" w:rsidP="00EC6281">
            <w:pPr>
              <w:pStyle w:val="Pa0"/>
              <w:spacing w:before="80"/>
              <w:jc w:val="both"/>
              <w:rPr>
                <w:rFonts w:ascii="Arial" w:hAnsi="Arial" w:cs="Arial"/>
                <w:color w:val="000000"/>
                <w:sz w:val="20"/>
                <w:szCs w:val="20"/>
              </w:rPr>
            </w:pPr>
            <w:r w:rsidRPr="00EC6281">
              <w:rPr>
                <w:rFonts w:ascii="Arial" w:hAnsi="Arial" w:cs="Arial"/>
                <w:color w:val="000000"/>
                <w:sz w:val="20"/>
                <w:szCs w:val="20"/>
              </w:rPr>
              <w:t xml:space="preserve">The RSM position is designated as a STAT position. </w:t>
            </w:r>
          </w:p>
          <w:p w:rsidR="000F2004" w:rsidRPr="00EC6281" w:rsidRDefault="000F2004" w:rsidP="00EC6281">
            <w:pPr>
              <w:rPr>
                <w:rFonts w:ascii="Arial" w:hAnsi="Arial" w:cs="Arial"/>
              </w:rPr>
            </w:pPr>
          </w:p>
        </w:tc>
      </w:tr>
    </w:tbl>
    <w:p w:rsidR="00A24090" w:rsidRDefault="00A24090" w:rsidP="00EC6281">
      <w:pPr>
        <w:pStyle w:val="HTMLAddress"/>
        <w:rPr>
          <w:rFonts w:ascii="Arial" w:hAnsi="Arial" w:cs="Arial"/>
          <w:b/>
          <w:bCs/>
          <w:color w:val="0000FF"/>
          <w:szCs w:val="24"/>
          <w:lang w:eastAsia="ja-JP"/>
        </w:rPr>
      </w:pPr>
      <w:bookmarkStart w:id="21" w:name="LoadingSamples"/>
    </w:p>
    <w:p w:rsidR="000F2004" w:rsidRPr="00EC6281" w:rsidRDefault="000F2004" w:rsidP="00EC6281">
      <w:pPr>
        <w:pStyle w:val="HTMLAddress"/>
        <w:rPr>
          <w:rFonts w:ascii="Arial" w:hAnsi="Arial" w:cs="Arial"/>
          <w:szCs w:val="24"/>
          <w:lang w:eastAsia="ja-JP"/>
        </w:rPr>
      </w:pPr>
      <w:r w:rsidRPr="00EC6281">
        <w:rPr>
          <w:rFonts w:ascii="Arial" w:hAnsi="Arial" w:cs="Arial"/>
          <w:b/>
          <w:bCs/>
          <w:color w:val="0000FF"/>
          <w:szCs w:val="24"/>
          <w:lang w:eastAsia="ja-JP"/>
        </w:rPr>
        <w:t xml:space="preserve">Loading Samples </w:t>
      </w:r>
    </w:p>
    <w:bookmarkEnd w:id="21"/>
    <w:p w:rsidR="00085408" w:rsidRPr="00EC6281" w:rsidRDefault="000F2004" w:rsidP="00EC6281">
      <w:pPr>
        <w:pStyle w:val="Header"/>
        <w:rPr>
          <w:rFonts w:ascii="Arial" w:hAnsi="Arial" w:cs="Arial"/>
          <w:b/>
          <w:color w:val="0000FF"/>
          <w:sz w:val="24"/>
          <w:szCs w:val="24"/>
        </w:rPr>
      </w:pPr>
      <w:r w:rsidRPr="00EC6281">
        <w:rPr>
          <w:rFonts w:ascii="Arial" w:hAnsi="Arial" w:cs="Arial"/>
          <w:sz w:val="20"/>
          <w:szCs w:val="20"/>
          <w:lang w:eastAsia="ja-JP"/>
        </w:rPr>
        <w:t xml:space="preserve">Verify sample integrity, sufficient volume, and approved sample type per assay-specific package inserts. Short samples place into </w:t>
      </w:r>
      <w:proofErr w:type="gramStart"/>
      <w:r w:rsidRPr="00EC6281">
        <w:rPr>
          <w:rFonts w:ascii="Arial" w:hAnsi="Arial" w:cs="Arial"/>
          <w:sz w:val="20"/>
          <w:szCs w:val="20"/>
          <w:lang w:eastAsia="ja-JP"/>
        </w:rPr>
        <w:t>a</w:t>
      </w:r>
      <w:proofErr w:type="gramEnd"/>
      <w:r w:rsidRPr="00EC6281">
        <w:rPr>
          <w:rFonts w:ascii="Arial" w:hAnsi="Arial" w:cs="Arial"/>
          <w:sz w:val="20"/>
          <w:szCs w:val="20"/>
          <w:lang w:eastAsia="ja-JP"/>
        </w:rPr>
        <w:t xml:space="preserve"> Abbott Sample cup (shown in the </w:t>
      </w:r>
      <w:r w:rsidR="00A24090">
        <w:rPr>
          <w:rFonts w:ascii="Arial" w:hAnsi="Arial" w:cs="Arial"/>
          <w:b/>
          <w:color w:val="0000FF"/>
          <w:sz w:val="20"/>
          <w:szCs w:val="20"/>
        </w:rPr>
        <w:fldChar w:fldCharType="begin"/>
      </w:r>
      <w:r w:rsidR="00A24090">
        <w:rPr>
          <w:rFonts w:ascii="Arial" w:hAnsi="Arial" w:cs="Arial"/>
          <w:sz w:val="20"/>
          <w:szCs w:val="20"/>
          <w:lang w:eastAsia="ja-JP"/>
        </w:rPr>
        <w:instrText xml:space="preserve"> REF sample \h </w:instrText>
      </w:r>
      <w:r w:rsidR="00A24090">
        <w:rPr>
          <w:rFonts w:ascii="Arial" w:hAnsi="Arial" w:cs="Arial"/>
          <w:b/>
          <w:color w:val="0000FF"/>
          <w:sz w:val="20"/>
          <w:szCs w:val="20"/>
        </w:rPr>
      </w:r>
      <w:r w:rsidR="00A24090">
        <w:rPr>
          <w:rFonts w:ascii="Arial" w:hAnsi="Arial" w:cs="Arial"/>
          <w:b/>
          <w:color w:val="0000FF"/>
          <w:sz w:val="20"/>
          <w:szCs w:val="20"/>
        </w:rPr>
        <w:fldChar w:fldCharType="separate"/>
      </w:r>
      <w:r w:rsidR="00085408" w:rsidRPr="00EC6281">
        <w:rPr>
          <w:rFonts w:ascii="Arial" w:hAnsi="Arial" w:cs="Arial"/>
          <w:b/>
          <w:color w:val="0000FF"/>
          <w:sz w:val="24"/>
          <w:szCs w:val="24"/>
        </w:rPr>
        <w:t>Sample</w:t>
      </w:r>
    </w:p>
    <w:p w:rsidR="00085408" w:rsidRPr="00EC6281" w:rsidRDefault="00A24090" w:rsidP="00EC6281">
      <w:pPr>
        <w:pStyle w:val="Header"/>
        <w:rPr>
          <w:rFonts w:ascii="Arial" w:hAnsi="Arial" w:cs="Arial"/>
          <w:b/>
          <w:color w:val="0000FF"/>
          <w:sz w:val="24"/>
          <w:szCs w:val="24"/>
        </w:rPr>
      </w:pPr>
      <w:r>
        <w:rPr>
          <w:rFonts w:ascii="Arial" w:hAnsi="Arial" w:cs="Arial"/>
          <w:b/>
          <w:color w:val="0000FF"/>
          <w:sz w:val="20"/>
          <w:szCs w:val="20"/>
        </w:rPr>
        <w:fldChar w:fldCharType="end"/>
      </w:r>
      <w:r>
        <w:rPr>
          <w:rFonts w:ascii="Arial" w:hAnsi="Arial" w:cs="Arial"/>
          <w:b/>
          <w:color w:val="0000FF"/>
          <w:sz w:val="20"/>
          <w:szCs w:val="20"/>
        </w:rPr>
        <w:fldChar w:fldCharType="begin"/>
      </w:r>
      <w:r>
        <w:rPr>
          <w:rFonts w:ascii="Arial" w:hAnsi="Arial" w:cs="Arial"/>
          <w:b/>
          <w:color w:val="0000FF"/>
          <w:sz w:val="20"/>
          <w:szCs w:val="20"/>
        </w:rPr>
        <w:instrText xml:space="preserve"> REF sample \h </w:instrText>
      </w:r>
      <w:r>
        <w:rPr>
          <w:rFonts w:ascii="Arial" w:hAnsi="Arial" w:cs="Arial"/>
          <w:b/>
          <w:color w:val="0000FF"/>
          <w:sz w:val="20"/>
          <w:szCs w:val="20"/>
        </w:rPr>
      </w:r>
      <w:r>
        <w:rPr>
          <w:rFonts w:ascii="Arial" w:hAnsi="Arial" w:cs="Arial"/>
          <w:b/>
          <w:color w:val="0000FF"/>
          <w:sz w:val="20"/>
          <w:szCs w:val="20"/>
        </w:rPr>
        <w:fldChar w:fldCharType="separate"/>
      </w:r>
      <w:r w:rsidR="00085408" w:rsidRPr="00EC6281">
        <w:rPr>
          <w:rFonts w:ascii="Arial" w:hAnsi="Arial" w:cs="Arial"/>
          <w:b/>
          <w:color w:val="0000FF"/>
          <w:sz w:val="24"/>
          <w:szCs w:val="24"/>
        </w:rPr>
        <w:t>Sample</w:t>
      </w:r>
    </w:p>
    <w:p w:rsidR="00085408" w:rsidRPr="00EC6281" w:rsidRDefault="00A24090" w:rsidP="00EC6281">
      <w:pPr>
        <w:pStyle w:val="Header"/>
        <w:rPr>
          <w:rFonts w:ascii="Arial" w:hAnsi="Arial" w:cs="Arial"/>
          <w:b/>
          <w:color w:val="0000FF"/>
          <w:sz w:val="24"/>
          <w:szCs w:val="24"/>
        </w:rPr>
      </w:pPr>
      <w:r>
        <w:rPr>
          <w:rFonts w:ascii="Arial" w:hAnsi="Arial" w:cs="Arial"/>
          <w:b/>
          <w:color w:val="0000FF"/>
          <w:sz w:val="20"/>
          <w:szCs w:val="20"/>
        </w:rPr>
        <w:fldChar w:fldCharType="end"/>
      </w:r>
      <w:r>
        <w:rPr>
          <w:rFonts w:ascii="Arial" w:hAnsi="Arial" w:cs="Arial"/>
          <w:b/>
          <w:color w:val="0000FF"/>
          <w:sz w:val="20"/>
          <w:szCs w:val="20"/>
        </w:rPr>
        <w:fldChar w:fldCharType="begin"/>
      </w:r>
      <w:r>
        <w:rPr>
          <w:rFonts w:ascii="Arial" w:hAnsi="Arial" w:cs="Arial"/>
          <w:b/>
          <w:color w:val="0000FF"/>
          <w:sz w:val="20"/>
          <w:szCs w:val="20"/>
        </w:rPr>
        <w:instrText xml:space="preserve"> REF sample \h </w:instrText>
      </w:r>
      <w:r>
        <w:rPr>
          <w:rFonts w:ascii="Arial" w:hAnsi="Arial" w:cs="Arial"/>
          <w:b/>
          <w:color w:val="0000FF"/>
          <w:sz w:val="20"/>
          <w:szCs w:val="20"/>
        </w:rPr>
      </w:r>
      <w:r>
        <w:rPr>
          <w:rFonts w:ascii="Arial" w:hAnsi="Arial" w:cs="Arial"/>
          <w:b/>
          <w:color w:val="0000FF"/>
          <w:sz w:val="20"/>
          <w:szCs w:val="20"/>
        </w:rPr>
        <w:fldChar w:fldCharType="separate"/>
      </w:r>
      <w:r w:rsidR="00085408" w:rsidRPr="00EC6281">
        <w:rPr>
          <w:rFonts w:ascii="Arial" w:hAnsi="Arial" w:cs="Arial"/>
          <w:b/>
          <w:color w:val="0000FF"/>
          <w:sz w:val="24"/>
          <w:szCs w:val="24"/>
        </w:rPr>
        <w:t>Sample</w:t>
      </w:r>
    </w:p>
    <w:p w:rsidR="000F2004" w:rsidRPr="00A24090" w:rsidRDefault="00A24090" w:rsidP="00A24090">
      <w:pPr>
        <w:pStyle w:val="Header"/>
        <w:ind w:left="720"/>
        <w:rPr>
          <w:rFonts w:ascii="Arial" w:hAnsi="Arial" w:cs="Arial"/>
          <w:b/>
          <w:color w:val="0000FF"/>
          <w:sz w:val="20"/>
          <w:szCs w:val="20"/>
        </w:rPr>
      </w:pPr>
      <w:r>
        <w:rPr>
          <w:rFonts w:ascii="Arial" w:hAnsi="Arial" w:cs="Arial"/>
          <w:b/>
          <w:color w:val="0000FF"/>
          <w:sz w:val="20"/>
          <w:szCs w:val="20"/>
        </w:rPr>
        <w:fldChar w:fldCharType="end"/>
      </w:r>
      <w:hyperlink w:anchor="sample" w:history="1">
        <w:r w:rsidRPr="00EC6281">
          <w:rPr>
            <w:rStyle w:val="Hyperlink"/>
            <w:rFonts w:ascii="Arial" w:hAnsi="Arial" w:cs="Arial"/>
            <w:b/>
            <w:sz w:val="20"/>
            <w:szCs w:val="20"/>
          </w:rPr>
          <w:t>Sample</w:t>
        </w:r>
      </w:hyperlink>
      <w:r w:rsidR="000F2004" w:rsidRPr="00A24090">
        <w:rPr>
          <w:rFonts w:ascii="Arial" w:hAnsi="Arial" w:cs="Arial"/>
          <w:sz w:val="20"/>
          <w:szCs w:val="20"/>
          <w:lang w:eastAsia="ja-JP"/>
        </w:rPr>
        <w:t xml:space="preserve"> section)</w:t>
      </w:r>
    </w:p>
    <w:p w:rsidR="000F2004" w:rsidRPr="00EC6281" w:rsidRDefault="000F2004" w:rsidP="00D70D23">
      <w:pPr>
        <w:pStyle w:val="ListParagraph"/>
        <w:numPr>
          <w:ilvl w:val="0"/>
          <w:numId w:val="26"/>
        </w:numPr>
        <w:spacing w:after="0" w:line="240" w:lineRule="auto"/>
        <w:jc w:val="both"/>
        <w:rPr>
          <w:rFonts w:ascii="Arial" w:hAnsi="Arial" w:cs="Arial"/>
          <w:sz w:val="20"/>
          <w:szCs w:val="20"/>
          <w:lang w:eastAsia="ja-JP"/>
        </w:rPr>
      </w:pPr>
      <w:r w:rsidRPr="00EC6281">
        <w:rPr>
          <w:rFonts w:ascii="Arial" w:hAnsi="Arial" w:cs="Arial"/>
          <w:sz w:val="20"/>
          <w:szCs w:val="20"/>
          <w:lang w:eastAsia="ja-JP"/>
        </w:rPr>
        <w:t>Place the sample in the carrier so the bar code label is visible in the bar code window</w:t>
      </w:r>
    </w:p>
    <w:p w:rsidR="000F2004" w:rsidRPr="00EC6281" w:rsidRDefault="000F2004" w:rsidP="00D70D23">
      <w:pPr>
        <w:pStyle w:val="ListParagraph"/>
        <w:numPr>
          <w:ilvl w:val="0"/>
          <w:numId w:val="26"/>
        </w:numPr>
        <w:spacing w:after="0" w:line="240" w:lineRule="auto"/>
        <w:jc w:val="both"/>
        <w:rPr>
          <w:rFonts w:ascii="Arial" w:hAnsi="Arial" w:cs="Arial"/>
          <w:sz w:val="20"/>
          <w:szCs w:val="20"/>
          <w:lang w:eastAsia="ja-JP"/>
        </w:rPr>
      </w:pPr>
      <w:r w:rsidRPr="00EC6281">
        <w:rPr>
          <w:rFonts w:ascii="Arial" w:hAnsi="Arial" w:cs="Arial"/>
          <w:sz w:val="20"/>
          <w:szCs w:val="20"/>
          <w:lang w:eastAsia="ja-JP"/>
        </w:rPr>
        <w:t>Verify both of the indicators lights below the desired section are off.</w:t>
      </w:r>
    </w:p>
    <w:p w:rsidR="000F2004" w:rsidRDefault="000F2004" w:rsidP="00D70D23">
      <w:pPr>
        <w:pStyle w:val="ListParagraph"/>
        <w:numPr>
          <w:ilvl w:val="0"/>
          <w:numId w:val="26"/>
        </w:numPr>
        <w:spacing w:after="0" w:line="240" w:lineRule="auto"/>
        <w:jc w:val="both"/>
        <w:rPr>
          <w:rFonts w:ascii="Arial" w:hAnsi="Arial" w:cs="Arial"/>
          <w:sz w:val="20"/>
          <w:szCs w:val="20"/>
          <w:lang w:eastAsia="ja-JP"/>
        </w:rPr>
      </w:pPr>
      <w:r w:rsidRPr="00EC6281">
        <w:rPr>
          <w:rFonts w:ascii="Arial" w:hAnsi="Arial" w:cs="Arial"/>
          <w:sz w:val="20"/>
          <w:szCs w:val="20"/>
          <w:lang w:eastAsia="ja-JP"/>
        </w:rPr>
        <w:t xml:space="preserve">Push the carrier into the priority or the routine section until the indicator illuminates.  If the lights alternate blinking orange and green, there is an error or the RSM module is not ready.  Withdraw the rack and try again.  </w:t>
      </w:r>
    </w:p>
    <w:p w:rsidR="00A24090" w:rsidRPr="00A24090" w:rsidRDefault="00A24090" w:rsidP="00A24090">
      <w:pPr>
        <w:spacing w:after="0" w:line="240" w:lineRule="auto"/>
        <w:jc w:val="both"/>
        <w:rPr>
          <w:rFonts w:ascii="Arial" w:hAnsi="Arial" w:cs="Arial"/>
          <w:sz w:val="20"/>
          <w:szCs w:val="20"/>
          <w:lang w:eastAsia="ja-JP"/>
        </w:rPr>
      </w:pPr>
    </w:p>
    <w:p w:rsidR="000F2004" w:rsidRPr="00EC6281" w:rsidRDefault="000F2004" w:rsidP="00EC6281">
      <w:pPr>
        <w:spacing w:after="0"/>
        <w:rPr>
          <w:rFonts w:ascii="Arial" w:hAnsi="Arial" w:cs="Arial"/>
          <w:b/>
          <w:bCs/>
          <w:color w:val="0000FF"/>
          <w:sz w:val="24"/>
          <w:szCs w:val="24"/>
          <w:lang w:eastAsia="ja-JP"/>
        </w:rPr>
      </w:pPr>
      <w:bookmarkStart w:id="22" w:name="Removingsample"/>
      <w:r w:rsidRPr="00EC6281">
        <w:rPr>
          <w:rFonts w:ascii="Arial" w:hAnsi="Arial" w:cs="Arial"/>
          <w:b/>
          <w:bCs/>
          <w:color w:val="0000FF"/>
          <w:sz w:val="24"/>
          <w:szCs w:val="24"/>
          <w:lang w:eastAsia="ja-JP"/>
        </w:rPr>
        <w:t>Removing Sample</w:t>
      </w:r>
      <w:bookmarkEnd w:id="22"/>
      <w:r w:rsidR="00A24090">
        <w:rPr>
          <w:rFonts w:ascii="Arial" w:hAnsi="Arial" w:cs="Arial"/>
          <w:b/>
          <w:bCs/>
          <w:color w:val="0000FF"/>
          <w:sz w:val="24"/>
          <w:szCs w:val="24"/>
          <w:lang w:eastAsia="ja-JP"/>
        </w:rPr>
        <w:t>s</w:t>
      </w:r>
    </w:p>
    <w:p w:rsidR="000F2004" w:rsidRPr="00EC6281" w:rsidRDefault="000F2004" w:rsidP="00EC6281">
      <w:pPr>
        <w:spacing w:after="0"/>
        <w:rPr>
          <w:rFonts w:ascii="Arial" w:hAnsi="Arial" w:cs="Arial"/>
          <w:sz w:val="20"/>
          <w:szCs w:val="20"/>
          <w:lang w:eastAsia="ja-JP"/>
        </w:rPr>
      </w:pPr>
      <w:r w:rsidRPr="00EC6281">
        <w:rPr>
          <w:rFonts w:ascii="Arial" w:hAnsi="Arial" w:cs="Arial"/>
          <w:sz w:val="20"/>
          <w:szCs w:val="20"/>
          <w:lang w:eastAsia="ja-JP"/>
        </w:rPr>
        <w:t>Wait until the Indicator light is blinking Green, then it is safe to remove the rack from the instrument.</w:t>
      </w:r>
    </w:p>
    <w:p w:rsidR="000F2004" w:rsidRDefault="000F2004" w:rsidP="00EC6281">
      <w:pPr>
        <w:spacing w:after="0"/>
        <w:ind w:left="720"/>
        <w:rPr>
          <w:rFonts w:ascii="Arial" w:hAnsi="Arial" w:cs="Arial"/>
          <w:sz w:val="20"/>
          <w:szCs w:val="20"/>
          <w:lang w:eastAsia="ja-JP"/>
        </w:rPr>
      </w:pPr>
      <w:r w:rsidRPr="00EC6281">
        <w:rPr>
          <w:rFonts w:ascii="Arial" w:hAnsi="Arial" w:cs="Arial"/>
          <w:b/>
          <w:sz w:val="20"/>
          <w:szCs w:val="20"/>
          <w:lang w:eastAsia="ja-JP"/>
        </w:rPr>
        <w:t>Note:</w:t>
      </w:r>
      <w:r w:rsidRPr="00EC6281">
        <w:rPr>
          <w:rFonts w:ascii="Arial" w:hAnsi="Arial" w:cs="Arial"/>
          <w:sz w:val="20"/>
          <w:szCs w:val="20"/>
          <w:lang w:eastAsia="ja-JP"/>
        </w:rPr>
        <w:t xml:space="preserve"> If the indicator light is alternating between green and amber a barcode or other error has occurred. It is safe to remove the rack from the instrument and troubleshoot the error.</w:t>
      </w:r>
    </w:p>
    <w:p w:rsidR="00A24090" w:rsidRPr="00EC6281" w:rsidRDefault="00A24090" w:rsidP="00EC6281">
      <w:pPr>
        <w:spacing w:after="0"/>
        <w:ind w:left="720"/>
        <w:rPr>
          <w:rFonts w:ascii="Arial" w:hAnsi="Arial" w:cs="Arial"/>
          <w:sz w:val="20"/>
          <w:szCs w:val="20"/>
          <w:lang w:eastAsia="ja-JP"/>
        </w:rPr>
      </w:pPr>
    </w:p>
    <w:p w:rsidR="000F2004" w:rsidRPr="00EC6281" w:rsidRDefault="000F2004" w:rsidP="00EC6281">
      <w:pPr>
        <w:spacing w:after="0"/>
        <w:rPr>
          <w:rFonts w:ascii="Arial" w:hAnsi="Arial" w:cs="Arial"/>
          <w:b/>
          <w:color w:val="0000FF"/>
          <w:sz w:val="24"/>
          <w:szCs w:val="24"/>
        </w:rPr>
      </w:pPr>
      <w:bookmarkStart w:id="23" w:name="ManualPatient"/>
      <w:r w:rsidRPr="00EC6281">
        <w:rPr>
          <w:rFonts w:ascii="Arial" w:hAnsi="Arial" w:cs="Arial"/>
          <w:b/>
          <w:color w:val="0000FF"/>
          <w:sz w:val="24"/>
          <w:szCs w:val="24"/>
        </w:rPr>
        <w:t xml:space="preserve">Create Manual Patient </w:t>
      </w:r>
      <w:bookmarkEnd w:id="23"/>
      <w:r w:rsidRPr="00EC6281">
        <w:rPr>
          <w:rFonts w:ascii="Arial" w:hAnsi="Arial" w:cs="Arial"/>
          <w:b/>
          <w:color w:val="0000FF"/>
          <w:sz w:val="24"/>
          <w:szCs w:val="24"/>
        </w:rPr>
        <w:t>Orders</w:t>
      </w:r>
    </w:p>
    <w:p w:rsidR="000F2004" w:rsidRPr="00EC6281" w:rsidRDefault="000F2004" w:rsidP="00EC6281">
      <w:pPr>
        <w:spacing w:after="0"/>
        <w:rPr>
          <w:rFonts w:ascii="Arial" w:hAnsi="Arial" w:cs="Arial"/>
          <w:sz w:val="20"/>
          <w:szCs w:val="20"/>
        </w:rPr>
      </w:pPr>
      <w:r w:rsidRPr="00EC6281">
        <w:rPr>
          <w:rFonts w:ascii="Arial" w:hAnsi="Arial" w:cs="Arial"/>
          <w:sz w:val="20"/>
          <w:szCs w:val="20"/>
        </w:rPr>
        <w:t>Refer to page 30 in the Alinity Quick Reference Guide</w:t>
      </w:r>
    </w:p>
    <w:p w:rsidR="000F2004" w:rsidRPr="00EC6281" w:rsidRDefault="000F2004" w:rsidP="00EC6281">
      <w:pPr>
        <w:pStyle w:val="HTMLAddress"/>
        <w:rPr>
          <w:rFonts w:ascii="Arial" w:hAnsi="Arial" w:cs="Arial"/>
          <w:sz w:val="20"/>
        </w:rPr>
      </w:pP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On the menu bar, select “Create Orders”.</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Under “Sample Data” on the Specimen tab of the Create Order screen:</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Enter the SID and two patient identifiers.</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Enter the rack ID and the position number.  (If bar-coded samples are used, the rack ID and the position number are not required.  If a rack and a position are entered and the bar code on the sample is not read, the system automatically uses the scanned rack ID as the unique rack ID and the sample is processed as entered.)</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If the specimen was diluted manually, type the dilution factor in the “Manual Dilution” box.</w:t>
      </w:r>
    </w:p>
    <w:p w:rsidR="000F2004" w:rsidRPr="00EC6281" w:rsidRDefault="000F2004" w:rsidP="00D70D23">
      <w:pPr>
        <w:pStyle w:val="HTMLAddress"/>
        <w:numPr>
          <w:ilvl w:val="1"/>
          <w:numId w:val="27"/>
        </w:numPr>
        <w:rPr>
          <w:rFonts w:ascii="Arial" w:hAnsi="Arial" w:cs="Arial"/>
          <w:sz w:val="20"/>
        </w:rPr>
      </w:pPr>
      <w:r w:rsidRPr="00EC6281">
        <w:rPr>
          <w:rFonts w:ascii="Arial" w:hAnsi="Arial" w:cs="Arial"/>
          <w:sz w:val="20"/>
        </w:rPr>
        <w:t xml:space="preserve">For more details </w:t>
      </w:r>
      <w:r w:rsidRPr="00A24090">
        <w:rPr>
          <w:rFonts w:ascii="Arial" w:hAnsi="Arial" w:cs="Arial"/>
          <w:sz w:val="20"/>
        </w:rPr>
        <w:t xml:space="preserve">see </w:t>
      </w:r>
      <w:r w:rsidR="00A24090" w:rsidRPr="00A24090">
        <w:rPr>
          <w:rFonts w:ascii="Arial" w:hAnsi="Arial" w:cs="Arial"/>
          <w:b/>
          <w:bCs/>
          <w:color w:val="0000FF"/>
          <w:sz w:val="20"/>
          <w:lang w:eastAsia="ja-JP"/>
        </w:rPr>
        <w:fldChar w:fldCharType="begin"/>
      </w:r>
      <w:r w:rsidR="00A24090" w:rsidRPr="00A24090">
        <w:rPr>
          <w:rFonts w:ascii="Arial" w:hAnsi="Arial" w:cs="Arial"/>
          <w:sz w:val="20"/>
        </w:rPr>
        <w:instrText xml:space="preserve"> REF ManualPatientDilution \h </w:instrText>
      </w:r>
      <w:r w:rsidR="00A24090">
        <w:rPr>
          <w:rFonts w:ascii="Arial" w:hAnsi="Arial" w:cs="Arial"/>
          <w:b/>
          <w:bCs/>
          <w:color w:val="0000FF"/>
          <w:sz w:val="20"/>
          <w:lang w:eastAsia="ja-JP"/>
        </w:rPr>
        <w:instrText xml:space="preserve"> \* MERGEFORMAT </w:instrText>
      </w:r>
      <w:r w:rsidR="00A24090" w:rsidRPr="00A24090">
        <w:rPr>
          <w:rFonts w:ascii="Arial" w:hAnsi="Arial" w:cs="Arial"/>
          <w:b/>
          <w:bCs/>
          <w:color w:val="0000FF"/>
          <w:sz w:val="20"/>
          <w:lang w:eastAsia="ja-JP"/>
        </w:rPr>
      </w:r>
      <w:r w:rsidR="00A24090" w:rsidRPr="00A24090">
        <w:rPr>
          <w:rFonts w:ascii="Arial" w:hAnsi="Arial" w:cs="Arial"/>
          <w:b/>
          <w:bCs/>
          <w:color w:val="0000FF"/>
          <w:sz w:val="20"/>
          <w:lang w:eastAsia="ja-JP"/>
        </w:rPr>
        <w:fldChar w:fldCharType="separate"/>
      </w:r>
      <w:r w:rsidR="00085408" w:rsidRPr="00085408">
        <w:rPr>
          <w:rFonts w:ascii="Arial" w:hAnsi="Arial" w:cs="Arial"/>
          <w:b/>
          <w:bCs/>
          <w:color w:val="0000FF"/>
          <w:sz w:val="20"/>
          <w:lang w:eastAsia="ja-JP"/>
        </w:rPr>
        <w:t>Order Manual Patient Dilution</w:t>
      </w:r>
      <w:r w:rsidR="00A24090" w:rsidRPr="00A24090">
        <w:rPr>
          <w:rFonts w:ascii="Arial" w:hAnsi="Arial" w:cs="Arial"/>
          <w:b/>
          <w:bCs/>
          <w:color w:val="0000FF"/>
          <w:sz w:val="20"/>
          <w:lang w:eastAsia="ja-JP"/>
        </w:rPr>
        <w:fldChar w:fldCharType="end"/>
      </w:r>
      <w:r w:rsidR="00A24090" w:rsidRPr="00A24090">
        <w:rPr>
          <w:rFonts w:ascii="Arial" w:hAnsi="Arial" w:cs="Arial"/>
          <w:b/>
          <w:bCs/>
          <w:color w:val="0000FF"/>
          <w:sz w:val="20"/>
          <w:lang w:eastAsia="ja-JP"/>
        </w:rPr>
        <w:t xml:space="preserve"> </w:t>
      </w:r>
      <w:r w:rsidRPr="00A24090">
        <w:rPr>
          <w:rFonts w:ascii="Arial" w:hAnsi="Arial" w:cs="Arial"/>
          <w:sz w:val="20"/>
        </w:rPr>
        <w:t>below</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To display the STAT processing code for the SID, tap the Designate Sample STAT check box.  Samples that are designated as STAT must be loaded into one of the priority/STAT lanes (lane 1-5) in order to be processed as a STAT sample.</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In the Comments box, type additional information that is associated with the sample. (Optional.)  Comments are displayed and are printed with each test that is ordered for the sample.</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Under Assays, select an assay panel to run or select individual assays to run.</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For assays with an available onboard, automated dilution, you may add it at this point by selecting Assay Options</w:t>
      </w:r>
    </w:p>
    <w:p w:rsidR="000F2004" w:rsidRPr="00EC6281" w:rsidRDefault="000F2004" w:rsidP="00D70D23">
      <w:pPr>
        <w:pStyle w:val="ListParagraph"/>
        <w:numPr>
          <w:ilvl w:val="1"/>
          <w:numId w:val="27"/>
        </w:numPr>
        <w:spacing w:after="0" w:line="240" w:lineRule="auto"/>
        <w:jc w:val="both"/>
        <w:rPr>
          <w:rFonts w:ascii="Arial" w:hAnsi="Arial" w:cs="Arial"/>
          <w:sz w:val="20"/>
          <w:szCs w:val="20"/>
          <w:lang w:eastAsia="ja-JP"/>
        </w:rPr>
      </w:pPr>
      <w:r w:rsidRPr="00EC6281">
        <w:rPr>
          <w:rFonts w:ascii="Arial" w:hAnsi="Arial" w:cs="Arial"/>
          <w:sz w:val="20"/>
          <w:szCs w:val="20"/>
          <w:lang w:eastAsia="ja-JP"/>
        </w:rPr>
        <w:t>In the Standard dilution field, click the drop down box and change replicates to 0</w:t>
      </w:r>
    </w:p>
    <w:p w:rsidR="000F2004" w:rsidRPr="00EC6281" w:rsidRDefault="000F2004" w:rsidP="00D70D23">
      <w:pPr>
        <w:pStyle w:val="ListParagraph"/>
        <w:numPr>
          <w:ilvl w:val="1"/>
          <w:numId w:val="27"/>
        </w:numPr>
        <w:spacing w:after="0" w:line="240" w:lineRule="auto"/>
        <w:jc w:val="both"/>
        <w:rPr>
          <w:rFonts w:ascii="Arial" w:hAnsi="Arial" w:cs="Arial"/>
          <w:sz w:val="20"/>
          <w:szCs w:val="20"/>
          <w:lang w:eastAsia="ja-JP"/>
        </w:rPr>
      </w:pPr>
      <w:r w:rsidRPr="00EC6281">
        <w:rPr>
          <w:rFonts w:ascii="Arial" w:hAnsi="Arial" w:cs="Arial"/>
          <w:sz w:val="20"/>
          <w:szCs w:val="20"/>
          <w:lang w:eastAsia="ja-JP"/>
        </w:rPr>
        <w:t>Choose the desired dilution, click the drown down box and change the replicates to 1</w:t>
      </w:r>
    </w:p>
    <w:p w:rsidR="000F2004" w:rsidRPr="00EC6281" w:rsidRDefault="000F2004" w:rsidP="00D70D23">
      <w:pPr>
        <w:pStyle w:val="ListParagraph"/>
        <w:numPr>
          <w:ilvl w:val="1"/>
          <w:numId w:val="27"/>
        </w:numPr>
        <w:spacing w:after="0" w:line="240" w:lineRule="auto"/>
        <w:jc w:val="both"/>
        <w:rPr>
          <w:rFonts w:ascii="Arial" w:hAnsi="Arial" w:cs="Arial"/>
          <w:sz w:val="20"/>
          <w:szCs w:val="20"/>
          <w:lang w:eastAsia="ja-JP"/>
        </w:rPr>
      </w:pPr>
      <w:r w:rsidRPr="00EC6281">
        <w:rPr>
          <w:rFonts w:ascii="Arial" w:hAnsi="Arial" w:cs="Arial"/>
          <w:sz w:val="20"/>
          <w:szCs w:val="20"/>
          <w:lang w:eastAsia="ja-JP"/>
        </w:rPr>
        <w:t>Select Done</w:t>
      </w:r>
    </w:p>
    <w:p w:rsidR="000F2004" w:rsidRPr="00EC6281" w:rsidRDefault="000F2004" w:rsidP="00D70D23">
      <w:pPr>
        <w:pStyle w:val="ListParagraph"/>
        <w:numPr>
          <w:ilvl w:val="1"/>
          <w:numId w:val="27"/>
        </w:numPr>
        <w:spacing w:after="0" w:line="240" w:lineRule="auto"/>
        <w:jc w:val="both"/>
        <w:rPr>
          <w:rFonts w:ascii="Arial" w:hAnsi="Arial" w:cs="Arial"/>
          <w:sz w:val="20"/>
          <w:szCs w:val="20"/>
          <w:lang w:eastAsia="ja-JP"/>
        </w:rPr>
      </w:pPr>
      <w:r w:rsidRPr="00EC6281">
        <w:rPr>
          <w:rFonts w:ascii="Arial" w:hAnsi="Arial" w:cs="Arial"/>
          <w:sz w:val="20"/>
          <w:szCs w:val="20"/>
          <w:lang w:eastAsia="ja-JP"/>
        </w:rPr>
        <w:t xml:space="preserve">For more details see </w:t>
      </w:r>
      <w:r w:rsidR="00A24090" w:rsidRPr="00A24090">
        <w:rPr>
          <w:rFonts w:ascii="Arial" w:hAnsi="Arial" w:cs="Arial"/>
          <w:b/>
          <w:bCs/>
          <w:color w:val="0000FF"/>
          <w:sz w:val="20"/>
          <w:szCs w:val="20"/>
          <w:lang w:eastAsia="ja-JP"/>
        </w:rPr>
        <w:fldChar w:fldCharType="begin"/>
      </w:r>
      <w:r w:rsidR="00A24090" w:rsidRPr="00A24090">
        <w:rPr>
          <w:rFonts w:ascii="Arial" w:hAnsi="Arial" w:cs="Arial"/>
          <w:sz w:val="20"/>
          <w:szCs w:val="20"/>
          <w:lang w:eastAsia="ja-JP"/>
        </w:rPr>
        <w:instrText xml:space="preserve"> REF PatientDilution \h </w:instrText>
      </w:r>
      <w:r w:rsidR="00A24090">
        <w:rPr>
          <w:rFonts w:ascii="Arial" w:hAnsi="Arial" w:cs="Arial"/>
          <w:b/>
          <w:bCs/>
          <w:color w:val="0000FF"/>
          <w:sz w:val="20"/>
          <w:szCs w:val="20"/>
          <w:lang w:eastAsia="ja-JP"/>
        </w:rPr>
        <w:instrText xml:space="preserve"> \* MERGEFORMAT </w:instrText>
      </w:r>
      <w:r w:rsidR="00A24090" w:rsidRPr="00A24090">
        <w:rPr>
          <w:rFonts w:ascii="Arial" w:hAnsi="Arial" w:cs="Arial"/>
          <w:b/>
          <w:bCs/>
          <w:color w:val="0000FF"/>
          <w:sz w:val="20"/>
          <w:szCs w:val="20"/>
          <w:lang w:eastAsia="ja-JP"/>
        </w:rPr>
      </w:r>
      <w:r w:rsidR="00A24090" w:rsidRPr="00A24090">
        <w:rPr>
          <w:rFonts w:ascii="Arial" w:hAnsi="Arial" w:cs="Arial"/>
          <w:b/>
          <w:bCs/>
          <w:color w:val="0000FF"/>
          <w:sz w:val="20"/>
          <w:szCs w:val="20"/>
          <w:lang w:eastAsia="ja-JP"/>
        </w:rPr>
        <w:fldChar w:fldCharType="separate"/>
      </w:r>
      <w:r w:rsidR="00085408" w:rsidRPr="00085408">
        <w:rPr>
          <w:rFonts w:ascii="Arial" w:hAnsi="Arial" w:cs="Arial"/>
          <w:b/>
          <w:bCs/>
          <w:color w:val="0000FF"/>
          <w:sz w:val="20"/>
          <w:szCs w:val="20"/>
          <w:lang w:eastAsia="ja-JP"/>
        </w:rPr>
        <w:t>Order Instrument Patient Dilution</w:t>
      </w:r>
      <w:r w:rsidR="00A24090" w:rsidRPr="00A24090">
        <w:rPr>
          <w:rFonts w:ascii="Arial" w:hAnsi="Arial" w:cs="Arial"/>
          <w:b/>
          <w:bCs/>
          <w:color w:val="0000FF"/>
          <w:sz w:val="20"/>
          <w:szCs w:val="20"/>
          <w:lang w:eastAsia="ja-JP"/>
        </w:rPr>
        <w:fldChar w:fldCharType="end"/>
      </w:r>
      <w:r w:rsidR="00A24090">
        <w:rPr>
          <w:rFonts w:ascii="Arial" w:hAnsi="Arial" w:cs="Arial"/>
          <w:b/>
          <w:bCs/>
          <w:color w:val="0000FF"/>
          <w:sz w:val="20"/>
          <w:szCs w:val="20"/>
          <w:lang w:eastAsia="ja-JP"/>
        </w:rPr>
        <w:t xml:space="preserve"> </w:t>
      </w:r>
      <w:r w:rsidRPr="00EC6281">
        <w:rPr>
          <w:rFonts w:ascii="Arial" w:hAnsi="Arial" w:cs="Arial"/>
          <w:sz w:val="20"/>
          <w:szCs w:val="20"/>
          <w:lang w:eastAsia="ja-JP"/>
        </w:rPr>
        <w:t>below</w:t>
      </w:r>
    </w:p>
    <w:p w:rsidR="000F2004" w:rsidRPr="00EC6281" w:rsidRDefault="000F2004" w:rsidP="00D70D23">
      <w:pPr>
        <w:pStyle w:val="HTMLAddress"/>
        <w:numPr>
          <w:ilvl w:val="0"/>
          <w:numId w:val="27"/>
        </w:numPr>
        <w:rPr>
          <w:rFonts w:ascii="Arial" w:hAnsi="Arial" w:cs="Arial"/>
          <w:sz w:val="20"/>
        </w:rPr>
      </w:pPr>
      <w:r w:rsidRPr="00EC6281">
        <w:rPr>
          <w:rFonts w:ascii="Arial" w:hAnsi="Arial" w:cs="Arial"/>
          <w:sz w:val="20"/>
        </w:rPr>
        <w:t>Tap Add Order</w:t>
      </w:r>
    </w:p>
    <w:p w:rsidR="000F2004" w:rsidRPr="00EC6281" w:rsidRDefault="000F2004" w:rsidP="00EC6281">
      <w:pPr>
        <w:pStyle w:val="HTMLAddress"/>
        <w:rPr>
          <w:rFonts w:ascii="Arial" w:hAnsi="Arial" w:cs="Arial"/>
          <w:sz w:val="20"/>
        </w:rPr>
      </w:pPr>
    </w:p>
    <w:p w:rsidR="000F2004" w:rsidRPr="00EC6281" w:rsidRDefault="000F2004" w:rsidP="00EC6281">
      <w:pPr>
        <w:pStyle w:val="HTMLAddress"/>
        <w:rPr>
          <w:rFonts w:ascii="Arial" w:hAnsi="Arial" w:cs="Arial"/>
          <w:sz w:val="20"/>
        </w:rPr>
      </w:pPr>
      <w:r w:rsidRPr="00EC6281">
        <w:rPr>
          <w:rFonts w:ascii="Arial" w:hAnsi="Arial" w:cs="Arial"/>
          <w:b/>
          <w:sz w:val="20"/>
        </w:rPr>
        <w:t>To order a calculated assay, perform one of the following steps</w:t>
      </w:r>
      <w:r w:rsidRPr="00EC6281">
        <w:rPr>
          <w:rFonts w:ascii="Arial" w:hAnsi="Arial" w:cs="Arial"/>
          <w:sz w:val="20"/>
        </w:rPr>
        <w:t>:</w:t>
      </w:r>
    </w:p>
    <w:p w:rsidR="000F2004" w:rsidRPr="00EC6281" w:rsidRDefault="000F2004" w:rsidP="00D70D23">
      <w:pPr>
        <w:pStyle w:val="HTMLAddress"/>
        <w:numPr>
          <w:ilvl w:val="0"/>
          <w:numId w:val="32"/>
        </w:numPr>
        <w:rPr>
          <w:rFonts w:ascii="Arial" w:hAnsi="Arial" w:cs="Arial"/>
          <w:sz w:val="20"/>
        </w:rPr>
      </w:pPr>
      <w:r w:rsidRPr="00EC6281">
        <w:rPr>
          <w:rFonts w:ascii="Arial" w:hAnsi="Arial" w:cs="Arial"/>
          <w:sz w:val="20"/>
        </w:rPr>
        <w:t>Tap only the calculated assay.</w:t>
      </w:r>
    </w:p>
    <w:p w:rsidR="000F2004" w:rsidRPr="00EC6281" w:rsidRDefault="000F2004" w:rsidP="00D70D23">
      <w:pPr>
        <w:pStyle w:val="HTMLAddress"/>
        <w:numPr>
          <w:ilvl w:val="1"/>
          <w:numId w:val="32"/>
        </w:numPr>
        <w:rPr>
          <w:rFonts w:ascii="Arial" w:hAnsi="Arial" w:cs="Arial"/>
          <w:sz w:val="20"/>
        </w:rPr>
      </w:pPr>
      <w:r w:rsidRPr="00EC6281">
        <w:rPr>
          <w:rFonts w:ascii="Arial" w:hAnsi="Arial" w:cs="Arial"/>
          <w:sz w:val="20"/>
        </w:rPr>
        <w:t>The system automatically orders the assays that are necessary to complete the calculation but does not release or report the results ordered by the system.</w:t>
      </w:r>
    </w:p>
    <w:p w:rsidR="000F2004" w:rsidRPr="00EC6281" w:rsidRDefault="000F2004" w:rsidP="00D70D23">
      <w:pPr>
        <w:pStyle w:val="HTMLAddress"/>
        <w:numPr>
          <w:ilvl w:val="1"/>
          <w:numId w:val="32"/>
        </w:numPr>
        <w:rPr>
          <w:rFonts w:ascii="Arial" w:hAnsi="Arial" w:cs="Arial"/>
          <w:sz w:val="20"/>
        </w:rPr>
      </w:pPr>
      <w:r w:rsidRPr="00EC6281">
        <w:rPr>
          <w:rFonts w:ascii="Arial" w:hAnsi="Arial" w:cs="Arial"/>
          <w:sz w:val="20"/>
        </w:rPr>
        <w:t>Constituent assays for some calculated immunoassays that are installed from an assay file (assay numbers 3000 through 3999) cannot be ordered automatically by the system and must be ordered separately. For specific assay requirements, see the assay documentation.</w:t>
      </w:r>
    </w:p>
    <w:p w:rsidR="000F2004" w:rsidRPr="00EC6281" w:rsidRDefault="000F2004" w:rsidP="00D70D23">
      <w:pPr>
        <w:pStyle w:val="HTMLAddress"/>
        <w:numPr>
          <w:ilvl w:val="0"/>
          <w:numId w:val="32"/>
        </w:numPr>
        <w:rPr>
          <w:rFonts w:ascii="Arial" w:hAnsi="Arial" w:cs="Arial"/>
          <w:sz w:val="20"/>
        </w:rPr>
      </w:pPr>
      <w:r w:rsidRPr="00EC6281">
        <w:rPr>
          <w:rFonts w:ascii="Arial" w:hAnsi="Arial" w:cs="Arial"/>
          <w:sz w:val="20"/>
        </w:rPr>
        <w:t>Tap the calculated assay and one or more of its constituent assays.</w:t>
      </w:r>
    </w:p>
    <w:p w:rsidR="000F2004" w:rsidRPr="00EC6281" w:rsidRDefault="000F2004" w:rsidP="00D70D23">
      <w:pPr>
        <w:pStyle w:val="HTMLAddress"/>
        <w:numPr>
          <w:ilvl w:val="1"/>
          <w:numId w:val="32"/>
        </w:numPr>
        <w:rPr>
          <w:rFonts w:ascii="Arial" w:hAnsi="Arial" w:cs="Arial"/>
          <w:sz w:val="20"/>
        </w:rPr>
      </w:pPr>
      <w:r w:rsidRPr="00EC6281">
        <w:rPr>
          <w:rFonts w:ascii="Arial" w:hAnsi="Arial" w:cs="Arial"/>
          <w:sz w:val="20"/>
        </w:rPr>
        <w:t>The system automatically orders the additional constituent assays that are necessary to complete the calculation but does not release or report the constituent results ordered by the system.</w:t>
      </w:r>
    </w:p>
    <w:p w:rsidR="000F2004" w:rsidRPr="00EC6281" w:rsidRDefault="000F2004" w:rsidP="00D70D23">
      <w:pPr>
        <w:pStyle w:val="HTMLAddress"/>
        <w:numPr>
          <w:ilvl w:val="0"/>
          <w:numId w:val="32"/>
        </w:numPr>
        <w:rPr>
          <w:rFonts w:ascii="Arial" w:hAnsi="Arial" w:cs="Arial"/>
          <w:sz w:val="20"/>
        </w:rPr>
      </w:pPr>
      <w:r w:rsidRPr="00EC6281">
        <w:rPr>
          <w:rFonts w:ascii="Arial" w:hAnsi="Arial" w:cs="Arial"/>
          <w:sz w:val="20"/>
        </w:rPr>
        <w:t>Tap the calculated assay and all of its constituent assays.</w:t>
      </w:r>
    </w:p>
    <w:p w:rsidR="000F2004" w:rsidRPr="00EC6281" w:rsidRDefault="000F2004" w:rsidP="00D70D23">
      <w:pPr>
        <w:pStyle w:val="HTMLAddress"/>
        <w:numPr>
          <w:ilvl w:val="1"/>
          <w:numId w:val="32"/>
        </w:numPr>
        <w:rPr>
          <w:rFonts w:ascii="Arial" w:hAnsi="Arial" w:cs="Arial"/>
          <w:sz w:val="20"/>
        </w:rPr>
      </w:pPr>
      <w:r w:rsidRPr="00EC6281">
        <w:rPr>
          <w:rFonts w:ascii="Arial" w:hAnsi="Arial" w:cs="Arial"/>
          <w:sz w:val="20"/>
        </w:rPr>
        <w:t>The system releases and reports all results.</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Tap Assay Options.</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For each selected assay in Assay Options, perform the following steps if these situations occur:</w:t>
      </w:r>
    </w:p>
    <w:p w:rsidR="000F2004" w:rsidRPr="00EC6281" w:rsidRDefault="000F2004" w:rsidP="00D70D23">
      <w:pPr>
        <w:pStyle w:val="HTMLAddress"/>
        <w:numPr>
          <w:ilvl w:val="1"/>
          <w:numId w:val="33"/>
        </w:numPr>
        <w:rPr>
          <w:rFonts w:ascii="Arial" w:hAnsi="Arial" w:cs="Arial"/>
          <w:sz w:val="20"/>
        </w:rPr>
      </w:pPr>
      <w:r w:rsidRPr="00EC6281">
        <w:rPr>
          <w:rFonts w:ascii="Arial" w:hAnsi="Arial" w:cs="Arial"/>
          <w:sz w:val="20"/>
        </w:rPr>
        <w:t>If more than one processing module of the same type is configured for a system, under Module Selection, tap Module to specify a processing module, and then tap the appropriate module check boxes to override the system module scheduler.</w:t>
      </w:r>
    </w:p>
    <w:p w:rsidR="000F2004" w:rsidRPr="00EC6281" w:rsidRDefault="000F2004" w:rsidP="00D70D23">
      <w:pPr>
        <w:pStyle w:val="HTMLAddress"/>
        <w:numPr>
          <w:ilvl w:val="1"/>
          <w:numId w:val="33"/>
        </w:numPr>
        <w:rPr>
          <w:rFonts w:ascii="Arial" w:hAnsi="Arial" w:cs="Arial"/>
          <w:sz w:val="20"/>
        </w:rPr>
      </w:pPr>
      <w:r w:rsidRPr="00EC6281">
        <w:rPr>
          <w:rFonts w:ascii="Arial" w:hAnsi="Arial" w:cs="Arial"/>
          <w:sz w:val="20"/>
        </w:rPr>
        <w:t>Under Dilution Protocols/Number of Replicates, if the default number of replicates for one or more dilutions is incorrect, tap the correct number of replicates for each dilution.</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For i-series assays, do not order more than 10 tests for each sample that is loaded in sample cups.</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For c-series ICT assays, do not order more than 15 tests for each sample that is loaded in sample cups or tubes.</w:t>
      </w:r>
    </w:p>
    <w:p w:rsidR="000F2004" w:rsidRPr="00EC6281" w:rsidRDefault="000F2004" w:rsidP="00D70D23">
      <w:pPr>
        <w:pStyle w:val="HTMLAddress"/>
        <w:numPr>
          <w:ilvl w:val="1"/>
          <w:numId w:val="33"/>
        </w:numPr>
        <w:rPr>
          <w:rFonts w:ascii="Arial" w:hAnsi="Arial" w:cs="Arial"/>
          <w:sz w:val="20"/>
        </w:rPr>
      </w:pPr>
      <w:r w:rsidRPr="00EC6281">
        <w:rPr>
          <w:rFonts w:ascii="Arial" w:hAnsi="Arial" w:cs="Arial"/>
          <w:sz w:val="20"/>
        </w:rPr>
        <w:t>The total number of tests for each sample includes all assays, replicates, dilutions, and available reagent lots for the order.</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 xml:space="preserve">To save the assay option selections, tap </w:t>
      </w:r>
      <w:proofErr w:type="gramStart"/>
      <w:r w:rsidRPr="00EC6281">
        <w:rPr>
          <w:rFonts w:ascii="Arial" w:hAnsi="Arial" w:cs="Arial"/>
          <w:sz w:val="20"/>
        </w:rPr>
        <w:t>Done</w:t>
      </w:r>
      <w:proofErr w:type="gramEnd"/>
      <w:r w:rsidRPr="00EC6281">
        <w:rPr>
          <w:rFonts w:ascii="Arial" w:hAnsi="Arial" w:cs="Arial"/>
          <w:sz w:val="20"/>
        </w:rPr>
        <w:t>.</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Tap Patient Details, enter the patient demographic information.</w:t>
      </w:r>
    </w:p>
    <w:p w:rsidR="000F2004" w:rsidRPr="00EC6281" w:rsidRDefault="000F2004" w:rsidP="00D70D23">
      <w:pPr>
        <w:pStyle w:val="HTMLAddress"/>
        <w:numPr>
          <w:ilvl w:val="0"/>
          <w:numId w:val="33"/>
        </w:numPr>
        <w:rPr>
          <w:rFonts w:ascii="Arial" w:hAnsi="Arial" w:cs="Arial"/>
          <w:sz w:val="20"/>
        </w:rPr>
      </w:pPr>
      <w:r w:rsidRPr="00EC6281">
        <w:rPr>
          <w:rFonts w:ascii="Arial" w:hAnsi="Arial" w:cs="Arial"/>
          <w:sz w:val="20"/>
        </w:rPr>
        <w:t xml:space="preserve">To save the patient demographic information, tap </w:t>
      </w:r>
      <w:proofErr w:type="gramStart"/>
      <w:r w:rsidRPr="00EC6281">
        <w:rPr>
          <w:rFonts w:ascii="Arial" w:hAnsi="Arial" w:cs="Arial"/>
          <w:sz w:val="20"/>
        </w:rPr>
        <w:t>Done</w:t>
      </w:r>
      <w:proofErr w:type="gramEnd"/>
      <w:r w:rsidRPr="00EC6281">
        <w:rPr>
          <w:rFonts w:ascii="Arial" w:hAnsi="Arial" w:cs="Arial"/>
          <w:sz w:val="20"/>
        </w:rPr>
        <w:t>.</w:t>
      </w:r>
    </w:p>
    <w:p w:rsidR="00A24090" w:rsidRDefault="000F2004" w:rsidP="00D70D23">
      <w:pPr>
        <w:pStyle w:val="HTMLAddress"/>
        <w:numPr>
          <w:ilvl w:val="0"/>
          <w:numId w:val="33"/>
        </w:numPr>
        <w:rPr>
          <w:rFonts w:ascii="Arial" w:hAnsi="Arial" w:cs="Arial"/>
          <w:sz w:val="20"/>
        </w:rPr>
      </w:pPr>
      <w:r w:rsidRPr="00EC6281">
        <w:rPr>
          <w:rFonts w:ascii="Arial" w:hAnsi="Arial" w:cs="Arial"/>
          <w:sz w:val="20"/>
        </w:rPr>
        <w:t>To save the specimen order, tap Add Order.</w:t>
      </w:r>
    </w:p>
    <w:p w:rsidR="000F2004" w:rsidRDefault="000F2004" w:rsidP="00D70D23">
      <w:pPr>
        <w:pStyle w:val="HTMLAddress"/>
        <w:numPr>
          <w:ilvl w:val="0"/>
          <w:numId w:val="33"/>
        </w:numPr>
        <w:rPr>
          <w:rFonts w:ascii="Arial" w:hAnsi="Arial" w:cs="Arial"/>
          <w:sz w:val="20"/>
        </w:rPr>
      </w:pPr>
      <w:r w:rsidRPr="00A24090">
        <w:rPr>
          <w:rFonts w:ascii="Arial" w:hAnsi="Arial" w:cs="Arial"/>
          <w:sz w:val="20"/>
        </w:rPr>
        <w:t>To view the specimen order, tap Order Status</w:t>
      </w:r>
    </w:p>
    <w:p w:rsidR="00A24090" w:rsidRPr="00A24090" w:rsidRDefault="00A24090" w:rsidP="00A24090">
      <w:pPr>
        <w:pStyle w:val="HTMLAddress"/>
        <w:ind w:left="720"/>
        <w:rPr>
          <w:rFonts w:ascii="Arial" w:hAnsi="Arial" w:cs="Arial"/>
          <w:sz w:val="20"/>
        </w:rPr>
      </w:pPr>
    </w:p>
    <w:p w:rsidR="000F2004" w:rsidRPr="00EC6281" w:rsidRDefault="000F2004" w:rsidP="00EC6281">
      <w:pPr>
        <w:spacing w:after="0"/>
        <w:rPr>
          <w:rFonts w:ascii="Arial" w:hAnsi="Arial" w:cs="Arial"/>
          <w:b/>
          <w:bCs/>
          <w:color w:val="0000FF"/>
          <w:sz w:val="24"/>
          <w:szCs w:val="24"/>
          <w:lang w:eastAsia="ja-JP"/>
        </w:rPr>
      </w:pPr>
      <w:bookmarkStart w:id="24" w:name="PatientDilution"/>
      <w:r w:rsidRPr="00EC6281">
        <w:rPr>
          <w:rFonts w:ascii="Arial" w:hAnsi="Arial" w:cs="Arial"/>
          <w:b/>
          <w:bCs/>
          <w:color w:val="0000FF"/>
          <w:sz w:val="24"/>
          <w:szCs w:val="24"/>
          <w:lang w:eastAsia="ja-JP"/>
        </w:rPr>
        <w:t>Order Instrument Patient Dilution</w:t>
      </w:r>
      <w:bookmarkEnd w:id="24"/>
    </w:p>
    <w:p w:rsidR="000F2004" w:rsidRPr="00EC6281" w:rsidRDefault="000F2004" w:rsidP="00EC6281">
      <w:pPr>
        <w:spacing w:after="0"/>
        <w:rPr>
          <w:rFonts w:ascii="Arial" w:hAnsi="Arial" w:cs="Arial"/>
          <w:sz w:val="20"/>
          <w:szCs w:val="20"/>
          <w:lang w:eastAsia="ja-JP"/>
        </w:rPr>
      </w:pPr>
      <w:r w:rsidRPr="00EC6281">
        <w:rPr>
          <w:rFonts w:ascii="Arial" w:hAnsi="Arial" w:cs="Arial"/>
          <w:sz w:val="20"/>
          <w:szCs w:val="20"/>
          <w:lang w:eastAsia="ja-JP"/>
        </w:rPr>
        <w:t>For Assays that have an onboard dilution:</w:t>
      </w:r>
    </w:p>
    <w:p w:rsidR="000F2004" w:rsidRPr="00EC6281" w:rsidRDefault="000F2004" w:rsidP="00D70D23">
      <w:pPr>
        <w:pStyle w:val="ListParagraph"/>
        <w:numPr>
          <w:ilvl w:val="0"/>
          <w:numId w:val="28"/>
        </w:numPr>
        <w:spacing w:after="0" w:line="240" w:lineRule="auto"/>
        <w:jc w:val="both"/>
        <w:rPr>
          <w:rFonts w:ascii="Arial" w:hAnsi="Arial" w:cs="Arial"/>
          <w:sz w:val="20"/>
          <w:szCs w:val="20"/>
          <w:lang w:eastAsia="ja-JP"/>
        </w:rPr>
      </w:pPr>
      <w:r w:rsidRPr="00EC6281">
        <w:rPr>
          <w:rFonts w:ascii="Arial" w:hAnsi="Arial" w:cs="Arial"/>
          <w:sz w:val="20"/>
          <w:szCs w:val="20"/>
          <w:lang w:eastAsia="ja-JP"/>
        </w:rPr>
        <w:t xml:space="preserve">Follow steps above in </w:t>
      </w:r>
      <w:r w:rsidRPr="00EC6281">
        <w:rPr>
          <w:rFonts w:ascii="Arial" w:hAnsi="Arial" w:cs="Arial"/>
          <w:b/>
          <w:color w:val="0000FF"/>
          <w:sz w:val="20"/>
          <w:szCs w:val="20"/>
        </w:rPr>
        <w:t>Create Manual Patient Orders</w:t>
      </w:r>
      <w:r w:rsidRPr="00EC6281">
        <w:rPr>
          <w:rFonts w:ascii="Arial" w:hAnsi="Arial" w:cs="Arial"/>
          <w:sz w:val="20"/>
          <w:szCs w:val="20"/>
          <w:lang w:eastAsia="ja-JP"/>
        </w:rPr>
        <w:t>,</w:t>
      </w:r>
      <w:r w:rsidRPr="00EC6281">
        <w:rPr>
          <w:rFonts w:ascii="Arial" w:hAnsi="Arial" w:cs="Arial"/>
          <w:b/>
          <w:color w:val="0000FF"/>
          <w:sz w:val="20"/>
          <w:szCs w:val="20"/>
        </w:rPr>
        <w:t xml:space="preserve"> </w:t>
      </w:r>
      <w:r w:rsidRPr="00EC6281">
        <w:rPr>
          <w:rFonts w:ascii="Arial" w:hAnsi="Arial" w:cs="Arial"/>
          <w:sz w:val="20"/>
          <w:szCs w:val="20"/>
          <w:lang w:eastAsia="ja-JP"/>
        </w:rPr>
        <w:t>step 9</w:t>
      </w:r>
    </w:p>
    <w:p w:rsidR="000F2004" w:rsidRDefault="000F2004" w:rsidP="00A24090">
      <w:pPr>
        <w:spacing w:after="0"/>
        <w:ind w:left="1440"/>
        <w:rPr>
          <w:rFonts w:ascii="Arial" w:hAnsi="Arial" w:cs="Arial"/>
          <w:sz w:val="20"/>
          <w:szCs w:val="20"/>
          <w:lang w:eastAsia="ja-JP"/>
        </w:rPr>
      </w:pPr>
      <w:r w:rsidRPr="00EC6281">
        <w:rPr>
          <w:rFonts w:ascii="Arial" w:hAnsi="Arial" w:cs="Arial"/>
          <w:b/>
          <w:sz w:val="20"/>
          <w:szCs w:val="20"/>
          <w:lang w:eastAsia="ja-JP"/>
        </w:rPr>
        <w:t>Note:</w:t>
      </w:r>
      <w:r w:rsidRPr="00EC6281">
        <w:rPr>
          <w:rFonts w:ascii="Arial" w:hAnsi="Arial" w:cs="Arial"/>
          <w:sz w:val="20"/>
          <w:szCs w:val="20"/>
          <w:lang w:eastAsia="ja-JP"/>
        </w:rPr>
        <w:t xml:space="preserve"> If the SID and barcode are different, turn the bar code so it is not read.</w:t>
      </w:r>
    </w:p>
    <w:p w:rsidR="00A24090" w:rsidRPr="00EC6281" w:rsidRDefault="00A24090" w:rsidP="00EC6281">
      <w:pPr>
        <w:spacing w:after="0"/>
        <w:rPr>
          <w:rFonts w:ascii="Arial" w:hAnsi="Arial" w:cs="Arial"/>
          <w:sz w:val="20"/>
          <w:szCs w:val="20"/>
          <w:lang w:eastAsia="ja-JP"/>
        </w:rPr>
      </w:pPr>
    </w:p>
    <w:p w:rsidR="000F2004" w:rsidRPr="00EC6281" w:rsidRDefault="000F2004" w:rsidP="00EC6281">
      <w:pPr>
        <w:spacing w:after="0"/>
        <w:rPr>
          <w:rFonts w:ascii="Arial" w:hAnsi="Arial" w:cs="Arial"/>
          <w:b/>
          <w:bCs/>
          <w:color w:val="0000FF"/>
          <w:sz w:val="24"/>
          <w:szCs w:val="24"/>
          <w:lang w:eastAsia="ja-JP"/>
        </w:rPr>
      </w:pPr>
      <w:bookmarkStart w:id="25" w:name="ManualPatientDilution"/>
      <w:r w:rsidRPr="00EC6281">
        <w:rPr>
          <w:rFonts w:ascii="Arial" w:hAnsi="Arial" w:cs="Arial"/>
          <w:b/>
          <w:bCs/>
          <w:color w:val="0000FF"/>
          <w:sz w:val="24"/>
          <w:szCs w:val="24"/>
          <w:lang w:eastAsia="ja-JP"/>
        </w:rPr>
        <w:t>Order Manual Patient Dilution</w:t>
      </w:r>
      <w:bookmarkEnd w:id="25"/>
    </w:p>
    <w:p w:rsidR="000F2004" w:rsidRPr="00EC6281" w:rsidRDefault="000F2004" w:rsidP="00EC628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Arial" w:hAnsi="Arial" w:cs="Arial"/>
          <w:sz w:val="20"/>
          <w:szCs w:val="20"/>
        </w:rPr>
      </w:pPr>
      <w:r w:rsidRPr="00EC6281">
        <w:rPr>
          <w:rFonts w:ascii="Arial" w:hAnsi="Arial" w:cs="Arial"/>
          <w:sz w:val="20"/>
          <w:szCs w:val="20"/>
        </w:rPr>
        <w:t>Assays that need a manual dilution follow these steps:</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From the “HOME SCREEN”, select &lt;CREATE ORDER&gt;.</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Select &lt;SPECIMEN&gt; tab.</w:t>
      </w:r>
    </w:p>
    <w:p w:rsidR="000F2004" w:rsidRPr="00EC6281" w:rsidRDefault="000F2004" w:rsidP="00D70D23">
      <w:pPr>
        <w:pStyle w:val="ListParagraph"/>
        <w:numPr>
          <w:ilvl w:val="0"/>
          <w:numId w:val="29"/>
        </w:numPr>
        <w:spacing w:after="0" w:line="240" w:lineRule="auto"/>
        <w:jc w:val="both"/>
        <w:rPr>
          <w:rFonts w:ascii="Arial" w:hAnsi="Arial" w:cs="Arial"/>
          <w:sz w:val="20"/>
          <w:szCs w:val="20"/>
          <w:lang w:eastAsia="ja-JP"/>
        </w:rPr>
      </w:pPr>
      <w:r w:rsidRPr="00EC6281">
        <w:rPr>
          <w:rFonts w:ascii="Arial" w:hAnsi="Arial" w:cs="Arial"/>
          <w:sz w:val="20"/>
          <w:szCs w:val="20"/>
          <w:lang w:eastAsia="ja-JP"/>
        </w:rPr>
        <w:t>Enter the SID/rack/position in the correct fields.</w:t>
      </w:r>
    </w:p>
    <w:p w:rsidR="000F2004" w:rsidRPr="00EC6281" w:rsidRDefault="000F2004" w:rsidP="00EC62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Pr>
          <w:rFonts w:ascii="Arial" w:hAnsi="Arial" w:cs="Arial"/>
          <w:sz w:val="20"/>
          <w:szCs w:val="20"/>
        </w:rPr>
      </w:pPr>
      <w:r w:rsidRPr="00EC6281">
        <w:rPr>
          <w:rFonts w:ascii="Arial" w:hAnsi="Arial" w:cs="Arial"/>
          <w:b/>
          <w:sz w:val="20"/>
          <w:szCs w:val="20"/>
        </w:rPr>
        <w:t>Note</w:t>
      </w:r>
      <w:r w:rsidRPr="00EC6281">
        <w:rPr>
          <w:rFonts w:ascii="Arial" w:hAnsi="Arial" w:cs="Arial"/>
          <w:sz w:val="20"/>
          <w:szCs w:val="20"/>
        </w:rPr>
        <w:t xml:space="preserve">: Use an SID that WILL NOT auto file so that if the manual dilution can be reviewed prior to patient reporting. </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Enter the manual dilution factor.</w:t>
      </w:r>
    </w:p>
    <w:p w:rsidR="000F2004" w:rsidRPr="00EC6281" w:rsidRDefault="000F2004" w:rsidP="00EC62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440"/>
        <w:rPr>
          <w:rFonts w:ascii="Arial" w:hAnsi="Arial" w:cs="Arial"/>
          <w:sz w:val="20"/>
          <w:szCs w:val="20"/>
        </w:rPr>
      </w:pPr>
      <w:r w:rsidRPr="00EC6281">
        <w:rPr>
          <w:rFonts w:ascii="Arial" w:hAnsi="Arial" w:cs="Arial"/>
          <w:b/>
          <w:sz w:val="20"/>
          <w:szCs w:val="20"/>
        </w:rPr>
        <w:t>Note</w:t>
      </w:r>
      <w:r w:rsidRPr="00EC6281">
        <w:rPr>
          <w:rFonts w:ascii="Arial" w:hAnsi="Arial" w:cs="Arial"/>
          <w:sz w:val="20"/>
          <w:szCs w:val="20"/>
        </w:rPr>
        <w:t xml:space="preserve">: If the Dilution Factor is not entered, multiply the result by the dilution factor. Enter this result into </w:t>
      </w:r>
      <w:proofErr w:type="spellStart"/>
      <w:r w:rsidRPr="00EC6281">
        <w:rPr>
          <w:rFonts w:ascii="Arial" w:hAnsi="Arial" w:cs="Arial"/>
          <w:sz w:val="20"/>
          <w:szCs w:val="20"/>
        </w:rPr>
        <w:t>Sunquest</w:t>
      </w:r>
      <w:proofErr w:type="spellEnd"/>
      <w:r w:rsidRPr="00EC6281">
        <w:rPr>
          <w:rFonts w:ascii="Arial" w:hAnsi="Arial" w:cs="Arial"/>
          <w:sz w:val="20"/>
          <w:szCs w:val="20"/>
        </w:rPr>
        <w:t xml:space="preserve"> and record on the manual dilution worksheet and so another tech can review the manually calculated and reported result. </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Select the desired assay.</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b/>
          <w:sz w:val="20"/>
          <w:szCs w:val="20"/>
        </w:rPr>
        <w:t>Required</w:t>
      </w:r>
      <w:r w:rsidRPr="00EC6281">
        <w:rPr>
          <w:rFonts w:ascii="Arial" w:hAnsi="Arial" w:cs="Arial"/>
          <w:sz w:val="20"/>
          <w:szCs w:val="20"/>
        </w:rPr>
        <w:t>: Select &lt;PATIENT DETAILS&gt; to add two patient identifiers for tracking purposes. (Name, DOB, or MRN)</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Select &lt;DONE&gt;.</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Select &lt;ADD ORDER&gt;.</w:t>
      </w:r>
    </w:p>
    <w:p w:rsidR="000F2004" w:rsidRPr="00EC6281" w:rsidRDefault="000F2004" w:rsidP="00D70D23">
      <w:pPr>
        <w:pStyle w:val="ListParagraph"/>
        <w:numPr>
          <w:ilvl w:val="0"/>
          <w:numId w:val="29"/>
        </w:numPr>
        <w:spacing w:after="0" w:line="240" w:lineRule="auto"/>
        <w:jc w:val="both"/>
        <w:rPr>
          <w:rFonts w:ascii="Arial" w:hAnsi="Arial" w:cs="Arial"/>
          <w:sz w:val="20"/>
          <w:szCs w:val="20"/>
          <w:lang w:eastAsia="ja-JP"/>
        </w:rPr>
      </w:pPr>
      <w:r w:rsidRPr="00EC6281">
        <w:rPr>
          <w:rFonts w:ascii="Arial" w:hAnsi="Arial" w:cs="Arial"/>
          <w:sz w:val="20"/>
          <w:szCs w:val="20"/>
          <w:lang w:eastAsia="ja-JP"/>
        </w:rPr>
        <w:t>Place sample on the instrument</w:t>
      </w:r>
    </w:p>
    <w:p w:rsidR="000F2004" w:rsidRPr="00EC6281" w:rsidRDefault="000F2004" w:rsidP="00D70D23">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szCs w:val="20"/>
        </w:rPr>
      </w:pPr>
      <w:r w:rsidRPr="00EC6281">
        <w:rPr>
          <w:rFonts w:ascii="Arial" w:hAnsi="Arial" w:cs="Arial"/>
          <w:sz w:val="20"/>
          <w:szCs w:val="20"/>
        </w:rPr>
        <w:t xml:space="preserve">Refer to individual assay procedure for maximum dilution. </w:t>
      </w:r>
    </w:p>
    <w:p w:rsidR="000F2004" w:rsidRPr="00EC6281" w:rsidRDefault="000F2004" w:rsidP="00EC6281">
      <w:pPr>
        <w:spacing w:after="0"/>
        <w:rPr>
          <w:rFonts w:ascii="Arial" w:hAnsi="Arial" w:cs="Arial"/>
          <w:sz w:val="20"/>
          <w:szCs w:val="20"/>
        </w:rPr>
      </w:pPr>
    </w:p>
    <w:p w:rsidR="000F2004" w:rsidRPr="00EC6281" w:rsidRDefault="000F2004" w:rsidP="00EC6281">
      <w:pPr>
        <w:spacing w:after="0"/>
        <w:rPr>
          <w:rFonts w:ascii="Arial" w:hAnsi="Arial" w:cs="Arial"/>
          <w:b/>
          <w:color w:val="0000FF"/>
          <w:sz w:val="24"/>
          <w:szCs w:val="24"/>
        </w:rPr>
      </w:pPr>
      <w:bookmarkStart w:id="26" w:name="ResultReporting"/>
      <w:r w:rsidRPr="00EC6281">
        <w:rPr>
          <w:rFonts w:ascii="Arial" w:hAnsi="Arial" w:cs="Arial"/>
          <w:b/>
          <w:color w:val="0000FF"/>
          <w:sz w:val="24"/>
          <w:szCs w:val="24"/>
        </w:rPr>
        <w:t>Result Reporting</w:t>
      </w:r>
    </w:p>
    <w:bookmarkEnd w:id="26"/>
    <w:p w:rsidR="000F2004" w:rsidRDefault="000F2004" w:rsidP="00EC6281">
      <w:pPr>
        <w:spacing w:after="0"/>
        <w:rPr>
          <w:rFonts w:ascii="Arial" w:hAnsi="Arial" w:cs="Arial"/>
          <w:sz w:val="20"/>
          <w:szCs w:val="20"/>
          <w:lang w:eastAsia="ja-JP"/>
        </w:rPr>
      </w:pPr>
      <w:r w:rsidRPr="00EC6281">
        <w:rPr>
          <w:rFonts w:ascii="Arial" w:hAnsi="Arial" w:cs="Arial"/>
          <w:sz w:val="20"/>
          <w:szCs w:val="20"/>
          <w:lang w:eastAsia="ja-JP"/>
        </w:rPr>
        <w:t xml:space="preserve">Refer to </w:t>
      </w:r>
      <w:hyperlink r:id="rId39" w:history="1">
        <w:r w:rsidRPr="00EC6281">
          <w:rPr>
            <w:rStyle w:val="Hyperlink"/>
            <w:rFonts w:ascii="Arial" w:hAnsi="Arial" w:cs="Arial"/>
            <w:sz w:val="20"/>
            <w:szCs w:val="20"/>
            <w:lang w:eastAsia="ja-JP"/>
          </w:rPr>
          <w:t>Result Reporting Procedure CH 7.03</w:t>
        </w:r>
      </w:hyperlink>
      <w:r w:rsidRPr="00EC6281">
        <w:rPr>
          <w:rFonts w:ascii="Arial" w:hAnsi="Arial" w:cs="Arial"/>
          <w:sz w:val="20"/>
          <w:szCs w:val="20"/>
          <w:lang w:eastAsia="ja-JP"/>
        </w:rPr>
        <w:t xml:space="preserve"> and individual assay procedures.</w:t>
      </w:r>
    </w:p>
    <w:p w:rsidR="00A24090" w:rsidRPr="00EC6281" w:rsidRDefault="00A24090" w:rsidP="00EC6281">
      <w:pPr>
        <w:spacing w:after="0"/>
        <w:rPr>
          <w:rFonts w:ascii="Arial" w:hAnsi="Arial" w:cs="Arial"/>
          <w:sz w:val="20"/>
          <w:szCs w:val="20"/>
          <w:lang w:eastAsia="ja-JP"/>
        </w:rPr>
      </w:pPr>
    </w:p>
    <w:p w:rsidR="000F2004" w:rsidRPr="00A24090" w:rsidRDefault="000F2004" w:rsidP="00EC6281">
      <w:pPr>
        <w:spacing w:after="0"/>
        <w:rPr>
          <w:rFonts w:ascii="Arial" w:hAnsi="Arial" w:cs="Arial"/>
          <w:b/>
          <w:color w:val="0000FF"/>
          <w:sz w:val="24"/>
          <w:szCs w:val="24"/>
        </w:rPr>
      </w:pPr>
      <w:bookmarkStart w:id="27" w:name="References"/>
      <w:r w:rsidRPr="00A24090">
        <w:rPr>
          <w:rFonts w:ascii="Arial" w:hAnsi="Arial" w:cs="Arial"/>
          <w:b/>
          <w:color w:val="0000FF"/>
          <w:sz w:val="24"/>
          <w:szCs w:val="24"/>
        </w:rPr>
        <w:t>References</w:t>
      </w:r>
    </w:p>
    <w:bookmarkEnd w:id="27"/>
    <w:p w:rsidR="000F2004" w:rsidRPr="00EC6281" w:rsidRDefault="000F2004" w:rsidP="00D70D23">
      <w:pPr>
        <w:pStyle w:val="HTMLAddress"/>
        <w:numPr>
          <w:ilvl w:val="0"/>
          <w:numId w:val="34"/>
        </w:numPr>
        <w:rPr>
          <w:rFonts w:ascii="Arial" w:hAnsi="Arial" w:cs="Arial"/>
          <w:sz w:val="20"/>
          <w:lang w:eastAsia="ja-JP"/>
        </w:rPr>
      </w:pPr>
      <w:r w:rsidRPr="00EC6281">
        <w:rPr>
          <w:rStyle w:val="Hyperlink"/>
          <w:rFonts w:ascii="Arial" w:hAnsi="Arial" w:cs="Arial"/>
          <w:sz w:val="20"/>
          <w:lang w:eastAsia="ja-JP"/>
        </w:rPr>
        <w:fldChar w:fldCharType="begin"/>
      </w:r>
      <w:r w:rsidRPr="00EC6281">
        <w:rPr>
          <w:rStyle w:val="Hyperlink"/>
          <w:rFonts w:ascii="Arial" w:hAnsi="Arial" w:cs="Arial"/>
          <w:sz w:val="20"/>
          <w:lang w:eastAsia="ja-JP"/>
        </w:rPr>
        <w:instrText xml:space="preserve"> HYPERLINK "https://starnet.childrenshc.org/References/labsop/chem/operator/alinity-ci-series-operations-manual.pdf" </w:instrText>
      </w:r>
      <w:r w:rsidRPr="00EC6281">
        <w:rPr>
          <w:rStyle w:val="Hyperlink"/>
          <w:rFonts w:ascii="Arial" w:hAnsi="Arial" w:cs="Arial"/>
          <w:sz w:val="20"/>
          <w:lang w:eastAsia="ja-JP"/>
        </w:rPr>
        <w:fldChar w:fldCharType="separate"/>
      </w:r>
      <w:r w:rsidRPr="00EC6281">
        <w:rPr>
          <w:rStyle w:val="Hyperlink"/>
          <w:rFonts w:ascii="Arial" w:hAnsi="Arial" w:cs="Arial"/>
          <w:sz w:val="20"/>
          <w:lang w:eastAsia="ja-JP"/>
        </w:rPr>
        <w:t>Abbott Alinity ci Operating Manual</w:t>
      </w:r>
      <w:r w:rsidRPr="00EC6281">
        <w:rPr>
          <w:rStyle w:val="Hyperlink"/>
          <w:rFonts w:ascii="Arial" w:hAnsi="Arial" w:cs="Arial"/>
          <w:sz w:val="20"/>
          <w:lang w:eastAsia="ja-JP"/>
        </w:rPr>
        <w:fldChar w:fldCharType="end"/>
      </w:r>
    </w:p>
    <w:p w:rsidR="000F2004" w:rsidRPr="00A24090" w:rsidRDefault="00CC0CEE" w:rsidP="00D70D23">
      <w:pPr>
        <w:pStyle w:val="ListParagraph"/>
        <w:numPr>
          <w:ilvl w:val="0"/>
          <w:numId w:val="34"/>
        </w:numPr>
        <w:spacing w:after="0"/>
        <w:rPr>
          <w:rStyle w:val="Hyperlink"/>
          <w:rFonts w:ascii="Arial" w:hAnsi="Arial" w:cs="Arial"/>
          <w:sz w:val="20"/>
          <w:szCs w:val="20"/>
          <w:lang w:eastAsia="ja-JP"/>
        </w:rPr>
      </w:pPr>
      <w:hyperlink r:id="rId40" w:history="1">
        <w:r w:rsidR="000F2004" w:rsidRPr="00A24090">
          <w:rPr>
            <w:rStyle w:val="Hyperlink"/>
            <w:rFonts w:ascii="Arial" w:hAnsi="Arial" w:cs="Arial"/>
            <w:sz w:val="20"/>
            <w:szCs w:val="20"/>
            <w:lang w:eastAsia="ja-JP"/>
          </w:rPr>
          <w:t>Abbott Alinity Quick Reference Guide</w:t>
        </w:r>
      </w:hyperlink>
    </w:p>
    <w:p w:rsidR="00A24090" w:rsidRPr="00EC6281" w:rsidRDefault="00A24090" w:rsidP="00EC6281">
      <w:pPr>
        <w:spacing w:after="0"/>
        <w:rPr>
          <w:rStyle w:val="Hyperlink"/>
          <w:rFonts w:ascii="Arial" w:hAnsi="Arial" w:cs="Arial"/>
          <w:sz w:val="20"/>
          <w:szCs w:val="20"/>
          <w:lang w:eastAsia="ja-JP"/>
        </w:rPr>
      </w:pPr>
    </w:p>
    <w:p w:rsidR="000F2004" w:rsidRPr="00EC6281" w:rsidRDefault="000F2004" w:rsidP="00EC6281">
      <w:pPr>
        <w:spacing w:after="0"/>
        <w:rPr>
          <w:rFonts w:ascii="Arial" w:hAnsi="Arial" w:cs="Arial"/>
          <w:b/>
          <w:color w:val="0000FF"/>
          <w:sz w:val="24"/>
          <w:szCs w:val="24"/>
        </w:rPr>
      </w:pPr>
      <w:bookmarkStart w:id="28" w:name="AlternateMethods"/>
      <w:r w:rsidRPr="00EC6281">
        <w:rPr>
          <w:rFonts w:ascii="Arial" w:hAnsi="Arial" w:cs="Arial"/>
          <w:b/>
          <w:color w:val="0000FF"/>
          <w:sz w:val="24"/>
          <w:szCs w:val="24"/>
        </w:rPr>
        <w:t>Alternate Methods</w:t>
      </w:r>
      <w:bookmarkEnd w:id="28"/>
    </w:p>
    <w:p w:rsidR="000F2004" w:rsidRPr="00EC6281" w:rsidRDefault="000F2004" w:rsidP="00D70D23">
      <w:pPr>
        <w:numPr>
          <w:ilvl w:val="0"/>
          <w:numId w:val="30"/>
        </w:numPr>
        <w:spacing w:after="0" w:line="240" w:lineRule="auto"/>
        <w:rPr>
          <w:rFonts w:ascii="Arial" w:hAnsi="Arial" w:cs="Arial"/>
          <w:sz w:val="20"/>
          <w:szCs w:val="20"/>
        </w:rPr>
      </w:pPr>
      <w:r w:rsidRPr="00EC6281">
        <w:rPr>
          <w:rFonts w:ascii="Arial" w:hAnsi="Arial" w:cs="Arial"/>
          <w:sz w:val="20"/>
          <w:szCs w:val="20"/>
        </w:rPr>
        <w:t xml:space="preserve">Each location must have at least one Chemistry system operational at all times. The alternate (backup) instrument maintains limited method calibrations. In the event both systems fail on the same site, or the primary instrument is inoperable for an extended period, samples should be transported to the opposite campus as soon as possible. </w:t>
      </w:r>
    </w:p>
    <w:p w:rsidR="000F2004" w:rsidRPr="00EC6281" w:rsidRDefault="000F2004" w:rsidP="00D70D23">
      <w:pPr>
        <w:numPr>
          <w:ilvl w:val="0"/>
          <w:numId w:val="30"/>
        </w:numPr>
        <w:spacing w:after="0" w:line="240" w:lineRule="auto"/>
        <w:rPr>
          <w:rFonts w:ascii="Arial" w:hAnsi="Arial" w:cs="Arial"/>
          <w:sz w:val="20"/>
          <w:szCs w:val="20"/>
        </w:rPr>
      </w:pPr>
      <w:r w:rsidRPr="00EC6281">
        <w:rPr>
          <w:rFonts w:ascii="Arial" w:hAnsi="Arial" w:cs="Arial"/>
          <w:sz w:val="20"/>
          <w:szCs w:val="20"/>
        </w:rPr>
        <w:t>Notify the Operations Supervisor(s), Chemistry Technical Specialist, and in the case of extended downtime, the Medical Director</w:t>
      </w:r>
    </w:p>
    <w:p w:rsidR="000F2004" w:rsidRDefault="000F2004" w:rsidP="00D70D23">
      <w:pPr>
        <w:numPr>
          <w:ilvl w:val="0"/>
          <w:numId w:val="30"/>
        </w:numPr>
        <w:spacing w:after="0" w:line="240" w:lineRule="auto"/>
        <w:rPr>
          <w:rFonts w:ascii="Arial" w:hAnsi="Arial" w:cs="Arial"/>
          <w:sz w:val="20"/>
          <w:szCs w:val="20"/>
        </w:rPr>
      </w:pPr>
      <w:r w:rsidRPr="00EC6281">
        <w:rPr>
          <w:rFonts w:ascii="Arial" w:hAnsi="Arial" w:cs="Arial"/>
          <w:sz w:val="20"/>
          <w:szCs w:val="20"/>
        </w:rPr>
        <w:t xml:space="preserve">Refer to assay procedures or published job aides for assay menus, appropriate QC and calibrators for each assay, and backup methods in case of downtime.  </w:t>
      </w:r>
    </w:p>
    <w:p w:rsidR="00A24090" w:rsidRPr="00EC6281" w:rsidRDefault="00A24090" w:rsidP="00D70D23">
      <w:pPr>
        <w:numPr>
          <w:ilvl w:val="0"/>
          <w:numId w:val="30"/>
        </w:numPr>
        <w:spacing w:after="0" w:line="240" w:lineRule="auto"/>
        <w:rPr>
          <w:rFonts w:ascii="Arial" w:hAnsi="Arial" w:cs="Arial"/>
          <w:sz w:val="20"/>
          <w:szCs w:val="20"/>
        </w:rPr>
      </w:pPr>
    </w:p>
    <w:p w:rsidR="000F2004" w:rsidRPr="00EC6281" w:rsidRDefault="000F2004" w:rsidP="00EC6281">
      <w:pPr>
        <w:spacing w:after="0"/>
        <w:rPr>
          <w:rFonts w:ascii="Arial" w:hAnsi="Arial" w:cs="Arial"/>
          <w:b/>
          <w:color w:val="0000FF"/>
          <w:sz w:val="24"/>
          <w:szCs w:val="24"/>
        </w:rPr>
      </w:pPr>
      <w:r w:rsidRPr="00EC6281">
        <w:rPr>
          <w:rFonts w:ascii="Arial" w:hAnsi="Arial" w:cs="Arial"/>
          <w:b/>
          <w:color w:val="0000FF"/>
          <w:sz w:val="24"/>
          <w:szCs w:val="24"/>
        </w:rPr>
        <w:t>Training Plan/ Competency Assessment</w:t>
      </w:r>
    </w:p>
    <w:p w:rsidR="000F2004" w:rsidRPr="00EC6281" w:rsidRDefault="000F2004" w:rsidP="00D70D23">
      <w:pPr>
        <w:pStyle w:val="Default"/>
        <w:numPr>
          <w:ilvl w:val="0"/>
          <w:numId w:val="31"/>
        </w:numPr>
        <w:rPr>
          <w:rFonts w:ascii="Arial" w:hAnsi="Arial" w:cs="Arial"/>
          <w:sz w:val="20"/>
          <w:szCs w:val="20"/>
        </w:rPr>
      </w:pPr>
      <w:r w:rsidRPr="00EC6281">
        <w:rPr>
          <w:rFonts w:ascii="Arial" w:hAnsi="Arial" w:cs="Arial"/>
          <w:sz w:val="20"/>
          <w:szCs w:val="20"/>
        </w:rPr>
        <w:t xml:space="preserve">Use </w:t>
      </w:r>
      <w:hyperlink r:id="rId41" w:history="1">
        <w:r w:rsidRPr="00EC6281">
          <w:rPr>
            <w:rStyle w:val="Hyperlink"/>
            <w:rFonts w:ascii="Arial" w:hAnsi="Arial" w:cs="Arial"/>
            <w:sz w:val="20"/>
            <w:szCs w:val="20"/>
          </w:rPr>
          <w:t>CH 1.04.T1 Abbott Alinity Training</w:t>
        </w:r>
      </w:hyperlink>
      <w:r w:rsidRPr="00EC6281">
        <w:rPr>
          <w:rFonts w:ascii="Arial" w:hAnsi="Arial" w:cs="Arial"/>
          <w:sz w:val="20"/>
          <w:szCs w:val="20"/>
        </w:rPr>
        <w:t xml:space="preserve"> for initial employee training.</w:t>
      </w:r>
    </w:p>
    <w:p w:rsidR="000F2004" w:rsidRDefault="000F2004" w:rsidP="00D70D23">
      <w:pPr>
        <w:pStyle w:val="Default"/>
        <w:numPr>
          <w:ilvl w:val="0"/>
          <w:numId w:val="31"/>
        </w:numPr>
        <w:rPr>
          <w:rFonts w:ascii="Arial" w:hAnsi="Arial" w:cs="Arial"/>
          <w:sz w:val="20"/>
          <w:szCs w:val="20"/>
        </w:rPr>
      </w:pPr>
      <w:proofErr w:type="spellStart"/>
      <w:r w:rsidRPr="00EC6281">
        <w:rPr>
          <w:rFonts w:ascii="Arial" w:hAnsi="Arial" w:cs="Arial"/>
          <w:sz w:val="20"/>
          <w:szCs w:val="20"/>
        </w:rPr>
        <w:t>StaffReady</w:t>
      </w:r>
      <w:proofErr w:type="spellEnd"/>
      <w:r w:rsidRPr="00EC6281">
        <w:rPr>
          <w:rFonts w:ascii="Arial" w:hAnsi="Arial" w:cs="Arial"/>
          <w:sz w:val="20"/>
          <w:szCs w:val="20"/>
        </w:rPr>
        <w:t xml:space="preserve"> will be used to perform Competency Assessments after initial training on the Abbott Alinity instrumentation</w:t>
      </w:r>
    </w:p>
    <w:p w:rsidR="00A24090" w:rsidRPr="00EC6281" w:rsidRDefault="00A24090" w:rsidP="00A24090">
      <w:pPr>
        <w:pStyle w:val="Default"/>
        <w:ind w:left="720"/>
        <w:rPr>
          <w:rFonts w:ascii="Arial" w:hAnsi="Arial" w:cs="Arial"/>
          <w:sz w:val="20"/>
          <w:szCs w:val="20"/>
        </w:rPr>
      </w:pPr>
    </w:p>
    <w:p w:rsidR="000F2004" w:rsidRPr="00EC6281" w:rsidRDefault="00EC6281" w:rsidP="00EC6281">
      <w:pPr>
        <w:spacing w:after="0"/>
        <w:rPr>
          <w:rFonts w:ascii="Arial" w:hAnsi="Arial" w:cs="Arial"/>
          <w:b/>
          <w:color w:val="0000FF"/>
          <w:sz w:val="24"/>
          <w:szCs w:val="24"/>
        </w:rPr>
      </w:pPr>
      <w:r w:rsidRPr="00EC6281">
        <w:rPr>
          <w:rFonts w:ascii="Arial" w:hAnsi="Arial" w:cs="Arial"/>
          <w:b/>
          <w:color w:val="0000FF"/>
          <w:sz w:val="24"/>
          <w:szCs w:val="24"/>
        </w:rPr>
        <w:t>Historical Record</w:t>
      </w:r>
    </w:p>
    <w:tbl>
      <w:tblPr>
        <w:tblW w:w="10080" w:type="dxa"/>
        <w:tblInd w:w="-5" w:type="dxa"/>
        <w:tblBorders>
          <w:bottom w:val="single" w:sz="4" w:space="0" w:color="auto"/>
        </w:tblBorders>
        <w:tblLayout w:type="fixed"/>
        <w:tblLook w:val="0000" w:firstRow="0" w:lastRow="0" w:firstColumn="0" w:lastColumn="0" w:noHBand="0" w:noVBand="0"/>
      </w:tblPr>
      <w:tblGrid>
        <w:gridCol w:w="990"/>
        <w:gridCol w:w="2250"/>
        <w:gridCol w:w="1980"/>
        <w:gridCol w:w="4860"/>
      </w:tblGrid>
      <w:tr w:rsidR="00EC6281" w:rsidRPr="00EC6281" w:rsidTr="00EC6281">
        <w:trPr>
          <w:cantSplit/>
          <w:trHeight w:val="225"/>
        </w:trPr>
        <w:tc>
          <w:tcPr>
            <w:tcW w:w="99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jc w:val="center"/>
              <w:rPr>
                <w:rFonts w:ascii="Arial" w:hAnsi="Arial" w:cs="Arial"/>
                <w:b/>
                <w:sz w:val="20"/>
                <w:szCs w:val="20"/>
              </w:rPr>
            </w:pPr>
            <w:r w:rsidRPr="00EC6281">
              <w:rPr>
                <w:rFonts w:ascii="Arial" w:hAnsi="Arial" w:cs="Arial"/>
                <w:b/>
                <w:sz w:val="20"/>
                <w:szCs w:val="20"/>
              </w:rPr>
              <w:t>Version</w:t>
            </w:r>
          </w:p>
        </w:tc>
        <w:tc>
          <w:tcPr>
            <w:tcW w:w="225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b/>
                <w:sz w:val="20"/>
                <w:szCs w:val="20"/>
              </w:rPr>
            </w:pPr>
            <w:r w:rsidRPr="00EC6281">
              <w:rPr>
                <w:rFonts w:ascii="Arial" w:hAnsi="Arial" w:cs="Arial"/>
                <w:b/>
                <w:sz w:val="20"/>
                <w:szCs w:val="20"/>
              </w:rPr>
              <w:t>Written/Revised by:</w:t>
            </w:r>
          </w:p>
        </w:tc>
        <w:tc>
          <w:tcPr>
            <w:tcW w:w="198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b/>
                <w:sz w:val="20"/>
                <w:szCs w:val="20"/>
              </w:rPr>
            </w:pPr>
            <w:r w:rsidRPr="00EC6281">
              <w:rPr>
                <w:rFonts w:ascii="Arial" w:hAnsi="Arial" w:cs="Arial"/>
                <w:b/>
                <w:sz w:val="20"/>
                <w:szCs w:val="20"/>
              </w:rPr>
              <w:t>Effective Date:</w:t>
            </w:r>
          </w:p>
        </w:tc>
        <w:tc>
          <w:tcPr>
            <w:tcW w:w="486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b/>
                <w:sz w:val="20"/>
                <w:szCs w:val="20"/>
              </w:rPr>
            </w:pPr>
            <w:r w:rsidRPr="00EC6281">
              <w:rPr>
                <w:rFonts w:ascii="Arial" w:hAnsi="Arial" w:cs="Arial"/>
                <w:b/>
                <w:sz w:val="20"/>
                <w:szCs w:val="20"/>
              </w:rPr>
              <w:t>Summary of Revisions</w:t>
            </w:r>
          </w:p>
        </w:tc>
      </w:tr>
      <w:tr w:rsidR="00EC6281" w:rsidRPr="00EC6281" w:rsidTr="00EC6281">
        <w:trPr>
          <w:cantSplit/>
          <w:trHeight w:val="575"/>
        </w:trPr>
        <w:tc>
          <w:tcPr>
            <w:tcW w:w="99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jc w:val="center"/>
              <w:rPr>
                <w:rFonts w:ascii="Arial" w:hAnsi="Arial" w:cs="Arial"/>
                <w:sz w:val="20"/>
                <w:szCs w:val="20"/>
              </w:rPr>
            </w:pPr>
            <w:r w:rsidRPr="00EC6281">
              <w:rPr>
                <w:rFonts w:ascii="Arial" w:hAnsi="Arial" w:cs="Arial"/>
                <w:sz w:val="20"/>
                <w:szCs w:val="20"/>
              </w:rPr>
              <w:t>1</w:t>
            </w:r>
          </w:p>
        </w:tc>
        <w:tc>
          <w:tcPr>
            <w:tcW w:w="225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 xml:space="preserve">Stephen </w:t>
            </w:r>
            <w:proofErr w:type="spellStart"/>
            <w:r w:rsidRPr="00EC6281">
              <w:rPr>
                <w:rFonts w:ascii="Arial" w:hAnsi="Arial" w:cs="Arial"/>
                <w:sz w:val="20"/>
                <w:szCs w:val="20"/>
              </w:rPr>
              <w:t>Gripentrog</w:t>
            </w:r>
            <w:proofErr w:type="spellEnd"/>
            <w:r w:rsidRPr="00EC6281">
              <w:rPr>
                <w:rFonts w:ascii="Arial" w:hAnsi="Arial" w:cs="Arial"/>
                <w:sz w:val="20"/>
                <w:szCs w:val="20"/>
              </w:rPr>
              <w:t xml:space="preserve">, </w:t>
            </w:r>
            <w:proofErr w:type="spellStart"/>
            <w:r w:rsidRPr="00EC6281">
              <w:rPr>
                <w:rFonts w:ascii="Arial" w:hAnsi="Arial" w:cs="Arial"/>
                <w:sz w:val="20"/>
                <w:szCs w:val="20"/>
              </w:rPr>
              <w:t>Elauteria</w:t>
            </w:r>
            <w:proofErr w:type="spellEnd"/>
            <w:r w:rsidRPr="00EC6281">
              <w:rPr>
                <w:rFonts w:ascii="Arial" w:hAnsi="Arial" w:cs="Arial"/>
                <w:sz w:val="20"/>
                <w:szCs w:val="20"/>
              </w:rPr>
              <w:t xml:space="preserve"> Earnhardt, Erin </w:t>
            </w:r>
            <w:proofErr w:type="spellStart"/>
            <w:r w:rsidRPr="00EC6281">
              <w:rPr>
                <w:rFonts w:ascii="Arial" w:hAnsi="Arial" w:cs="Arial"/>
                <w:sz w:val="20"/>
                <w:szCs w:val="20"/>
              </w:rPr>
              <w:t>Bartos</w:t>
            </w:r>
            <w:proofErr w:type="spellEnd"/>
          </w:p>
        </w:tc>
        <w:tc>
          <w:tcPr>
            <w:tcW w:w="198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October 19, 2020</w:t>
            </w:r>
          </w:p>
        </w:tc>
        <w:tc>
          <w:tcPr>
            <w:tcW w:w="486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 xml:space="preserve">Initial version </w:t>
            </w:r>
          </w:p>
        </w:tc>
      </w:tr>
      <w:tr w:rsidR="00EC6281" w:rsidRPr="00EC6281" w:rsidTr="00EC6281">
        <w:trPr>
          <w:cantSplit/>
          <w:trHeight w:val="135"/>
        </w:trPr>
        <w:tc>
          <w:tcPr>
            <w:tcW w:w="99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jc w:val="center"/>
              <w:rPr>
                <w:rFonts w:ascii="Arial" w:hAnsi="Arial" w:cs="Arial"/>
                <w:sz w:val="20"/>
                <w:szCs w:val="20"/>
              </w:rPr>
            </w:pPr>
            <w:r w:rsidRPr="00EC6281">
              <w:rPr>
                <w:rFonts w:ascii="Arial" w:hAnsi="Arial" w:cs="Arial"/>
                <w:sz w:val="20"/>
                <w:szCs w:val="20"/>
              </w:rPr>
              <w:t>1.1</w:t>
            </w:r>
          </w:p>
        </w:tc>
        <w:tc>
          <w:tcPr>
            <w:tcW w:w="225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 xml:space="preserve">Erin </w:t>
            </w:r>
            <w:proofErr w:type="spellStart"/>
            <w:r w:rsidRPr="00EC6281">
              <w:rPr>
                <w:rFonts w:ascii="Arial" w:hAnsi="Arial" w:cs="Arial"/>
                <w:sz w:val="20"/>
                <w:szCs w:val="20"/>
              </w:rPr>
              <w:t>Bartos</w:t>
            </w:r>
            <w:proofErr w:type="spellEnd"/>
          </w:p>
        </w:tc>
        <w:tc>
          <w:tcPr>
            <w:tcW w:w="198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December 15, 2020</w:t>
            </w:r>
          </w:p>
        </w:tc>
        <w:tc>
          <w:tcPr>
            <w:tcW w:w="486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Clarified HIL ref under 1D barcodes</w:t>
            </w:r>
          </w:p>
        </w:tc>
      </w:tr>
      <w:tr w:rsidR="00EC6281" w:rsidRPr="00EC6281" w:rsidTr="00EC6281">
        <w:trPr>
          <w:cantSplit/>
          <w:trHeight w:val="135"/>
        </w:trPr>
        <w:tc>
          <w:tcPr>
            <w:tcW w:w="99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jc w:val="center"/>
              <w:rPr>
                <w:rFonts w:ascii="Arial" w:hAnsi="Arial" w:cs="Arial"/>
                <w:sz w:val="20"/>
                <w:szCs w:val="20"/>
              </w:rPr>
            </w:pPr>
            <w:r w:rsidRPr="00EC6281">
              <w:rPr>
                <w:rFonts w:ascii="Arial" w:hAnsi="Arial" w:cs="Arial"/>
                <w:sz w:val="20"/>
                <w:szCs w:val="20"/>
              </w:rPr>
              <w:t>2</w:t>
            </w:r>
          </w:p>
        </w:tc>
        <w:tc>
          <w:tcPr>
            <w:tcW w:w="225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Matt Johnson</w:t>
            </w:r>
          </w:p>
        </w:tc>
        <w:tc>
          <w:tcPr>
            <w:tcW w:w="1980" w:type="dxa"/>
            <w:tcBorders>
              <w:top w:val="single" w:sz="4" w:space="0" w:color="auto"/>
              <w:left w:val="single" w:sz="4" w:space="0" w:color="auto"/>
              <w:bottom w:val="single" w:sz="4" w:space="0" w:color="auto"/>
              <w:right w:val="single" w:sz="4" w:space="0" w:color="auto"/>
            </w:tcBorders>
          </w:tcPr>
          <w:p w:rsidR="00EC6281" w:rsidRPr="00EC6281" w:rsidRDefault="00EC6281" w:rsidP="00EC6281">
            <w:pPr>
              <w:spacing w:after="0"/>
              <w:rPr>
                <w:rFonts w:ascii="Arial" w:hAnsi="Arial" w:cs="Arial"/>
                <w:sz w:val="20"/>
                <w:szCs w:val="20"/>
              </w:rPr>
            </w:pPr>
            <w:r w:rsidRPr="00EC6281">
              <w:rPr>
                <w:rFonts w:ascii="Arial" w:hAnsi="Arial" w:cs="Arial"/>
                <w:sz w:val="20"/>
                <w:szCs w:val="20"/>
              </w:rPr>
              <w:t>July 1, 2022</w:t>
            </w:r>
          </w:p>
        </w:tc>
        <w:tc>
          <w:tcPr>
            <w:tcW w:w="4860" w:type="dxa"/>
            <w:tcBorders>
              <w:top w:val="single" w:sz="4" w:space="0" w:color="auto"/>
              <w:left w:val="single" w:sz="4" w:space="0" w:color="auto"/>
              <w:bottom w:val="single" w:sz="4" w:space="0" w:color="auto"/>
              <w:right w:val="single" w:sz="4" w:space="0" w:color="auto"/>
            </w:tcBorders>
          </w:tcPr>
          <w:p w:rsidR="00EC6281" w:rsidRPr="00EC6281" w:rsidRDefault="004C2B24" w:rsidP="004C2B24">
            <w:pPr>
              <w:spacing w:after="0"/>
              <w:rPr>
                <w:rFonts w:ascii="Arial" w:hAnsi="Arial" w:cs="Arial"/>
                <w:sz w:val="20"/>
                <w:szCs w:val="20"/>
              </w:rPr>
            </w:pPr>
            <w:r>
              <w:rPr>
                <w:rFonts w:ascii="Arial" w:hAnsi="Arial" w:cs="Arial"/>
                <w:sz w:val="20"/>
                <w:szCs w:val="20"/>
              </w:rPr>
              <w:t xml:space="preserve">Merged CH 5.108 Alinity c into CH 5.109 Alinity ci. </w:t>
            </w:r>
            <w:r w:rsidR="00EC6281" w:rsidRPr="00EC6281">
              <w:rPr>
                <w:rFonts w:ascii="Arial" w:hAnsi="Arial" w:cs="Arial"/>
                <w:sz w:val="20"/>
                <w:szCs w:val="20"/>
              </w:rPr>
              <w:t xml:space="preserve">Revised 1D barcode procedure for </w:t>
            </w:r>
            <w:proofErr w:type="spellStart"/>
            <w:r w:rsidR="00EC6281" w:rsidRPr="00EC6281">
              <w:rPr>
                <w:rFonts w:ascii="Arial" w:hAnsi="Arial" w:cs="Arial"/>
                <w:sz w:val="20"/>
                <w:szCs w:val="20"/>
              </w:rPr>
              <w:t>unbarcoded</w:t>
            </w:r>
            <w:proofErr w:type="spellEnd"/>
            <w:r w:rsidR="00EC6281" w:rsidRPr="00EC6281">
              <w:rPr>
                <w:rFonts w:ascii="Arial" w:hAnsi="Arial" w:cs="Arial"/>
                <w:sz w:val="20"/>
                <w:szCs w:val="20"/>
              </w:rPr>
              <w:t xml:space="preserve"> reagents. Other minor edits, reformatting.</w:t>
            </w:r>
          </w:p>
        </w:tc>
      </w:tr>
    </w:tbl>
    <w:p w:rsidR="00EC6281" w:rsidRPr="00EC6281" w:rsidRDefault="00EC6281" w:rsidP="00EC6281">
      <w:pPr>
        <w:spacing w:after="0"/>
        <w:rPr>
          <w:rFonts w:ascii="Arial" w:hAnsi="Arial" w:cs="Arial"/>
          <w:sz w:val="20"/>
          <w:szCs w:val="20"/>
        </w:rPr>
      </w:pPr>
    </w:p>
    <w:sectPr w:rsidR="00EC6281" w:rsidRPr="00EC6281" w:rsidSect="00195698">
      <w:headerReference w:type="default" r:id="rId42"/>
      <w:footerReference w:type="default" r:id="rId43"/>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408" w:rsidRDefault="00085408" w:rsidP="00195698">
      <w:pPr>
        <w:spacing w:after="0" w:line="240" w:lineRule="auto"/>
      </w:pPr>
      <w:r>
        <w:separator/>
      </w:r>
    </w:p>
  </w:endnote>
  <w:endnote w:type="continuationSeparator" w:id="0">
    <w:p w:rsidR="00085408" w:rsidRDefault="00085408" w:rsidP="0019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emens Sans">
    <w:altName w:val="Siemens Sans"/>
    <w:panose1 w:val="00000000000000000000"/>
    <w:charset w:val="00"/>
    <w:family w:val="roman"/>
    <w:notTrueType/>
    <w:pitch w:val="default"/>
    <w:sig w:usb0="00000003" w:usb1="00000000" w:usb2="00000000" w:usb3="00000000" w:csb0="00000001" w:csb1="00000000"/>
  </w:font>
  <w:font w:name="Mercury Text G1">
    <w:altName w:val="Mercury Text G1"/>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HelenPro-Regular">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UnicodeMS">
    <w:altName w:val="MS Gothic"/>
    <w:panose1 w:val="00000000000000000000"/>
    <w:charset w:val="80"/>
    <w:family w:val="auto"/>
    <w:notTrueType/>
    <w:pitch w:val="default"/>
    <w:sig w:usb0="00000000" w:usb1="08070000" w:usb2="00000010" w:usb3="00000000" w:csb0="00020000" w:csb1="00000000"/>
  </w:font>
  <w:font w:name="HelenPro-Bold">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408" w:rsidRPr="00195698" w:rsidRDefault="00085408" w:rsidP="00085408">
    <w:pPr>
      <w:spacing w:after="0"/>
      <w:ind w:right="-1267"/>
      <w:rPr>
        <w:rFonts w:ascii="Arial" w:hAnsi="Arial" w:cs="Arial"/>
        <w:sz w:val="18"/>
        <w:szCs w:val="18"/>
      </w:rPr>
    </w:pPr>
    <w:r>
      <w:rPr>
        <w:rFonts w:ascii="Arial" w:hAnsi="Arial" w:cs="Arial"/>
        <w:sz w:val="18"/>
      </w:rPr>
      <w:t>Laboratory, C</w:t>
    </w:r>
    <w:r w:rsidRPr="00195698">
      <w:rPr>
        <w:rFonts w:ascii="Arial" w:hAnsi="Arial" w:cs="Arial"/>
        <w:sz w:val="18"/>
      </w:rPr>
      <w:t>hildren’s</w:t>
    </w:r>
    <w:r>
      <w:rPr>
        <w:rFonts w:cs="Arial"/>
        <w:sz w:val="16"/>
      </w:rPr>
      <w:t xml:space="preserve"> </w:t>
    </w:r>
    <w:r w:rsidRPr="00195698">
      <w:rPr>
        <w:rFonts w:ascii="Arial" w:hAnsi="Arial" w:cs="Arial"/>
        <w:sz w:val="18"/>
        <w:szCs w:val="18"/>
      </w:rPr>
      <w:t>Minnesota, Minneapolis/St. Paul, MN</w:t>
    </w:r>
  </w:p>
  <w:p w:rsidR="00085408" w:rsidRPr="00195698" w:rsidRDefault="00085408" w:rsidP="00085408">
    <w:pPr>
      <w:ind w:right="-1260"/>
      <w:rPr>
        <w:rFonts w:ascii="Arial" w:hAnsi="Arial" w:cs="Arial"/>
        <w:sz w:val="18"/>
        <w:szCs w:val="18"/>
      </w:rPr>
    </w:pPr>
    <w:r w:rsidRPr="00195698">
      <w:rPr>
        <w:rFonts w:ascii="Arial" w:hAnsi="Arial" w:cs="Arial"/>
        <w:sz w:val="18"/>
        <w:szCs w:val="18"/>
      </w:rPr>
      <w:t xml:space="preserve">Page </w:t>
    </w:r>
    <w:r w:rsidRPr="00195698">
      <w:rPr>
        <w:rFonts w:ascii="Arial" w:hAnsi="Arial" w:cs="Arial"/>
        <w:sz w:val="18"/>
        <w:szCs w:val="18"/>
      </w:rPr>
      <w:fldChar w:fldCharType="begin"/>
    </w:r>
    <w:r w:rsidRPr="00195698">
      <w:rPr>
        <w:rFonts w:ascii="Arial" w:hAnsi="Arial" w:cs="Arial"/>
        <w:sz w:val="18"/>
        <w:szCs w:val="18"/>
      </w:rPr>
      <w:instrText xml:space="preserve"> PAGE </w:instrText>
    </w:r>
    <w:r w:rsidRPr="00195698">
      <w:rPr>
        <w:rFonts w:ascii="Arial" w:hAnsi="Arial" w:cs="Arial"/>
        <w:sz w:val="18"/>
        <w:szCs w:val="18"/>
      </w:rPr>
      <w:fldChar w:fldCharType="separate"/>
    </w:r>
    <w:r w:rsidR="00CC0CEE">
      <w:rPr>
        <w:rFonts w:ascii="Arial" w:hAnsi="Arial" w:cs="Arial"/>
        <w:noProof/>
        <w:sz w:val="18"/>
        <w:szCs w:val="18"/>
      </w:rPr>
      <w:t>14</w:t>
    </w:r>
    <w:r w:rsidRPr="00195698">
      <w:rPr>
        <w:rFonts w:ascii="Arial" w:hAnsi="Arial" w:cs="Arial"/>
        <w:sz w:val="18"/>
        <w:szCs w:val="18"/>
      </w:rPr>
      <w:fldChar w:fldCharType="end"/>
    </w:r>
    <w:r w:rsidRPr="00195698">
      <w:rPr>
        <w:rFonts w:ascii="Arial" w:hAnsi="Arial" w:cs="Arial"/>
        <w:sz w:val="18"/>
        <w:szCs w:val="18"/>
      </w:rPr>
      <w:t xml:space="preserve"> of </w:t>
    </w:r>
    <w:r w:rsidRPr="00195698">
      <w:rPr>
        <w:rFonts w:ascii="Arial" w:hAnsi="Arial" w:cs="Arial"/>
        <w:sz w:val="18"/>
        <w:szCs w:val="18"/>
      </w:rPr>
      <w:fldChar w:fldCharType="begin"/>
    </w:r>
    <w:r w:rsidRPr="00195698">
      <w:rPr>
        <w:rFonts w:ascii="Arial" w:hAnsi="Arial" w:cs="Arial"/>
        <w:sz w:val="18"/>
        <w:szCs w:val="18"/>
      </w:rPr>
      <w:instrText xml:space="preserve"> NUMPAGES </w:instrText>
    </w:r>
    <w:r w:rsidRPr="00195698">
      <w:rPr>
        <w:rFonts w:ascii="Arial" w:hAnsi="Arial" w:cs="Arial"/>
        <w:sz w:val="18"/>
        <w:szCs w:val="18"/>
      </w:rPr>
      <w:fldChar w:fldCharType="separate"/>
    </w:r>
    <w:r w:rsidR="00CC0CEE">
      <w:rPr>
        <w:rFonts w:ascii="Arial" w:hAnsi="Arial" w:cs="Arial"/>
        <w:noProof/>
        <w:sz w:val="18"/>
        <w:szCs w:val="18"/>
      </w:rPr>
      <w:t>20</w:t>
    </w:r>
    <w:r w:rsidRPr="00195698">
      <w:rPr>
        <w:rFonts w:ascii="Arial" w:hAnsi="Arial" w:cs="Arial"/>
        <w:sz w:val="18"/>
        <w:szCs w:val="18"/>
      </w:rPr>
      <w:fldChar w:fldCharType="end"/>
    </w:r>
    <w:r w:rsidRPr="00195698">
      <w:rPr>
        <w:rFonts w:ascii="Arial" w:hAnsi="Arial" w:cs="Arial"/>
        <w:sz w:val="18"/>
        <w:szCs w:val="18"/>
      </w:rPr>
      <w:t xml:space="preserve"> </w:t>
    </w:r>
  </w:p>
  <w:p w:rsidR="00085408" w:rsidRDefault="000854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408" w:rsidRDefault="00085408" w:rsidP="00195698">
      <w:pPr>
        <w:spacing w:after="0" w:line="240" w:lineRule="auto"/>
      </w:pPr>
      <w:r>
        <w:separator/>
      </w:r>
    </w:p>
  </w:footnote>
  <w:footnote w:type="continuationSeparator" w:id="0">
    <w:p w:rsidR="00085408" w:rsidRDefault="00085408" w:rsidP="001956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408" w:rsidRDefault="00085408" w:rsidP="00085408">
    <w:pPr>
      <w:spacing w:after="0"/>
      <w:ind w:right="-1267"/>
      <w:rPr>
        <w:rFonts w:ascii="Arial" w:eastAsia="Times New Roman" w:hAnsi="Arial" w:cs="Arial"/>
        <w:sz w:val="18"/>
        <w:szCs w:val="24"/>
      </w:rPr>
    </w:pPr>
    <w:r w:rsidRPr="00195698">
      <w:rPr>
        <w:rFonts w:ascii="Arial" w:eastAsia="Times New Roman" w:hAnsi="Arial" w:cs="Times New Roman"/>
        <w:noProof/>
        <w:sz w:val="20"/>
        <w:szCs w:val="24"/>
      </w:rPr>
      <w:drawing>
        <wp:anchor distT="0" distB="0" distL="114300" distR="114300" simplePos="0" relativeHeight="251659264" behindDoc="0" locked="0" layoutInCell="1" allowOverlap="1" wp14:anchorId="12234EFF" wp14:editId="6F9A4FFF">
          <wp:simplePos x="0" y="0"/>
          <wp:positionH relativeFrom="column">
            <wp:posOffset>5043170</wp:posOffset>
          </wp:positionH>
          <wp:positionV relativeFrom="paragraph">
            <wp:posOffset>-106680</wp:posOffset>
          </wp:positionV>
          <wp:extent cx="1263015" cy="407035"/>
          <wp:effectExtent l="0" t="0" r="0" b="0"/>
          <wp:wrapSquare wrapText="bothSides"/>
          <wp:docPr id="5" name="Picture 5"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407035"/>
                  </a:xfrm>
                  <a:prstGeom prst="rect">
                    <a:avLst/>
                  </a:prstGeom>
                  <a:noFill/>
                </pic:spPr>
              </pic:pic>
            </a:graphicData>
          </a:graphic>
          <wp14:sizeRelH relativeFrom="page">
            <wp14:pctWidth>0</wp14:pctWidth>
          </wp14:sizeRelH>
          <wp14:sizeRelV relativeFrom="page">
            <wp14:pctHeight>0</wp14:pctHeight>
          </wp14:sizeRelV>
        </wp:anchor>
      </w:drawing>
    </w:r>
    <w:r w:rsidRPr="00195698">
      <w:rPr>
        <w:rFonts w:ascii="Arial" w:eastAsia="Times New Roman" w:hAnsi="Arial" w:cs="Arial"/>
        <w:sz w:val="18"/>
        <w:szCs w:val="24"/>
      </w:rPr>
      <w:t>CH 5.109 Abbott Alinity Operating Procedure</w:t>
    </w:r>
  </w:p>
  <w:p w:rsidR="00085408" w:rsidRPr="00195698" w:rsidRDefault="00085408" w:rsidP="00085408">
    <w:pPr>
      <w:spacing w:after="0"/>
      <w:ind w:right="-1267"/>
      <w:rPr>
        <w:rFonts w:ascii="Arial" w:eastAsia="Times New Roman" w:hAnsi="Arial" w:cs="Arial"/>
        <w:sz w:val="18"/>
        <w:szCs w:val="24"/>
      </w:rPr>
    </w:pPr>
    <w:r w:rsidRPr="00195698">
      <w:rPr>
        <w:rFonts w:ascii="Arial" w:eastAsia="Times New Roman" w:hAnsi="Arial" w:cs="Arial"/>
        <w:sz w:val="18"/>
        <w:szCs w:val="24"/>
      </w:rPr>
      <w:t>Version 2</w:t>
    </w:r>
  </w:p>
  <w:p w:rsidR="00085408" w:rsidRPr="00195698" w:rsidRDefault="00085408" w:rsidP="00085408">
    <w:pPr>
      <w:spacing w:after="0" w:line="240" w:lineRule="auto"/>
      <w:ind w:right="-1267"/>
      <w:jc w:val="both"/>
      <w:rPr>
        <w:rFonts w:ascii="Arial" w:hAnsi="Arial" w:cs="Arial"/>
      </w:rPr>
    </w:pPr>
    <w:r w:rsidRPr="00195698">
      <w:rPr>
        <w:rFonts w:ascii="Arial" w:eastAsia="Times New Roman" w:hAnsi="Arial" w:cs="Arial"/>
        <w:sz w:val="18"/>
        <w:szCs w:val="24"/>
      </w:rPr>
      <w:t xml:space="preserve">Effective Date: July 1, 2022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215"/>
    <w:multiLevelType w:val="hybridMultilevel"/>
    <w:tmpl w:val="ADBE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21737"/>
    <w:multiLevelType w:val="hybridMultilevel"/>
    <w:tmpl w:val="828CA080"/>
    <w:lvl w:ilvl="0" w:tplc="E2BCDA3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C58A9"/>
    <w:multiLevelType w:val="hybridMultilevel"/>
    <w:tmpl w:val="126E82F2"/>
    <w:lvl w:ilvl="0" w:tplc="16262E50">
      <w:start w:val="1"/>
      <w:numFmt w:val="decimal"/>
      <w:lvlText w:val="%1."/>
      <w:lvlJc w:val="left"/>
      <w:pPr>
        <w:ind w:left="720" w:hanging="360"/>
      </w:pPr>
      <w:rPr>
        <w:rFonts w:hint="default"/>
      </w:rPr>
    </w:lvl>
    <w:lvl w:ilvl="1" w:tplc="1BBC53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F3656"/>
    <w:multiLevelType w:val="hybridMultilevel"/>
    <w:tmpl w:val="9E52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4479E"/>
    <w:multiLevelType w:val="hybridMultilevel"/>
    <w:tmpl w:val="55D09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1701E"/>
    <w:multiLevelType w:val="hybridMultilevel"/>
    <w:tmpl w:val="FE607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7636A"/>
    <w:multiLevelType w:val="hybridMultilevel"/>
    <w:tmpl w:val="387A17B0"/>
    <w:lvl w:ilvl="0" w:tplc="16262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B2DB9"/>
    <w:multiLevelType w:val="hybridMultilevel"/>
    <w:tmpl w:val="379E1B78"/>
    <w:lvl w:ilvl="0" w:tplc="0409000F">
      <w:start w:val="1"/>
      <w:numFmt w:val="decimal"/>
      <w:lvlText w:val="%1."/>
      <w:lvlJc w:val="left"/>
      <w:pPr>
        <w:ind w:left="720" w:hanging="360"/>
      </w:pPr>
      <w:rPr>
        <w:rFonts w:hint="default"/>
      </w:rPr>
    </w:lvl>
    <w:lvl w:ilvl="1" w:tplc="0BE465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601E7"/>
    <w:multiLevelType w:val="hybridMultilevel"/>
    <w:tmpl w:val="0FAC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2702A"/>
    <w:multiLevelType w:val="hybridMultilevel"/>
    <w:tmpl w:val="B9625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1963FF"/>
    <w:multiLevelType w:val="hybridMultilevel"/>
    <w:tmpl w:val="01E04196"/>
    <w:lvl w:ilvl="0" w:tplc="16262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84D80"/>
    <w:multiLevelType w:val="hybridMultilevel"/>
    <w:tmpl w:val="B1C667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C18F6"/>
    <w:multiLevelType w:val="hybridMultilevel"/>
    <w:tmpl w:val="C2944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2410C"/>
    <w:multiLevelType w:val="hybridMultilevel"/>
    <w:tmpl w:val="7200E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D4CA4"/>
    <w:multiLevelType w:val="hybridMultilevel"/>
    <w:tmpl w:val="538A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C4BCB"/>
    <w:multiLevelType w:val="hybridMultilevel"/>
    <w:tmpl w:val="E3560A3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635425FE">
      <w:start w:val="3"/>
      <w:numFmt w:val="bullet"/>
      <w:lvlText w:val="-"/>
      <w:lvlJc w:val="left"/>
      <w:pPr>
        <w:ind w:left="1800" w:hanging="36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2525CE"/>
    <w:multiLevelType w:val="hybridMultilevel"/>
    <w:tmpl w:val="292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B4590"/>
    <w:multiLevelType w:val="hybridMultilevel"/>
    <w:tmpl w:val="F97A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EA22C8"/>
    <w:multiLevelType w:val="hybridMultilevel"/>
    <w:tmpl w:val="26F4C1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0E319A"/>
    <w:multiLevelType w:val="hybridMultilevel"/>
    <w:tmpl w:val="4D9A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91983"/>
    <w:multiLevelType w:val="hybridMultilevel"/>
    <w:tmpl w:val="D41A91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A6851"/>
    <w:multiLevelType w:val="hybridMultilevel"/>
    <w:tmpl w:val="7CBE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17979"/>
    <w:multiLevelType w:val="hybridMultilevel"/>
    <w:tmpl w:val="F76EE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53D78"/>
    <w:multiLevelType w:val="hybridMultilevel"/>
    <w:tmpl w:val="0AC460D2"/>
    <w:lvl w:ilvl="0" w:tplc="2DD8FF04">
      <w:start w:val="1"/>
      <w:numFmt w:val="upperLetter"/>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F6352D"/>
    <w:multiLevelType w:val="hybridMultilevel"/>
    <w:tmpl w:val="78361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222B81"/>
    <w:multiLevelType w:val="hybridMultilevel"/>
    <w:tmpl w:val="6F5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B4EF2"/>
    <w:multiLevelType w:val="hybridMultilevel"/>
    <w:tmpl w:val="B62406FE"/>
    <w:lvl w:ilvl="0" w:tplc="2EEEA8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563ED0"/>
    <w:multiLevelType w:val="hybridMultilevel"/>
    <w:tmpl w:val="7DD8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D2A20"/>
    <w:multiLevelType w:val="hybridMultilevel"/>
    <w:tmpl w:val="6D108F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4EA6470"/>
    <w:multiLevelType w:val="hybridMultilevel"/>
    <w:tmpl w:val="DCB6CAB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30" w15:restartNumberingAfterBreak="0">
    <w:nsid w:val="57727C5F"/>
    <w:multiLevelType w:val="hybridMultilevel"/>
    <w:tmpl w:val="9DF680B4"/>
    <w:lvl w:ilvl="0" w:tplc="16262E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5710A"/>
    <w:multiLevelType w:val="hybridMultilevel"/>
    <w:tmpl w:val="B254C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7801FA2">
      <w:start w:val="4"/>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A30120"/>
    <w:multiLevelType w:val="hybridMultilevel"/>
    <w:tmpl w:val="A99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07775"/>
    <w:multiLevelType w:val="hybridMultilevel"/>
    <w:tmpl w:val="B9625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466A1"/>
    <w:multiLevelType w:val="hybridMultilevel"/>
    <w:tmpl w:val="12103394"/>
    <w:lvl w:ilvl="0" w:tplc="2EEEA8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7517D1"/>
    <w:multiLevelType w:val="hybridMultilevel"/>
    <w:tmpl w:val="A3380EB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635425FE">
      <w:start w:val="3"/>
      <w:numFmt w:val="bullet"/>
      <w:lvlText w:val="-"/>
      <w:lvlJc w:val="left"/>
      <w:pPr>
        <w:ind w:left="1800" w:hanging="36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E352F07"/>
    <w:multiLevelType w:val="hybridMultilevel"/>
    <w:tmpl w:val="D638C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DB3ED2"/>
    <w:multiLevelType w:val="hybridMultilevel"/>
    <w:tmpl w:val="5BBA8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DD39D8"/>
    <w:multiLevelType w:val="hybridMultilevel"/>
    <w:tmpl w:val="88B87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60D274D"/>
    <w:multiLevelType w:val="hybridMultilevel"/>
    <w:tmpl w:val="BF8844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644712E"/>
    <w:multiLevelType w:val="hybridMultilevel"/>
    <w:tmpl w:val="6C58F2B0"/>
    <w:lvl w:ilvl="0" w:tplc="6F0A418C">
      <w:start w:val="1"/>
      <w:numFmt w:val="decimal"/>
      <w:lvlText w:val="%1."/>
      <w:lvlJc w:val="left"/>
      <w:pPr>
        <w:ind w:left="720" w:hanging="360"/>
      </w:pPr>
      <w:rPr>
        <w:rFonts w:ascii="Arial" w:hAnsi="Arial" w:hint="default"/>
        <w:b w:val="0"/>
        <w:i w:val="0"/>
        <w:color w:val="5B9BD5" w:themeColor="accent1"/>
        <w:sz w:val="20"/>
        <w:u w:val="dashLongHeavy"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AD22BC"/>
    <w:multiLevelType w:val="hybridMultilevel"/>
    <w:tmpl w:val="9908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B80F9A"/>
    <w:multiLevelType w:val="hybridMultilevel"/>
    <w:tmpl w:val="6792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6A69F6"/>
    <w:multiLevelType w:val="hybridMultilevel"/>
    <w:tmpl w:val="A516EA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8"/>
  </w:num>
  <w:num w:numId="4">
    <w:abstractNumId w:val="8"/>
  </w:num>
  <w:num w:numId="5">
    <w:abstractNumId w:val="35"/>
  </w:num>
  <w:num w:numId="6">
    <w:abstractNumId w:val="29"/>
  </w:num>
  <w:num w:numId="7">
    <w:abstractNumId w:val="25"/>
  </w:num>
  <w:num w:numId="8">
    <w:abstractNumId w:val="41"/>
  </w:num>
  <w:num w:numId="9">
    <w:abstractNumId w:val="22"/>
  </w:num>
  <w:num w:numId="10">
    <w:abstractNumId w:val="15"/>
  </w:num>
  <w:num w:numId="11">
    <w:abstractNumId w:val="3"/>
  </w:num>
  <w:num w:numId="12">
    <w:abstractNumId w:val="7"/>
  </w:num>
  <w:num w:numId="13">
    <w:abstractNumId w:val="0"/>
  </w:num>
  <w:num w:numId="14">
    <w:abstractNumId w:val="31"/>
  </w:num>
  <w:num w:numId="15">
    <w:abstractNumId w:val="36"/>
  </w:num>
  <w:num w:numId="16">
    <w:abstractNumId w:val="17"/>
  </w:num>
  <w:num w:numId="17">
    <w:abstractNumId w:val="19"/>
  </w:num>
  <w:num w:numId="18">
    <w:abstractNumId w:val="11"/>
  </w:num>
  <w:num w:numId="19">
    <w:abstractNumId w:val="9"/>
  </w:num>
  <w:num w:numId="20">
    <w:abstractNumId w:val="33"/>
  </w:num>
  <w:num w:numId="21">
    <w:abstractNumId w:val="20"/>
  </w:num>
  <w:num w:numId="22">
    <w:abstractNumId w:val="42"/>
  </w:num>
  <w:num w:numId="23">
    <w:abstractNumId w:val="27"/>
  </w:num>
  <w:num w:numId="24">
    <w:abstractNumId w:val="43"/>
  </w:num>
  <w:num w:numId="25">
    <w:abstractNumId w:val="12"/>
  </w:num>
  <w:num w:numId="26">
    <w:abstractNumId w:val="37"/>
  </w:num>
  <w:num w:numId="27">
    <w:abstractNumId w:val="5"/>
  </w:num>
  <w:num w:numId="28">
    <w:abstractNumId w:val="26"/>
  </w:num>
  <w:num w:numId="29">
    <w:abstractNumId w:val="34"/>
  </w:num>
  <w:num w:numId="30">
    <w:abstractNumId w:val="28"/>
  </w:num>
  <w:num w:numId="31">
    <w:abstractNumId w:val="21"/>
  </w:num>
  <w:num w:numId="32">
    <w:abstractNumId w:val="23"/>
  </w:num>
  <w:num w:numId="33">
    <w:abstractNumId w:val="1"/>
  </w:num>
  <w:num w:numId="34">
    <w:abstractNumId w:val="10"/>
  </w:num>
  <w:num w:numId="35">
    <w:abstractNumId w:val="32"/>
  </w:num>
  <w:num w:numId="36">
    <w:abstractNumId w:val="38"/>
  </w:num>
  <w:num w:numId="37">
    <w:abstractNumId w:val="24"/>
  </w:num>
  <w:num w:numId="38">
    <w:abstractNumId w:val="39"/>
  </w:num>
  <w:num w:numId="39">
    <w:abstractNumId w:val="6"/>
  </w:num>
  <w:num w:numId="40">
    <w:abstractNumId w:val="16"/>
  </w:num>
  <w:num w:numId="41">
    <w:abstractNumId w:val="2"/>
  </w:num>
  <w:num w:numId="42">
    <w:abstractNumId w:val="30"/>
  </w:num>
  <w:num w:numId="43">
    <w:abstractNumId w:val="4"/>
  </w:num>
  <w:num w:numId="44">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98"/>
    <w:rsid w:val="00064216"/>
    <w:rsid w:val="00085408"/>
    <w:rsid w:val="000F2004"/>
    <w:rsid w:val="00104F77"/>
    <w:rsid w:val="00195698"/>
    <w:rsid w:val="00266EFA"/>
    <w:rsid w:val="002922C8"/>
    <w:rsid w:val="002951EE"/>
    <w:rsid w:val="00463954"/>
    <w:rsid w:val="004C2B24"/>
    <w:rsid w:val="006350F4"/>
    <w:rsid w:val="009735C6"/>
    <w:rsid w:val="00A24090"/>
    <w:rsid w:val="00B33259"/>
    <w:rsid w:val="00B9560D"/>
    <w:rsid w:val="00C816CD"/>
    <w:rsid w:val="00CC0CEE"/>
    <w:rsid w:val="00D061B1"/>
    <w:rsid w:val="00D70D23"/>
    <w:rsid w:val="00EC6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5:chartTrackingRefBased/>
  <w15:docId w15:val="{8DFDFAEB-1FED-4A7B-9253-B140BA59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95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698"/>
  </w:style>
  <w:style w:type="paragraph" w:styleId="Footer">
    <w:name w:val="footer"/>
    <w:basedOn w:val="Normal"/>
    <w:link w:val="FooterChar"/>
    <w:uiPriority w:val="99"/>
    <w:unhideWhenUsed/>
    <w:rsid w:val="00195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698"/>
  </w:style>
  <w:style w:type="paragraph" w:styleId="Title">
    <w:name w:val="Title"/>
    <w:basedOn w:val="Normal"/>
    <w:link w:val="TitleChar"/>
    <w:qFormat/>
    <w:rsid w:val="00195698"/>
    <w:pPr>
      <w:spacing w:before="240" w:after="60" w:line="240" w:lineRule="auto"/>
      <w:jc w:val="center"/>
    </w:pPr>
    <w:rPr>
      <w:rFonts w:ascii="Arial" w:eastAsia="Times New Roman" w:hAnsi="Arial" w:cs="Arial"/>
      <w:b/>
      <w:bCs/>
      <w:kern w:val="28"/>
      <w:sz w:val="28"/>
      <w:szCs w:val="32"/>
    </w:rPr>
  </w:style>
  <w:style w:type="character" w:customStyle="1" w:styleId="TitleChar">
    <w:name w:val="Title Char"/>
    <w:basedOn w:val="DefaultParagraphFont"/>
    <w:link w:val="Title"/>
    <w:rsid w:val="00195698"/>
    <w:rPr>
      <w:rFonts w:ascii="Arial" w:eastAsia="Times New Roman" w:hAnsi="Arial" w:cs="Arial"/>
      <w:b/>
      <w:bCs/>
      <w:kern w:val="28"/>
      <w:sz w:val="28"/>
      <w:szCs w:val="32"/>
    </w:rPr>
  </w:style>
  <w:style w:type="paragraph" w:customStyle="1" w:styleId="TableText">
    <w:name w:val="Table Text"/>
    <w:basedOn w:val="Normal"/>
    <w:rsid w:val="00195698"/>
    <w:pPr>
      <w:autoSpaceDE w:val="0"/>
      <w:autoSpaceDN w:val="0"/>
      <w:spacing w:after="0" w:line="240" w:lineRule="auto"/>
    </w:pPr>
    <w:rPr>
      <w:rFonts w:ascii="Arial" w:eastAsia="Times New Roman" w:hAnsi="Arial" w:cs="Times New Roman"/>
      <w:sz w:val="20"/>
      <w:szCs w:val="24"/>
    </w:rPr>
  </w:style>
  <w:style w:type="character" w:customStyle="1" w:styleId="SC4274437">
    <w:name w:val="SC.4.274437"/>
    <w:uiPriority w:val="99"/>
    <w:rsid w:val="00195698"/>
    <w:rPr>
      <w:rFonts w:cs="Siemens Sans"/>
      <w:color w:val="000000"/>
      <w:sz w:val="22"/>
      <w:szCs w:val="22"/>
    </w:rPr>
  </w:style>
  <w:style w:type="paragraph" w:styleId="ListParagraph">
    <w:name w:val="List Paragraph"/>
    <w:basedOn w:val="Normal"/>
    <w:uiPriority w:val="34"/>
    <w:qFormat/>
    <w:rsid w:val="00195698"/>
    <w:pPr>
      <w:ind w:left="720"/>
      <w:contextualSpacing/>
    </w:pPr>
  </w:style>
  <w:style w:type="character" w:styleId="FootnoteReference">
    <w:name w:val="footnote reference"/>
    <w:basedOn w:val="DefaultParagraphFont"/>
    <w:semiHidden/>
    <w:rsid w:val="00195698"/>
    <w:rPr>
      <w:rFonts w:ascii="Times New Roman" w:hAnsi="Times New Roman"/>
      <w:sz w:val="18"/>
      <w:vertAlign w:val="superscript"/>
    </w:rPr>
  </w:style>
  <w:style w:type="character" w:styleId="Hyperlink">
    <w:name w:val="Hyperlink"/>
    <w:basedOn w:val="DefaultParagraphFont"/>
    <w:rsid w:val="00195698"/>
    <w:rPr>
      <w:color w:val="0000FF"/>
      <w:u w:val="single"/>
    </w:rPr>
  </w:style>
  <w:style w:type="paragraph" w:styleId="HTMLAddress">
    <w:name w:val="HTML Address"/>
    <w:basedOn w:val="z-TopofForm"/>
    <w:link w:val="HTMLAddressChar"/>
    <w:rsid w:val="00195698"/>
    <w:pPr>
      <w:pBdr>
        <w:bottom w:val="none" w:sz="0" w:space="0" w:color="auto"/>
      </w:pBdr>
      <w:spacing w:line="240" w:lineRule="auto"/>
      <w:jc w:val="left"/>
    </w:pPr>
    <w:rPr>
      <w:rFonts w:ascii="Times New Roman" w:eastAsia="Times New Roman" w:hAnsi="Times New Roman" w:cs="Times New Roman"/>
      <w:vanish w:val="0"/>
      <w:sz w:val="24"/>
      <w:szCs w:val="20"/>
    </w:rPr>
  </w:style>
  <w:style w:type="character" w:customStyle="1" w:styleId="HTMLAddressChar">
    <w:name w:val="HTML Address Char"/>
    <w:basedOn w:val="DefaultParagraphFont"/>
    <w:link w:val="HTMLAddress"/>
    <w:rsid w:val="00195698"/>
    <w:rPr>
      <w:rFonts w:ascii="Times New Roman" w:eastAsia="Times New Roman" w:hAnsi="Times New Roman" w:cs="Times New Roman"/>
      <w:sz w:val="24"/>
      <w:szCs w:val="20"/>
    </w:rPr>
  </w:style>
  <w:style w:type="paragraph" w:styleId="z-TopofForm">
    <w:name w:val="HTML Top of Form"/>
    <w:basedOn w:val="Normal"/>
    <w:next w:val="Normal"/>
    <w:link w:val="z-TopofFormChar"/>
    <w:hidden/>
    <w:uiPriority w:val="99"/>
    <w:semiHidden/>
    <w:unhideWhenUsed/>
    <w:rsid w:val="0019569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5698"/>
    <w:rPr>
      <w:rFonts w:ascii="Arial" w:hAnsi="Arial" w:cs="Arial"/>
      <w:vanish/>
      <w:sz w:val="16"/>
      <w:szCs w:val="16"/>
    </w:rPr>
  </w:style>
  <w:style w:type="paragraph" w:styleId="BodyText">
    <w:name w:val="Body Text"/>
    <w:basedOn w:val="Normal"/>
    <w:link w:val="BodyTextChar"/>
    <w:semiHidden/>
    <w:rsid w:val="00195698"/>
    <w:pPr>
      <w:spacing w:after="0" w:line="240" w:lineRule="auto"/>
      <w:jc w:val="both"/>
    </w:pPr>
    <w:rPr>
      <w:rFonts w:ascii="Arial" w:eastAsia="Times New Roman" w:hAnsi="Arial" w:cs="Times New Roman"/>
      <w:bCs/>
      <w:iCs/>
      <w:color w:val="000000"/>
      <w:sz w:val="20"/>
      <w:szCs w:val="24"/>
    </w:rPr>
  </w:style>
  <w:style w:type="character" w:customStyle="1" w:styleId="BodyTextChar">
    <w:name w:val="Body Text Char"/>
    <w:basedOn w:val="DefaultParagraphFont"/>
    <w:link w:val="BodyText"/>
    <w:semiHidden/>
    <w:rsid w:val="00195698"/>
    <w:rPr>
      <w:rFonts w:ascii="Arial" w:eastAsia="Times New Roman" w:hAnsi="Arial" w:cs="Times New Roman"/>
      <w:bCs/>
      <w:iCs/>
      <w:color w:val="000000"/>
      <w:sz w:val="20"/>
      <w:szCs w:val="24"/>
    </w:rPr>
  </w:style>
  <w:style w:type="paragraph" w:styleId="Caption">
    <w:name w:val="caption"/>
    <w:basedOn w:val="Normal"/>
    <w:next w:val="Normal"/>
    <w:uiPriority w:val="35"/>
    <w:unhideWhenUsed/>
    <w:qFormat/>
    <w:rsid w:val="000F2004"/>
    <w:pPr>
      <w:spacing w:after="200" w:line="240" w:lineRule="auto"/>
      <w:jc w:val="both"/>
    </w:pPr>
    <w:rPr>
      <w:rFonts w:ascii="Arial" w:eastAsia="Times New Roman" w:hAnsi="Arial" w:cs="Times New Roman"/>
      <w:i/>
      <w:iCs/>
      <w:color w:val="44546A" w:themeColor="text2"/>
      <w:sz w:val="18"/>
      <w:szCs w:val="18"/>
    </w:rPr>
  </w:style>
  <w:style w:type="table" w:styleId="TableGrid">
    <w:name w:val="Table Grid"/>
    <w:basedOn w:val="TableNormal"/>
    <w:uiPriority w:val="59"/>
    <w:rsid w:val="000F200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0F2004"/>
    <w:pPr>
      <w:autoSpaceDE w:val="0"/>
      <w:autoSpaceDN w:val="0"/>
      <w:adjustRightInd w:val="0"/>
      <w:spacing w:after="0" w:line="191" w:lineRule="atLeast"/>
    </w:pPr>
    <w:rPr>
      <w:rFonts w:ascii="Mercury Text G1" w:eastAsia="Times New Roman" w:hAnsi="Mercury Text G1" w:cs="Times New Roman"/>
      <w:sz w:val="24"/>
      <w:szCs w:val="24"/>
    </w:rPr>
  </w:style>
  <w:style w:type="paragraph" w:customStyle="1" w:styleId="Default">
    <w:name w:val="Default"/>
    <w:rsid w:val="000F2004"/>
    <w:pPr>
      <w:autoSpaceDE w:val="0"/>
      <w:autoSpaceDN w:val="0"/>
      <w:adjustRightInd w:val="0"/>
      <w:spacing w:after="0" w:line="240" w:lineRule="auto"/>
    </w:pPr>
    <w:rPr>
      <w:rFonts w:ascii="Mercury Text G1" w:eastAsia="Times New Roman" w:hAnsi="Mercury Text G1" w:cs="Mercury Text G1"/>
      <w:color w:val="000000"/>
      <w:sz w:val="24"/>
      <w:szCs w:val="24"/>
    </w:rPr>
  </w:style>
  <w:style w:type="character" w:styleId="FollowedHyperlink">
    <w:name w:val="FollowedHyperlink"/>
    <w:basedOn w:val="DefaultParagraphFont"/>
    <w:uiPriority w:val="99"/>
    <w:semiHidden/>
    <w:unhideWhenUsed/>
    <w:rsid w:val="00EC6281"/>
    <w:rPr>
      <w:color w:val="954F72" w:themeColor="followedHyperlink"/>
      <w:u w:val="single"/>
    </w:rPr>
  </w:style>
  <w:style w:type="paragraph" w:styleId="BalloonText">
    <w:name w:val="Balloon Text"/>
    <w:basedOn w:val="Normal"/>
    <w:link w:val="BalloonTextChar"/>
    <w:uiPriority w:val="99"/>
    <w:semiHidden/>
    <w:unhideWhenUsed/>
    <w:rsid w:val="000854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4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7.png"/><Relationship Id="rId39" Type="http://schemas.openxmlformats.org/officeDocument/2006/relationships/hyperlink" Target="http://khan.childrensmn.org/Manuals/Lab/SOP/Chem/Result/201891.pdf" TargetMode="External"/><Relationship Id="rId3" Type="http://schemas.openxmlformats.org/officeDocument/2006/relationships/styles" Target="styles.xml"/><Relationship Id="rId21" Type="http://schemas.openxmlformats.org/officeDocument/2006/relationships/hyperlink" Target="https://starnet.childrenshc.org/References/labsop/chem/operator/alinity-ci-series-operations-manual.pdf" TargetMode="External"/><Relationship Id="rId34" Type="http://schemas.openxmlformats.org/officeDocument/2006/relationships/image" Target="media/image1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tarnet.childrenshc.org/References/labsop/chem/operator/alinity-ci-series-operations-manual.pdf" TargetMode="Externa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2.emf"/><Relationship Id="rId3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starnet.childrenshc.org/References/labsop/chem/quality/ch-2.08-quality-control-review.pdf" TargetMode="External"/><Relationship Id="rId20" Type="http://schemas.openxmlformats.org/officeDocument/2006/relationships/hyperlink" Target="https://starnet.childrenshc.org/References/labsop/chem/operator/alinity-quick-reference-guide.pdf" TargetMode="External"/><Relationship Id="rId29" Type="http://schemas.openxmlformats.org/officeDocument/2006/relationships/oleObject" Target="embeddings/oleObject5.bin"/><Relationship Id="rId41" Type="http://schemas.openxmlformats.org/officeDocument/2006/relationships/hyperlink" Target="https://starnet.childrenshc.org/References/labsop/chem/train/ch-1.04.t1-abbott-alinity-train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rnet.childrenshc.org/References/labsop/index.php?view=folder&amp;folder=is" TargetMode="External"/><Relationship Id="rId24" Type="http://schemas.openxmlformats.org/officeDocument/2006/relationships/image" Target="media/image6.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hyperlink" Target="https://starnet.childrenshc.org/References/labsop/chem/operator/alinity-quick-reference-guide.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arnet.childrenshc.org/References/labsop/chem/quality/ch-2.17-unity-real-time-qc-review-general-user.pdf" TargetMode="External"/><Relationship Id="rId23" Type="http://schemas.openxmlformats.org/officeDocument/2006/relationships/oleObject" Target="embeddings/oleObject2.bin"/><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hyperlink" Target="http://khan.childrensmn.org/References/labsop/index.php?view=folder&amp;folder=gen" TargetMode="External"/><Relationship Id="rId19" Type="http://schemas.openxmlformats.org/officeDocument/2006/relationships/hyperlink" Target="https://starnet.childrenshc.org/References/labsop/chem/operator/alinity-ci-series-operations-manual.pdf"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relaboratory.abbott" TargetMode="External"/><Relationship Id="rId22" Type="http://schemas.openxmlformats.org/officeDocument/2006/relationships/image" Target="media/image5.png"/><Relationship Id="rId27" Type="http://schemas.openxmlformats.org/officeDocument/2006/relationships/oleObject" Target="embeddings/oleObject4.bin"/><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4F213-48F6-48E5-8D3F-481A32F0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20</Pages>
  <Words>7022</Words>
  <Characters>40028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Johnson</dc:creator>
  <cp:keywords/>
  <dc:description/>
  <cp:lastModifiedBy>Matthew Johnson</cp:lastModifiedBy>
  <cp:revision>7</cp:revision>
  <cp:lastPrinted>2022-06-15T15:32:00Z</cp:lastPrinted>
  <dcterms:created xsi:type="dcterms:W3CDTF">2022-06-15T12:59:00Z</dcterms:created>
  <dcterms:modified xsi:type="dcterms:W3CDTF">2022-06-16T17:14:00Z</dcterms:modified>
</cp:coreProperties>
</file>