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1606"/>
        <w:gridCol w:w="197"/>
        <w:gridCol w:w="901"/>
        <w:gridCol w:w="2528"/>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0A443B" w:rsidP="009945CD">
            <w:pPr>
              <w:pStyle w:val="Title"/>
              <w:jc w:val="left"/>
              <w:rPr>
                <w:rFonts w:ascii="Arial" w:hAnsi="Arial"/>
                <w:color w:val="0000FF"/>
              </w:rPr>
            </w:pPr>
            <w:r>
              <w:rPr>
                <w:rFonts w:ascii="Arial" w:hAnsi="Arial"/>
                <w:color w:val="0000FF"/>
              </w:rPr>
              <w:t xml:space="preserve">GeneXpert Xpress CoV-2 </w:t>
            </w:r>
            <w:r w:rsidRPr="000A443B">
              <w:rPr>
                <w:rFonts w:ascii="Arial" w:hAnsi="Arial"/>
                <w:i/>
                <w:color w:val="0000FF"/>
              </w:rPr>
              <w:t xml:space="preserve">plus </w:t>
            </w:r>
            <w:r>
              <w:rPr>
                <w:rFonts w:ascii="Arial" w:hAnsi="Arial"/>
                <w:color w:val="0000FF"/>
              </w:rPr>
              <w:t>Assay</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3154F5" w:rsidRDefault="00055951" w:rsidP="009945CD">
            <w:pPr>
              <w:pStyle w:val="Header"/>
              <w:tabs>
                <w:tab w:val="clear" w:pos="4320"/>
                <w:tab w:val="clear" w:pos="8640"/>
              </w:tabs>
              <w:rPr>
                <w:rFonts w:ascii="Arial" w:hAnsi="Arial" w:cs="Arial"/>
                <w:sz w:val="20"/>
                <w:szCs w:val="20"/>
              </w:rPr>
            </w:pPr>
            <w:r w:rsidRPr="003154F5">
              <w:rPr>
                <w:rFonts w:ascii="Arial" w:hAnsi="Arial" w:cs="Arial"/>
                <w:sz w:val="20"/>
                <w:szCs w:val="20"/>
              </w:rPr>
              <w:t xml:space="preserve">This procedure provides instruction for </w:t>
            </w:r>
            <w:r w:rsidR="000A443B" w:rsidRPr="003154F5">
              <w:rPr>
                <w:rFonts w:ascii="Arial" w:hAnsi="Arial"/>
                <w:sz w:val="20"/>
                <w:szCs w:val="20"/>
              </w:rPr>
              <w:t xml:space="preserve">performing the </w:t>
            </w:r>
            <w:proofErr w:type="spellStart"/>
            <w:r w:rsidR="000A443B" w:rsidRPr="003154F5">
              <w:rPr>
                <w:rFonts w:ascii="Arial" w:hAnsi="Arial"/>
                <w:sz w:val="20"/>
                <w:szCs w:val="20"/>
              </w:rPr>
              <w:t>Xpert</w:t>
            </w:r>
            <w:proofErr w:type="spellEnd"/>
            <w:r w:rsidR="000A443B" w:rsidRPr="003154F5">
              <w:rPr>
                <w:rFonts w:ascii="Arial" w:hAnsi="Arial"/>
                <w:sz w:val="20"/>
                <w:szCs w:val="20"/>
              </w:rPr>
              <w:t xml:space="preserve"> Xpress CoV-2 </w:t>
            </w:r>
            <w:r w:rsidR="000A443B" w:rsidRPr="003154F5">
              <w:rPr>
                <w:rFonts w:ascii="Arial" w:hAnsi="Arial"/>
                <w:i/>
                <w:sz w:val="20"/>
                <w:szCs w:val="20"/>
              </w:rPr>
              <w:t xml:space="preserve">plus </w:t>
            </w:r>
            <w:r w:rsidR="000A443B" w:rsidRPr="003154F5">
              <w:rPr>
                <w:rFonts w:ascii="Arial" w:hAnsi="Arial"/>
                <w:sz w:val="20"/>
                <w:szCs w:val="20"/>
              </w:rPr>
              <w:t>assay on the Cepheid GeneXpert system.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bookmarkStart w:id="0" w:name="_GoBack" w:colFirst="0" w:colLast="0"/>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0A443B" w:rsidRPr="000A443B" w:rsidRDefault="000A443B" w:rsidP="000A443B">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Pr="000A443B">
              <w:rPr>
                <w:rFonts w:ascii="Arial" w:eastAsiaTheme="minorHAnsi" w:hAnsi="Arial" w:cs="Arial"/>
                <w:sz w:val="20"/>
                <w:szCs w:val="20"/>
              </w:rPr>
              <w:t xml:space="preserve">CoV-2 </w:t>
            </w:r>
            <w:r w:rsidRPr="000A443B">
              <w:rPr>
                <w:rFonts w:ascii="Arial" w:eastAsiaTheme="minorHAnsi" w:hAnsi="Arial" w:cs="Arial"/>
                <w:i/>
                <w:sz w:val="20"/>
                <w:szCs w:val="20"/>
              </w:rPr>
              <w:t>plus</w:t>
            </w:r>
            <w:r>
              <w:rPr>
                <w:rFonts w:ascii="Arial" w:eastAsiaTheme="minorHAnsi" w:hAnsi="Arial" w:cs="Arial"/>
                <w:sz w:val="20"/>
                <w:szCs w:val="20"/>
              </w:rPr>
              <w:t xml:space="preserve"> </w:t>
            </w:r>
            <w:r w:rsidRPr="000A443B">
              <w:rPr>
                <w:rFonts w:ascii="Arial" w:eastAsiaTheme="minorHAnsi" w:hAnsi="Arial" w:cs="Arial"/>
                <w:sz w:val="20"/>
                <w:szCs w:val="20"/>
              </w:rPr>
              <w:t>Assay is intended to aid in the diagnosis of novel Coronavirus-19 (COVID-19) virus in patients with signs and symptoms of respiratory infection.  The results are intended to be used in conjunction with clinical and epidemiological risk factors.</w:t>
            </w:r>
          </w:p>
          <w:p w:rsidR="000A443B" w:rsidRPr="000A443B" w:rsidRDefault="000A443B" w:rsidP="000A443B">
            <w:pPr>
              <w:autoSpaceDE w:val="0"/>
              <w:autoSpaceDN w:val="0"/>
              <w:adjustRightInd w:val="0"/>
              <w:jc w:val="left"/>
              <w:rPr>
                <w:rFonts w:ascii="Arial" w:eastAsiaTheme="minorHAnsi" w:hAnsi="Arial" w:cs="Arial"/>
                <w:sz w:val="20"/>
                <w:szCs w:val="20"/>
              </w:rPr>
            </w:pPr>
          </w:p>
          <w:p w:rsidR="000A443B" w:rsidRPr="000A443B" w:rsidRDefault="000A443B" w:rsidP="000A443B">
            <w:pPr>
              <w:autoSpaceDE w:val="0"/>
              <w:autoSpaceDN w:val="0"/>
              <w:adjustRightInd w:val="0"/>
              <w:jc w:val="left"/>
              <w:rPr>
                <w:rFonts w:ascii="Arial" w:eastAsiaTheme="minorHAnsi" w:hAnsi="Arial" w:cs="Arial"/>
                <w:sz w:val="20"/>
                <w:szCs w:val="20"/>
              </w:rPr>
            </w:pPr>
            <w:r w:rsidRPr="000A443B">
              <w:rPr>
                <w:rFonts w:ascii="Arial" w:eastAsiaTheme="minorHAnsi" w:hAnsi="Arial" w:cs="Arial"/>
                <w:sz w:val="20"/>
                <w:szCs w:val="20"/>
              </w:rPr>
              <w:t xml:space="preserve">In December, 2019 the emergence of severe acute respiratory syndrome coronavirus 2 (SARS-CoV-2), previously temporarily named 2019 novel corona virus (2019-nCov) disease (COVID-19) caused a large global outbreak and is a major public health issue.  </w:t>
            </w:r>
          </w:p>
          <w:p w:rsidR="000A443B" w:rsidRPr="000A443B" w:rsidRDefault="000A443B" w:rsidP="000A443B">
            <w:pPr>
              <w:autoSpaceDE w:val="0"/>
              <w:autoSpaceDN w:val="0"/>
              <w:adjustRightInd w:val="0"/>
              <w:jc w:val="left"/>
              <w:rPr>
                <w:rFonts w:ascii="Arial" w:eastAsiaTheme="minorHAnsi" w:hAnsi="Arial" w:cs="Arial"/>
                <w:sz w:val="20"/>
                <w:szCs w:val="20"/>
              </w:rPr>
            </w:pPr>
          </w:p>
          <w:p w:rsidR="000A443B" w:rsidRPr="000A443B" w:rsidRDefault="000A443B" w:rsidP="000A443B">
            <w:pPr>
              <w:autoSpaceDE w:val="0"/>
              <w:autoSpaceDN w:val="0"/>
              <w:adjustRightInd w:val="0"/>
              <w:jc w:val="left"/>
              <w:rPr>
                <w:rFonts w:ascii="Arial" w:eastAsiaTheme="minorHAnsi" w:hAnsi="Arial" w:cs="Arial"/>
                <w:sz w:val="20"/>
                <w:szCs w:val="20"/>
              </w:rPr>
            </w:pPr>
            <w:r w:rsidRPr="000A443B">
              <w:rPr>
                <w:rFonts w:ascii="Arial" w:eastAsiaTheme="minorHAnsi" w:hAnsi="Arial" w:cs="Arial"/>
                <w:sz w:val="20"/>
                <w:szCs w:val="20"/>
              </w:rPr>
              <w:t xml:space="preserve">The RNA virus 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rsidR="000A443B" w:rsidRPr="000A443B" w:rsidRDefault="000A443B" w:rsidP="000A443B">
            <w:pPr>
              <w:autoSpaceDE w:val="0"/>
              <w:autoSpaceDN w:val="0"/>
              <w:adjustRightInd w:val="0"/>
              <w:jc w:val="left"/>
              <w:rPr>
                <w:rFonts w:ascii="Arial" w:eastAsiaTheme="minorHAnsi" w:hAnsi="Arial" w:cs="Arial"/>
                <w:sz w:val="20"/>
                <w:szCs w:val="20"/>
              </w:rPr>
            </w:pPr>
          </w:p>
          <w:p w:rsidR="000A443B" w:rsidRPr="000A443B" w:rsidRDefault="000A443B" w:rsidP="000A443B">
            <w:pPr>
              <w:autoSpaceDE w:val="0"/>
              <w:autoSpaceDN w:val="0"/>
              <w:adjustRightInd w:val="0"/>
              <w:jc w:val="left"/>
              <w:rPr>
                <w:rFonts w:ascii="Arial" w:eastAsiaTheme="minorHAnsi" w:hAnsi="Arial" w:cs="Arial"/>
                <w:sz w:val="20"/>
                <w:szCs w:val="20"/>
              </w:rPr>
            </w:pPr>
            <w:r w:rsidRPr="000A443B">
              <w:rPr>
                <w:rFonts w:ascii="Arial" w:eastAsiaTheme="minorHAnsi" w:hAnsi="Arial" w:cs="Arial"/>
                <w:sz w:val="20"/>
                <w:szCs w:val="20"/>
              </w:rPr>
              <w:t>Among patients with pneumonia caused by SARS-CoV-2 fever was the most common symptom followed by cough.</w:t>
            </w:r>
            <w:r w:rsidRPr="000A443B">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Pr="000A443B">
              <w:rPr>
                <w:rFonts w:ascii="Arial" w:eastAsiaTheme="minorHAnsi" w:hAnsi="Arial" w:cs="Arial"/>
                <w:sz w:val="20"/>
                <w:szCs w:val="20"/>
              </w:rPr>
              <w:instrText xml:space="preserve"> ADDIN EN.CITE </w:instrText>
            </w:r>
            <w:r w:rsidRPr="000A443B">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Pr="000A443B">
              <w:rPr>
                <w:rFonts w:ascii="Arial" w:eastAsiaTheme="minorHAnsi" w:hAnsi="Arial" w:cs="Arial"/>
                <w:sz w:val="20"/>
                <w:szCs w:val="20"/>
              </w:rPr>
              <w:instrText xml:space="preserve"> ADDIN EN.CITE.DATA </w:instrText>
            </w:r>
            <w:r w:rsidRPr="000A443B">
              <w:rPr>
                <w:rFonts w:ascii="Arial" w:eastAsiaTheme="minorHAnsi" w:hAnsi="Arial" w:cs="Arial"/>
                <w:sz w:val="20"/>
                <w:szCs w:val="20"/>
              </w:rPr>
            </w:r>
            <w:r w:rsidRPr="000A443B">
              <w:rPr>
                <w:rFonts w:ascii="Arial" w:eastAsiaTheme="minorHAnsi" w:hAnsi="Arial" w:cs="Arial"/>
                <w:sz w:val="20"/>
                <w:szCs w:val="20"/>
              </w:rPr>
              <w:fldChar w:fldCharType="end"/>
            </w:r>
            <w:r w:rsidRPr="000A443B">
              <w:rPr>
                <w:rFonts w:ascii="Arial" w:eastAsiaTheme="minorHAnsi" w:hAnsi="Arial" w:cs="Arial"/>
                <w:sz w:val="20"/>
                <w:szCs w:val="20"/>
              </w:rPr>
            </w:r>
            <w:r w:rsidRPr="000A443B">
              <w:rPr>
                <w:rFonts w:ascii="Arial" w:eastAsiaTheme="minorHAnsi" w:hAnsi="Arial" w:cs="Arial"/>
                <w:sz w:val="20"/>
                <w:szCs w:val="20"/>
              </w:rPr>
              <w:fldChar w:fldCharType="separate"/>
            </w:r>
            <w:r w:rsidRPr="000A443B">
              <w:rPr>
                <w:rFonts w:ascii="Arial" w:eastAsiaTheme="minorHAnsi" w:hAnsi="Arial" w:cs="Arial"/>
                <w:noProof/>
                <w:sz w:val="20"/>
                <w:szCs w:val="20"/>
                <w:vertAlign w:val="superscript"/>
              </w:rPr>
              <w:t>1-4</w:t>
            </w:r>
            <w:r w:rsidRPr="000A443B">
              <w:rPr>
                <w:rFonts w:ascii="Arial" w:eastAsiaTheme="minorHAnsi" w:hAnsi="Arial" w:cs="Arial"/>
                <w:sz w:val="20"/>
                <w:szCs w:val="20"/>
              </w:rPr>
              <w:fldChar w:fldCharType="end"/>
            </w:r>
            <w:r w:rsidRPr="000A443B">
              <w:rPr>
                <w:rFonts w:ascii="Arial" w:eastAsiaTheme="minorHAnsi" w:hAnsi="Arial" w:cs="Arial"/>
                <w:sz w:val="20"/>
                <w:szCs w:val="20"/>
              </w:rPr>
              <w:t xml:space="preserve">  </w:t>
            </w:r>
          </w:p>
          <w:p w:rsidR="000A443B" w:rsidRPr="000A443B" w:rsidRDefault="000A443B" w:rsidP="000A443B">
            <w:pPr>
              <w:autoSpaceDE w:val="0"/>
              <w:autoSpaceDN w:val="0"/>
              <w:adjustRightInd w:val="0"/>
              <w:jc w:val="left"/>
              <w:rPr>
                <w:rFonts w:ascii="Arial" w:eastAsiaTheme="minorHAnsi" w:hAnsi="Arial" w:cs="Arial"/>
                <w:sz w:val="20"/>
                <w:szCs w:val="20"/>
              </w:rPr>
            </w:pPr>
          </w:p>
          <w:p w:rsidR="000A443B" w:rsidRPr="000A443B" w:rsidRDefault="000A443B" w:rsidP="000A443B">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Pr="000A443B">
              <w:rPr>
                <w:rFonts w:ascii="Arial" w:eastAsiaTheme="minorHAnsi" w:hAnsi="Arial" w:cs="Arial"/>
                <w:sz w:val="20"/>
                <w:szCs w:val="20"/>
              </w:rPr>
              <w:t>CoV-2</w:t>
            </w:r>
            <w:r>
              <w:rPr>
                <w:rFonts w:ascii="Arial" w:eastAsiaTheme="minorHAnsi" w:hAnsi="Arial" w:cs="Arial"/>
                <w:sz w:val="20"/>
                <w:szCs w:val="20"/>
              </w:rPr>
              <w:t xml:space="preserve"> </w:t>
            </w:r>
            <w:r w:rsidRPr="000A443B">
              <w:rPr>
                <w:rFonts w:ascii="Arial" w:eastAsiaTheme="minorHAnsi" w:hAnsi="Arial" w:cs="Arial"/>
                <w:i/>
                <w:sz w:val="20"/>
                <w:szCs w:val="20"/>
              </w:rPr>
              <w:t>plus</w:t>
            </w:r>
            <w:r w:rsidRPr="000A443B">
              <w:rPr>
                <w:rFonts w:ascii="Arial" w:eastAsiaTheme="minorHAnsi" w:hAnsi="Arial" w:cs="Arial"/>
                <w:sz w:val="20"/>
                <w:szCs w:val="20"/>
              </w:rPr>
              <w:t xml:space="preserve"> test is an automated in vitro diagnostic test for qualitative detection of nucleic acids from SARS-CoV-2.  The test</w:t>
            </w:r>
            <w:r w:rsidR="00586565">
              <w:rPr>
                <w:rFonts w:ascii="Arial" w:eastAsiaTheme="minorHAnsi" w:hAnsi="Arial" w:cs="Arial"/>
                <w:sz w:val="20"/>
                <w:szCs w:val="20"/>
              </w:rPr>
              <w:t xml:space="preserve"> targets portions of the </w:t>
            </w:r>
            <w:proofErr w:type="spellStart"/>
            <w:r w:rsidR="008E5C61">
              <w:rPr>
                <w:rFonts w:ascii="Arial" w:eastAsiaTheme="minorHAnsi" w:hAnsi="Arial" w:cs="Arial"/>
                <w:sz w:val="20"/>
                <w:szCs w:val="20"/>
              </w:rPr>
              <w:t>nucleocapsid</w:t>
            </w:r>
            <w:proofErr w:type="spellEnd"/>
            <w:r w:rsidR="008E5C61">
              <w:rPr>
                <w:rFonts w:ascii="Arial" w:eastAsiaTheme="minorHAnsi" w:hAnsi="Arial" w:cs="Arial"/>
                <w:sz w:val="20"/>
                <w:szCs w:val="20"/>
              </w:rPr>
              <w:t xml:space="preserve"> (N</w:t>
            </w:r>
            <w:r w:rsidR="00A030D8">
              <w:rPr>
                <w:rFonts w:ascii="Arial" w:eastAsiaTheme="minorHAnsi" w:hAnsi="Arial" w:cs="Arial"/>
                <w:sz w:val="20"/>
                <w:szCs w:val="20"/>
              </w:rPr>
              <w:t>2</w:t>
            </w:r>
            <w:r w:rsidR="008E5C61">
              <w:rPr>
                <w:rFonts w:ascii="Arial" w:eastAsiaTheme="minorHAnsi" w:hAnsi="Arial" w:cs="Arial"/>
                <w:sz w:val="20"/>
                <w:szCs w:val="20"/>
              </w:rPr>
              <w:t>)</w:t>
            </w:r>
            <w:r w:rsidR="00586565">
              <w:rPr>
                <w:rFonts w:ascii="Arial" w:eastAsiaTheme="minorHAnsi" w:hAnsi="Arial" w:cs="Arial"/>
                <w:sz w:val="20"/>
                <w:szCs w:val="20"/>
              </w:rPr>
              <w:t xml:space="preserve">, envelope (E) and the </w:t>
            </w:r>
            <w:r w:rsidR="008E5C61">
              <w:rPr>
                <w:rFonts w:ascii="Arial" w:eastAsiaTheme="minorHAnsi" w:hAnsi="Arial" w:cs="Arial"/>
                <w:sz w:val="20"/>
                <w:szCs w:val="20"/>
              </w:rPr>
              <w:t>RNS-dependent RNA polymerase (</w:t>
            </w:r>
            <w:proofErr w:type="spellStart"/>
            <w:r w:rsidR="008E5C61">
              <w:rPr>
                <w:rFonts w:ascii="Arial" w:eastAsiaTheme="minorHAnsi" w:hAnsi="Arial" w:cs="Arial"/>
                <w:sz w:val="20"/>
                <w:szCs w:val="20"/>
              </w:rPr>
              <w:t>RdRP</w:t>
            </w:r>
            <w:proofErr w:type="spellEnd"/>
            <w:r w:rsidR="008E5C61">
              <w:rPr>
                <w:rFonts w:ascii="Arial" w:eastAsiaTheme="minorHAnsi" w:hAnsi="Arial" w:cs="Arial"/>
                <w:sz w:val="20"/>
                <w:szCs w:val="20"/>
              </w:rPr>
              <w:t xml:space="preserve">) </w:t>
            </w:r>
            <w:r w:rsidRPr="000A443B">
              <w:rPr>
                <w:rFonts w:ascii="Arial" w:eastAsiaTheme="minorHAnsi" w:hAnsi="Arial" w:cs="Arial"/>
                <w:sz w:val="20"/>
                <w:szCs w:val="20"/>
              </w:rPr>
              <w:t>genes</w:t>
            </w:r>
            <w:r w:rsidR="008E5C61">
              <w:rPr>
                <w:rFonts w:ascii="Arial" w:eastAsiaTheme="minorHAnsi" w:hAnsi="Arial" w:cs="Arial"/>
                <w:sz w:val="20"/>
                <w:szCs w:val="20"/>
              </w:rPr>
              <w:t xml:space="preserve"> of the SARS-CoV-2 virus genome</w:t>
            </w:r>
            <w:r w:rsidRPr="000A443B">
              <w:rPr>
                <w:rFonts w:ascii="Arial" w:eastAsiaTheme="minorHAnsi" w:hAnsi="Arial" w:cs="Arial"/>
                <w:sz w:val="20"/>
                <w:szCs w:val="20"/>
              </w:rPr>
              <w:t xml:space="preserve">. </w:t>
            </w:r>
          </w:p>
          <w:p w:rsidR="000A443B" w:rsidRPr="000A443B" w:rsidRDefault="000A443B" w:rsidP="000A443B">
            <w:pPr>
              <w:autoSpaceDE w:val="0"/>
              <w:autoSpaceDN w:val="0"/>
              <w:adjustRightInd w:val="0"/>
              <w:jc w:val="left"/>
              <w:rPr>
                <w:rFonts w:ascii="Arial" w:eastAsiaTheme="minorHAnsi" w:hAnsi="Arial" w:cs="Arial"/>
                <w:sz w:val="20"/>
                <w:szCs w:val="20"/>
              </w:rPr>
            </w:pPr>
          </w:p>
          <w:p w:rsidR="000A443B" w:rsidRPr="000A443B" w:rsidRDefault="000A443B" w:rsidP="000A443B">
            <w:pPr>
              <w:autoSpaceDE w:val="0"/>
              <w:autoSpaceDN w:val="0"/>
              <w:adjustRightInd w:val="0"/>
              <w:jc w:val="left"/>
              <w:rPr>
                <w:rFonts w:ascii="Arial" w:eastAsiaTheme="minorHAnsi" w:hAnsi="Arial" w:cs="Arial"/>
                <w:color w:val="000000"/>
                <w:sz w:val="20"/>
                <w:szCs w:val="20"/>
              </w:rPr>
            </w:pPr>
            <w:r w:rsidRPr="000A443B">
              <w:rPr>
                <w:rFonts w:ascii="Arial" w:eastAsiaTheme="minorHAnsi" w:hAnsi="Arial" w:cs="Arial"/>
                <w:color w:val="000000"/>
                <w:sz w:val="20"/>
                <w:szCs w:val="20"/>
              </w:rPr>
              <w:t xml:space="preserve">The GeneXpert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rsidR="000A443B" w:rsidRPr="000A443B" w:rsidRDefault="000A443B" w:rsidP="000A443B">
            <w:pPr>
              <w:autoSpaceDE w:val="0"/>
              <w:autoSpaceDN w:val="0"/>
              <w:adjustRightInd w:val="0"/>
              <w:jc w:val="left"/>
              <w:rPr>
                <w:rFonts w:ascii="Arial" w:eastAsiaTheme="minorHAnsi" w:hAnsi="Arial" w:cs="Arial"/>
                <w:color w:val="000000"/>
                <w:sz w:val="20"/>
                <w:szCs w:val="20"/>
              </w:rPr>
            </w:pPr>
          </w:p>
          <w:p w:rsidR="000A443B" w:rsidRPr="000A443B" w:rsidRDefault="00F963CF" w:rsidP="000A443B">
            <w:pPr>
              <w:autoSpaceDE w:val="0"/>
              <w:autoSpaceDN w:val="0"/>
              <w:adjustRightInd w:val="0"/>
              <w:jc w:val="left"/>
              <w:rPr>
                <w:rFonts w:ascii="Arial" w:eastAsiaTheme="minorHAnsi" w:hAnsi="Arial" w:cs="Arial"/>
                <w:color w:val="000000"/>
                <w:sz w:val="20"/>
                <w:szCs w:val="20"/>
              </w:rPr>
            </w:pPr>
            <w:r>
              <w:rPr>
                <w:rFonts w:ascii="Arial" w:eastAsiaTheme="minorHAnsi" w:hAnsi="Arial" w:cs="Arial"/>
                <w:color w:val="000000"/>
                <w:sz w:val="20"/>
                <w:szCs w:val="20"/>
              </w:rPr>
              <w:t xml:space="preserve">The </w:t>
            </w:r>
            <w:proofErr w:type="spellStart"/>
            <w:r>
              <w:rPr>
                <w:rFonts w:ascii="Arial" w:eastAsiaTheme="minorHAnsi" w:hAnsi="Arial" w:cs="Arial"/>
                <w:color w:val="000000"/>
                <w:sz w:val="20"/>
                <w:szCs w:val="20"/>
              </w:rPr>
              <w:t>Xpert</w:t>
            </w:r>
            <w:proofErr w:type="spellEnd"/>
            <w:r>
              <w:rPr>
                <w:rFonts w:ascii="Arial" w:eastAsiaTheme="minorHAnsi" w:hAnsi="Arial" w:cs="Arial"/>
                <w:color w:val="000000"/>
                <w:sz w:val="20"/>
                <w:szCs w:val="20"/>
              </w:rPr>
              <w:t xml:space="preserve"> Xpress </w:t>
            </w:r>
            <w:r w:rsidR="000A443B" w:rsidRPr="000A443B">
              <w:rPr>
                <w:rFonts w:ascii="Arial" w:eastAsiaTheme="minorHAnsi" w:hAnsi="Arial" w:cs="Arial"/>
                <w:color w:val="000000"/>
                <w:sz w:val="20"/>
                <w:szCs w:val="20"/>
              </w:rPr>
              <w:t xml:space="preserve">CoV-2 </w:t>
            </w:r>
            <w:r w:rsidR="00586565" w:rsidRPr="00F527D6">
              <w:rPr>
                <w:rFonts w:ascii="Arial" w:hAnsi="Arial" w:cs="Arial"/>
                <w:i/>
                <w:sz w:val="20"/>
                <w:szCs w:val="20"/>
              </w:rPr>
              <w:t>plus</w:t>
            </w:r>
            <w:r w:rsidR="00586565">
              <w:rPr>
                <w:rFonts w:ascii="Arial" w:hAnsi="Arial" w:cs="Arial"/>
                <w:sz w:val="20"/>
                <w:szCs w:val="20"/>
              </w:rPr>
              <w:t xml:space="preserve"> </w:t>
            </w:r>
            <w:r w:rsidR="000A443B" w:rsidRPr="000A443B">
              <w:rPr>
                <w:rFonts w:ascii="Arial" w:eastAsiaTheme="minorHAnsi" w:hAnsi="Arial" w:cs="Arial"/>
                <w:color w:val="000000"/>
                <w:sz w:val="20"/>
                <w:szCs w:val="20"/>
              </w:rPr>
              <w:t xml:space="preserve">test includes reagents for the detection of RNA from SARS-CoV-2 in nasopharyngeal swab specimens. A Sample Processing Control (SPC) and a Probe Check Control (PCC) are also included in the cartridge utilized by the GeneXpert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rsidR="000A443B" w:rsidRPr="000A443B" w:rsidRDefault="000A443B" w:rsidP="000A443B">
            <w:pPr>
              <w:autoSpaceDE w:val="0"/>
              <w:autoSpaceDN w:val="0"/>
              <w:adjustRightInd w:val="0"/>
              <w:jc w:val="left"/>
              <w:rPr>
                <w:rFonts w:ascii="Arial" w:eastAsiaTheme="minorHAnsi" w:hAnsi="Arial" w:cs="Arial"/>
                <w:color w:val="000000"/>
                <w:sz w:val="20"/>
                <w:szCs w:val="20"/>
              </w:rPr>
            </w:pPr>
          </w:p>
          <w:p w:rsidR="000A443B" w:rsidRPr="000A443B" w:rsidRDefault="000A443B" w:rsidP="000A443B">
            <w:pPr>
              <w:autoSpaceDE w:val="0"/>
              <w:autoSpaceDN w:val="0"/>
              <w:adjustRightInd w:val="0"/>
              <w:jc w:val="left"/>
              <w:rPr>
                <w:rFonts w:ascii="Arial" w:eastAsiaTheme="minorHAnsi" w:hAnsi="Arial" w:cs="Arial"/>
                <w:sz w:val="20"/>
                <w:szCs w:val="20"/>
              </w:rPr>
            </w:pPr>
            <w:r w:rsidRPr="000A443B">
              <w:rPr>
                <w:rFonts w:ascii="Arial" w:hAnsi="Arial" w:cs="Arial"/>
                <w:sz w:val="20"/>
                <w:szCs w:val="20"/>
              </w:rPr>
              <w:t xml:space="preserve">The nasopharyngeal swab specimen is collected and placed into a viral transport tube containing 3 mL transport medium. The specimen is briefly mixed by vortexing collection tube for 10 seconds. Using the supplied transfer pipette, the sample is transferred to the sample chamber of the </w:t>
            </w:r>
            <w:proofErr w:type="spellStart"/>
            <w:r w:rsidRPr="000A443B">
              <w:rPr>
                <w:rFonts w:ascii="Arial" w:hAnsi="Arial" w:cs="Arial"/>
                <w:sz w:val="20"/>
                <w:szCs w:val="20"/>
              </w:rPr>
              <w:t>Xpert</w:t>
            </w:r>
            <w:proofErr w:type="spellEnd"/>
            <w:r w:rsidRPr="000A443B">
              <w:rPr>
                <w:rFonts w:ascii="Arial" w:hAnsi="Arial" w:cs="Arial"/>
                <w:sz w:val="20"/>
                <w:szCs w:val="20"/>
              </w:rPr>
              <w:t xml:space="preserve"> Xpress CoV-2</w:t>
            </w:r>
            <w:r w:rsidRPr="00F527D6">
              <w:rPr>
                <w:rFonts w:ascii="Arial" w:hAnsi="Arial" w:cs="Arial"/>
                <w:i/>
                <w:sz w:val="20"/>
                <w:szCs w:val="20"/>
              </w:rPr>
              <w:t xml:space="preserve"> </w:t>
            </w:r>
            <w:r w:rsidR="00F527D6" w:rsidRPr="00F527D6">
              <w:rPr>
                <w:rFonts w:ascii="Arial" w:hAnsi="Arial" w:cs="Arial"/>
                <w:i/>
                <w:sz w:val="20"/>
                <w:szCs w:val="20"/>
              </w:rPr>
              <w:t>plus</w:t>
            </w:r>
            <w:r w:rsidR="00F527D6">
              <w:rPr>
                <w:rFonts w:ascii="Arial" w:hAnsi="Arial" w:cs="Arial"/>
                <w:sz w:val="20"/>
                <w:szCs w:val="20"/>
              </w:rPr>
              <w:t xml:space="preserve"> </w:t>
            </w:r>
            <w:r w:rsidRPr="000A443B">
              <w:rPr>
                <w:rFonts w:ascii="Arial" w:hAnsi="Arial" w:cs="Arial"/>
                <w:sz w:val="20"/>
                <w:szCs w:val="20"/>
              </w:rPr>
              <w:t>cartridge. The GeneXpert cartridge is loaded onto the GeneXpert Instrument System platform, which performs hands-off, automated sample processing, and real-time RT-PCR for detection of viral RNA.</w:t>
            </w:r>
          </w:p>
          <w:p w:rsidR="004C10C8" w:rsidRDefault="004C10C8" w:rsidP="002F2F51">
            <w:pPr>
              <w:pStyle w:val="TableText"/>
              <w:tabs>
                <w:tab w:val="left" w:pos="252"/>
              </w:tabs>
              <w:autoSpaceDE/>
              <w:autoSpaceDN/>
              <w:rPr>
                <w:rFonts w:ascii="Arial" w:hAnsi="Arial" w:cs="Arial"/>
              </w:rPr>
            </w:pPr>
          </w:p>
        </w:tc>
      </w:tr>
      <w:bookmarkEnd w:id="0"/>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0A443B">
              <w:rPr>
                <w:rFonts w:ascii="Arial" w:hAnsi="Arial"/>
                <w:sz w:val="20"/>
              </w:rPr>
              <w:t>all technical staff performing testing on the GeneXpert.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0A443B" w:rsidRDefault="000A443B">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0A443B">
            <w:pPr>
              <w:tabs>
                <w:tab w:val="left" w:pos="3382"/>
              </w:tabs>
              <w:rPr>
                <w:rFonts w:ascii="Arial" w:hAnsi="Arial"/>
                <w:sz w:val="20"/>
              </w:rPr>
            </w:pPr>
            <w:r>
              <w:rPr>
                <w:rFonts w:ascii="Arial" w:hAnsi="Arial"/>
                <w:sz w:val="20"/>
              </w:rPr>
              <w:t>COVC</w:t>
            </w:r>
          </w:p>
          <w:p w:rsidR="000A443B" w:rsidRDefault="000A443B">
            <w:pPr>
              <w:tabs>
                <w:tab w:val="left" w:pos="3382"/>
              </w:tabs>
              <w:rPr>
                <w:rFonts w:ascii="Arial" w:hAnsi="Arial"/>
                <w:sz w:val="20"/>
              </w:rPr>
            </w:pPr>
          </w:p>
          <w:p w:rsidR="000A443B" w:rsidRDefault="000A443B">
            <w:pPr>
              <w:tabs>
                <w:tab w:val="left" w:pos="3382"/>
              </w:tabs>
              <w:rPr>
                <w:rFonts w:ascii="Arial" w:hAnsi="Arial"/>
                <w:sz w:val="20"/>
              </w:rPr>
            </w:pPr>
          </w:p>
        </w:tc>
      </w:tr>
      <w:tr w:rsidR="00927AD8" w:rsidTr="000A44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0A443B" w:rsidRDefault="000A443B">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3582" w:type="dxa"/>
            <w:gridSpan w:val="2"/>
            <w:tcBorders>
              <w:top w:val="nil"/>
              <w:left w:val="nil"/>
              <w:bottom w:val="single" w:sz="4" w:space="0" w:color="auto"/>
              <w:right w:val="nil"/>
            </w:tcBorders>
          </w:tcPr>
          <w:p w:rsidR="00927AD8" w:rsidRDefault="00927AD8">
            <w:pPr>
              <w:jc w:val="left"/>
              <w:rPr>
                <w:rFonts w:ascii="Arial" w:hAnsi="Arial"/>
                <w:sz w:val="20"/>
              </w:rPr>
            </w:pPr>
          </w:p>
        </w:tc>
        <w:tc>
          <w:tcPr>
            <w:tcW w:w="1098"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0A443B" w:rsidTr="000A44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0A443B" w:rsidRDefault="000A443B">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0A443B" w:rsidRDefault="000A443B">
            <w:pPr>
              <w:jc w:val="left"/>
              <w:rPr>
                <w:rFonts w:ascii="Arial" w:hAnsi="Arial"/>
                <w:b/>
                <w:sz w:val="20"/>
              </w:rPr>
            </w:pPr>
            <w:r>
              <w:rPr>
                <w:rFonts w:ascii="Arial" w:hAnsi="Arial"/>
                <w:b/>
                <w:sz w:val="20"/>
              </w:rPr>
              <w:t>Reagents</w:t>
            </w:r>
          </w:p>
        </w:tc>
        <w:tc>
          <w:tcPr>
            <w:tcW w:w="3582" w:type="dxa"/>
            <w:gridSpan w:val="2"/>
            <w:tcBorders>
              <w:top w:val="single" w:sz="4" w:space="0" w:color="auto"/>
              <w:left w:val="single" w:sz="4" w:space="0" w:color="auto"/>
              <w:bottom w:val="single" w:sz="4" w:space="0" w:color="auto"/>
              <w:right w:val="single" w:sz="4" w:space="0" w:color="auto"/>
            </w:tcBorders>
          </w:tcPr>
          <w:p w:rsidR="000A443B" w:rsidRDefault="000A443B">
            <w:pPr>
              <w:jc w:val="left"/>
              <w:rPr>
                <w:rFonts w:ascii="Arial" w:hAnsi="Arial"/>
                <w:b/>
                <w:sz w:val="20"/>
              </w:rPr>
            </w:pPr>
            <w:r>
              <w:rPr>
                <w:rFonts w:ascii="Arial" w:hAnsi="Arial"/>
                <w:b/>
                <w:sz w:val="20"/>
              </w:rPr>
              <w:t>Supplies</w:t>
            </w:r>
          </w:p>
        </w:tc>
        <w:tc>
          <w:tcPr>
            <w:tcW w:w="3626" w:type="dxa"/>
            <w:gridSpan w:val="3"/>
            <w:tcBorders>
              <w:top w:val="single" w:sz="4" w:space="0" w:color="auto"/>
              <w:left w:val="single" w:sz="4" w:space="0" w:color="auto"/>
              <w:bottom w:val="single" w:sz="4" w:space="0" w:color="auto"/>
              <w:right w:val="single" w:sz="4" w:space="0" w:color="auto"/>
            </w:tcBorders>
          </w:tcPr>
          <w:p w:rsidR="000A443B" w:rsidRDefault="000A443B">
            <w:pPr>
              <w:jc w:val="left"/>
              <w:rPr>
                <w:rFonts w:ascii="Arial" w:hAnsi="Arial"/>
                <w:b/>
                <w:sz w:val="20"/>
              </w:rPr>
            </w:pPr>
            <w:r>
              <w:rPr>
                <w:rFonts w:ascii="Arial" w:hAnsi="Arial"/>
                <w:b/>
                <w:sz w:val="20"/>
              </w:rPr>
              <w:t>Equipment</w:t>
            </w:r>
          </w:p>
        </w:tc>
      </w:tr>
      <w:tr w:rsidR="000A443B" w:rsidTr="000A443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0A443B" w:rsidRDefault="000A443B">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0A443B" w:rsidRDefault="000A443B" w:rsidP="000A443B">
            <w:pPr>
              <w:pStyle w:val="ListParagraph"/>
              <w:numPr>
                <w:ilvl w:val="0"/>
                <w:numId w:val="3"/>
              </w:numPr>
              <w:contextualSpacing/>
              <w:jc w:val="left"/>
              <w:rPr>
                <w:rFonts w:ascii="Arial" w:hAnsi="Arial"/>
                <w:sz w:val="20"/>
              </w:rPr>
            </w:pPr>
            <w:r>
              <w:rPr>
                <w:rFonts w:ascii="Arial" w:hAnsi="Arial"/>
                <w:sz w:val="20"/>
              </w:rPr>
              <w:t>Household bleach</w:t>
            </w:r>
          </w:p>
          <w:p w:rsidR="000A443B" w:rsidRPr="004A0608" w:rsidRDefault="000A443B" w:rsidP="000A443B">
            <w:pPr>
              <w:numPr>
                <w:ilvl w:val="0"/>
                <w:numId w:val="3"/>
              </w:numPr>
              <w:jc w:val="left"/>
              <w:rPr>
                <w:rFonts w:ascii="Arial" w:hAnsi="Arial"/>
                <w:sz w:val="18"/>
                <w:szCs w:val="18"/>
              </w:rPr>
            </w:pPr>
            <w:r>
              <w:rPr>
                <w:rFonts w:ascii="Arial" w:hAnsi="Arial"/>
                <w:sz w:val="20"/>
              </w:rPr>
              <w:t>70% ethanol</w:t>
            </w:r>
          </w:p>
        </w:tc>
        <w:tc>
          <w:tcPr>
            <w:tcW w:w="3582" w:type="dxa"/>
            <w:gridSpan w:val="2"/>
            <w:tcBorders>
              <w:top w:val="single" w:sz="4" w:space="0" w:color="auto"/>
              <w:left w:val="single" w:sz="4" w:space="0" w:color="auto"/>
              <w:bottom w:val="single" w:sz="4" w:space="0" w:color="auto"/>
              <w:right w:val="single" w:sz="4" w:space="0" w:color="auto"/>
            </w:tcBorders>
          </w:tcPr>
          <w:p w:rsidR="000A443B" w:rsidRDefault="000A443B" w:rsidP="000A443B">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Xpress </w:t>
            </w:r>
            <w:r w:rsidRPr="006D7383">
              <w:rPr>
                <w:rFonts w:ascii="Arial" w:hAnsi="Arial"/>
                <w:sz w:val="20"/>
              </w:rPr>
              <w:t>CoV-2</w:t>
            </w:r>
            <w:r>
              <w:rPr>
                <w:rFonts w:ascii="Arial" w:hAnsi="Arial"/>
                <w:sz w:val="20"/>
              </w:rPr>
              <w:t xml:space="preserve"> </w:t>
            </w:r>
            <w:r w:rsidR="008E5C61" w:rsidRPr="00F527D6">
              <w:rPr>
                <w:rFonts w:ascii="Arial" w:hAnsi="Arial" w:cs="Arial"/>
                <w:i/>
                <w:sz w:val="20"/>
                <w:szCs w:val="20"/>
              </w:rPr>
              <w:t>plus</w:t>
            </w:r>
            <w:r w:rsidR="008E5C61">
              <w:rPr>
                <w:rFonts w:ascii="Arial" w:hAnsi="Arial" w:cs="Arial"/>
                <w:sz w:val="20"/>
                <w:szCs w:val="20"/>
              </w:rPr>
              <w:t xml:space="preserve"> </w:t>
            </w:r>
            <w:r>
              <w:rPr>
                <w:rFonts w:ascii="Arial" w:hAnsi="Arial"/>
                <w:sz w:val="20"/>
              </w:rPr>
              <w:t xml:space="preserve">Assay cartridges </w:t>
            </w:r>
          </w:p>
          <w:p w:rsidR="000A443B" w:rsidRDefault="000A443B" w:rsidP="000A443B">
            <w:pPr>
              <w:pStyle w:val="ListParagraph"/>
              <w:numPr>
                <w:ilvl w:val="0"/>
                <w:numId w:val="3"/>
              </w:numPr>
              <w:contextualSpacing/>
              <w:jc w:val="left"/>
              <w:rPr>
                <w:rFonts w:ascii="Arial" w:hAnsi="Arial"/>
                <w:sz w:val="20"/>
              </w:rPr>
            </w:pPr>
            <w:r>
              <w:rPr>
                <w:rFonts w:ascii="Arial" w:hAnsi="Arial"/>
                <w:sz w:val="20"/>
              </w:rPr>
              <w:t>Transfer pipettes</w:t>
            </w:r>
          </w:p>
          <w:p w:rsidR="000A443B" w:rsidRDefault="000A443B" w:rsidP="000A443B">
            <w:pPr>
              <w:pStyle w:val="ListParagraph"/>
              <w:numPr>
                <w:ilvl w:val="0"/>
                <w:numId w:val="3"/>
              </w:numPr>
              <w:contextualSpacing/>
              <w:jc w:val="left"/>
              <w:rPr>
                <w:rFonts w:ascii="Arial" w:hAnsi="Arial"/>
                <w:sz w:val="20"/>
              </w:rPr>
            </w:pPr>
            <w:r>
              <w:rPr>
                <w:rFonts w:ascii="Arial" w:hAnsi="Arial"/>
                <w:sz w:val="20"/>
              </w:rPr>
              <w:t>Sample racks</w:t>
            </w:r>
          </w:p>
          <w:p w:rsidR="000A443B" w:rsidRDefault="000A443B" w:rsidP="000A443B">
            <w:pPr>
              <w:pStyle w:val="ListParagraph"/>
              <w:numPr>
                <w:ilvl w:val="0"/>
                <w:numId w:val="3"/>
              </w:numPr>
              <w:contextualSpacing/>
              <w:jc w:val="left"/>
              <w:rPr>
                <w:rFonts w:ascii="Arial" w:hAnsi="Arial"/>
                <w:sz w:val="20"/>
              </w:rPr>
            </w:pPr>
            <w:r>
              <w:rPr>
                <w:rFonts w:ascii="Arial" w:hAnsi="Arial"/>
                <w:sz w:val="20"/>
              </w:rPr>
              <w:t>Cartridge transfer tray</w:t>
            </w:r>
          </w:p>
          <w:p w:rsidR="000A443B" w:rsidRPr="000A443B" w:rsidRDefault="000A443B" w:rsidP="000A443B">
            <w:pPr>
              <w:pStyle w:val="ListParagraph"/>
              <w:numPr>
                <w:ilvl w:val="0"/>
                <w:numId w:val="3"/>
              </w:numPr>
              <w:contextualSpacing/>
              <w:jc w:val="left"/>
              <w:rPr>
                <w:rFonts w:ascii="Arial" w:hAnsi="Arial"/>
                <w:sz w:val="20"/>
              </w:rPr>
            </w:pPr>
            <w:r>
              <w:rPr>
                <w:rFonts w:ascii="Arial" w:hAnsi="Arial"/>
                <w:sz w:val="20"/>
              </w:rPr>
              <w:t>Gloves</w:t>
            </w:r>
          </w:p>
        </w:tc>
        <w:tc>
          <w:tcPr>
            <w:tcW w:w="3626" w:type="dxa"/>
            <w:gridSpan w:val="3"/>
            <w:tcBorders>
              <w:top w:val="single" w:sz="4" w:space="0" w:color="auto"/>
              <w:left w:val="single" w:sz="4" w:space="0" w:color="auto"/>
              <w:bottom w:val="single" w:sz="4" w:space="0" w:color="auto"/>
              <w:right w:val="single" w:sz="4" w:space="0" w:color="auto"/>
            </w:tcBorders>
          </w:tcPr>
          <w:p w:rsidR="000A443B" w:rsidRDefault="000A443B" w:rsidP="000A443B">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Biosafety Hood</w:t>
            </w:r>
          </w:p>
          <w:p w:rsidR="000A443B" w:rsidRDefault="000A443B" w:rsidP="000A443B">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Cepheid GeneXpert Instrument and computer</w:t>
            </w:r>
          </w:p>
          <w:p w:rsidR="000A443B" w:rsidRPr="000A443B" w:rsidRDefault="000A443B" w:rsidP="000A443B">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Printer</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0A443B" w:rsidRPr="000A443B" w:rsidRDefault="000A443B" w:rsidP="006016C1">
            <w:pPr>
              <w:numPr>
                <w:ilvl w:val="0"/>
                <w:numId w:val="8"/>
              </w:numPr>
              <w:jc w:val="left"/>
              <w:rPr>
                <w:rFonts w:ascii="Arial" w:hAnsi="Arial"/>
                <w:sz w:val="20"/>
                <w:szCs w:val="20"/>
              </w:rPr>
            </w:pPr>
            <w:r w:rsidRPr="000A443B">
              <w:rPr>
                <w:rFonts w:ascii="Arial" w:hAnsi="Arial"/>
                <w:b/>
                <w:sz w:val="20"/>
                <w:szCs w:val="20"/>
              </w:rPr>
              <w:t xml:space="preserve">Acceptable specimens: </w:t>
            </w:r>
          </w:p>
          <w:p w:rsidR="000A443B" w:rsidRPr="000A443B" w:rsidRDefault="000A443B" w:rsidP="006016C1">
            <w:pPr>
              <w:numPr>
                <w:ilvl w:val="0"/>
                <w:numId w:val="11"/>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sz w:val="20"/>
                <w:szCs w:val="20"/>
              </w:rPr>
              <w:t>Preferred: Nasopharyngeal (NP) swabs: Mini-tip flocked swabs placed in 3mL UTM or sterile saline (0.9% - 0.85%)</w:t>
            </w:r>
          </w:p>
          <w:p w:rsidR="000A443B" w:rsidRPr="000A443B" w:rsidRDefault="000A443B" w:rsidP="006016C1">
            <w:pPr>
              <w:numPr>
                <w:ilvl w:val="0"/>
                <w:numId w:val="11"/>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sz w:val="20"/>
                <w:szCs w:val="20"/>
              </w:rPr>
              <w:t>Alternative: Nasal swabs: regular flocked swabs placed in 3 mL UTM or sterile saline (0.9% - 0.85%)</w:t>
            </w:r>
          </w:p>
          <w:p w:rsidR="000A443B" w:rsidRPr="000A443B" w:rsidRDefault="000A443B" w:rsidP="000A443B">
            <w:pPr>
              <w:autoSpaceDE w:val="0"/>
              <w:autoSpaceDN w:val="0"/>
              <w:adjustRightInd w:val="0"/>
              <w:ind w:left="720"/>
              <w:contextualSpacing/>
              <w:jc w:val="left"/>
              <w:rPr>
                <w:rFonts w:ascii="Arial" w:eastAsiaTheme="minorHAnsi" w:hAnsi="Arial" w:cs="Arial"/>
                <w:sz w:val="20"/>
                <w:szCs w:val="20"/>
              </w:rPr>
            </w:pPr>
          </w:p>
          <w:p w:rsidR="000A443B" w:rsidRPr="000A443B" w:rsidRDefault="000A443B" w:rsidP="006016C1">
            <w:pPr>
              <w:numPr>
                <w:ilvl w:val="0"/>
                <w:numId w:val="8"/>
              </w:numPr>
              <w:jc w:val="left"/>
              <w:rPr>
                <w:rFonts w:ascii="Arial" w:hAnsi="Arial"/>
                <w:b/>
                <w:sz w:val="20"/>
                <w:szCs w:val="20"/>
              </w:rPr>
            </w:pPr>
            <w:r w:rsidRPr="000A443B">
              <w:rPr>
                <w:rFonts w:ascii="Arial" w:hAnsi="Arial"/>
                <w:b/>
                <w:sz w:val="20"/>
                <w:szCs w:val="20"/>
              </w:rPr>
              <w:t>SDES codes/Specimen type:</w:t>
            </w:r>
          </w:p>
          <w:p w:rsidR="000A443B" w:rsidRPr="000A443B" w:rsidRDefault="000A443B" w:rsidP="006016C1">
            <w:pPr>
              <w:numPr>
                <w:ilvl w:val="0"/>
                <w:numId w:val="10"/>
              </w:numPr>
              <w:contextualSpacing/>
              <w:jc w:val="left"/>
              <w:rPr>
                <w:rFonts w:ascii="Arial" w:hAnsi="Arial"/>
                <w:sz w:val="20"/>
                <w:szCs w:val="20"/>
              </w:rPr>
            </w:pPr>
            <w:r w:rsidRPr="000A443B">
              <w:rPr>
                <w:rFonts w:ascii="Arial" w:hAnsi="Arial"/>
                <w:b/>
                <w:sz w:val="20"/>
                <w:szCs w:val="20"/>
              </w:rPr>
              <w:t>NP</w:t>
            </w:r>
            <w:r w:rsidRPr="000A443B">
              <w:rPr>
                <w:rFonts w:ascii="Arial" w:hAnsi="Arial"/>
                <w:sz w:val="20"/>
                <w:szCs w:val="20"/>
              </w:rPr>
              <w:t xml:space="preserve"> – Nasopharyngeal Swab </w:t>
            </w:r>
          </w:p>
          <w:p w:rsidR="000A443B" w:rsidRPr="000A443B" w:rsidRDefault="000A443B" w:rsidP="006016C1">
            <w:pPr>
              <w:numPr>
                <w:ilvl w:val="0"/>
                <w:numId w:val="10"/>
              </w:numPr>
              <w:contextualSpacing/>
              <w:jc w:val="left"/>
              <w:rPr>
                <w:rFonts w:ascii="Arial" w:hAnsi="Arial"/>
                <w:sz w:val="20"/>
                <w:szCs w:val="20"/>
              </w:rPr>
            </w:pPr>
            <w:r w:rsidRPr="000A443B">
              <w:rPr>
                <w:rFonts w:ascii="Arial" w:hAnsi="Arial"/>
                <w:b/>
                <w:sz w:val="20"/>
                <w:szCs w:val="20"/>
              </w:rPr>
              <w:t xml:space="preserve">Nasal </w:t>
            </w:r>
            <w:r w:rsidRPr="000A443B">
              <w:rPr>
                <w:rFonts w:ascii="Arial" w:hAnsi="Arial"/>
                <w:sz w:val="20"/>
                <w:szCs w:val="20"/>
              </w:rPr>
              <w:t>– Nasal Swab</w:t>
            </w:r>
          </w:p>
          <w:p w:rsidR="000A443B" w:rsidRPr="000A443B" w:rsidRDefault="000A443B" w:rsidP="000A443B">
            <w:pPr>
              <w:ind w:left="1080"/>
              <w:contextualSpacing/>
              <w:jc w:val="left"/>
              <w:rPr>
                <w:rFonts w:ascii="Arial" w:hAnsi="Arial"/>
                <w:b/>
                <w:sz w:val="20"/>
                <w:szCs w:val="20"/>
              </w:rPr>
            </w:pPr>
          </w:p>
          <w:p w:rsidR="000A443B" w:rsidRPr="000A443B" w:rsidRDefault="000A443B" w:rsidP="006016C1">
            <w:pPr>
              <w:numPr>
                <w:ilvl w:val="0"/>
                <w:numId w:val="8"/>
              </w:numPr>
              <w:jc w:val="left"/>
              <w:rPr>
                <w:rFonts w:ascii="Arial" w:hAnsi="Arial"/>
                <w:sz w:val="20"/>
                <w:szCs w:val="20"/>
              </w:rPr>
            </w:pPr>
            <w:r w:rsidRPr="000A443B">
              <w:rPr>
                <w:rFonts w:ascii="Arial" w:hAnsi="Arial"/>
                <w:b/>
                <w:sz w:val="20"/>
                <w:szCs w:val="20"/>
              </w:rPr>
              <w:t>Specimen Collection and Transport:</w:t>
            </w:r>
          </w:p>
          <w:p w:rsidR="000A443B" w:rsidRPr="000A443B" w:rsidRDefault="000A443B" w:rsidP="006016C1">
            <w:pPr>
              <w:numPr>
                <w:ilvl w:val="0"/>
                <w:numId w:val="9"/>
              </w:numPr>
              <w:tabs>
                <w:tab w:val="num" w:pos="720"/>
              </w:tabs>
              <w:jc w:val="left"/>
              <w:rPr>
                <w:rFonts w:ascii="Arial" w:hAnsi="Arial"/>
                <w:sz w:val="20"/>
                <w:szCs w:val="20"/>
              </w:rPr>
            </w:pPr>
            <w:r w:rsidRPr="000A443B">
              <w:rPr>
                <w:rFonts w:ascii="Arial" w:hAnsi="Arial"/>
                <w:sz w:val="20"/>
                <w:szCs w:val="20"/>
              </w:rPr>
              <w:t xml:space="preserve">Refer to </w:t>
            </w:r>
            <w:r w:rsidRPr="000A443B">
              <w:rPr>
                <w:rFonts w:ascii="Arial" w:hAnsi="Arial"/>
                <w:i/>
                <w:sz w:val="20"/>
                <w:szCs w:val="20"/>
              </w:rPr>
              <w:t>Lab Test Directory</w:t>
            </w:r>
            <w:r w:rsidRPr="000A443B">
              <w:rPr>
                <w:rFonts w:ascii="Arial" w:hAnsi="Arial"/>
                <w:sz w:val="20"/>
                <w:szCs w:val="20"/>
              </w:rPr>
              <w:t xml:space="preserve"> on StarNet</w:t>
            </w:r>
          </w:p>
          <w:p w:rsidR="000A443B" w:rsidRPr="000A443B" w:rsidRDefault="000A443B" w:rsidP="000A443B">
            <w:pPr>
              <w:jc w:val="left"/>
              <w:rPr>
                <w:rFonts w:ascii="Arial" w:hAnsi="Arial"/>
                <w:sz w:val="20"/>
                <w:szCs w:val="20"/>
              </w:rPr>
            </w:pPr>
          </w:p>
          <w:p w:rsidR="000A443B" w:rsidRPr="000A443B" w:rsidRDefault="000A443B" w:rsidP="006016C1">
            <w:pPr>
              <w:numPr>
                <w:ilvl w:val="0"/>
                <w:numId w:val="8"/>
              </w:numPr>
              <w:jc w:val="left"/>
              <w:rPr>
                <w:rFonts w:ascii="Arial" w:hAnsi="Arial"/>
                <w:b/>
                <w:sz w:val="20"/>
                <w:szCs w:val="20"/>
              </w:rPr>
            </w:pPr>
            <w:r w:rsidRPr="000A443B">
              <w:rPr>
                <w:rFonts w:ascii="Arial" w:hAnsi="Arial"/>
                <w:b/>
                <w:sz w:val="20"/>
                <w:szCs w:val="20"/>
              </w:rPr>
              <w:t>Specimen assessment:</w:t>
            </w:r>
          </w:p>
          <w:p w:rsidR="000A443B" w:rsidRPr="000A443B" w:rsidRDefault="000A443B" w:rsidP="006016C1">
            <w:pPr>
              <w:numPr>
                <w:ilvl w:val="0"/>
                <w:numId w:val="9"/>
              </w:numPr>
              <w:tabs>
                <w:tab w:val="num" w:pos="720"/>
              </w:tabs>
              <w:jc w:val="left"/>
              <w:rPr>
                <w:rFonts w:ascii="Arial" w:hAnsi="Arial"/>
                <w:i/>
                <w:sz w:val="20"/>
                <w:szCs w:val="20"/>
              </w:rPr>
            </w:pPr>
            <w:r w:rsidRPr="000A443B">
              <w:rPr>
                <w:rFonts w:ascii="Arial" w:hAnsi="Arial"/>
                <w:sz w:val="20"/>
                <w:szCs w:val="20"/>
              </w:rPr>
              <w:t xml:space="preserve">Refer to the policy MCVI 2.1 </w:t>
            </w:r>
            <w:r w:rsidRPr="000A443B">
              <w:rPr>
                <w:rFonts w:ascii="Arial" w:hAnsi="Arial"/>
                <w:i/>
                <w:sz w:val="20"/>
                <w:szCs w:val="20"/>
              </w:rPr>
              <w:t>Specimen Rejection Criteria</w:t>
            </w:r>
          </w:p>
          <w:p w:rsidR="000A443B" w:rsidRPr="000A443B" w:rsidRDefault="000A443B" w:rsidP="000A443B">
            <w:pPr>
              <w:jc w:val="left"/>
              <w:rPr>
                <w:rFonts w:ascii="Arial" w:hAnsi="Arial"/>
                <w:sz w:val="20"/>
                <w:szCs w:val="20"/>
              </w:rPr>
            </w:pPr>
          </w:p>
          <w:p w:rsidR="000A443B" w:rsidRPr="000A443B" w:rsidRDefault="000A443B" w:rsidP="006016C1">
            <w:pPr>
              <w:numPr>
                <w:ilvl w:val="0"/>
                <w:numId w:val="8"/>
              </w:numPr>
              <w:jc w:val="left"/>
              <w:rPr>
                <w:rFonts w:ascii="Arial" w:hAnsi="Arial"/>
                <w:b/>
                <w:sz w:val="20"/>
                <w:szCs w:val="20"/>
              </w:rPr>
            </w:pPr>
            <w:r w:rsidRPr="000A443B">
              <w:rPr>
                <w:rFonts w:ascii="Arial" w:hAnsi="Arial"/>
                <w:b/>
                <w:sz w:val="20"/>
                <w:szCs w:val="20"/>
              </w:rPr>
              <w:t>Specimen Storage</w:t>
            </w:r>
          </w:p>
          <w:p w:rsidR="000A443B" w:rsidRPr="000A443B" w:rsidRDefault="000A443B" w:rsidP="006016C1">
            <w:pPr>
              <w:numPr>
                <w:ilvl w:val="0"/>
                <w:numId w:val="11"/>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sz w:val="20"/>
                <w:szCs w:val="20"/>
              </w:rPr>
              <w:t xml:space="preserve">Specimens should be refrigerated (2–8 °C) up to seven days until testing is performed </w:t>
            </w:r>
          </w:p>
          <w:p w:rsidR="000A443B" w:rsidRPr="000A443B" w:rsidRDefault="000A443B" w:rsidP="006016C1">
            <w:pPr>
              <w:numPr>
                <w:ilvl w:val="0"/>
                <w:numId w:val="11"/>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sz w:val="20"/>
                <w:szCs w:val="20"/>
              </w:rPr>
              <w:t>Specimens can be stored at room temperature (15–30 °C) for up to 8 hours if required</w:t>
            </w:r>
          </w:p>
          <w:p w:rsidR="00846D75" w:rsidRDefault="00846D75" w:rsidP="008E5C61">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9228AB"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9228AB"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9228AB"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5E0385" w:rsidRDefault="000A443B">
            <w:pPr>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0A443B" w:rsidRPr="000A443B" w:rsidRDefault="000A443B" w:rsidP="000A443B">
            <w:pPr>
              <w:jc w:val="left"/>
              <w:rPr>
                <w:rFonts w:ascii="Arial" w:hAnsi="Arial" w:cs="Arial"/>
                <w:b/>
                <w:sz w:val="20"/>
                <w:szCs w:val="20"/>
              </w:rPr>
            </w:pPr>
            <w:r w:rsidRPr="000A443B">
              <w:rPr>
                <w:rFonts w:ascii="Arial" w:hAnsi="Arial" w:cs="Arial"/>
                <w:b/>
                <w:sz w:val="20"/>
                <w:szCs w:val="20"/>
              </w:rPr>
              <w:t>Daily Quality Control:</w:t>
            </w:r>
          </w:p>
          <w:p w:rsidR="000A443B" w:rsidRPr="000A443B" w:rsidRDefault="000A443B" w:rsidP="000A443B">
            <w:pPr>
              <w:jc w:val="left"/>
              <w:rPr>
                <w:rFonts w:ascii="Arial" w:hAnsi="Arial" w:cs="Arial"/>
                <w:b/>
                <w:sz w:val="20"/>
                <w:szCs w:val="20"/>
              </w:rPr>
            </w:pPr>
          </w:p>
          <w:p w:rsidR="000A443B" w:rsidRPr="000A443B" w:rsidRDefault="000A443B" w:rsidP="000A443B">
            <w:pPr>
              <w:jc w:val="left"/>
              <w:rPr>
                <w:rFonts w:ascii="Arial" w:hAnsi="Arial" w:cs="Arial"/>
                <w:sz w:val="20"/>
                <w:szCs w:val="20"/>
              </w:rPr>
            </w:pPr>
            <w:r w:rsidRPr="000A443B">
              <w:rPr>
                <w:rFonts w:ascii="Arial" w:hAnsi="Arial" w:cs="Arial"/>
                <w:sz w:val="20"/>
                <w:szCs w:val="20"/>
              </w:rPr>
              <w:t xml:space="preserve">Once an </w:t>
            </w:r>
            <w:proofErr w:type="spellStart"/>
            <w:r w:rsidRPr="000A443B">
              <w:rPr>
                <w:rFonts w:ascii="Arial" w:hAnsi="Arial" w:cs="Arial"/>
                <w:sz w:val="20"/>
                <w:szCs w:val="20"/>
              </w:rPr>
              <w:t>Xpert</w:t>
            </w:r>
            <w:proofErr w:type="spellEnd"/>
            <w:r w:rsidRPr="000A443B">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0A443B" w:rsidRPr="000A443B" w:rsidRDefault="000A443B" w:rsidP="000A443B">
            <w:pPr>
              <w:jc w:val="left"/>
              <w:rPr>
                <w:rFonts w:ascii="Arial" w:hAnsi="Arial" w:cs="Arial"/>
                <w:sz w:val="20"/>
                <w:szCs w:val="20"/>
              </w:rPr>
            </w:pPr>
          </w:p>
          <w:p w:rsidR="000A443B" w:rsidRPr="000A443B" w:rsidRDefault="000A443B" w:rsidP="000A443B">
            <w:pPr>
              <w:jc w:val="left"/>
              <w:rPr>
                <w:rFonts w:ascii="Arial" w:hAnsi="Arial" w:cs="Arial"/>
                <w:sz w:val="20"/>
                <w:szCs w:val="20"/>
              </w:rPr>
            </w:pPr>
            <w:r w:rsidRPr="000A443B">
              <w:rPr>
                <w:rFonts w:ascii="Arial" w:hAnsi="Arial" w:cs="Arial"/>
                <w:sz w:val="20"/>
                <w:szCs w:val="20"/>
              </w:rPr>
              <w:t xml:space="preserve">Each test includes a Sample Processing Control (SPC) and a Probe Check Control (PCC). </w:t>
            </w:r>
          </w:p>
          <w:p w:rsidR="000A443B" w:rsidRPr="000A443B" w:rsidRDefault="000A443B" w:rsidP="000A443B">
            <w:pPr>
              <w:jc w:val="left"/>
              <w:rPr>
                <w:rFonts w:ascii="Arial" w:hAnsi="Arial" w:cs="Arial"/>
                <w:sz w:val="20"/>
                <w:szCs w:val="20"/>
              </w:rPr>
            </w:pPr>
          </w:p>
          <w:p w:rsidR="000A443B" w:rsidRPr="000A443B" w:rsidRDefault="000A443B" w:rsidP="006016C1">
            <w:pPr>
              <w:numPr>
                <w:ilvl w:val="0"/>
                <w:numId w:val="13"/>
              </w:numPr>
              <w:autoSpaceDE w:val="0"/>
              <w:autoSpaceDN w:val="0"/>
              <w:adjustRightInd w:val="0"/>
              <w:contextualSpacing/>
              <w:jc w:val="left"/>
              <w:rPr>
                <w:rFonts w:ascii="Arial" w:hAnsi="Arial" w:cs="Arial"/>
                <w:sz w:val="20"/>
                <w:szCs w:val="20"/>
              </w:rPr>
            </w:pPr>
            <w:r w:rsidRPr="000A443B">
              <w:rPr>
                <w:rFonts w:ascii="Arial" w:hAnsi="Arial" w:cs="Arial"/>
                <w:b/>
                <w:sz w:val="20"/>
                <w:szCs w:val="20"/>
              </w:rPr>
              <w:t>SPC:</w:t>
            </w:r>
            <w:r w:rsidRPr="000A443B">
              <w:rPr>
                <w:rFonts w:ascii="Arial" w:hAnsi="Arial" w:cs="Arial"/>
                <w:sz w:val="20"/>
                <w:szCs w:val="20"/>
              </w:rPr>
              <w:t xml:space="preserve"> 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rsidR="000A443B" w:rsidRPr="000A443B" w:rsidRDefault="000A443B" w:rsidP="000A443B">
            <w:pPr>
              <w:autoSpaceDE w:val="0"/>
              <w:autoSpaceDN w:val="0"/>
              <w:adjustRightInd w:val="0"/>
              <w:ind w:left="720"/>
              <w:contextualSpacing/>
              <w:jc w:val="left"/>
              <w:rPr>
                <w:rFonts w:ascii="Arial" w:hAnsi="Arial" w:cs="Arial"/>
                <w:sz w:val="20"/>
                <w:szCs w:val="20"/>
              </w:rPr>
            </w:pPr>
          </w:p>
          <w:p w:rsidR="000A443B" w:rsidRPr="000A443B" w:rsidRDefault="000A443B" w:rsidP="006016C1">
            <w:pPr>
              <w:numPr>
                <w:ilvl w:val="0"/>
                <w:numId w:val="12"/>
              </w:numPr>
              <w:autoSpaceDE w:val="0"/>
              <w:autoSpaceDN w:val="0"/>
              <w:adjustRightInd w:val="0"/>
              <w:jc w:val="left"/>
              <w:rPr>
                <w:rFonts w:ascii="Arial" w:eastAsiaTheme="minorHAnsi" w:hAnsi="Arial" w:cs="Arial"/>
                <w:color w:val="000000"/>
                <w:sz w:val="20"/>
                <w:szCs w:val="20"/>
              </w:rPr>
            </w:pPr>
            <w:r w:rsidRPr="000A443B">
              <w:rPr>
                <w:rFonts w:ascii="Arial" w:eastAsiaTheme="minorHAnsi" w:hAnsi="Arial" w:cs="Arial"/>
                <w:b/>
                <w:color w:val="000000"/>
                <w:sz w:val="20"/>
                <w:szCs w:val="20"/>
              </w:rPr>
              <w:lastRenderedPageBreak/>
              <w:t>PCC:</w:t>
            </w:r>
            <w:r w:rsidRPr="000A443B">
              <w:rPr>
                <w:rFonts w:ascii="Arial" w:eastAsiaTheme="minorHAnsi" w:hAnsi="Arial" w:cs="Arial"/>
                <w:color w:val="000000"/>
                <w:sz w:val="20"/>
                <w:szCs w:val="20"/>
              </w:rPr>
              <w:t xml:space="preserve"> Before the start of the PCR reaction, the GeneXpert System measures the fluorescence signal from the probes to monitor bead rehydration, reaction tube filling, probe integrity, and dye stability. The PCC passes if it meets the validated acceptance criteria. </w:t>
            </w:r>
          </w:p>
          <w:p w:rsidR="000A443B" w:rsidRPr="000A443B" w:rsidRDefault="000A443B" w:rsidP="006016C1">
            <w:pPr>
              <w:numPr>
                <w:ilvl w:val="1"/>
                <w:numId w:val="12"/>
              </w:numPr>
              <w:autoSpaceDE w:val="0"/>
              <w:autoSpaceDN w:val="0"/>
              <w:adjustRightInd w:val="0"/>
              <w:jc w:val="left"/>
              <w:rPr>
                <w:rFonts w:ascii="Arial" w:eastAsiaTheme="minorHAnsi" w:hAnsi="Arial" w:cs="Arial"/>
                <w:color w:val="000000"/>
                <w:sz w:val="20"/>
                <w:szCs w:val="20"/>
              </w:rPr>
            </w:pPr>
            <w:r w:rsidRPr="000A443B">
              <w:rPr>
                <w:rFonts w:ascii="Arial" w:eastAsiaTheme="minorHAnsi" w:hAnsi="Arial" w:cs="Arial"/>
                <w:color w:val="000000"/>
                <w:sz w:val="20"/>
                <w:szCs w:val="20"/>
              </w:rPr>
              <w:t xml:space="preserve">The PCC passes if it meets the validated acceptance criteria. If any of the PCC criteria fail, the test results in an </w:t>
            </w:r>
            <w:r w:rsidRPr="000A443B">
              <w:rPr>
                <w:rFonts w:ascii="Arial" w:eastAsiaTheme="minorHAnsi" w:hAnsi="Arial" w:cs="Arial"/>
                <w:b/>
                <w:bCs/>
                <w:color w:val="000000"/>
                <w:sz w:val="20"/>
                <w:szCs w:val="20"/>
              </w:rPr>
              <w:t>ERROR</w:t>
            </w:r>
            <w:r w:rsidRPr="000A443B">
              <w:rPr>
                <w:rFonts w:ascii="Arial" w:eastAsiaTheme="minorHAnsi" w:hAnsi="Arial" w:cs="Arial"/>
                <w:color w:val="000000"/>
                <w:sz w:val="20"/>
                <w:szCs w:val="20"/>
              </w:rPr>
              <w:t>.</w:t>
            </w:r>
          </w:p>
          <w:p w:rsidR="000A443B" w:rsidRPr="000A443B" w:rsidRDefault="000A443B" w:rsidP="000A443B">
            <w:pPr>
              <w:autoSpaceDE w:val="0"/>
              <w:autoSpaceDN w:val="0"/>
              <w:adjustRightInd w:val="0"/>
              <w:jc w:val="left"/>
              <w:rPr>
                <w:rFonts w:eastAsiaTheme="minorHAnsi"/>
                <w:sz w:val="18"/>
                <w:szCs w:val="18"/>
              </w:rPr>
            </w:pPr>
          </w:p>
          <w:p w:rsidR="000A443B" w:rsidRPr="000A443B" w:rsidRDefault="000A443B" w:rsidP="000A443B">
            <w:pPr>
              <w:jc w:val="left"/>
              <w:rPr>
                <w:rFonts w:ascii="Arial" w:hAnsi="Arial"/>
                <w:b/>
                <w:sz w:val="20"/>
              </w:rPr>
            </w:pPr>
            <w:r w:rsidRPr="000A443B">
              <w:rPr>
                <w:rFonts w:ascii="Arial" w:hAnsi="Arial"/>
                <w:b/>
                <w:sz w:val="20"/>
              </w:rPr>
              <w:t>External Quality Control:</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 xml:space="preserve">Perform QC using external positive and negative controls every 30 days and with new lot/shipments.  </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Record results in the SARS-CoV-2 assay QC binder.</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See Quality Control Procedure.</w:t>
            </w:r>
          </w:p>
          <w:p w:rsidR="000A443B" w:rsidRPr="000A443B" w:rsidRDefault="000A443B" w:rsidP="000A443B">
            <w:pPr>
              <w:jc w:val="left"/>
              <w:rPr>
                <w:rFonts w:ascii="Arial" w:hAnsi="Arial"/>
                <w:sz w:val="20"/>
              </w:rPr>
            </w:pPr>
          </w:p>
          <w:p w:rsidR="000A443B" w:rsidRPr="000A443B" w:rsidRDefault="000A443B" w:rsidP="000A443B">
            <w:pPr>
              <w:jc w:val="left"/>
              <w:rPr>
                <w:rFonts w:ascii="Arial" w:hAnsi="Arial"/>
                <w:b/>
                <w:sz w:val="20"/>
              </w:rPr>
            </w:pPr>
            <w:r w:rsidRPr="000A443B">
              <w:rPr>
                <w:rFonts w:ascii="Arial" w:hAnsi="Arial"/>
                <w:b/>
                <w:sz w:val="20"/>
              </w:rPr>
              <w:t>New Lot/Shipment Quality control:</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Perform QC using external positive and negative controls with each new lot or shipment before putting into service.  Record results in the SARS-CoV-2 assay QC binder.</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See Quality Control Procedure.</w:t>
            </w:r>
          </w:p>
          <w:p w:rsidR="000A443B" w:rsidRPr="000A443B" w:rsidRDefault="000A443B" w:rsidP="000A443B">
            <w:pPr>
              <w:jc w:val="left"/>
              <w:rPr>
                <w:rFonts w:ascii="Arial" w:hAnsi="Arial"/>
                <w:sz w:val="20"/>
              </w:rPr>
            </w:pPr>
          </w:p>
          <w:p w:rsidR="000A443B" w:rsidRPr="000A443B" w:rsidRDefault="000A443B" w:rsidP="000A443B">
            <w:pPr>
              <w:jc w:val="left"/>
              <w:rPr>
                <w:rFonts w:ascii="Arial" w:hAnsi="Arial"/>
                <w:b/>
                <w:sz w:val="20"/>
              </w:rPr>
            </w:pPr>
            <w:r w:rsidRPr="000A443B">
              <w:rPr>
                <w:rFonts w:ascii="Arial" w:hAnsi="Arial"/>
                <w:b/>
                <w:sz w:val="20"/>
              </w:rPr>
              <w:t>Wipe testing control:</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Perform wipe testing every 30 days to monitor for contamination. Record results in the SARS CoV-2 assay QC binder.</w:t>
            </w:r>
          </w:p>
          <w:p w:rsidR="000A443B" w:rsidRPr="000A443B" w:rsidRDefault="000A443B" w:rsidP="006016C1">
            <w:pPr>
              <w:numPr>
                <w:ilvl w:val="0"/>
                <w:numId w:val="6"/>
              </w:numPr>
              <w:ind w:left="720"/>
              <w:contextualSpacing/>
              <w:jc w:val="left"/>
              <w:rPr>
                <w:rFonts w:ascii="Arial" w:hAnsi="Arial"/>
                <w:sz w:val="20"/>
              </w:rPr>
            </w:pPr>
            <w:r w:rsidRPr="000A443B">
              <w:rPr>
                <w:rFonts w:ascii="Arial" w:hAnsi="Arial"/>
                <w:sz w:val="20"/>
              </w:rPr>
              <w:t>See Quality Control Procedure.</w:t>
            </w:r>
          </w:p>
          <w:p w:rsidR="000A443B" w:rsidRPr="000A443B" w:rsidRDefault="000A443B" w:rsidP="000A443B">
            <w:pPr>
              <w:jc w:val="left"/>
              <w:rPr>
                <w:rFonts w:ascii="Arial" w:hAnsi="Arial"/>
                <w:sz w:val="20"/>
              </w:rPr>
            </w:pPr>
          </w:p>
          <w:p w:rsidR="000A443B" w:rsidRPr="000A443B" w:rsidRDefault="000A443B" w:rsidP="000A443B">
            <w:pPr>
              <w:jc w:val="left"/>
              <w:rPr>
                <w:rFonts w:ascii="Arial" w:hAnsi="Arial"/>
                <w:sz w:val="20"/>
              </w:rPr>
            </w:pPr>
            <w:r w:rsidRPr="000A443B">
              <w:rPr>
                <w:rFonts w:ascii="Arial" w:hAnsi="Arial"/>
                <w:b/>
                <w:sz w:val="20"/>
              </w:rPr>
              <w:t>NOTE:</w:t>
            </w:r>
            <w:r w:rsidRPr="000A443B">
              <w:rPr>
                <w:rFonts w:ascii="Arial" w:hAnsi="Arial"/>
                <w:sz w:val="20"/>
              </w:rPr>
              <w:t xml:space="preserve"> External quality control may be performed on an as needed basis if certain circumstances arise.  Examples include:</w:t>
            </w:r>
          </w:p>
          <w:p w:rsidR="000A443B" w:rsidRPr="000A443B" w:rsidRDefault="000A443B" w:rsidP="006016C1">
            <w:pPr>
              <w:numPr>
                <w:ilvl w:val="0"/>
                <w:numId w:val="9"/>
              </w:numPr>
              <w:contextualSpacing/>
              <w:jc w:val="left"/>
              <w:rPr>
                <w:rFonts w:ascii="Arial" w:hAnsi="Arial"/>
                <w:sz w:val="20"/>
              </w:rPr>
            </w:pPr>
            <w:r w:rsidRPr="000A443B">
              <w:rPr>
                <w:rFonts w:ascii="Arial" w:hAnsi="Arial"/>
                <w:sz w:val="20"/>
              </w:rPr>
              <w:t>Drift in results (e.g., increasing/decreasing positivity rates)</w:t>
            </w:r>
          </w:p>
          <w:p w:rsidR="000A443B" w:rsidRPr="000A443B" w:rsidRDefault="000A443B" w:rsidP="006016C1">
            <w:pPr>
              <w:numPr>
                <w:ilvl w:val="0"/>
                <w:numId w:val="9"/>
              </w:numPr>
              <w:contextualSpacing/>
              <w:jc w:val="left"/>
              <w:rPr>
                <w:rFonts w:ascii="Arial" w:hAnsi="Arial"/>
                <w:sz w:val="20"/>
              </w:rPr>
            </w:pPr>
            <w:r w:rsidRPr="000A443B">
              <w:rPr>
                <w:rFonts w:ascii="Arial" w:hAnsi="Arial"/>
                <w:sz w:val="20"/>
              </w:rPr>
              <w:t>Potential contamination (negative control)</w:t>
            </w:r>
          </w:p>
          <w:p w:rsidR="000A443B" w:rsidRPr="000A443B" w:rsidRDefault="000A443B" w:rsidP="006016C1">
            <w:pPr>
              <w:numPr>
                <w:ilvl w:val="0"/>
                <w:numId w:val="9"/>
              </w:numPr>
              <w:contextualSpacing/>
              <w:jc w:val="left"/>
              <w:rPr>
                <w:rFonts w:ascii="Arial" w:hAnsi="Arial"/>
                <w:sz w:val="20"/>
              </w:rPr>
            </w:pPr>
            <w:r w:rsidRPr="000A443B">
              <w:rPr>
                <w:rFonts w:ascii="Arial" w:hAnsi="Arial"/>
                <w:sz w:val="20"/>
              </w:rPr>
              <w:t>After drastic system maintenance</w:t>
            </w:r>
          </w:p>
          <w:p w:rsidR="005E0385" w:rsidRDefault="005E0385">
            <w:pPr>
              <w:rPr>
                <w:rFonts w:ascii="Arial" w:hAnsi="Arial"/>
                <w:sz w:val="20"/>
              </w:rPr>
            </w:pPr>
          </w:p>
          <w:p w:rsidR="005E0385" w:rsidRDefault="005E038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0A443B" w:rsidRPr="000A443B" w:rsidRDefault="000A443B" w:rsidP="000A443B">
            <w:pPr>
              <w:rPr>
                <w:rFonts w:ascii="Arial" w:hAnsi="Arial" w:cs="Arial"/>
                <w:b/>
                <w:sz w:val="20"/>
                <w:szCs w:val="20"/>
              </w:rPr>
            </w:pPr>
            <w:r w:rsidRPr="000A443B">
              <w:rPr>
                <w:rFonts w:ascii="Arial" w:hAnsi="Arial" w:cs="Arial"/>
                <w:b/>
                <w:sz w:val="20"/>
                <w:szCs w:val="20"/>
              </w:rPr>
              <w:t>Cartridge preparation:</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 xml:space="preserve">Clean hood with10% bleach dilution (made daily) followed by 70% ethanol. </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Change gloves.</w:t>
            </w:r>
          </w:p>
          <w:p w:rsidR="000A443B" w:rsidRPr="000A443B" w:rsidRDefault="00BB4152" w:rsidP="006016C1">
            <w:pPr>
              <w:numPr>
                <w:ilvl w:val="0"/>
                <w:numId w:val="14"/>
              </w:numPr>
              <w:jc w:val="left"/>
              <w:rPr>
                <w:rFonts w:ascii="Arial" w:hAnsi="Arial" w:cs="Arial"/>
                <w:sz w:val="20"/>
                <w:szCs w:val="20"/>
              </w:rPr>
            </w:pPr>
            <w:r>
              <w:rPr>
                <w:rFonts w:ascii="Arial" w:hAnsi="Arial" w:cs="Arial"/>
                <w:sz w:val="20"/>
                <w:szCs w:val="20"/>
              </w:rPr>
              <w:t xml:space="preserve">Obtain an </w:t>
            </w:r>
            <w:proofErr w:type="spellStart"/>
            <w:r>
              <w:rPr>
                <w:rFonts w:ascii="Arial" w:hAnsi="Arial" w:cs="Arial"/>
                <w:sz w:val="20"/>
                <w:szCs w:val="20"/>
              </w:rPr>
              <w:t>Xpert</w:t>
            </w:r>
            <w:proofErr w:type="spellEnd"/>
            <w:r>
              <w:rPr>
                <w:rFonts w:ascii="Arial" w:hAnsi="Arial" w:cs="Arial"/>
                <w:sz w:val="20"/>
                <w:szCs w:val="20"/>
              </w:rPr>
              <w:t xml:space="preserve"> Xpress</w:t>
            </w:r>
            <w:r w:rsidR="000A443B" w:rsidRPr="000A443B">
              <w:rPr>
                <w:rFonts w:ascii="Arial" w:hAnsi="Arial" w:cs="Arial"/>
                <w:sz w:val="20"/>
                <w:szCs w:val="20"/>
              </w:rPr>
              <w:t xml:space="preserve"> </w:t>
            </w:r>
            <w:r>
              <w:rPr>
                <w:rFonts w:ascii="Arial" w:hAnsi="Arial" w:cs="Arial"/>
                <w:sz w:val="20"/>
                <w:szCs w:val="20"/>
              </w:rPr>
              <w:t xml:space="preserve">CoV-2 </w:t>
            </w:r>
            <w:r w:rsidRPr="00BB4152">
              <w:rPr>
                <w:rFonts w:ascii="Arial" w:hAnsi="Arial" w:cs="Arial"/>
                <w:i/>
                <w:sz w:val="20"/>
                <w:szCs w:val="20"/>
              </w:rPr>
              <w:t>plus</w:t>
            </w:r>
            <w:r>
              <w:rPr>
                <w:rFonts w:ascii="Arial" w:hAnsi="Arial" w:cs="Arial"/>
                <w:sz w:val="20"/>
                <w:szCs w:val="20"/>
              </w:rPr>
              <w:t xml:space="preserve"> </w:t>
            </w:r>
            <w:r w:rsidR="000A443B" w:rsidRPr="000A443B">
              <w:rPr>
                <w:rFonts w:ascii="Arial" w:hAnsi="Arial" w:cs="Arial"/>
                <w:sz w:val="20"/>
                <w:szCs w:val="20"/>
              </w:rPr>
              <w:t xml:space="preserve">Assay cartridge, transfer pipette, and sample transport tube to be tested. </w:t>
            </w:r>
          </w:p>
          <w:p w:rsidR="000A443B" w:rsidRPr="000A443B" w:rsidRDefault="000A443B" w:rsidP="000A443B">
            <w:pPr>
              <w:ind w:left="720"/>
              <w:jc w:val="left"/>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Do not use cartridge if it appears wet or has leaked, the lid seal has been broken or the reaction tube has been damaged. Collect damaged cartridges so they can be credited back to our account.</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Label the side of the cartridge with a bar-coded foot-label that contains container ID (CID).</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 xml:space="preserve">Open the cartridge lid. </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Mix the sample by vortexing for 10 seconds.</w:t>
            </w:r>
          </w:p>
          <w:p w:rsidR="00BB4152" w:rsidRDefault="000A443B" w:rsidP="006016C1">
            <w:pPr>
              <w:numPr>
                <w:ilvl w:val="0"/>
                <w:numId w:val="14"/>
              </w:numPr>
              <w:jc w:val="left"/>
              <w:rPr>
                <w:rFonts w:ascii="Arial" w:hAnsi="Arial" w:cs="Arial"/>
                <w:sz w:val="20"/>
                <w:szCs w:val="20"/>
              </w:rPr>
            </w:pPr>
            <w:r w:rsidRPr="00BB4152">
              <w:rPr>
                <w:rFonts w:ascii="Arial" w:hAnsi="Arial" w:cs="Arial"/>
                <w:sz w:val="20"/>
                <w:szCs w:val="20"/>
              </w:rPr>
              <w:t>Open the sample transport tube and draw up specimen into the transfer pipette by completel</w:t>
            </w:r>
            <w:r w:rsidR="003154F5">
              <w:rPr>
                <w:rFonts w:ascii="Arial" w:hAnsi="Arial" w:cs="Arial"/>
                <w:sz w:val="20"/>
                <w:szCs w:val="20"/>
              </w:rPr>
              <w:t>y squeezing the top bulb until it is fully flat, place into sample tube and release (Figure 11)</w:t>
            </w:r>
            <w:r w:rsidRPr="00BB4152">
              <w:rPr>
                <w:rFonts w:ascii="Arial" w:hAnsi="Arial" w:cs="Arial"/>
                <w:sz w:val="20"/>
                <w:szCs w:val="20"/>
              </w:rPr>
              <w:t>. Ensure there are no air bubbles.</w:t>
            </w:r>
          </w:p>
          <w:p w:rsidR="00BB4152" w:rsidRDefault="00BB4152" w:rsidP="00BB4152">
            <w:pPr>
              <w:ind w:left="720"/>
              <w:jc w:val="left"/>
              <w:rPr>
                <w:rFonts w:ascii="Arial" w:hAnsi="Arial" w:cs="Arial"/>
                <w:sz w:val="20"/>
                <w:szCs w:val="20"/>
              </w:rPr>
            </w:pPr>
            <w:r>
              <w:rPr>
                <w:noProof/>
              </w:rPr>
              <w:drawing>
                <wp:inline distT="0" distB="0" distL="0" distR="0" wp14:anchorId="39337A44" wp14:editId="4E79292C">
                  <wp:extent cx="2876550" cy="182302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3827" cy="1833969"/>
                          </a:xfrm>
                          <a:prstGeom prst="rect">
                            <a:avLst/>
                          </a:prstGeom>
                        </pic:spPr>
                      </pic:pic>
                    </a:graphicData>
                  </a:graphic>
                </wp:inline>
              </w:drawing>
            </w:r>
          </w:p>
          <w:p w:rsidR="000A443B" w:rsidRPr="00BB4152" w:rsidRDefault="000A443B" w:rsidP="006016C1">
            <w:pPr>
              <w:numPr>
                <w:ilvl w:val="0"/>
                <w:numId w:val="14"/>
              </w:numPr>
              <w:jc w:val="left"/>
              <w:rPr>
                <w:rFonts w:ascii="Arial" w:hAnsi="Arial" w:cs="Arial"/>
                <w:sz w:val="20"/>
                <w:szCs w:val="20"/>
              </w:rPr>
            </w:pPr>
            <w:r w:rsidRPr="00BB4152">
              <w:rPr>
                <w:rFonts w:ascii="Arial" w:hAnsi="Arial" w:cs="Arial"/>
                <w:sz w:val="20"/>
                <w:szCs w:val="20"/>
              </w:rPr>
              <w:t>Insert the pipette to the bottom of the sample chamber of cartridge (see</w:t>
            </w:r>
            <w:r w:rsidRPr="00BB4152">
              <w:rPr>
                <w:rFonts w:ascii="Arial" w:hAnsi="Arial" w:cs="Arial"/>
                <w:b/>
                <w:sz w:val="20"/>
                <w:szCs w:val="20"/>
              </w:rPr>
              <w:t xml:space="preserve"> Figure 1</w:t>
            </w:r>
            <w:r w:rsidR="003154F5">
              <w:rPr>
                <w:rFonts w:ascii="Arial" w:hAnsi="Arial" w:cs="Arial"/>
                <w:b/>
                <w:sz w:val="20"/>
                <w:szCs w:val="20"/>
              </w:rPr>
              <w:t>2),</w:t>
            </w:r>
            <w:r w:rsidR="003154F5" w:rsidRPr="003154F5">
              <w:rPr>
                <w:rFonts w:ascii="Arial" w:hAnsi="Arial" w:cs="Arial"/>
                <w:sz w:val="20"/>
                <w:szCs w:val="20"/>
              </w:rPr>
              <w:t xml:space="preserve"> squeeze the top bulb until fully flat to</w:t>
            </w:r>
            <w:r w:rsidRPr="003154F5">
              <w:rPr>
                <w:rFonts w:ascii="Arial" w:hAnsi="Arial" w:cs="Arial"/>
                <w:sz w:val="20"/>
                <w:szCs w:val="20"/>
              </w:rPr>
              <w:t xml:space="preserve"> </w:t>
            </w:r>
            <w:r w:rsidRPr="00BB4152">
              <w:rPr>
                <w:rFonts w:ascii="Arial" w:hAnsi="Arial" w:cs="Arial"/>
                <w:sz w:val="20"/>
                <w:szCs w:val="20"/>
              </w:rPr>
              <w:t>empty entire pipette’s contents</w:t>
            </w:r>
            <w:r w:rsidR="003154F5">
              <w:rPr>
                <w:rFonts w:ascii="Arial" w:hAnsi="Arial" w:cs="Arial"/>
                <w:sz w:val="20"/>
                <w:szCs w:val="20"/>
              </w:rPr>
              <w:t xml:space="preserve"> (300µl)</w:t>
            </w:r>
            <w:r w:rsidRPr="00BB4152">
              <w:rPr>
                <w:rFonts w:ascii="Arial" w:hAnsi="Arial" w:cs="Arial"/>
                <w:sz w:val="20"/>
                <w:szCs w:val="20"/>
              </w:rPr>
              <w:t xml:space="preserve">. </w:t>
            </w:r>
          </w:p>
          <w:p w:rsidR="000A443B" w:rsidRPr="000A443B" w:rsidRDefault="000A443B" w:rsidP="000A443B">
            <w:pPr>
              <w:ind w:left="360"/>
              <w:jc w:val="left"/>
              <w:rPr>
                <w:rFonts w:ascii="Arial" w:hAnsi="Arial" w:cs="Arial"/>
                <w:sz w:val="20"/>
                <w:szCs w:val="20"/>
              </w:rPr>
            </w:pPr>
          </w:p>
          <w:p w:rsidR="000A443B" w:rsidRPr="000A443B" w:rsidRDefault="00BB4152" w:rsidP="000A443B">
            <w:pPr>
              <w:jc w:val="center"/>
              <w:rPr>
                <w:rFonts w:ascii="Arial" w:hAnsi="Arial" w:cs="Arial"/>
                <w:sz w:val="20"/>
                <w:szCs w:val="20"/>
              </w:rPr>
            </w:pPr>
            <w:r>
              <w:rPr>
                <w:noProof/>
              </w:rPr>
              <w:drawing>
                <wp:inline distT="0" distB="0" distL="0" distR="0" wp14:anchorId="6D6E4F38" wp14:editId="74698D31">
                  <wp:extent cx="2905125" cy="2480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6861" cy="2507962"/>
                          </a:xfrm>
                          <a:prstGeom prst="rect">
                            <a:avLst/>
                          </a:prstGeom>
                        </pic:spPr>
                      </pic:pic>
                    </a:graphicData>
                  </a:graphic>
                </wp:inline>
              </w:drawing>
            </w:r>
          </w:p>
          <w:p w:rsidR="000A443B" w:rsidRPr="000A443B" w:rsidRDefault="000A443B" w:rsidP="000A443B">
            <w:pPr>
              <w:jc w:val="left"/>
              <w:rPr>
                <w:rFonts w:ascii="Arial" w:hAnsi="Arial" w:cs="Arial"/>
                <w:sz w:val="20"/>
                <w:szCs w:val="20"/>
              </w:rPr>
            </w:pP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 xml:space="preserve">Close the cartridge lid, and set onto the transfer tray. </w:t>
            </w:r>
          </w:p>
          <w:p w:rsidR="000A443B" w:rsidRPr="000A443B" w:rsidRDefault="000A443B" w:rsidP="006016C1">
            <w:pPr>
              <w:numPr>
                <w:ilvl w:val="0"/>
                <w:numId w:val="14"/>
              </w:numPr>
              <w:jc w:val="left"/>
              <w:rPr>
                <w:rFonts w:ascii="Arial" w:hAnsi="Arial" w:cs="Arial"/>
                <w:sz w:val="20"/>
                <w:szCs w:val="20"/>
              </w:rPr>
            </w:pPr>
            <w:r w:rsidRPr="000A443B">
              <w:rPr>
                <w:rFonts w:ascii="Arial" w:hAnsi="Arial" w:cs="Arial"/>
                <w:sz w:val="20"/>
                <w:szCs w:val="20"/>
              </w:rPr>
              <w:t xml:space="preserve">Change gloves and proceed to prepare additional samples or start the test. </w:t>
            </w:r>
          </w:p>
          <w:p w:rsidR="000A443B" w:rsidRPr="000A443B" w:rsidRDefault="000A443B" w:rsidP="000A443B">
            <w:pPr>
              <w:ind w:left="720"/>
              <w:rPr>
                <w:rFonts w:ascii="Arial" w:hAnsi="Arial" w:cs="Arial"/>
                <w:sz w:val="20"/>
                <w:szCs w:val="20"/>
              </w:rPr>
            </w:pPr>
          </w:p>
          <w:p w:rsidR="000A443B" w:rsidRPr="000A443B" w:rsidRDefault="000A443B" w:rsidP="000A443B">
            <w:pPr>
              <w:ind w:left="720"/>
              <w:rPr>
                <w:rFonts w:ascii="Arial" w:hAnsi="Arial" w:cs="Arial"/>
                <w:b/>
                <w:sz w:val="20"/>
                <w:szCs w:val="20"/>
              </w:rPr>
            </w:pPr>
            <w:r w:rsidRPr="000A443B">
              <w:rPr>
                <w:rFonts w:ascii="Arial" w:hAnsi="Arial" w:cs="Arial"/>
                <w:b/>
                <w:sz w:val="20"/>
                <w:szCs w:val="20"/>
              </w:rPr>
              <w:t xml:space="preserve">NOTES:  </w:t>
            </w:r>
          </w:p>
          <w:p w:rsidR="000A443B" w:rsidRPr="000A443B" w:rsidRDefault="000A443B" w:rsidP="000A443B">
            <w:pPr>
              <w:ind w:left="720"/>
              <w:rPr>
                <w:rFonts w:ascii="Arial" w:hAnsi="Arial" w:cs="Arial"/>
                <w:sz w:val="20"/>
                <w:szCs w:val="20"/>
              </w:rPr>
            </w:pPr>
            <w:r w:rsidRPr="000A443B">
              <w:rPr>
                <w:rFonts w:ascii="Arial" w:hAnsi="Arial" w:cs="Arial"/>
                <w:sz w:val="20"/>
                <w:szCs w:val="20"/>
              </w:rPr>
              <w:t xml:space="preserve">-Hood surfaces must be cleaned between samples with 10% bleach dilution followed with 70% ethanol if there were any splashes, spills, or uncertainty of cleanliness.  </w:t>
            </w:r>
          </w:p>
          <w:p w:rsidR="000A443B" w:rsidRPr="000A443B" w:rsidRDefault="000A443B" w:rsidP="000A443B">
            <w:pPr>
              <w:ind w:left="720"/>
              <w:rPr>
                <w:rFonts w:ascii="Arial" w:hAnsi="Arial" w:cs="Arial"/>
                <w:sz w:val="20"/>
                <w:szCs w:val="20"/>
              </w:rPr>
            </w:pPr>
            <w:r w:rsidRPr="000A443B">
              <w:rPr>
                <w:rFonts w:ascii="Arial" w:hAnsi="Arial" w:cs="Arial"/>
                <w:sz w:val="20"/>
                <w:szCs w:val="20"/>
              </w:rPr>
              <w:t>-**Start the test within 30 minutes of adding the sample to the cartridge</w:t>
            </w:r>
          </w:p>
          <w:p w:rsidR="000A443B" w:rsidRPr="000A443B" w:rsidRDefault="000A443B" w:rsidP="000A443B">
            <w:pPr>
              <w:rPr>
                <w:rFonts w:ascii="Arial" w:hAnsi="Arial" w:cs="Arial"/>
                <w:sz w:val="20"/>
                <w:szCs w:val="20"/>
              </w:rPr>
            </w:pPr>
          </w:p>
          <w:p w:rsidR="000A443B" w:rsidRPr="000A443B" w:rsidRDefault="000A443B" w:rsidP="000A443B">
            <w:pPr>
              <w:rPr>
                <w:rFonts w:ascii="Arial" w:hAnsi="Arial" w:cs="Arial"/>
                <w:b/>
                <w:sz w:val="20"/>
                <w:szCs w:val="20"/>
              </w:rPr>
            </w:pPr>
            <w:r w:rsidRPr="000A443B">
              <w:rPr>
                <w:rFonts w:ascii="Arial" w:hAnsi="Arial" w:cs="Arial"/>
                <w:b/>
                <w:sz w:val="20"/>
                <w:szCs w:val="20"/>
              </w:rPr>
              <w:t>Starting the test:</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Ensure clean gloves are on before stepping to the computer work space.</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If instrument and computer are turned off: start up the instrument by flipping the power switch located in the back of the instrument.  Turn on the computer next.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Log onto the appropriate Windows account:</w:t>
            </w:r>
          </w:p>
          <w:p w:rsidR="000A443B" w:rsidRPr="000A443B" w:rsidRDefault="000A443B" w:rsidP="006016C1">
            <w:pPr>
              <w:numPr>
                <w:ilvl w:val="1"/>
                <w:numId w:val="15"/>
              </w:numPr>
              <w:jc w:val="left"/>
              <w:rPr>
                <w:rFonts w:ascii="Arial" w:hAnsi="Arial" w:cs="Arial"/>
                <w:sz w:val="20"/>
                <w:szCs w:val="20"/>
              </w:rPr>
            </w:pPr>
            <w:r w:rsidRPr="000A443B">
              <w:rPr>
                <w:rFonts w:ascii="Arial" w:hAnsi="Arial" w:cs="Arial"/>
                <w:sz w:val="20"/>
                <w:szCs w:val="20"/>
              </w:rPr>
              <w:t>User: Cepheid-Admin</w:t>
            </w:r>
          </w:p>
          <w:p w:rsidR="000A443B" w:rsidRPr="000A443B" w:rsidRDefault="000A443B" w:rsidP="006016C1">
            <w:pPr>
              <w:numPr>
                <w:ilvl w:val="1"/>
                <w:numId w:val="15"/>
              </w:numPr>
              <w:jc w:val="left"/>
              <w:rPr>
                <w:rFonts w:ascii="Arial" w:hAnsi="Arial" w:cs="Arial"/>
                <w:sz w:val="20"/>
                <w:szCs w:val="20"/>
              </w:rPr>
            </w:pPr>
            <w:r w:rsidRPr="000A443B">
              <w:rPr>
                <w:rFonts w:ascii="Arial" w:hAnsi="Arial" w:cs="Arial"/>
                <w:sz w:val="20"/>
                <w:szCs w:val="20"/>
              </w:rPr>
              <w:t xml:space="preserve">Password: </w:t>
            </w:r>
            <w:proofErr w:type="spellStart"/>
            <w:r w:rsidRPr="000A443B">
              <w:rPr>
                <w:rFonts w:ascii="Arial" w:hAnsi="Arial" w:cs="Arial"/>
                <w:sz w:val="20"/>
                <w:szCs w:val="20"/>
              </w:rPr>
              <w:t>cphd</w:t>
            </w:r>
            <w:proofErr w:type="spellEnd"/>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The GeneXpert software will launch automatically.  If it doesn’t double-click the GeneXpert </w:t>
            </w:r>
            <w:proofErr w:type="spellStart"/>
            <w:r w:rsidRPr="000A443B">
              <w:rPr>
                <w:rFonts w:ascii="Arial" w:hAnsi="Arial" w:cs="Arial"/>
                <w:sz w:val="20"/>
                <w:szCs w:val="20"/>
              </w:rPr>
              <w:t>Dx</w:t>
            </w:r>
            <w:proofErr w:type="spellEnd"/>
            <w:r w:rsidRPr="000A443B">
              <w:rPr>
                <w:rFonts w:ascii="Arial" w:hAnsi="Arial" w:cs="Arial"/>
                <w:sz w:val="20"/>
                <w:szCs w:val="20"/>
              </w:rPr>
              <w:t xml:space="preserve"> software shortcut icon on the desktop.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Log onto the software using own unique username and password.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In the GeneXpert System window, click </w:t>
            </w:r>
            <w:r w:rsidRPr="000A443B">
              <w:rPr>
                <w:rFonts w:ascii="Arial" w:hAnsi="Arial" w:cs="Arial"/>
                <w:b/>
                <w:sz w:val="20"/>
                <w:szCs w:val="20"/>
              </w:rPr>
              <w:t xml:space="preserve">Create Test.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When </w:t>
            </w:r>
            <w:r w:rsidRPr="000A443B">
              <w:rPr>
                <w:rFonts w:ascii="Arial" w:hAnsi="Arial" w:cs="Arial"/>
                <w:b/>
                <w:sz w:val="20"/>
                <w:szCs w:val="20"/>
              </w:rPr>
              <w:t>Scan</w:t>
            </w:r>
            <w:r w:rsidRPr="000A443B">
              <w:rPr>
                <w:rFonts w:ascii="Arial" w:hAnsi="Arial" w:cs="Arial"/>
                <w:sz w:val="20"/>
                <w:szCs w:val="20"/>
              </w:rPr>
              <w:t xml:space="preserve"> </w:t>
            </w:r>
            <w:r w:rsidRPr="000A443B">
              <w:rPr>
                <w:rFonts w:ascii="Arial" w:hAnsi="Arial" w:cs="Arial"/>
                <w:b/>
                <w:sz w:val="20"/>
                <w:szCs w:val="20"/>
              </w:rPr>
              <w:t xml:space="preserve">Sample ID Barcode </w:t>
            </w:r>
            <w:r w:rsidRPr="000A443B">
              <w:rPr>
                <w:rFonts w:ascii="Arial" w:hAnsi="Arial" w:cs="Arial"/>
                <w:sz w:val="20"/>
                <w:szCs w:val="20"/>
              </w:rPr>
              <w:t>box appears, scan or manually enter Container ID (CID) from cartridge.</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When </w:t>
            </w:r>
            <w:r w:rsidRPr="000A443B">
              <w:rPr>
                <w:rFonts w:ascii="Arial" w:hAnsi="Arial" w:cs="Arial"/>
                <w:b/>
                <w:sz w:val="20"/>
                <w:szCs w:val="20"/>
              </w:rPr>
              <w:t>Scan Cartridge Barcode</w:t>
            </w:r>
            <w:r w:rsidRPr="000A443B">
              <w:rPr>
                <w:rFonts w:ascii="Arial" w:hAnsi="Arial" w:cs="Arial"/>
                <w:sz w:val="20"/>
                <w:szCs w:val="20"/>
              </w:rPr>
              <w:t xml:space="preserve"> box appears, scan the barcode on the cartridge. </w:t>
            </w:r>
          </w:p>
          <w:p w:rsidR="000A443B" w:rsidRPr="000A443B" w:rsidRDefault="000A443B" w:rsidP="000A443B">
            <w:pPr>
              <w:ind w:firstLine="720"/>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if the barcode on the cartridge does not scan, then repeat the test with a new </w:t>
            </w:r>
            <w:r w:rsidRPr="000A443B">
              <w:rPr>
                <w:rFonts w:ascii="Arial" w:hAnsi="Arial" w:cs="Arial"/>
                <w:sz w:val="20"/>
                <w:szCs w:val="20"/>
              </w:rPr>
              <w:tab/>
              <w:t>cartridge.</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Verify appropriate assay (</w:t>
            </w:r>
            <w:r w:rsidRPr="000A443B">
              <w:rPr>
                <w:rFonts w:ascii="Arial" w:hAnsi="Arial" w:cs="Arial"/>
                <w:b/>
                <w:sz w:val="20"/>
                <w:szCs w:val="20"/>
              </w:rPr>
              <w:t>CoV</w:t>
            </w:r>
            <w:r w:rsidR="00F963CF">
              <w:rPr>
                <w:rFonts w:ascii="Arial" w:hAnsi="Arial" w:cs="Arial"/>
                <w:b/>
                <w:sz w:val="20"/>
                <w:szCs w:val="20"/>
              </w:rPr>
              <w:t>-</w:t>
            </w:r>
            <w:r w:rsidRPr="000A443B">
              <w:rPr>
                <w:rFonts w:ascii="Arial" w:hAnsi="Arial" w:cs="Arial"/>
                <w:b/>
                <w:sz w:val="20"/>
                <w:szCs w:val="20"/>
              </w:rPr>
              <w:t>2</w:t>
            </w:r>
            <w:r w:rsidR="00F963CF">
              <w:rPr>
                <w:rFonts w:ascii="Arial" w:hAnsi="Arial" w:cs="Arial"/>
                <w:b/>
                <w:sz w:val="20"/>
                <w:szCs w:val="20"/>
              </w:rPr>
              <w:t xml:space="preserve"> </w:t>
            </w:r>
            <w:r w:rsidR="00F963CF" w:rsidRPr="00F963CF">
              <w:rPr>
                <w:rFonts w:ascii="Arial" w:hAnsi="Arial" w:cs="Arial"/>
                <w:b/>
                <w:i/>
                <w:sz w:val="20"/>
                <w:szCs w:val="20"/>
              </w:rPr>
              <w:t>plus</w:t>
            </w:r>
            <w:r w:rsidRPr="00F963CF">
              <w:rPr>
                <w:rFonts w:ascii="Arial" w:hAnsi="Arial" w:cs="Arial"/>
                <w:i/>
                <w:sz w:val="20"/>
                <w:szCs w:val="20"/>
              </w:rPr>
              <w:t>)</w:t>
            </w:r>
            <w:r w:rsidRPr="000A443B">
              <w:rPr>
                <w:rFonts w:ascii="Arial" w:hAnsi="Arial" w:cs="Arial"/>
                <w:sz w:val="20"/>
                <w:szCs w:val="20"/>
              </w:rPr>
              <w:t xml:space="preserve"> is chosen under the </w:t>
            </w:r>
            <w:r w:rsidRPr="000A443B">
              <w:rPr>
                <w:rFonts w:ascii="Arial" w:hAnsi="Arial" w:cs="Arial"/>
                <w:b/>
                <w:sz w:val="20"/>
                <w:szCs w:val="20"/>
              </w:rPr>
              <w:t xml:space="preserve">Select Assay </w:t>
            </w:r>
            <w:r w:rsidRPr="000A443B">
              <w:rPr>
                <w:rFonts w:ascii="Arial" w:hAnsi="Arial" w:cs="Arial"/>
                <w:sz w:val="20"/>
                <w:szCs w:val="20"/>
              </w:rPr>
              <w:t>field.</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Enter specimen source under the </w:t>
            </w:r>
            <w:r w:rsidRPr="000A443B">
              <w:rPr>
                <w:rFonts w:ascii="Arial" w:hAnsi="Arial" w:cs="Arial"/>
                <w:b/>
                <w:sz w:val="20"/>
                <w:szCs w:val="20"/>
              </w:rPr>
              <w:t>Other Sample Type</w:t>
            </w:r>
            <w:r w:rsidRPr="000A443B">
              <w:rPr>
                <w:rFonts w:ascii="Arial" w:hAnsi="Arial" w:cs="Arial"/>
                <w:sz w:val="20"/>
                <w:szCs w:val="20"/>
              </w:rPr>
              <w:t xml:space="preserve"> field.</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Enter additional information under the </w:t>
            </w:r>
            <w:r w:rsidRPr="000A443B">
              <w:rPr>
                <w:rFonts w:ascii="Arial" w:hAnsi="Arial" w:cs="Arial"/>
                <w:b/>
                <w:sz w:val="20"/>
                <w:szCs w:val="20"/>
              </w:rPr>
              <w:t>Notes</w:t>
            </w:r>
            <w:r w:rsidRPr="000A443B">
              <w:rPr>
                <w:rFonts w:ascii="Arial" w:hAnsi="Arial" w:cs="Arial"/>
                <w:sz w:val="20"/>
                <w:szCs w:val="20"/>
              </w:rPr>
              <w:t xml:space="preserve"> field (day of QC, collect date, etc.) if needed.</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Click </w:t>
            </w:r>
            <w:r w:rsidRPr="000A443B">
              <w:rPr>
                <w:rFonts w:ascii="Arial" w:hAnsi="Arial" w:cs="Arial"/>
                <w:b/>
                <w:sz w:val="20"/>
                <w:szCs w:val="20"/>
              </w:rPr>
              <w:t>Start Test</w:t>
            </w:r>
            <w:r w:rsidRPr="000A443B">
              <w:rPr>
                <w:rFonts w:ascii="Arial" w:hAnsi="Arial" w:cs="Arial"/>
                <w:sz w:val="20"/>
                <w:szCs w:val="20"/>
              </w:rPr>
              <w:t xml:space="preserve">.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Enter your username and password, if requested.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Open the instrument module door with the blinking green light. </w:t>
            </w:r>
          </w:p>
          <w:p w:rsidR="000A443B" w:rsidRPr="000A443B" w:rsidRDefault="000A443B" w:rsidP="000A443B">
            <w:pPr>
              <w:ind w:left="720"/>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when setting up for testing you may opt to use any available module.</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 xml:space="preserve">With the barcode facing towards you, set the cartridge into the module and close the door.  </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Wait for the test to start and the light to stop blinking.  The te</w:t>
            </w:r>
            <w:r w:rsidR="009228AB">
              <w:rPr>
                <w:rFonts w:ascii="Arial" w:hAnsi="Arial" w:cs="Arial"/>
                <w:sz w:val="20"/>
                <w:szCs w:val="20"/>
              </w:rPr>
              <w:t>st will run for approximately 30</w:t>
            </w:r>
            <w:r w:rsidRPr="000A443B">
              <w:rPr>
                <w:rFonts w:ascii="Arial" w:hAnsi="Arial" w:cs="Arial"/>
                <w:sz w:val="20"/>
                <w:szCs w:val="20"/>
              </w:rPr>
              <w:t xml:space="preserve"> minutes.</w:t>
            </w:r>
          </w:p>
          <w:p w:rsidR="000A443B" w:rsidRPr="000A443B" w:rsidRDefault="000A443B" w:rsidP="000A443B">
            <w:pPr>
              <w:ind w:left="720"/>
              <w:jc w:val="left"/>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early assay positive result c</w:t>
            </w:r>
            <w:r w:rsidR="009228AB">
              <w:rPr>
                <w:rFonts w:ascii="Arial" w:hAnsi="Arial" w:cs="Arial"/>
                <w:sz w:val="20"/>
                <w:szCs w:val="20"/>
              </w:rPr>
              <w:t>all out may happen as early as 2</w:t>
            </w:r>
            <w:r w:rsidRPr="000A443B">
              <w:rPr>
                <w:rFonts w:ascii="Arial" w:hAnsi="Arial" w:cs="Arial"/>
                <w:sz w:val="20"/>
                <w:szCs w:val="20"/>
              </w:rPr>
              <w:t>0 minutes into sample processing</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Ensure printer is on.</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t>Once testing is complete (the light will be off and the system will release the door lock), remove the used cartridge and dispose of into biohazard bag. Place biohazard bag into biohazard sharps bin.</w:t>
            </w:r>
          </w:p>
          <w:p w:rsidR="000A443B" w:rsidRPr="000A443B" w:rsidRDefault="000A443B" w:rsidP="006016C1">
            <w:pPr>
              <w:numPr>
                <w:ilvl w:val="0"/>
                <w:numId w:val="15"/>
              </w:numPr>
              <w:jc w:val="left"/>
              <w:rPr>
                <w:rFonts w:ascii="Arial" w:hAnsi="Arial" w:cs="Arial"/>
                <w:sz w:val="20"/>
                <w:szCs w:val="20"/>
              </w:rPr>
            </w:pPr>
            <w:r w:rsidRPr="000A443B">
              <w:rPr>
                <w:rFonts w:ascii="Arial" w:hAnsi="Arial" w:cs="Arial"/>
                <w:sz w:val="20"/>
                <w:szCs w:val="20"/>
              </w:rPr>
              <w:lastRenderedPageBreak/>
              <w:t>Clean any equipment used (pipettes, racks, transfer tray, etc.), hood, and counters (including keyboard, scanner, and mouse) at the end of the day.</w:t>
            </w:r>
          </w:p>
          <w:p w:rsidR="000A443B" w:rsidRPr="000A443B" w:rsidRDefault="000A443B" w:rsidP="000A443B">
            <w:pPr>
              <w:ind w:left="720"/>
              <w:jc w:val="left"/>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Sample processing, testing, and cleaning should follow a unidirectional work-flow to avoid contamination.  </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r w:rsidR="000A443B">
              <w:rPr>
                <w:rFonts w:ascii="Arial" w:hAnsi="Arial"/>
                <w:b/>
                <w:color w:val="0000FF"/>
                <w:sz w:val="20"/>
              </w:rPr>
              <w:t>/ Results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0A443B" w:rsidRPr="000A443B" w:rsidRDefault="000A443B" w:rsidP="006016C1">
            <w:pPr>
              <w:numPr>
                <w:ilvl w:val="0"/>
                <w:numId w:val="16"/>
              </w:numPr>
              <w:jc w:val="left"/>
              <w:rPr>
                <w:rFonts w:ascii="Arial" w:hAnsi="Arial" w:cs="Arial"/>
                <w:sz w:val="20"/>
                <w:szCs w:val="20"/>
              </w:rPr>
            </w:pPr>
            <w:r w:rsidRPr="000A443B">
              <w:rPr>
                <w:rFonts w:ascii="Arial" w:hAnsi="Arial" w:cs="Arial"/>
                <w:sz w:val="20"/>
                <w:szCs w:val="20"/>
              </w:rPr>
              <w:t xml:space="preserve">Reports will print automatically after testing has been completed. </w:t>
            </w:r>
          </w:p>
          <w:p w:rsidR="000A443B" w:rsidRPr="000A443B" w:rsidRDefault="000A443B" w:rsidP="006016C1">
            <w:pPr>
              <w:numPr>
                <w:ilvl w:val="1"/>
                <w:numId w:val="16"/>
              </w:numPr>
              <w:jc w:val="left"/>
              <w:rPr>
                <w:rFonts w:ascii="Arial" w:hAnsi="Arial" w:cs="Arial"/>
                <w:sz w:val="20"/>
                <w:szCs w:val="20"/>
              </w:rPr>
            </w:pPr>
            <w:r w:rsidRPr="000A443B">
              <w:rPr>
                <w:rFonts w:ascii="Arial" w:hAnsi="Arial" w:cs="Arial"/>
                <w:sz w:val="20"/>
                <w:szCs w:val="20"/>
              </w:rPr>
              <w:t xml:space="preserve">If report doesn’t print, check that printer is on. </w:t>
            </w:r>
          </w:p>
          <w:p w:rsidR="000A443B" w:rsidRPr="000A443B" w:rsidRDefault="000A443B" w:rsidP="006016C1">
            <w:pPr>
              <w:numPr>
                <w:ilvl w:val="1"/>
                <w:numId w:val="16"/>
              </w:numPr>
              <w:jc w:val="left"/>
              <w:rPr>
                <w:rFonts w:ascii="Arial" w:hAnsi="Arial" w:cs="Arial"/>
                <w:sz w:val="20"/>
                <w:szCs w:val="20"/>
              </w:rPr>
            </w:pPr>
            <w:r w:rsidRPr="000A443B">
              <w:rPr>
                <w:rFonts w:ascii="Arial" w:hAnsi="Arial" w:cs="Arial"/>
                <w:sz w:val="20"/>
                <w:szCs w:val="20"/>
              </w:rPr>
              <w:t xml:space="preserve">To reprint reports: Click </w:t>
            </w:r>
            <w:r w:rsidRPr="000A443B">
              <w:rPr>
                <w:rFonts w:ascii="Arial" w:hAnsi="Arial" w:cs="Arial"/>
                <w:b/>
                <w:sz w:val="20"/>
                <w:szCs w:val="20"/>
              </w:rPr>
              <w:t xml:space="preserve">View Results </w:t>
            </w:r>
            <w:r w:rsidRPr="000A443B">
              <w:rPr>
                <w:rFonts w:ascii="Arial" w:hAnsi="Arial" w:cs="Arial"/>
                <w:sz w:val="20"/>
                <w:szCs w:val="20"/>
              </w:rPr>
              <w:t xml:space="preserve">from the top menu bar of GeneXpert </w:t>
            </w:r>
            <w:proofErr w:type="spellStart"/>
            <w:r w:rsidRPr="000A443B">
              <w:rPr>
                <w:rFonts w:ascii="Arial" w:hAnsi="Arial" w:cs="Arial"/>
                <w:sz w:val="20"/>
                <w:szCs w:val="20"/>
              </w:rPr>
              <w:t>Dx</w:t>
            </w:r>
            <w:proofErr w:type="spellEnd"/>
            <w:r w:rsidRPr="000A443B">
              <w:rPr>
                <w:rFonts w:ascii="Arial" w:hAnsi="Arial" w:cs="Arial"/>
                <w:sz w:val="20"/>
                <w:szCs w:val="20"/>
              </w:rPr>
              <w:t xml:space="preserve"> software, select </w:t>
            </w:r>
            <w:r w:rsidRPr="000A443B">
              <w:rPr>
                <w:rFonts w:ascii="Arial" w:hAnsi="Arial" w:cs="Arial"/>
                <w:b/>
                <w:sz w:val="20"/>
                <w:szCs w:val="20"/>
              </w:rPr>
              <w:t>Report</w:t>
            </w:r>
            <w:r w:rsidRPr="000A443B">
              <w:rPr>
                <w:rFonts w:ascii="Arial" w:hAnsi="Arial" w:cs="Arial"/>
                <w:sz w:val="20"/>
                <w:szCs w:val="20"/>
              </w:rPr>
              <w:t xml:space="preserve"> from the bottom menu bar, select report you want to print, click </w:t>
            </w:r>
            <w:r w:rsidRPr="000A443B">
              <w:rPr>
                <w:rFonts w:ascii="Arial" w:hAnsi="Arial" w:cs="Arial"/>
                <w:b/>
                <w:sz w:val="20"/>
                <w:szCs w:val="20"/>
              </w:rPr>
              <w:t>Preview PDF</w:t>
            </w:r>
            <w:r w:rsidRPr="000A443B">
              <w:rPr>
                <w:rFonts w:ascii="Arial" w:hAnsi="Arial" w:cs="Arial"/>
                <w:sz w:val="20"/>
                <w:szCs w:val="20"/>
              </w:rPr>
              <w:t>, and click printer icon to print.</w:t>
            </w:r>
          </w:p>
          <w:p w:rsidR="000A443B" w:rsidRPr="000A443B" w:rsidRDefault="000A443B" w:rsidP="006016C1">
            <w:pPr>
              <w:numPr>
                <w:ilvl w:val="0"/>
                <w:numId w:val="16"/>
              </w:numPr>
              <w:jc w:val="left"/>
              <w:rPr>
                <w:rFonts w:ascii="Arial" w:hAnsi="Arial" w:cs="Arial"/>
                <w:sz w:val="20"/>
                <w:szCs w:val="20"/>
              </w:rPr>
            </w:pPr>
            <w:r w:rsidRPr="000A443B">
              <w:rPr>
                <w:rFonts w:ascii="Arial" w:hAnsi="Arial" w:cs="Arial"/>
                <w:sz w:val="20"/>
                <w:szCs w:val="20"/>
              </w:rPr>
              <w:t>Place large patient label on results.</w:t>
            </w:r>
          </w:p>
          <w:p w:rsidR="000A443B" w:rsidRPr="000A443B" w:rsidRDefault="000A443B" w:rsidP="000A443B">
            <w:pPr>
              <w:rPr>
                <w:rFonts w:ascii="Arial" w:hAnsi="Arial" w:cs="Arial"/>
                <w:b/>
                <w:sz w:val="20"/>
                <w:szCs w:val="20"/>
              </w:rPr>
            </w:pPr>
          </w:p>
          <w:p w:rsidR="000A443B" w:rsidRPr="000A443B" w:rsidRDefault="000A443B" w:rsidP="000A443B">
            <w:pPr>
              <w:rPr>
                <w:rFonts w:ascii="Arial" w:hAnsi="Arial" w:cs="Arial"/>
                <w:b/>
                <w:sz w:val="20"/>
                <w:szCs w:val="20"/>
              </w:rPr>
            </w:pPr>
            <w:r w:rsidRPr="000A443B">
              <w:rPr>
                <w:rFonts w:ascii="Arial" w:hAnsi="Arial" w:cs="Arial"/>
                <w:b/>
                <w:sz w:val="20"/>
                <w:szCs w:val="20"/>
              </w:rPr>
              <w:t>Result Interpretation:</w:t>
            </w:r>
          </w:p>
          <w:p w:rsidR="000A443B" w:rsidRPr="000A443B" w:rsidRDefault="000A443B" w:rsidP="006016C1">
            <w:pPr>
              <w:numPr>
                <w:ilvl w:val="0"/>
                <w:numId w:val="16"/>
              </w:numPr>
              <w:jc w:val="left"/>
              <w:rPr>
                <w:rFonts w:ascii="Arial" w:hAnsi="Arial" w:cs="Arial"/>
                <w:sz w:val="20"/>
                <w:szCs w:val="20"/>
              </w:rPr>
            </w:pPr>
            <w:r w:rsidRPr="000A443B">
              <w:rPr>
                <w:rFonts w:ascii="Arial" w:hAnsi="Arial" w:cs="Arial"/>
                <w:sz w:val="20"/>
                <w:szCs w:val="20"/>
              </w:rPr>
              <w:t>The results reported are interpreted automatically by the GeneXpert Instrument System.</w:t>
            </w:r>
          </w:p>
          <w:p w:rsidR="000A443B" w:rsidRPr="000A443B" w:rsidRDefault="000A443B" w:rsidP="006016C1">
            <w:pPr>
              <w:numPr>
                <w:ilvl w:val="0"/>
                <w:numId w:val="16"/>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sz w:val="20"/>
                <w:szCs w:val="20"/>
              </w:rPr>
              <w:t xml:space="preserve">The </w:t>
            </w:r>
            <w:proofErr w:type="spellStart"/>
            <w:r w:rsidRPr="000A443B">
              <w:rPr>
                <w:rFonts w:ascii="Arial" w:eastAsiaTheme="minorHAnsi" w:hAnsi="Arial" w:cs="Arial"/>
                <w:sz w:val="20"/>
                <w:szCs w:val="20"/>
              </w:rPr>
              <w:t>Xpert</w:t>
            </w:r>
            <w:proofErr w:type="spellEnd"/>
            <w:r w:rsidRPr="000A443B">
              <w:rPr>
                <w:rFonts w:ascii="Arial" w:eastAsiaTheme="minorHAnsi" w:hAnsi="Arial" w:cs="Arial"/>
                <w:sz w:val="20"/>
                <w:szCs w:val="20"/>
              </w:rPr>
              <w:t xml:space="preserve"> Xpress CoV-2</w:t>
            </w:r>
            <w:r w:rsidR="00FA57F0" w:rsidRPr="00F527D6">
              <w:rPr>
                <w:rFonts w:ascii="Arial" w:hAnsi="Arial" w:cs="Arial"/>
                <w:i/>
                <w:sz w:val="20"/>
                <w:szCs w:val="20"/>
              </w:rPr>
              <w:t xml:space="preserve"> plus</w:t>
            </w:r>
            <w:r w:rsidRPr="000A443B">
              <w:rPr>
                <w:rFonts w:ascii="Arial" w:eastAsiaTheme="minorHAnsi" w:hAnsi="Arial" w:cs="Arial"/>
                <w:sz w:val="20"/>
                <w:szCs w:val="20"/>
              </w:rPr>
              <w:t xml:space="preserve"> assay provides resul</w:t>
            </w:r>
            <w:r w:rsidR="00FA57F0">
              <w:rPr>
                <w:rFonts w:ascii="Arial" w:eastAsiaTheme="minorHAnsi" w:hAnsi="Arial" w:cs="Arial"/>
                <w:sz w:val="20"/>
                <w:szCs w:val="20"/>
              </w:rPr>
              <w:t>ts based on the detection of three gene targets (N</w:t>
            </w:r>
            <w:r w:rsidR="00321475">
              <w:rPr>
                <w:rFonts w:ascii="Arial" w:eastAsiaTheme="minorHAnsi" w:hAnsi="Arial" w:cs="Arial"/>
                <w:sz w:val="20"/>
                <w:szCs w:val="20"/>
              </w:rPr>
              <w:t>2</w:t>
            </w:r>
            <w:r w:rsidR="00FA57F0">
              <w:rPr>
                <w:rFonts w:ascii="Arial" w:eastAsiaTheme="minorHAnsi" w:hAnsi="Arial" w:cs="Arial"/>
                <w:sz w:val="20"/>
                <w:szCs w:val="20"/>
              </w:rPr>
              <w:t>,</w:t>
            </w:r>
            <w:r w:rsidRPr="000A443B">
              <w:rPr>
                <w:rFonts w:ascii="Arial" w:eastAsiaTheme="minorHAnsi" w:hAnsi="Arial" w:cs="Arial"/>
                <w:sz w:val="20"/>
                <w:szCs w:val="20"/>
              </w:rPr>
              <w:t xml:space="preserve"> E</w:t>
            </w:r>
            <w:r w:rsidR="00FA57F0">
              <w:rPr>
                <w:rFonts w:ascii="Arial" w:eastAsiaTheme="minorHAnsi" w:hAnsi="Arial" w:cs="Arial"/>
                <w:sz w:val="20"/>
                <w:szCs w:val="20"/>
              </w:rPr>
              <w:t xml:space="preserve"> and </w:t>
            </w:r>
            <w:proofErr w:type="spellStart"/>
            <w:r w:rsidR="00FA57F0">
              <w:rPr>
                <w:rFonts w:ascii="Arial" w:eastAsiaTheme="minorHAnsi" w:hAnsi="Arial" w:cs="Arial"/>
                <w:sz w:val="20"/>
                <w:szCs w:val="20"/>
              </w:rPr>
              <w:t>RdRP</w:t>
            </w:r>
            <w:proofErr w:type="spellEnd"/>
            <w:r w:rsidRPr="000A443B">
              <w:rPr>
                <w:rFonts w:ascii="Arial" w:eastAsiaTheme="minorHAnsi" w:hAnsi="Arial" w:cs="Arial"/>
                <w:sz w:val="20"/>
                <w:szCs w:val="20"/>
              </w:rPr>
              <w:t>).</w:t>
            </w:r>
          </w:p>
          <w:p w:rsidR="000A443B" w:rsidRPr="000A443B" w:rsidRDefault="000A443B" w:rsidP="006016C1">
            <w:pPr>
              <w:numPr>
                <w:ilvl w:val="0"/>
                <w:numId w:val="16"/>
              </w:numPr>
              <w:autoSpaceDE w:val="0"/>
              <w:autoSpaceDN w:val="0"/>
              <w:adjustRightInd w:val="0"/>
              <w:contextualSpacing/>
              <w:jc w:val="left"/>
              <w:rPr>
                <w:rFonts w:ascii="Arial" w:eastAsiaTheme="minorHAnsi" w:hAnsi="Arial" w:cs="Arial"/>
                <w:sz w:val="20"/>
                <w:szCs w:val="20"/>
              </w:rPr>
            </w:pPr>
            <w:r w:rsidRPr="000A443B">
              <w:rPr>
                <w:rFonts w:ascii="Arial" w:eastAsiaTheme="minorHAnsi" w:hAnsi="Arial" w:cs="Arial"/>
                <w:b/>
                <w:sz w:val="20"/>
                <w:szCs w:val="20"/>
              </w:rPr>
              <w:t>Table 1</w:t>
            </w:r>
            <w:r w:rsidRPr="000A443B">
              <w:rPr>
                <w:rFonts w:ascii="Arial" w:eastAsiaTheme="minorHAnsi" w:hAnsi="Arial" w:cs="Arial"/>
                <w:sz w:val="20"/>
                <w:szCs w:val="20"/>
              </w:rPr>
              <w:t xml:space="preserve"> below lists all the</w:t>
            </w:r>
            <w:r w:rsidR="00F963CF">
              <w:rPr>
                <w:rFonts w:ascii="Arial" w:eastAsiaTheme="minorHAnsi" w:hAnsi="Arial" w:cs="Arial"/>
                <w:sz w:val="20"/>
                <w:szCs w:val="20"/>
              </w:rPr>
              <w:t xml:space="preserve"> possible test results for </w:t>
            </w:r>
            <w:r w:rsidRPr="000A443B">
              <w:rPr>
                <w:rFonts w:ascii="Arial" w:eastAsiaTheme="minorHAnsi" w:hAnsi="Arial" w:cs="Arial"/>
                <w:sz w:val="20"/>
                <w:szCs w:val="20"/>
              </w:rPr>
              <w:t>CoV-2</w:t>
            </w:r>
            <w:r w:rsidR="00F963CF">
              <w:rPr>
                <w:rFonts w:ascii="Arial" w:eastAsiaTheme="minorHAnsi" w:hAnsi="Arial" w:cs="Arial"/>
                <w:sz w:val="20"/>
                <w:szCs w:val="20"/>
              </w:rPr>
              <w:t xml:space="preserve"> </w:t>
            </w:r>
            <w:r w:rsidR="00F963CF" w:rsidRPr="00F963CF">
              <w:rPr>
                <w:rFonts w:ascii="Arial" w:eastAsiaTheme="minorHAnsi" w:hAnsi="Arial" w:cs="Arial"/>
                <w:i/>
                <w:sz w:val="20"/>
                <w:szCs w:val="20"/>
              </w:rPr>
              <w:t>plus</w:t>
            </w:r>
            <w:r w:rsidRPr="000A443B">
              <w:rPr>
                <w:rFonts w:ascii="Arial" w:eastAsiaTheme="minorHAnsi" w:hAnsi="Arial" w:cs="Arial"/>
                <w:sz w:val="20"/>
                <w:szCs w:val="20"/>
              </w:rPr>
              <w:t>.</w:t>
            </w:r>
          </w:p>
          <w:p w:rsidR="000A443B" w:rsidRPr="000A443B" w:rsidRDefault="000A443B" w:rsidP="000A443B">
            <w:pPr>
              <w:rPr>
                <w:rFonts w:ascii="Arial" w:hAnsi="Arial" w:cs="Arial"/>
                <w:sz w:val="20"/>
                <w:szCs w:val="20"/>
              </w:rPr>
            </w:pPr>
          </w:p>
          <w:p w:rsidR="000A443B" w:rsidRDefault="00F963CF" w:rsidP="000A443B">
            <w:pPr>
              <w:rPr>
                <w:rFonts w:ascii="Arial" w:hAnsi="Arial" w:cs="Arial"/>
                <w:b/>
                <w:sz w:val="20"/>
                <w:szCs w:val="20"/>
              </w:rPr>
            </w:pPr>
            <w:r>
              <w:rPr>
                <w:rFonts w:ascii="Arial" w:hAnsi="Arial" w:cs="Arial"/>
                <w:b/>
                <w:sz w:val="20"/>
                <w:szCs w:val="20"/>
              </w:rPr>
              <w:t xml:space="preserve">Table 1: Possible </w:t>
            </w:r>
            <w:r w:rsidR="000A443B" w:rsidRPr="000A443B">
              <w:rPr>
                <w:rFonts w:ascii="Arial" w:hAnsi="Arial" w:cs="Arial"/>
                <w:b/>
                <w:sz w:val="20"/>
                <w:szCs w:val="20"/>
              </w:rPr>
              <w:t xml:space="preserve">CoV-2 </w:t>
            </w:r>
            <w:r w:rsidRPr="00F963CF">
              <w:rPr>
                <w:rFonts w:ascii="Arial" w:hAnsi="Arial" w:cs="Arial"/>
                <w:b/>
                <w:i/>
                <w:sz w:val="20"/>
                <w:szCs w:val="20"/>
              </w:rPr>
              <w:t>plus</w:t>
            </w:r>
            <w:r>
              <w:rPr>
                <w:rFonts w:ascii="Arial" w:hAnsi="Arial" w:cs="Arial"/>
                <w:b/>
                <w:sz w:val="20"/>
                <w:szCs w:val="20"/>
              </w:rPr>
              <w:t xml:space="preserve"> </w:t>
            </w:r>
            <w:r w:rsidR="000A443B" w:rsidRPr="000A443B">
              <w:rPr>
                <w:rFonts w:ascii="Arial" w:hAnsi="Arial" w:cs="Arial"/>
                <w:b/>
                <w:sz w:val="20"/>
                <w:szCs w:val="20"/>
              </w:rPr>
              <w:t>Results</w:t>
            </w:r>
          </w:p>
          <w:p w:rsidR="009A4D05" w:rsidRPr="000A443B" w:rsidRDefault="009A4D05" w:rsidP="000A443B">
            <w:pPr>
              <w:rPr>
                <w:rFonts w:ascii="Arial" w:hAnsi="Arial" w:cs="Arial"/>
                <w:b/>
                <w:sz w:val="20"/>
                <w:szCs w:val="20"/>
              </w:rPr>
            </w:pPr>
          </w:p>
          <w:p w:rsidR="000A443B" w:rsidRPr="000A443B" w:rsidRDefault="009A4D05" w:rsidP="000A443B">
            <w:pPr>
              <w:rPr>
                <w:rFonts w:ascii="Arial" w:hAnsi="Arial" w:cs="Arial"/>
                <w:b/>
                <w:sz w:val="20"/>
                <w:szCs w:val="20"/>
              </w:rPr>
            </w:pPr>
            <w:r>
              <w:rPr>
                <w:noProof/>
              </w:rPr>
              <w:drawing>
                <wp:inline distT="0" distB="0" distL="0" distR="0" wp14:anchorId="22054797" wp14:editId="1530B4FC">
                  <wp:extent cx="5816600" cy="22453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6600" cy="2245360"/>
                          </a:xfrm>
                          <a:prstGeom prst="rect">
                            <a:avLst/>
                          </a:prstGeom>
                        </pic:spPr>
                      </pic:pic>
                    </a:graphicData>
                  </a:graphic>
                </wp:inline>
              </w:drawing>
            </w:r>
          </w:p>
          <w:p w:rsidR="000A443B" w:rsidRPr="000A443B" w:rsidRDefault="000A443B" w:rsidP="000A443B">
            <w:pPr>
              <w:ind w:left="720"/>
              <w:rPr>
                <w:rFonts w:ascii="Arial" w:hAnsi="Arial" w:cs="Arial"/>
                <w:b/>
                <w:sz w:val="20"/>
                <w:szCs w:val="20"/>
              </w:rPr>
            </w:pPr>
          </w:p>
          <w:p w:rsidR="000A443B" w:rsidRPr="000A443B" w:rsidRDefault="000A443B" w:rsidP="006016C1">
            <w:pPr>
              <w:numPr>
                <w:ilvl w:val="0"/>
                <w:numId w:val="16"/>
              </w:numPr>
              <w:rPr>
                <w:rFonts w:ascii="Arial" w:hAnsi="Arial" w:cs="Arial"/>
                <w:b/>
                <w:sz w:val="20"/>
                <w:szCs w:val="20"/>
              </w:rPr>
            </w:pPr>
            <w:r w:rsidRPr="000A443B">
              <w:rPr>
                <w:rFonts w:ascii="Arial" w:hAnsi="Arial" w:cs="Arial"/>
                <w:b/>
                <w:sz w:val="20"/>
                <w:szCs w:val="20"/>
              </w:rPr>
              <w:t>Table 2</w:t>
            </w:r>
            <w:r w:rsidRPr="000A443B">
              <w:rPr>
                <w:rFonts w:ascii="Arial" w:hAnsi="Arial" w:cs="Arial"/>
                <w:sz w:val="20"/>
                <w:szCs w:val="20"/>
              </w:rPr>
              <w:t xml:space="preserve"> below lists possible results and interpretations.</w:t>
            </w:r>
          </w:p>
          <w:p w:rsidR="000A443B" w:rsidRDefault="000A443B"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Default="003154F5" w:rsidP="000A443B">
            <w:pPr>
              <w:rPr>
                <w:rFonts w:ascii="Arial" w:hAnsi="Arial" w:cs="Arial"/>
                <w:b/>
                <w:sz w:val="20"/>
                <w:szCs w:val="20"/>
              </w:rPr>
            </w:pPr>
          </w:p>
          <w:p w:rsidR="003154F5" w:rsidRPr="000A443B" w:rsidRDefault="003154F5" w:rsidP="000A443B">
            <w:pPr>
              <w:rPr>
                <w:rFonts w:ascii="Arial" w:hAnsi="Arial" w:cs="Arial"/>
                <w:b/>
                <w:sz w:val="20"/>
                <w:szCs w:val="20"/>
              </w:rPr>
            </w:pPr>
          </w:p>
          <w:p w:rsidR="000A443B" w:rsidRPr="000A443B" w:rsidRDefault="00F963CF" w:rsidP="000A443B">
            <w:pPr>
              <w:rPr>
                <w:rFonts w:ascii="Arial" w:hAnsi="Arial" w:cs="Arial"/>
                <w:b/>
                <w:sz w:val="20"/>
                <w:szCs w:val="20"/>
              </w:rPr>
            </w:pPr>
            <w:r>
              <w:rPr>
                <w:rFonts w:ascii="Arial" w:hAnsi="Arial" w:cs="Arial"/>
                <w:b/>
                <w:sz w:val="20"/>
                <w:szCs w:val="20"/>
              </w:rPr>
              <w:t xml:space="preserve">Table 2: </w:t>
            </w:r>
            <w:r w:rsidR="000A443B" w:rsidRPr="000A443B">
              <w:rPr>
                <w:rFonts w:ascii="Arial" w:hAnsi="Arial" w:cs="Arial"/>
                <w:b/>
                <w:sz w:val="20"/>
                <w:szCs w:val="20"/>
              </w:rPr>
              <w:t xml:space="preserve">CoV-2 </w:t>
            </w:r>
            <w:r w:rsidR="009A4D05" w:rsidRPr="009A4D05">
              <w:rPr>
                <w:rFonts w:ascii="Arial" w:hAnsi="Arial" w:cs="Arial"/>
                <w:b/>
                <w:i/>
                <w:sz w:val="20"/>
                <w:szCs w:val="20"/>
              </w:rPr>
              <w:t>plus</w:t>
            </w:r>
            <w:r w:rsidR="009A4D05">
              <w:rPr>
                <w:rFonts w:ascii="Arial" w:hAnsi="Arial" w:cs="Arial"/>
                <w:b/>
                <w:sz w:val="20"/>
                <w:szCs w:val="20"/>
              </w:rPr>
              <w:t xml:space="preserve"> </w:t>
            </w:r>
            <w:r w:rsidR="000A443B" w:rsidRPr="000A443B">
              <w:rPr>
                <w:rFonts w:ascii="Arial" w:hAnsi="Arial" w:cs="Arial"/>
                <w:b/>
                <w:sz w:val="20"/>
                <w:szCs w:val="20"/>
              </w:rPr>
              <w:t>Instrument Results and Interpretations</w:t>
            </w:r>
          </w:p>
          <w:p w:rsidR="000A443B" w:rsidRPr="000A443B" w:rsidRDefault="009A4D05" w:rsidP="000A443B">
            <w:pPr>
              <w:rPr>
                <w:rFonts w:ascii="Arial" w:hAnsi="Arial" w:cs="Arial"/>
                <w:b/>
                <w:sz w:val="20"/>
                <w:szCs w:val="20"/>
              </w:rPr>
            </w:pPr>
            <w:r>
              <w:rPr>
                <w:noProof/>
              </w:rPr>
              <w:drawing>
                <wp:inline distT="0" distB="0" distL="0" distR="0" wp14:anchorId="1B03D9AD" wp14:editId="1C76BEF3">
                  <wp:extent cx="5816600" cy="4218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6600" cy="4218305"/>
                          </a:xfrm>
                          <a:prstGeom prst="rect">
                            <a:avLst/>
                          </a:prstGeom>
                        </pic:spPr>
                      </pic:pic>
                    </a:graphicData>
                  </a:graphic>
                </wp:inline>
              </w:drawing>
            </w:r>
          </w:p>
          <w:p w:rsidR="000A443B" w:rsidRPr="000A443B" w:rsidRDefault="000A443B" w:rsidP="000A443B">
            <w:pPr>
              <w:rPr>
                <w:rFonts w:ascii="Arial" w:hAnsi="Arial" w:cs="Arial"/>
                <w:b/>
                <w:sz w:val="20"/>
                <w:szCs w:val="20"/>
              </w:rPr>
            </w:pPr>
          </w:p>
          <w:p w:rsidR="000A443B" w:rsidRPr="000A443B" w:rsidRDefault="000A443B" w:rsidP="000A443B">
            <w:pPr>
              <w:rPr>
                <w:rFonts w:ascii="Arial" w:hAnsi="Arial" w:cs="Arial"/>
                <w:b/>
                <w:sz w:val="20"/>
                <w:szCs w:val="20"/>
              </w:rPr>
            </w:pPr>
          </w:p>
          <w:p w:rsidR="000A443B" w:rsidRPr="000A443B" w:rsidRDefault="000A443B" w:rsidP="006016C1">
            <w:pPr>
              <w:numPr>
                <w:ilvl w:val="0"/>
                <w:numId w:val="16"/>
              </w:numPr>
              <w:jc w:val="left"/>
              <w:rPr>
                <w:rFonts w:ascii="Arial" w:hAnsi="Arial" w:cs="Arial"/>
                <w:sz w:val="20"/>
                <w:szCs w:val="20"/>
              </w:rPr>
            </w:pPr>
            <w:r w:rsidRPr="000A443B">
              <w:rPr>
                <w:rFonts w:ascii="Arial" w:hAnsi="Arial" w:cs="Arial"/>
                <w:sz w:val="20"/>
                <w:szCs w:val="20"/>
              </w:rPr>
              <w:t>Review reports for results of INVALID, ERROR, NO RESULT and repeat testing if necessary.</w:t>
            </w:r>
          </w:p>
          <w:p w:rsidR="005E0385" w:rsidRDefault="005E0385">
            <w:pPr>
              <w:jc w:val="left"/>
              <w:rPr>
                <w:rFonts w:ascii="Arial" w:hAnsi="Arial"/>
                <w:sz w:val="20"/>
              </w:rPr>
            </w:pPr>
          </w:p>
        </w:tc>
      </w:tr>
      <w:tr w:rsidR="000A443B">
        <w:trPr>
          <w:gridAfter w:val="2"/>
          <w:wAfter w:w="5392" w:type="dxa"/>
        </w:trPr>
        <w:tc>
          <w:tcPr>
            <w:tcW w:w="1792" w:type="dxa"/>
            <w:tcBorders>
              <w:top w:val="nil"/>
              <w:left w:val="nil"/>
              <w:bottom w:val="nil"/>
              <w:right w:val="nil"/>
            </w:tcBorders>
          </w:tcPr>
          <w:p w:rsidR="000A443B" w:rsidRDefault="000A443B">
            <w:pPr>
              <w:rPr>
                <w:rFonts w:ascii="Arial" w:hAnsi="Arial"/>
                <w:b/>
                <w:color w:val="0000FF"/>
                <w:sz w:val="20"/>
              </w:rPr>
            </w:pPr>
            <w:r>
              <w:rPr>
                <w:rFonts w:ascii="Arial" w:hAnsi="Arial"/>
                <w:b/>
                <w:color w:val="0000FF"/>
                <w:sz w:val="20"/>
              </w:rPr>
              <w:lastRenderedPageBreak/>
              <w:t xml:space="preserve">Retesting </w:t>
            </w:r>
          </w:p>
        </w:tc>
        <w:tc>
          <w:tcPr>
            <w:tcW w:w="9376" w:type="dxa"/>
            <w:gridSpan w:val="7"/>
            <w:tcBorders>
              <w:top w:val="single" w:sz="4" w:space="0" w:color="auto"/>
              <w:left w:val="nil"/>
              <w:bottom w:val="single" w:sz="4" w:space="0" w:color="auto"/>
              <w:right w:val="nil"/>
            </w:tcBorders>
          </w:tcPr>
          <w:p w:rsidR="000A443B" w:rsidRPr="000A443B" w:rsidRDefault="000A443B" w:rsidP="000A443B">
            <w:pPr>
              <w:rPr>
                <w:rFonts w:ascii="Arial" w:hAnsi="Arial" w:cs="Arial"/>
                <w:b/>
                <w:sz w:val="20"/>
                <w:szCs w:val="20"/>
              </w:rPr>
            </w:pPr>
            <w:r w:rsidRPr="000A443B">
              <w:rPr>
                <w:rFonts w:ascii="Arial" w:hAnsi="Arial" w:cs="Arial"/>
                <w:b/>
                <w:sz w:val="20"/>
                <w:szCs w:val="20"/>
              </w:rPr>
              <w:t>Reasons to retest the original sample:</w:t>
            </w:r>
          </w:p>
          <w:p w:rsidR="000A443B" w:rsidRPr="000A443B" w:rsidRDefault="000A443B" w:rsidP="006016C1">
            <w:pPr>
              <w:numPr>
                <w:ilvl w:val="0"/>
                <w:numId w:val="17"/>
              </w:numPr>
              <w:jc w:val="left"/>
              <w:rPr>
                <w:rFonts w:ascii="Arial" w:hAnsi="Arial" w:cs="Arial"/>
                <w:sz w:val="20"/>
                <w:szCs w:val="20"/>
              </w:rPr>
            </w:pPr>
            <w:r w:rsidRPr="000A443B">
              <w:rPr>
                <w:rFonts w:ascii="Arial" w:hAnsi="Arial" w:cs="Arial"/>
                <w:sz w:val="20"/>
                <w:szCs w:val="20"/>
              </w:rPr>
              <w:t xml:space="preserve">An </w:t>
            </w:r>
            <w:r w:rsidRPr="000A443B">
              <w:rPr>
                <w:rFonts w:ascii="Arial" w:hAnsi="Arial" w:cs="Arial"/>
                <w:b/>
                <w:sz w:val="20"/>
                <w:szCs w:val="20"/>
              </w:rPr>
              <w:t>INVALID</w:t>
            </w:r>
            <w:r w:rsidRPr="000A443B">
              <w:rPr>
                <w:rFonts w:ascii="Arial" w:hAnsi="Arial" w:cs="Arial"/>
                <w:sz w:val="20"/>
                <w:szCs w:val="20"/>
              </w:rPr>
              <w:t xml:space="preserve"> result (SPC failure).  This may indicate:</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 xml:space="preserve">The sample was not properly processed. </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 xml:space="preserve">PCR was inhibited. </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The sample was not properly collected.</w:t>
            </w:r>
          </w:p>
          <w:p w:rsidR="000A443B" w:rsidRPr="000A443B" w:rsidRDefault="000A443B" w:rsidP="000A443B">
            <w:pPr>
              <w:ind w:left="1440"/>
              <w:jc w:val="left"/>
              <w:rPr>
                <w:rFonts w:ascii="Arial" w:hAnsi="Arial" w:cs="Arial"/>
                <w:sz w:val="20"/>
                <w:szCs w:val="20"/>
              </w:rPr>
            </w:pPr>
          </w:p>
          <w:p w:rsidR="000A443B" w:rsidRPr="000A443B" w:rsidRDefault="000A443B" w:rsidP="006016C1">
            <w:pPr>
              <w:numPr>
                <w:ilvl w:val="0"/>
                <w:numId w:val="17"/>
              </w:numPr>
              <w:jc w:val="left"/>
              <w:rPr>
                <w:rFonts w:ascii="Arial" w:hAnsi="Arial" w:cs="Arial"/>
                <w:sz w:val="20"/>
                <w:szCs w:val="20"/>
              </w:rPr>
            </w:pPr>
            <w:r w:rsidRPr="000A443B">
              <w:rPr>
                <w:rFonts w:ascii="Arial" w:hAnsi="Arial" w:cs="Arial"/>
                <w:sz w:val="20"/>
                <w:szCs w:val="20"/>
              </w:rPr>
              <w:t xml:space="preserve">An </w:t>
            </w:r>
            <w:r w:rsidRPr="000A443B">
              <w:rPr>
                <w:rFonts w:ascii="Arial" w:hAnsi="Arial" w:cs="Arial"/>
                <w:b/>
                <w:sz w:val="20"/>
                <w:szCs w:val="20"/>
              </w:rPr>
              <w:t>ERROR</w:t>
            </w:r>
            <w:r w:rsidRPr="000A443B">
              <w:rPr>
                <w:rFonts w:ascii="Arial" w:hAnsi="Arial" w:cs="Arial"/>
                <w:sz w:val="20"/>
                <w:szCs w:val="20"/>
              </w:rPr>
              <w:t xml:space="preserve"> result. This may indicate:</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Probe Check Control failure.</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System component failure.</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 xml:space="preserve">The maximum pressure limit was exceeded. </w:t>
            </w:r>
          </w:p>
          <w:p w:rsidR="000A443B" w:rsidRPr="000A443B" w:rsidRDefault="000A443B" w:rsidP="000A443B">
            <w:pPr>
              <w:ind w:left="1440"/>
              <w:jc w:val="left"/>
              <w:rPr>
                <w:rFonts w:ascii="Arial" w:hAnsi="Arial" w:cs="Arial"/>
                <w:sz w:val="20"/>
                <w:szCs w:val="20"/>
              </w:rPr>
            </w:pPr>
          </w:p>
          <w:p w:rsidR="000A443B" w:rsidRPr="000A443B" w:rsidRDefault="000A443B" w:rsidP="006016C1">
            <w:pPr>
              <w:numPr>
                <w:ilvl w:val="0"/>
                <w:numId w:val="17"/>
              </w:numPr>
              <w:jc w:val="left"/>
              <w:rPr>
                <w:rFonts w:ascii="Arial" w:hAnsi="Arial" w:cs="Arial"/>
                <w:sz w:val="20"/>
                <w:szCs w:val="20"/>
              </w:rPr>
            </w:pPr>
            <w:r w:rsidRPr="000A443B">
              <w:rPr>
                <w:rFonts w:ascii="Arial" w:hAnsi="Arial" w:cs="Arial"/>
                <w:sz w:val="20"/>
                <w:szCs w:val="20"/>
              </w:rPr>
              <w:t xml:space="preserve">A </w:t>
            </w:r>
            <w:r w:rsidRPr="000A443B">
              <w:rPr>
                <w:rFonts w:ascii="Arial" w:hAnsi="Arial" w:cs="Arial"/>
                <w:b/>
                <w:sz w:val="20"/>
                <w:szCs w:val="20"/>
              </w:rPr>
              <w:t>NO RESULT</w:t>
            </w:r>
            <w:r w:rsidRPr="000A443B">
              <w:rPr>
                <w:rFonts w:ascii="Arial" w:hAnsi="Arial" w:cs="Arial"/>
                <w:sz w:val="20"/>
                <w:szCs w:val="20"/>
              </w:rPr>
              <w:t>:</w:t>
            </w:r>
          </w:p>
          <w:p w:rsidR="000A443B" w:rsidRPr="000A443B" w:rsidRDefault="000A443B" w:rsidP="006016C1">
            <w:pPr>
              <w:numPr>
                <w:ilvl w:val="1"/>
                <w:numId w:val="17"/>
              </w:numPr>
              <w:jc w:val="left"/>
              <w:rPr>
                <w:rFonts w:ascii="Arial" w:hAnsi="Arial" w:cs="Arial"/>
                <w:sz w:val="20"/>
                <w:szCs w:val="20"/>
              </w:rPr>
            </w:pPr>
            <w:r w:rsidRPr="000A443B">
              <w:rPr>
                <w:rFonts w:ascii="Arial" w:hAnsi="Arial" w:cs="Arial"/>
                <w:sz w:val="20"/>
                <w:szCs w:val="20"/>
              </w:rPr>
              <w:t xml:space="preserve">This result indicated that insufficient data were collected (e.g. cartridge failed integrity test, test stopped while in progress or power failure occurred). </w:t>
            </w:r>
          </w:p>
          <w:p w:rsidR="000A443B" w:rsidRPr="000A443B" w:rsidRDefault="000A443B" w:rsidP="000A443B">
            <w:pPr>
              <w:rPr>
                <w:rFonts w:ascii="Arial" w:hAnsi="Arial" w:cs="Arial"/>
                <w:sz w:val="20"/>
                <w:szCs w:val="20"/>
              </w:rPr>
            </w:pPr>
          </w:p>
          <w:p w:rsidR="000A443B" w:rsidRPr="000A443B" w:rsidRDefault="000A443B" w:rsidP="000A443B">
            <w:pPr>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Record any failures, errors, and repeat testing in the “GeneXpert Maintenance and Problem Logs” binder.</w:t>
            </w:r>
          </w:p>
          <w:p w:rsidR="000A443B" w:rsidRPr="000A443B" w:rsidRDefault="000A443B" w:rsidP="000A443B">
            <w:pPr>
              <w:rPr>
                <w:rFonts w:ascii="Arial" w:hAnsi="Arial" w:cs="Arial"/>
                <w:sz w:val="20"/>
                <w:szCs w:val="20"/>
              </w:rPr>
            </w:pPr>
          </w:p>
          <w:p w:rsidR="000A443B" w:rsidRPr="000A443B" w:rsidRDefault="000A443B" w:rsidP="000A443B">
            <w:pPr>
              <w:rPr>
                <w:rFonts w:ascii="Arial" w:hAnsi="Arial" w:cs="Arial"/>
                <w:b/>
                <w:sz w:val="20"/>
                <w:szCs w:val="20"/>
              </w:rPr>
            </w:pPr>
            <w:r w:rsidRPr="000A443B">
              <w:rPr>
                <w:rFonts w:ascii="Arial" w:hAnsi="Arial" w:cs="Arial"/>
                <w:b/>
                <w:sz w:val="20"/>
                <w:szCs w:val="20"/>
              </w:rPr>
              <w:t xml:space="preserve">Retesting procedure: </w:t>
            </w:r>
          </w:p>
          <w:p w:rsidR="000A443B" w:rsidRPr="000A443B" w:rsidRDefault="000A443B" w:rsidP="006016C1">
            <w:pPr>
              <w:numPr>
                <w:ilvl w:val="0"/>
                <w:numId w:val="18"/>
              </w:numPr>
              <w:rPr>
                <w:rFonts w:ascii="Arial" w:hAnsi="Arial" w:cs="Arial"/>
                <w:sz w:val="20"/>
                <w:szCs w:val="20"/>
              </w:rPr>
            </w:pPr>
            <w:r w:rsidRPr="000A443B">
              <w:rPr>
                <w:rFonts w:ascii="Arial" w:hAnsi="Arial" w:cs="Arial"/>
                <w:sz w:val="20"/>
                <w:szCs w:val="20"/>
              </w:rPr>
              <w:t xml:space="preserve">Call provider to notify if result reporting will exceed the 60 minute turnaround time. </w:t>
            </w:r>
          </w:p>
          <w:p w:rsidR="000A443B" w:rsidRPr="000A443B" w:rsidRDefault="000A443B" w:rsidP="000A443B">
            <w:pPr>
              <w:ind w:left="720"/>
              <w:rPr>
                <w:rFonts w:ascii="Arial" w:hAnsi="Arial" w:cs="Arial"/>
                <w:sz w:val="20"/>
                <w:szCs w:val="20"/>
              </w:rPr>
            </w:pPr>
            <w:r w:rsidRPr="000A443B">
              <w:rPr>
                <w:rFonts w:ascii="Arial" w:hAnsi="Arial" w:cs="Arial"/>
                <w:b/>
                <w:sz w:val="20"/>
                <w:szCs w:val="20"/>
              </w:rPr>
              <w:t>NOTE:</w:t>
            </w:r>
            <w:r w:rsidRPr="000A443B">
              <w:rPr>
                <w:rFonts w:ascii="Arial" w:hAnsi="Arial" w:cs="Arial"/>
                <w:sz w:val="20"/>
                <w:szCs w:val="20"/>
              </w:rPr>
              <w:t xml:space="preserve"> Document who you called and the date/time in the problem log and on the results sheet.</w:t>
            </w:r>
          </w:p>
          <w:p w:rsidR="000A443B" w:rsidRPr="000A443B" w:rsidRDefault="000A443B" w:rsidP="006016C1">
            <w:pPr>
              <w:numPr>
                <w:ilvl w:val="0"/>
                <w:numId w:val="18"/>
              </w:numPr>
              <w:rPr>
                <w:rFonts w:ascii="Arial" w:hAnsi="Arial" w:cs="Arial"/>
                <w:sz w:val="20"/>
                <w:szCs w:val="20"/>
              </w:rPr>
            </w:pPr>
            <w:r w:rsidRPr="000A443B">
              <w:rPr>
                <w:rFonts w:ascii="Arial" w:hAnsi="Arial" w:cs="Arial"/>
                <w:sz w:val="20"/>
                <w:szCs w:val="20"/>
              </w:rPr>
              <w:t>Obtain the original sample and a new cartridge.</w:t>
            </w:r>
          </w:p>
          <w:p w:rsidR="000A443B" w:rsidRPr="000A443B" w:rsidRDefault="000A443B" w:rsidP="006016C1">
            <w:pPr>
              <w:numPr>
                <w:ilvl w:val="0"/>
                <w:numId w:val="18"/>
              </w:numPr>
              <w:rPr>
                <w:rFonts w:ascii="Arial" w:hAnsi="Arial" w:cs="Arial"/>
                <w:sz w:val="20"/>
                <w:szCs w:val="20"/>
              </w:rPr>
            </w:pPr>
            <w:r w:rsidRPr="000A443B">
              <w:rPr>
                <w:rFonts w:ascii="Arial" w:hAnsi="Arial" w:cs="Arial"/>
                <w:sz w:val="20"/>
                <w:szCs w:val="20"/>
              </w:rPr>
              <w:t xml:space="preserve">Retest the sample according to the instructions in this SOP. </w:t>
            </w:r>
          </w:p>
          <w:p w:rsidR="000A443B" w:rsidRPr="000A443B" w:rsidRDefault="000A443B" w:rsidP="006016C1">
            <w:pPr>
              <w:numPr>
                <w:ilvl w:val="0"/>
                <w:numId w:val="18"/>
              </w:numPr>
              <w:rPr>
                <w:rFonts w:ascii="Arial" w:hAnsi="Arial" w:cs="Arial"/>
                <w:sz w:val="20"/>
                <w:szCs w:val="20"/>
              </w:rPr>
            </w:pPr>
            <w:r w:rsidRPr="000A443B">
              <w:rPr>
                <w:rFonts w:ascii="Arial" w:hAnsi="Arial" w:cs="Arial"/>
                <w:sz w:val="20"/>
                <w:szCs w:val="20"/>
              </w:rPr>
              <w:t xml:space="preserve">Report results according to </w:t>
            </w:r>
            <w:r w:rsidRPr="000A443B">
              <w:rPr>
                <w:rFonts w:ascii="Arial" w:hAnsi="Arial" w:cs="Arial"/>
                <w:b/>
                <w:sz w:val="20"/>
                <w:szCs w:val="20"/>
              </w:rPr>
              <w:t xml:space="preserve">Table 3 </w:t>
            </w:r>
            <w:r w:rsidRPr="000A443B">
              <w:rPr>
                <w:rFonts w:ascii="Arial" w:hAnsi="Arial" w:cs="Arial"/>
                <w:sz w:val="20"/>
                <w:szCs w:val="20"/>
              </w:rPr>
              <w:t>below.</w:t>
            </w:r>
          </w:p>
          <w:p w:rsidR="000A443B" w:rsidRPr="000A443B" w:rsidRDefault="000A443B" w:rsidP="000A443B">
            <w:pPr>
              <w:ind w:left="720"/>
              <w:rPr>
                <w:rFonts w:ascii="Arial" w:hAnsi="Arial" w:cs="Arial"/>
                <w:sz w:val="20"/>
                <w:szCs w:val="20"/>
              </w:rPr>
            </w:pPr>
          </w:p>
          <w:p w:rsidR="000A443B" w:rsidRPr="000A443B" w:rsidRDefault="000A443B" w:rsidP="000A443B">
            <w:pPr>
              <w:ind w:left="720"/>
              <w:rPr>
                <w:rFonts w:ascii="Arial" w:hAnsi="Arial" w:cs="Arial"/>
                <w:b/>
                <w:sz w:val="20"/>
                <w:szCs w:val="20"/>
              </w:rPr>
            </w:pPr>
            <w:r w:rsidRPr="000A443B">
              <w:rPr>
                <w:rFonts w:ascii="Arial" w:hAnsi="Arial" w:cs="Arial"/>
                <w:b/>
                <w:sz w:val="20"/>
                <w:szCs w:val="20"/>
              </w:rPr>
              <w:t>Table 3: Retesting results and interpretation</w:t>
            </w:r>
          </w:p>
          <w:tbl>
            <w:tblPr>
              <w:tblStyle w:val="TableGrid"/>
              <w:tblW w:w="0" w:type="auto"/>
              <w:tblInd w:w="720" w:type="dxa"/>
              <w:tblLayout w:type="fixed"/>
              <w:tblLook w:val="04A0" w:firstRow="1" w:lastRow="0" w:firstColumn="1" w:lastColumn="0" w:noHBand="0" w:noVBand="1"/>
            </w:tblPr>
            <w:tblGrid>
              <w:gridCol w:w="2794"/>
              <w:gridCol w:w="2795"/>
              <w:gridCol w:w="2830"/>
            </w:tblGrid>
            <w:tr w:rsidR="000A443B" w:rsidRPr="000A443B" w:rsidTr="00142B8C">
              <w:tc>
                <w:tcPr>
                  <w:tcW w:w="2794" w:type="dxa"/>
                </w:tcPr>
                <w:p w:rsidR="000A443B" w:rsidRPr="000A443B" w:rsidRDefault="000A443B" w:rsidP="000A443B">
                  <w:pPr>
                    <w:rPr>
                      <w:rFonts w:ascii="Arial" w:hAnsi="Arial" w:cs="Arial"/>
                      <w:b/>
                      <w:sz w:val="20"/>
                      <w:szCs w:val="20"/>
                    </w:rPr>
                  </w:pPr>
                  <w:r w:rsidRPr="000A443B">
                    <w:rPr>
                      <w:rFonts w:ascii="Arial" w:hAnsi="Arial" w:cs="Arial"/>
                      <w:b/>
                      <w:sz w:val="20"/>
                      <w:szCs w:val="20"/>
                    </w:rPr>
                    <w:t>Initial result</w:t>
                  </w:r>
                </w:p>
              </w:tc>
              <w:tc>
                <w:tcPr>
                  <w:tcW w:w="2795" w:type="dxa"/>
                </w:tcPr>
                <w:p w:rsidR="000A443B" w:rsidRPr="000A443B" w:rsidRDefault="000A443B" w:rsidP="000A443B">
                  <w:pPr>
                    <w:rPr>
                      <w:rFonts w:ascii="Arial" w:hAnsi="Arial" w:cs="Arial"/>
                      <w:b/>
                      <w:sz w:val="20"/>
                      <w:szCs w:val="20"/>
                    </w:rPr>
                  </w:pPr>
                  <w:r w:rsidRPr="000A443B">
                    <w:rPr>
                      <w:rFonts w:ascii="Arial" w:hAnsi="Arial" w:cs="Arial"/>
                      <w:b/>
                      <w:sz w:val="20"/>
                      <w:szCs w:val="20"/>
                    </w:rPr>
                    <w:t xml:space="preserve">Repeat Result </w:t>
                  </w:r>
                </w:p>
              </w:tc>
              <w:tc>
                <w:tcPr>
                  <w:tcW w:w="2830" w:type="dxa"/>
                </w:tcPr>
                <w:p w:rsidR="000A443B" w:rsidRPr="000A443B" w:rsidRDefault="000A443B" w:rsidP="000A443B">
                  <w:pPr>
                    <w:rPr>
                      <w:rFonts w:ascii="Arial" w:hAnsi="Arial" w:cs="Arial"/>
                      <w:b/>
                      <w:sz w:val="20"/>
                      <w:szCs w:val="20"/>
                    </w:rPr>
                  </w:pPr>
                  <w:r w:rsidRPr="000A443B">
                    <w:rPr>
                      <w:rFonts w:ascii="Arial" w:hAnsi="Arial" w:cs="Arial"/>
                      <w:b/>
                      <w:sz w:val="20"/>
                      <w:szCs w:val="20"/>
                    </w:rPr>
                    <w:t xml:space="preserve">Report </w:t>
                  </w:r>
                </w:p>
              </w:tc>
            </w:tr>
            <w:tr w:rsidR="000A443B" w:rsidRPr="000A443B" w:rsidTr="00142B8C">
              <w:tc>
                <w:tcPr>
                  <w:tcW w:w="2794" w:type="dxa"/>
                  <w:vMerge w:val="restart"/>
                  <w:vAlign w:val="center"/>
                </w:tcPr>
                <w:p w:rsidR="000A443B" w:rsidRPr="000A443B" w:rsidRDefault="000A443B" w:rsidP="000A443B">
                  <w:pPr>
                    <w:jc w:val="center"/>
                    <w:rPr>
                      <w:rFonts w:ascii="Arial" w:hAnsi="Arial" w:cs="Arial"/>
                      <w:b/>
                      <w:sz w:val="20"/>
                      <w:szCs w:val="20"/>
                    </w:rPr>
                  </w:pPr>
                  <w:r w:rsidRPr="000A443B">
                    <w:rPr>
                      <w:rFonts w:ascii="Arial" w:hAnsi="Arial" w:cs="Arial"/>
                      <w:b/>
                      <w:sz w:val="20"/>
                      <w:szCs w:val="20"/>
                    </w:rPr>
                    <w:t>INVALID</w:t>
                  </w:r>
                </w:p>
              </w:tc>
              <w:tc>
                <w:tcPr>
                  <w:tcW w:w="2795" w:type="dxa"/>
                </w:tcPr>
                <w:p w:rsidR="000A443B" w:rsidRPr="000A443B" w:rsidRDefault="000A443B" w:rsidP="000A443B">
                  <w:pPr>
                    <w:rPr>
                      <w:rFonts w:ascii="Arial" w:hAnsi="Arial" w:cs="Arial"/>
                      <w:sz w:val="20"/>
                      <w:szCs w:val="20"/>
                    </w:rPr>
                  </w:pPr>
                  <w:r w:rsidRPr="000A443B">
                    <w:rPr>
                      <w:rFonts w:ascii="Arial" w:hAnsi="Arial" w:cs="Arial"/>
                      <w:sz w:val="20"/>
                      <w:szCs w:val="20"/>
                    </w:rPr>
                    <w:t>INVALID</w:t>
                  </w:r>
                </w:p>
              </w:tc>
              <w:tc>
                <w:tcPr>
                  <w:tcW w:w="2830" w:type="dxa"/>
                </w:tcPr>
                <w:p w:rsidR="000A443B" w:rsidRPr="000A443B" w:rsidRDefault="000A443B" w:rsidP="000A443B">
                  <w:pPr>
                    <w:rPr>
                      <w:rFonts w:ascii="Arial" w:hAnsi="Arial" w:cs="Arial"/>
                      <w:sz w:val="20"/>
                      <w:szCs w:val="20"/>
                    </w:rPr>
                  </w:pPr>
                  <w:r w:rsidRPr="000A443B">
                    <w:rPr>
                      <w:rFonts w:ascii="Arial" w:hAnsi="Arial" w:cs="Arial"/>
                      <w:sz w:val="20"/>
                      <w:szCs w:val="20"/>
                    </w:rPr>
                    <w:t xml:space="preserve">Unresolved </w:t>
                  </w:r>
                </w:p>
              </w:tc>
            </w:tr>
            <w:tr w:rsidR="000A443B" w:rsidRPr="000A443B" w:rsidTr="00142B8C">
              <w:tc>
                <w:tcPr>
                  <w:tcW w:w="2794" w:type="dxa"/>
                  <w:vMerge/>
                  <w:vAlign w:val="center"/>
                </w:tcPr>
                <w:p w:rsidR="000A443B" w:rsidRPr="000A443B" w:rsidRDefault="000A443B" w:rsidP="000A443B">
                  <w:pPr>
                    <w:jc w:val="center"/>
                    <w:rPr>
                      <w:rFonts w:ascii="Arial" w:hAnsi="Arial" w:cs="Arial"/>
                      <w:b/>
                      <w:sz w:val="20"/>
                      <w:szCs w:val="20"/>
                    </w:rPr>
                  </w:pPr>
                </w:p>
              </w:tc>
              <w:tc>
                <w:tcPr>
                  <w:tcW w:w="2795" w:type="dxa"/>
                </w:tcPr>
                <w:p w:rsidR="000A443B" w:rsidRPr="000A443B" w:rsidRDefault="000A443B" w:rsidP="000A443B">
                  <w:pPr>
                    <w:rPr>
                      <w:rFonts w:ascii="Arial" w:hAnsi="Arial" w:cs="Arial"/>
                      <w:sz w:val="20"/>
                      <w:szCs w:val="20"/>
                    </w:rPr>
                  </w:pPr>
                  <w:r w:rsidRPr="000A443B">
                    <w:rPr>
                      <w:rFonts w:ascii="Arial" w:hAnsi="Arial" w:cs="Arial"/>
                      <w:sz w:val="20"/>
                      <w:szCs w:val="20"/>
                    </w:rPr>
                    <w:t>VALID</w:t>
                  </w:r>
                </w:p>
              </w:tc>
              <w:tc>
                <w:tcPr>
                  <w:tcW w:w="2830" w:type="dxa"/>
                </w:tcPr>
                <w:p w:rsidR="000A443B" w:rsidRPr="000A443B" w:rsidRDefault="000A443B" w:rsidP="000A443B">
                  <w:pPr>
                    <w:rPr>
                      <w:rFonts w:ascii="Arial" w:hAnsi="Arial" w:cs="Arial"/>
                      <w:sz w:val="20"/>
                      <w:szCs w:val="20"/>
                    </w:rPr>
                  </w:pPr>
                  <w:r w:rsidRPr="000A443B">
                    <w:rPr>
                      <w:rFonts w:ascii="Arial" w:hAnsi="Arial" w:cs="Arial"/>
                      <w:sz w:val="20"/>
                      <w:szCs w:val="20"/>
                    </w:rPr>
                    <w:t>Valid results</w:t>
                  </w:r>
                </w:p>
              </w:tc>
            </w:tr>
            <w:tr w:rsidR="000A443B" w:rsidRPr="000A443B" w:rsidTr="00142B8C">
              <w:tc>
                <w:tcPr>
                  <w:tcW w:w="2794" w:type="dxa"/>
                  <w:vMerge w:val="restart"/>
                  <w:vAlign w:val="center"/>
                </w:tcPr>
                <w:p w:rsidR="000A443B" w:rsidRPr="000A443B" w:rsidRDefault="000A443B" w:rsidP="000A443B">
                  <w:pPr>
                    <w:jc w:val="center"/>
                    <w:rPr>
                      <w:rFonts w:ascii="Arial" w:hAnsi="Arial" w:cs="Arial"/>
                      <w:b/>
                      <w:sz w:val="20"/>
                      <w:szCs w:val="20"/>
                    </w:rPr>
                  </w:pPr>
                  <w:r w:rsidRPr="000A443B">
                    <w:rPr>
                      <w:rFonts w:ascii="Arial" w:hAnsi="Arial" w:cs="Arial"/>
                      <w:b/>
                      <w:sz w:val="20"/>
                      <w:szCs w:val="20"/>
                    </w:rPr>
                    <w:t>ERROR</w:t>
                  </w:r>
                </w:p>
              </w:tc>
              <w:tc>
                <w:tcPr>
                  <w:tcW w:w="2795" w:type="dxa"/>
                </w:tcPr>
                <w:p w:rsidR="000A443B" w:rsidRPr="000A443B" w:rsidRDefault="000A443B" w:rsidP="000A443B">
                  <w:pPr>
                    <w:rPr>
                      <w:rFonts w:ascii="Arial" w:hAnsi="Arial" w:cs="Arial"/>
                      <w:sz w:val="20"/>
                      <w:szCs w:val="20"/>
                    </w:rPr>
                  </w:pPr>
                  <w:r w:rsidRPr="000A443B">
                    <w:rPr>
                      <w:rFonts w:ascii="Arial" w:hAnsi="Arial" w:cs="Arial"/>
                      <w:sz w:val="20"/>
                      <w:szCs w:val="20"/>
                    </w:rPr>
                    <w:t>ERROR or INVALID</w:t>
                  </w:r>
                </w:p>
              </w:tc>
              <w:tc>
                <w:tcPr>
                  <w:tcW w:w="2830" w:type="dxa"/>
                </w:tcPr>
                <w:p w:rsidR="000A443B" w:rsidRPr="000A443B" w:rsidRDefault="000A443B" w:rsidP="000A443B">
                  <w:pPr>
                    <w:rPr>
                      <w:rFonts w:ascii="Arial" w:hAnsi="Arial" w:cs="Arial"/>
                      <w:sz w:val="20"/>
                      <w:szCs w:val="20"/>
                    </w:rPr>
                  </w:pPr>
                  <w:r w:rsidRPr="000A443B">
                    <w:rPr>
                      <w:rFonts w:ascii="Arial" w:hAnsi="Arial" w:cs="Arial"/>
                      <w:sz w:val="20"/>
                      <w:szCs w:val="20"/>
                    </w:rPr>
                    <w:t>Unresolved</w:t>
                  </w:r>
                </w:p>
              </w:tc>
            </w:tr>
            <w:tr w:rsidR="000A443B" w:rsidRPr="000A443B" w:rsidTr="00142B8C">
              <w:tc>
                <w:tcPr>
                  <w:tcW w:w="2794" w:type="dxa"/>
                  <w:vMerge/>
                  <w:vAlign w:val="center"/>
                </w:tcPr>
                <w:p w:rsidR="000A443B" w:rsidRPr="000A443B" w:rsidRDefault="000A443B" w:rsidP="000A443B">
                  <w:pPr>
                    <w:jc w:val="center"/>
                    <w:rPr>
                      <w:rFonts w:ascii="Arial" w:hAnsi="Arial" w:cs="Arial"/>
                      <w:b/>
                      <w:sz w:val="20"/>
                      <w:szCs w:val="20"/>
                    </w:rPr>
                  </w:pPr>
                </w:p>
              </w:tc>
              <w:tc>
                <w:tcPr>
                  <w:tcW w:w="2795" w:type="dxa"/>
                </w:tcPr>
                <w:p w:rsidR="000A443B" w:rsidRPr="000A443B" w:rsidRDefault="000A443B" w:rsidP="000A443B">
                  <w:pPr>
                    <w:rPr>
                      <w:rFonts w:ascii="Arial" w:hAnsi="Arial" w:cs="Arial"/>
                      <w:sz w:val="20"/>
                      <w:szCs w:val="20"/>
                    </w:rPr>
                  </w:pPr>
                  <w:r w:rsidRPr="000A443B">
                    <w:rPr>
                      <w:rFonts w:ascii="Arial" w:hAnsi="Arial" w:cs="Arial"/>
                      <w:sz w:val="20"/>
                      <w:szCs w:val="20"/>
                    </w:rPr>
                    <w:t>VALID</w:t>
                  </w:r>
                </w:p>
              </w:tc>
              <w:tc>
                <w:tcPr>
                  <w:tcW w:w="2830" w:type="dxa"/>
                </w:tcPr>
                <w:p w:rsidR="000A443B" w:rsidRPr="000A443B" w:rsidRDefault="000A443B" w:rsidP="000A443B">
                  <w:pPr>
                    <w:rPr>
                      <w:rFonts w:ascii="Arial" w:hAnsi="Arial" w:cs="Arial"/>
                      <w:sz w:val="20"/>
                      <w:szCs w:val="20"/>
                    </w:rPr>
                  </w:pPr>
                  <w:r w:rsidRPr="000A443B">
                    <w:rPr>
                      <w:rFonts w:ascii="Arial" w:hAnsi="Arial" w:cs="Arial"/>
                      <w:sz w:val="20"/>
                      <w:szCs w:val="20"/>
                    </w:rPr>
                    <w:t>Valid results</w:t>
                  </w:r>
                </w:p>
              </w:tc>
            </w:tr>
            <w:tr w:rsidR="000A443B" w:rsidRPr="000A443B" w:rsidTr="00142B8C">
              <w:tc>
                <w:tcPr>
                  <w:tcW w:w="2794" w:type="dxa"/>
                  <w:vAlign w:val="center"/>
                </w:tcPr>
                <w:p w:rsidR="000A443B" w:rsidRPr="000A443B" w:rsidRDefault="000A443B" w:rsidP="000A443B">
                  <w:pPr>
                    <w:jc w:val="center"/>
                    <w:rPr>
                      <w:rFonts w:ascii="Arial" w:hAnsi="Arial" w:cs="Arial"/>
                      <w:b/>
                      <w:sz w:val="20"/>
                      <w:szCs w:val="20"/>
                    </w:rPr>
                  </w:pPr>
                  <w:r w:rsidRPr="000A443B">
                    <w:rPr>
                      <w:rFonts w:ascii="Arial" w:hAnsi="Arial" w:cs="Arial"/>
                      <w:b/>
                      <w:sz w:val="20"/>
                      <w:szCs w:val="20"/>
                    </w:rPr>
                    <w:t>NO RESULT</w:t>
                  </w:r>
                </w:p>
              </w:tc>
              <w:tc>
                <w:tcPr>
                  <w:tcW w:w="2795" w:type="dxa"/>
                </w:tcPr>
                <w:p w:rsidR="000A443B" w:rsidRPr="000A443B" w:rsidRDefault="000A443B" w:rsidP="000A443B">
                  <w:pPr>
                    <w:rPr>
                      <w:rFonts w:ascii="Arial" w:hAnsi="Arial" w:cs="Arial"/>
                      <w:sz w:val="20"/>
                      <w:szCs w:val="20"/>
                    </w:rPr>
                  </w:pPr>
                  <w:r w:rsidRPr="000A443B">
                    <w:rPr>
                      <w:rFonts w:ascii="Arial" w:hAnsi="Arial" w:cs="Arial"/>
                      <w:sz w:val="20"/>
                      <w:szCs w:val="20"/>
                    </w:rPr>
                    <w:t>NO RESULT, ERROR or INVALID</w:t>
                  </w:r>
                </w:p>
              </w:tc>
              <w:tc>
                <w:tcPr>
                  <w:tcW w:w="2830" w:type="dxa"/>
                </w:tcPr>
                <w:p w:rsidR="000A443B" w:rsidRPr="000A443B" w:rsidRDefault="000A443B" w:rsidP="000A443B">
                  <w:pPr>
                    <w:rPr>
                      <w:rFonts w:ascii="Arial" w:hAnsi="Arial" w:cs="Arial"/>
                      <w:sz w:val="20"/>
                      <w:szCs w:val="20"/>
                    </w:rPr>
                  </w:pPr>
                  <w:r w:rsidRPr="000A443B">
                    <w:rPr>
                      <w:rFonts w:ascii="Arial" w:hAnsi="Arial" w:cs="Arial"/>
                      <w:sz w:val="20"/>
                      <w:szCs w:val="20"/>
                    </w:rPr>
                    <w:t>N/A – repeat testing</w:t>
                  </w:r>
                </w:p>
              </w:tc>
            </w:tr>
          </w:tbl>
          <w:p w:rsidR="000A443B" w:rsidRDefault="000A443B">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0A443B" w:rsidRPr="000A443B" w:rsidRDefault="00F963CF" w:rsidP="006016C1">
            <w:pPr>
              <w:widowControl w:val="0"/>
              <w:numPr>
                <w:ilvl w:val="0"/>
                <w:numId w:val="24"/>
              </w:numPr>
              <w:tabs>
                <w:tab w:val="left" w:pos="1580"/>
                <w:tab w:val="left" w:pos="1581"/>
              </w:tabs>
              <w:autoSpaceDE w:val="0"/>
              <w:autoSpaceDN w:val="0"/>
              <w:spacing w:after="120"/>
              <w:jc w:val="left"/>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w:t>
            </w:r>
            <w:r w:rsidR="000A443B" w:rsidRPr="000A443B">
              <w:rPr>
                <w:rFonts w:ascii="Arial" w:hAnsi="Arial" w:cs="Arial"/>
                <w:sz w:val="20"/>
                <w:szCs w:val="20"/>
              </w:rPr>
              <w:t xml:space="preserve">CoV-2 </w:t>
            </w:r>
            <w:r w:rsidR="009A4D05" w:rsidRPr="009A4D05">
              <w:rPr>
                <w:rFonts w:ascii="Arial" w:hAnsi="Arial" w:cs="Arial"/>
                <w:i/>
                <w:sz w:val="20"/>
                <w:szCs w:val="20"/>
              </w:rPr>
              <w:t xml:space="preserve">plus </w:t>
            </w:r>
            <w:r w:rsidR="000A443B" w:rsidRPr="000A443B">
              <w:rPr>
                <w:rFonts w:ascii="Arial" w:hAnsi="Arial" w:cs="Arial"/>
                <w:sz w:val="20"/>
                <w:szCs w:val="20"/>
              </w:rPr>
              <w:t>Assay was issued an Emergency Use Authorization (E</w:t>
            </w:r>
            <w:r w:rsidR="009A4D05">
              <w:rPr>
                <w:rFonts w:ascii="Arial" w:hAnsi="Arial" w:cs="Arial"/>
                <w:sz w:val="20"/>
                <w:szCs w:val="20"/>
              </w:rPr>
              <w:t>UA) by the FDA</w:t>
            </w:r>
            <w:r w:rsidR="000A443B" w:rsidRPr="000A443B">
              <w:rPr>
                <w:rFonts w:ascii="Arial" w:hAnsi="Arial" w:cs="Arial"/>
                <w:sz w:val="20"/>
                <w:szCs w:val="20"/>
              </w:rPr>
              <w:t>.</w:t>
            </w:r>
          </w:p>
          <w:p w:rsidR="000A443B" w:rsidRPr="000A443B" w:rsidRDefault="000A443B" w:rsidP="006016C1">
            <w:pPr>
              <w:widowControl w:val="0"/>
              <w:numPr>
                <w:ilvl w:val="0"/>
                <w:numId w:val="24"/>
              </w:numPr>
              <w:tabs>
                <w:tab w:val="left" w:pos="1580"/>
                <w:tab w:val="left" w:pos="1581"/>
              </w:tabs>
              <w:autoSpaceDE w:val="0"/>
              <w:autoSpaceDN w:val="0"/>
              <w:spacing w:after="120"/>
              <w:jc w:val="left"/>
              <w:rPr>
                <w:rFonts w:ascii="Arial" w:hAnsi="Arial" w:cs="Arial"/>
                <w:sz w:val="20"/>
                <w:szCs w:val="20"/>
              </w:rPr>
            </w:pPr>
            <w:r w:rsidRPr="000A443B">
              <w:rPr>
                <w:rFonts w:ascii="Arial" w:hAnsi="Arial" w:cs="Arial"/>
                <w:sz w:val="20"/>
                <w:szCs w:val="20"/>
              </w:rPr>
              <w:t>Performan</w:t>
            </w:r>
            <w:r w:rsidR="00F963CF">
              <w:rPr>
                <w:rFonts w:ascii="Arial" w:hAnsi="Arial" w:cs="Arial"/>
                <w:sz w:val="20"/>
                <w:szCs w:val="20"/>
              </w:rPr>
              <w:t xml:space="preserve">ce of the </w:t>
            </w:r>
            <w:proofErr w:type="spellStart"/>
            <w:r w:rsidR="00F963CF">
              <w:rPr>
                <w:rFonts w:ascii="Arial" w:hAnsi="Arial" w:cs="Arial"/>
                <w:sz w:val="20"/>
                <w:szCs w:val="20"/>
              </w:rPr>
              <w:t>Xpert</w:t>
            </w:r>
            <w:proofErr w:type="spellEnd"/>
            <w:r w:rsidR="00F963CF">
              <w:rPr>
                <w:rFonts w:ascii="Arial" w:hAnsi="Arial" w:cs="Arial"/>
                <w:sz w:val="20"/>
                <w:szCs w:val="20"/>
              </w:rPr>
              <w:t xml:space="preserve"> Xpress </w:t>
            </w:r>
            <w:r w:rsidRPr="000A443B">
              <w:rPr>
                <w:rFonts w:ascii="Arial" w:hAnsi="Arial" w:cs="Arial"/>
                <w:sz w:val="20"/>
                <w:szCs w:val="20"/>
              </w:rPr>
              <w:t>CoV-2</w:t>
            </w:r>
            <w:r w:rsidRPr="009A4D05">
              <w:rPr>
                <w:rFonts w:ascii="Arial" w:hAnsi="Arial" w:cs="Arial"/>
                <w:i/>
                <w:sz w:val="20"/>
                <w:szCs w:val="20"/>
              </w:rPr>
              <w:t xml:space="preserve"> </w:t>
            </w:r>
            <w:r w:rsidR="009A4D05" w:rsidRPr="009A4D05">
              <w:rPr>
                <w:rFonts w:ascii="Arial" w:hAnsi="Arial" w:cs="Arial"/>
                <w:i/>
                <w:sz w:val="20"/>
                <w:szCs w:val="20"/>
              </w:rPr>
              <w:t>plus</w:t>
            </w:r>
            <w:r w:rsidR="009A4D05" w:rsidRPr="000A443B">
              <w:rPr>
                <w:rFonts w:ascii="Arial" w:hAnsi="Arial" w:cs="Arial"/>
                <w:sz w:val="20"/>
                <w:szCs w:val="20"/>
              </w:rPr>
              <w:t xml:space="preserve"> </w:t>
            </w:r>
            <w:r w:rsidRPr="000A443B">
              <w:rPr>
                <w:rFonts w:ascii="Arial" w:hAnsi="Arial" w:cs="Arial"/>
                <w:sz w:val="20"/>
                <w:szCs w:val="20"/>
              </w:rPr>
              <w:t xml:space="preserve">has only been established in nasopharyngeal </w:t>
            </w:r>
            <w:r w:rsidR="009A4D05">
              <w:rPr>
                <w:rFonts w:ascii="Arial" w:hAnsi="Arial" w:cs="Arial"/>
                <w:sz w:val="20"/>
                <w:szCs w:val="20"/>
              </w:rPr>
              <w:t xml:space="preserve">and anterior nasal </w:t>
            </w:r>
            <w:r w:rsidRPr="000A443B">
              <w:rPr>
                <w:rFonts w:ascii="Arial" w:hAnsi="Arial" w:cs="Arial"/>
                <w:sz w:val="20"/>
                <w:szCs w:val="20"/>
              </w:rPr>
              <w:t>swab specimen</w:t>
            </w:r>
            <w:r w:rsidR="00F963CF">
              <w:rPr>
                <w:rFonts w:ascii="Arial" w:hAnsi="Arial" w:cs="Arial"/>
                <w:sz w:val="20"/>
                <w:szCs w:val="20"/>
              </w:rPr>
              <w:t xml:space="preserve">s. Use of the </w:t>
            </w:r>
            <w:proofErr w:type="spellStart"/>
            <w:r w:rsidR="00F963CF">
              <w:rPr>
                <w:rFonts w:ascii="Arial" w:hAnsi="Arial" w:cs="Arial"/>
                <w:sz w:val="20"/>
                <w:szCs w:val="20"/>
              </w:rPr>
              <w:t>Xpert</w:t>
            </w:r>
            <w:proofErr w:type="spellEnd"/>
            <w:r w:rsidR="00F963CF">
              <w:rPr>
                <w:rFonts w:ascii="Arial" w:hAnsi="Arial" w:cs="Arial"/>
                <w:sz w:val="20"/>
                <w:szCs w:val="20"/>
              </w:rPr>
              <w:t xml:space="preserve"> Xpress </w:t>
            </w:r>
            <w:r w:rsidRPr="000A443B">
              <w:rPr>
                <w:rFonts w:ascii="Arial" w:hAnsi="Arial" w:cs="Arial"/>
                <w:sz w:val="20"/>
                <w:szCs w:val="20"/>
              </w:rPr>
              <w:t xml:space="preserve">CoV-2 </w:t>
            </w:r>
            <w:r w:rsidR="009A4D05" w:rsidRPr="009A4D05">
              <w:rPr>
                <w:rFonts w:ascii="Arial" w:hAnsi="Arial" w:cs="Arial"/>
                <w:i/>
                <w:sz w:val="20"/>
                <w:szCs w:val="20"/>
              </w:rPr>
              <w:t>plus</w:t>
            </w:r>
            <w:r w:rsidR="009A4D05" w:rsidRPr="000A443B">
              <w:rPr>
                <w:rFonts w:ascii="Arial" w:hAnsi="Arial" w:cs="Arial"/>
                <w:sz w:val="20"/>
                <w:szCs w:val="20"/>
              </w:rPr>
              <w:t xml:space="preserve"> </w:t>
            </w:r>
            <w:r w:rsidRPr="000A443B">
              <w:rPr>
                <w:rFonts w:ascii="Arial" w:hAnsi="Arial" w:cs="Arial"/>
                <w:sz w:val="20"/>
                <w:szCs w:val="20"/>
              </w:rPr>
              <w:t xml:space="preserve">test with other specimen types has not been assessed and performance characteristics are unknown.  </w:t>
            </w:r>
          </w:p>
          <w:p w:rsidR="005E0385"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sz w:val="20"/>
                <w:szCs w:val="20"/>
              </w:rPr>
              <w:t>N</w:t>
            </w:r>
            <w:r w:rsidRPr="000A443B">
              <w:rPr>
                <w:rFonts w:ascii="Arial" w:hAnsi="Arial" w:cs="Arial"/>
                <w:sz w:val="20"/>
                <w:szCs w:val="20"/>
              </w:rPr>
              <w:t>asopharyngeal</w:t>
            </w:r>
            <w:r>
              <w:rPr>
                <w:rFonts w:ascii="Arial" w:hAnsi="Arial" w:cs="Arial"/>
                <w:sz w:val="20"/>
                <w:szCs w:val="20"/>
              </w:rPr>
              <w:t>,</w:t>
            </w:r>
            <w:r w:rsidRPr="000A443B">
              <w:rPr>
                <w:rFonts w:ascii="Arial" w:hAnsi="Arial" w:cs="Arial"/>
                <w:sz w:val="20"/>
                <w:szCs w:val="20"/>
              </w:rPr>
              <w:t xml:space="preserve"> </w:t>
            </w:r>
            <w:r>
              <w:rPr>
                <w:rFonts w:ascii="Arial" w:hAnsi="Arial" w:cs="Arial"/>
                <w:color w:val="000000"/>
                <w:sz w:val="20"/>
                <w:szCs w:val="20"/>
              </w:rPr>
              <w:t>oropharyngeal and nasal swabs collected into saline should not be frozen.</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The performance of this test was established based on the evaluation of a limited number of clinical specimens. Clinical performance has not been established wit</w:t>
            </w:r>
            <w:r w:rsidR="000C7625">
              <w:rPr>
                <w:rFonts w:ascii="Arial" w:hAnsi="Arial" w:cs="Arial"/>
                <w:color w:val="000000"/>
                <w:sz w:val="20"/>
                <w:szCs w:val="20"/>
              </w:rPr>
              <w:t>h all circulating variants but i</w:t>
            </w:r>
            <w:r>
              <w:rPr>
                <w:rFonts w:ascii="Arial" w:hAnsi="Arial" w:cs="Arial"/>
                <w:color w:val="000000"/>
                <w:sz w:val="20"/>
                <w:szCs w:val="20"/>
              </w:rPr>
              <w:t>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The performance of this device has not been assessed in a population vaccinated against COVID</w:t>
            </w:r>
            <w:r w:rsidR="000C7625">
              <w:rPr>
                <w:rFonts w:ascii="Arial" w:hAnsi="Arial" w:cs="Arial"/>
                <w:color w:val="000000"/>
                <w:sz w:val="20"/>
                <w:szCs w:val="20"/>
              </w:rPr>
              <w:t>-1</w:t>
            </w:r>
            <w:r>
              <w:rPr>
                <w:rFonts w:ascii="Arial" w:hAnsi="Arial" w:cs="Arial"/>
                <w:color w:val="000000"/>
                <w:sz w:val="20"/>
                <w:szCs w:val="20"/>
              </w:rPr>
              <w:t>9 or treated with COVID</w:t>
            </w:r>
            <w:r w:rsidR="000C7625">
              <w:rPr>
                <w:rFonts w:ascii="Arial" w:hAnsi="Arial" w:cs="Arial"/>
                <w:color w:val="000000"/>
                <w:sz w:val="20"/>
                <w:szCs w:val="20"/>
              </w:rPr>
              <w:t>-1</w:t>
            </w:r>
            <w:r>
              <w:rPr>
                <w:rFonts w:ascii="Arial" w:hAnsi="Arial" w:cs="Arial"/>
                <w:color w:val="000000"/>
                <w:sz w:val="20"/>
                <w:szCs w:val="20"/>
              </w:rPr>
              <w:t xml:space="preserve">9 therapies. </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 xml:space="preserve">Negative results do not preclude SARS-CoV-2 and should not be used as the sole basis for treatment or other patient management decisions. </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 xml:space="preserve">Results from the </w:t>
            </w:r>
            <w:proofErr w:type="spellStart"/>
            <w:r>
              <w:rPr>
                <w:rFonts w:ascii="Arial" w:hAnsi="Arial" w:cs="Arial"/>
                <w:color w:val="000000"/>
                <w:sz w:val="20"/>
                <w:szCs w:val="20"/>
              </w:rPr>
              <w:t>Xpert</w:t>
            </w:r>
            <w:proofErr w:type="spellEnd"/>
            <w:r>
              <w:rPr>
                <w:rFonts w:ascii="Arial" w:hAnsi="Arial" w:cs="Arial"/>
                <w:color w:val="000000"/>
                <w:sz w:val="20"/>
                <w:szCs w:val="20"/>
              </w:rPr>
              <w:t xml:space="preserve"> Xpress CoV-2</w:t>
            </w:r>
            <w:r w:rsidRPr="000C7625">
              <w:rPr>
                <w:rFonts w:ascii="Arial" w:hAnsi="Arial" w:cs="Arial"/>
                <w:i/>
                <w:color w:val="000000"/>
                <w:sz w:val="20"/>
                <w:szCs w:val="20"/>
              </w:rPr>
              <w:t xml:space="preserve"> plus</w:t>
            </w:r>
            <w:r>
              <w:rPr>
                <w:rFonts w:ascii="Arial" w:hAnsi="Arial" w:cs="Arial"/>
                <w:color w:val="000000"/>
                <w:sz w:val="20"/>
                <w:szCs w:val="20"/>
              </w:rPr>
              <w:t xml:space="preserve"> test should be correlated with the clinical history, epidemiological data, and other data available to the clinician evaluating the patient. </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A</w:t>
            </w:r>
            <w:r w:rsidR="000C7625">
              <w:rPr>
                <w:rFonts w:ascii="Arial" w:hAnsi="Arial" w:cs="Arial"/>
                <w:color w:val="000000"/>
                <w:sz w:val="20"/>
                <w:szCs w:val="20"/>
              </w:rPr>
              <w:t>s with</w:t>
            </w:r>
            <w:r>
              <w:rPr>
                <w:rFonts w:ascii="Arial" w:hAnsi="Arial" w:cs="Arial"/>
                <w:color w:val="000000"/>
                <w:sz w:val="20"/>
                <w:szCs w:val="20"/>
              </w:rPr>
              <w:t xml:space="preserve"> any molecular test, mutations within the target regions of the </w:t>
            </w:r>
            <w:proofErr w:type="spellStart"/>
            <w:r>
              <w:rPr>
                <w:rFonts w:ascii="Arial" w:hAnsi="Arial" w:cs="Arial"/>
                <w:color w:val="000000"/>
                <w:sz w:val="20"/>
                <w:szCs w:val="20"/>
              </w:rPr>
              <w:t>Xpert</w:t>
            </w:r>
            <w:proofErr w:type="spellEnd"/>
            <w:r>
              <w:rPr>
                <w:rFonts w:ascii="Arial" w:hAnsi="Arial" w:cs="Arial"/>
                <w:color w:val="000000"/>
                <w:sz w:val="20"/>
                <w:szCs w:val="20"/>
              </w:rPr>
              <w:t xml:space="preserve"> Xpress CoV</w:t>
            </w:r>
            <w:r w:rsidR="000C7625">
              <w:rPr>
                <w:rFonts w:ascii="Arial" w:hAnsi="Arial" w:cs="Arial"/>
                <w:color w:val="000000"/>
                <w:sz w:val="20"/>
                <w:szCs w:val="20"/>
              </w:rPr>
              <w:t xml:space="preserve">-2 </w:t>
            </w:r>
            <w:r w:rsidR="000C7625" w:rsidRPr="000C7625">
              <w:rPr>
                <w:rFonts w:ascii="Arial" w:hAnsi="Arial" w:cs="Arial"/>
                <w:i/>
                <w:color w:val="000000"/>
                <w:sz w:val="20"/>
                <w:szCs w:val="20"/>
              </w:rPr>
              <w:t>plus</w:t>
            </w:r>
            <w:r w:rsidR="000C7625">
              <w:rPr>
                <w:rFonts w:ascii="Arial" w:hAnsi="Arial" w:cs="Arial"/>
                <w:color w:val="000000"/>
                <w:sz w:val="20"/>
                <w:szCs w:val="20"/>
              </w:rPr>
              <w:t xml:space="preserve"> could affect primer and/</w:t>
            </w:r>
            <w:r>
              <w:rPr>
                <w:rFonts w:ascii="Arial" w:hAnsi="Arial" w:cs="Arial"/>
                <w:color w:val="000000"/>
                <w:sz w:val="20"/>
                <w:szCs w:val="20"/>
              </w:rPr>
              <w:t xml:space="preserve">or probe binding and result in </w:t>
            </w:r>
            <w:r w:rsidR="000C7625">
              <w:rPr>
                <w:rFonts w:ascii="Arial" w:hAnsi="Arial" w:cs="Arial"/>
                <w:color w:val="000000"/>
                <w:sz w:val="20"/>
                <w:szCs w:val="20"/>
              </w:rPr>
              <w:t>failure</w:t>
            </w:r>
            <w:r>
              <w:rPr>
                <w:rFonts w:ascii="Arial" w:hAnsi="Arial" w:cs="Arial"/>
                <w:color w:val="000000"/>
                <w:sz w:val="20"/>
                <w:szCs w:val="20"/>
              </w:rPr>
              <w:t xml:space="preserve"> to detect the presence of virus.</w:t>
            </w:r>
          </w:p>
          <w:p w:rsidR="00B64670" w:rsidRPr="00B64670"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This test</w:t>
            </w:r>
            <w:r w:rsidR="000C7625">
              <w:rPr>
                <w:rFonts w:ascii="Arial" w:hAnsi="Arial" w:cs="Arial"/>
                <w:color w:val="000000"/>
                <w:sz w:val="20"/>
                <w:szCs w:val="20"/>
              </w:rPr>
              <w:t xml:space="preserve"> cannot rule out diseases caused</w:t>
            </w:r>
            <w:r>
              <w:rPr>
                <w:rFonts w:ascii="Arial" w:hAnsi="Arial" w:cs="Arial"/>
                <w:color w:val="000000"/>
                <w:sz w:val="20"/>
                <w:szCs w:val="20"/>
              </w:rPr>
              <w:t xml:space="preserve"> by other </w:t>
            </w:r>
            <w:r w:rsidR="000C7625">
              <w:rPr>
                <w:rFonts w:ascii="Arial" w:hAnsi="Arial" w:cs="Arial"/>
                <w:color w:val="000000"/>
                <w:sz w:val="20"/>
                <w:szCs w:val="20"/>
              </w:rPr>
              <w:t>bacterial</w:t>
            </w:r>
            <w:r>
              <w:rPr>
                <w:rFonts w:ascii="Arial" w:hAnsi="Arial" w:cs="Arial"/>
                <w:color w:val="000000"/>
                <w:sz w:val="20"/>
                <w:szCs w:val="20"/>
              </w:rPr>
              <w:t xml:space="preserve"> or viral </w:t>
            </w:r>
            <w:r w:rsidR="000C7625">
              <w:rPr>
                <w:rFonts w:ascii="Arial" w:hAnsi="Arial" w:cs="Arial"/>
                <w:color w:val="000000"/>
                <w:sz w:val="20"/>
                <w:szCs w:val="20"/>
              </w:rPr>
              <w:t>pathogens</w:t>
            </w:r>
          </w:p>
          <w:p w:rsidR="00B64670" w:rsidRPr="000C7625" w:rsidRDefault="00B64670"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The performance of this test was validated using the procedure provided in this package insert only. Modifications to these procedure</w:t>
            </w:r>
            <w:r w:rsidR="000C7625">
              <w:rPr>
                <w:rFonts w:ascii="Arial" w:hAnsi="Arial" w:cs="Arial"/>
                <w:color w:val="000000"/>
                <w:sz w:val="20"/>
                <w:szCs w:val="20"/>
              </w:rPr>
              <w:t>s</w:t>
            </w:r>
            <w:r>
              <w:rPr>
                <w:rFonts w:ascii="Arial" w:hAnsi="Arial" w:cs="Arial"/>
                <w:color w:val="000000"/>
                <w:sz w:val="20"/>
                <w:szCs w:val="20"/>
              </w:rPr>
              <w:t xml:space="preserve"> may alter the performance of the test. </w:t>
            </w:r>
          </w:p>
          <w:p w:rsidR="000C7625" w:rsidRPr="000C7625" w:rsidRDefault="000C7625"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 xml:space="preserve">Erroneous test results might occur from improper specimen collection, failure to follow the recommended sample collection, handling, and storage procedures, technical error or sample mix up. Carful compliance with the instructions in this insert is necessary to avoid erroneous results. </w:t>
            </w:r>
          </w:p>
          <w:p w:rsidR="000C7625" w:rsidRPr="000C7625" w:rsidRDefault="000C7625"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 xml:space="preserve">Viral nucleic acid may persist </w:t>
            </w:r>
            <w:r w:rsidRPr="000C7625">
              <w:rPr>
                <w:rFonts w:ascii="Arial" w:hAnsi="Arial" w:cs="Arial"/>
                <w:i/>
                <w:color w:val="000000"/>
                <w:sz w:val="20"/>
                <w:szCs w:val="20"/>
              </w:rPr>
              <w:t>in vivo</w:t>
            </w:r>
            <w:r>
              <w:rPr>
                <w:rFonts w:ascii="Arial" w:hAnsi="Arial" w:cs="Arial"/>
                <w:color w:val="000000"/>
                <w:sz w:val="20"/>
                <w:szCs w:val="20"/>
              </w:rPr>
              <w:t xml:space="preserve">, independent of virus infectivity. Detection of analyte target does not imply that the corresponding virus are infectious or are the causative agents for clinical symptoms. </w:t>
            </w:r>
          </w:p>
          <w:p w:rsidR="000C7625" w:rsidRPr="000C7625" w:rsidRDefault="000C7625"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 xml:space="preserve">This test has been evaluated for use with human specimen material only. </w:t>
            </w:r>
          </w:p>
          <w:p w:rsidR="000C7625" w:rsidRPr="000C7625" w:rsidRDefault="000C7625"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This test is a qualitative test and does not provide the quantitative value of detected organisms present.</w:t>
            </w:r>
          </w:p>
          <w:p w:rsidR="000C7625" w:rsidRPr="000C7625" w:rsidRDefault="000C7625"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cs="Arial"/>
                <w:color w:val="000000"/>
                <w:sz w:val="20"/>
                <w:szCs w:val="20"/>
              </w:rPr>
              <w:t>This test has not been evaluated for monitoring treatment of infection.</w:t>
            </w:r>
          </w:p>
          <w:p w:rsidR="000C7625" w:rsidRDefault="00142B8C"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sz w:val="20"/>
              </w:rPr>
              <w:t>This test has not been evaluated for screening of blood or blood products for the presence of SARS-CoV-2.</w:t>
            </w:r>
          </w:p>
          <w:p w:rsidR="00142B8C" w:rsidRDefault="00142B8C"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sz w:val="20"/>
              </w:rPr>
              <w:t xml:space="preserve">The E gene targeted by the </w:t>
            </w:r>
            <w:proofErr w:type="spellStart"/>
            <w:r>
              <w:rPr>
                <w:rFonts w:ascii="Arial" w:hAnsi="Arial"/>
                <w:sz w:val="20"/>
              </w:rPr>
              <w:t>Xpert</w:t>
            </w:r>
            <w:proofErr w:type="spellEnd"/>
            <w:r>
              <w:rPr>
                <w:rFonts w:ascii="Arial" w:hAnsi="Arial"/>
                <w:sz w:val="20"/>
              </w:rPr>
              <w:t xml:space="preserve"> Xpress CoV-2 </w:t>
            </w:r>
            <w:r w:rsidRPr="009C67B9">
              <w:rPr>
                <w:rFonts w:ascii="Arial" w:hAnsi="Arial"/>
                <w:i/>
                <w:sz w:val="20"/>
              </w:rPr>
              <w:t>plus</w:t>
            </w:r>
            <w:r>
              <w:rPr>
                <w:rFonts w:ascii="Arial" w:hAnsi="Arial"/>
                <w:sz w:val="20"/>
              </w:rPr>
              <w:t xml:space="preserve"> test can detect, in addition to the SARS-CoV-</w:t>
            </w:r>
            <w:r>
              <w:rPr>
                <w:rFonts w:ascii="Arial" w:hAnsi="Arial"/>
                <w:sz w:val="20"/>
              </w:rPr>
              <w:lastRenderedPageBreak/>
              <w:t xml:space="preserve">2, other coronavirus species within the </w:t>
            </w:r>
            <w:proofErr w:type="spellStart"/>
            <w:r w:rsidRPr="00142B8C">
              <w:rPr>
                <w:rFonts w:ascii="Arial" w:hAnsi="Arial"/>
                <w:i/>
                <w:sz w:val="20"/>
              </w:rPr>
              <w:t>Sarbecovirus</w:t>
            </w:r>
            <w:proofErr w:type="spellEnd"/>
            <w:r w:rsidRPr="00142B8C">
              <w:rPr>
                <w:rFonts w:ascii="Arial" w:hAnsi="Arial"/>
                <w:i/>
                <w:sz w:val="20"/>
              </w:rPr>
              <w:t xml:space="preserve"> </w:t>
            </w:r>
            <w:r>
              <w:rPr>
                <w:rFonts w:ascii="Arial" w:hAnsi="Arial"/>
                <w:sz w:val="20"/>
              </w:rPr>
              <w:t xml:space="preserve">subgenus. </w:t>
            </w:r>
          </w:p>
          <w:p w:rsidR="00142B8C" w:rsidRDefault="00142B8C"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sz w:val="20"/>
              </w:rPr>
              <w:t>The effect of interfering substances has only been evaluated for those listed within the labeling. Interference by substances other than those described can lead to erroneous results.</w:t>
            </w:r>
          </w:p>
          <w:p w:rsidR="00142B8C" w:rsidRDefault="00142B8C" w:rsidP="00B64670">
            <w:pPr>
              <w:widowControl w:val="0"/>
              <w:numPr>
                <w:ilvl w:val="0"/>
                <w:numId w:val="24"/>
              </w:numPr>
              <w:tabs>
                <w:tab w:val="left" w:pos="1580"/>
                <w:tab w:val="left" w:pos="1581"/>
              </w:tabs>
              <w:autoSpaceDE w:val="0"/>
              <w:autoSpaceDN w:val="0"/>
              <w:spacing w:after="120"/>
              <w:jc w:val="left"/>
              <w:rPr>
                <w:rFonts w:ascii="Arial" w:hAnsi="Arial"/>
                <w:sz w:val="20"/>
              </w:rPr>
            </w:pPr>
            <w:r>
              <w:rPr>
                <w:rFonts w:ascii="Arial" w:hAnsi="Arial"/>
                <w:sz w:val="20"/>
              </w:rPr>
              <w:t>Cross-reactivity with respiratory tract organisms other than those described herein can lead to erroneous results.</w:t>
            </w: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0A443B" w:rsidRPr="000A443B" w:rsidRDefault="000A443B" w:rsidP="000A443B">
            <w:pPr>
              <w:jc w:val="left"/>
              <w:rPr>
                <w:rFonts w:ascii="Arial" w:hAnsi="Arial"/>
                <w:sz w:val="20"/>
              </w:rPr>
            </w:pPr>
            <w:r w:rsidRPr="000A443B">
              <w:rPr>
                <w:rFonts w:ascii="Arial" w:hAnsi="Arial"/>
                <w:sz w:val="20"/>
              </w:rPr>
              <w:t xml:space="preserve">According to the manufacturer (per the package insert) – see </w:t>
            </w:r>
            <w:r w:rsidRPr="000A443B">
              <w:rPr>
                <w:rFonts w:ascii="Arial" w:hAnsi="Arial"/>
                <w:b/>
                <w:sz w:val="20"/>
              </w:rPr>
              <w:t xml:space="preserve">Table 4 </w:t>
            </w:r>
            <w:r w:rsidRPr="000A443B">
              <w:rPr>
                <w:rFonts w:ascii="Arial" w:hAnsi="Arial"/>
                <w:sz w:val="20"/>
              </w:rPr>
              <w:t xml:space="preserve">Below. </w:t>
            </w:r>
          </w:p>
          <w:p w:rsidR="000A443B" w:rsidRPr="000A443B" w:rsidRDefault="000A443B" w:rsidP="000A443B">
            <w:pPr>
              <w:jc w:val="left"/>
              <w:rPr>
                <w:rFonts w:ascii="Arial" w:hAnsi="Arial"/>
                <w:sz w:val="20"/>
              </w:rPr>
            </w:pPr>
          </w:p>
          <w:p w:rsidR="000A443B" w:rsidRPr="000A443B" w:rsidRDefault="000A443B" w:rsidP="000A443B">
            <w:pPr>
              <w:jc w:val="left"/>
              <w:rPr>
                <w:rFonts w:ascii="Arial" w:hAnsi="Arial" w:cs="Arial"/>
                <w:sz w:val="20"/>
                <w:szCs w:val="20"/>
              </w:rPr>
            </w:pPr>
            <w:r w:rsidRPr="000A443B">
              <w:rPr>
                <w:rFonts w:ascii="Arial" w:hAnsi="Arial" w:cs="Arial"/>
                <w:sz w:val="20"/>
                <w:szCs w:val="20"/>
              </w:rPr>
              <w:t>The perfo</w:t>
            </w:r>
            <w:r w:rsidR="00F963CF">
              <w:rPr>
                <w:rFonts w:ascii="Arial" w:hAnsi="Arial" w:cs="Arial"/>
                <w:sz w:val="20"/>
                <w:szCs w:val="20"/>
              </w:rPr>
              <w:t xml:space="preserve">rmance of the </w:t>
            </w:r>
            <w:proofErr w:type="spellStart"/>
            <w:r w:rsidR="00F963CF">
              <w:rPr>
                <w:rFonts w:ascii="Arial" w:hAnsi="Arial" w:cs="Arial"/>
                <w:sz w:val="20"/>
                <w:szCs w:val="20"/>
              </w:rPr>
              <w:t>Xpert</w:t>
            </w:r>
            <w:proofErr w:type="spellEnd"/>
            <w:r w:rsidR="00F963CF">
              <w:rPr>
                <w:rFonts w:ascii="Arial" w:hAnsi="Arial" w:cs="Arial"/>
                <w:sz w:val="20"/>
                <w:szCs w:val="20"/>
              </w:rPr>
              <w:t xml:space="preserve"> Xpress </w:t>
            </w:r>
            <w:r w:rsidRPr="000A443B">
              <w:rPr>
                <w:rFonts w:ascii="Arial" w:hAnsi="Arial" w:cs="Arial"/>
                <w:sz w:val="20"/>
                <w:szCs w:val="20"/>
              </w:rPr>
              <w:t xml:space="preserve">CoV-2 </w:t>
            </w:r>
            <w:r w:rsidR="00D91ECC" w:rsidRPr="00D91ECC">
              <w:rPr>
                <w:rFonts w:ascii="Arial" w:hAnsi="Arial" w:cs="Arial"/>
                <w:i/>
                <w:sz w:val="20"/>
                <w:szCs w:val="20"/>
              </w:rPr>
              <w:t>plus</w:t>
            </w:r>
            <w:r w:rsidR="00D91ECC">
              <w:rPr>
                <w:rFonts w:ascii="Arial" w:hAnsi="Arial" w:cs="Arial"/>
                <w:sz w:val="20"/>
                <w:szCs w:val="20"/>
              </w:rPr>
              <w:t xml:space="preserve"> </w:t>
            </w:r>
            <w:r w:rsidRPr="000A443B">
              <w:rPr>
                <w:rFonts w:ascii="Arial" w:hAnsi="Arial" w:cs="Arial"/>
                <w:sz w:val="20"/>
                <w:szCs w:val="20"/>
              </w:rPr>
              <w:t xml:space="preserve">test was evaluated using archived clinical nasopharyngeal (NP) swab specimens in viral transport medium. </w:t>
            </w:r>
          </w:p>
          <w:p w:rsidR="00927AD8" w:rsidRDefault="00927AD8">
            <w:pPr>
              <w:jc w:val="left"/>
              <w:rPr>
                <w:rFonts w:ascii="Arial" w:hAnsi="Arial"/>
                <w:sz w:val="20"/>
              </w:rPr>
            </w:pPr>
          </w:p>
          <w:p w:rsidR="000A443B" w:rsidRDefault="00F963CF">
            <w:pPr>
              <w:jc w:val="left"/>
              <w:rPr>
                <w:rFonts w:ascii="Arial" w:hAnsi="Arial"/>
                <w:sz w:val="20"/>
              </w:rPr>
            </w:pPr>
            <w:r>
              <w:rPr>
                <w:rFonts w:ascii="Arial" w:hAnsi="Arial"/>
                <w:b/>
                <w:sz w:val="20"/>
              </w:rPr>
              <w:t xml:space="preserve">Table 4: </w:t>
            </w:r>
            <w:proofErr w:type="spellStart"/>
            <w:r>
              <w:rPr>
                <w:rFonts w:ascii="Arial" w:hAnsi="Arial"/>
                <w:b/>
                <w:sz w:val="20"/>
              </w:rPr>
              <w:t>Xpert</w:t>
            </w:r>
            <w:proofErr w:type="spellEnd"/>
            <w:r>
              <w:rPr>
                <w:rFonts w:ascii="Arial" w:hAnsi="Arial"/>
                <w:b/>
                <w:sz w:val="20"/>
              </w:rPr>
              <w:t xml:space="preserve"> </w:t>
            </w:r>
            <w:r w:rsidR="000A443B" w:rsidRPr="000A443B">
              <w:rPr>
                <w:rFonts w:ascii="Arial" w:hAnsi="Arial"/>
                <w:b/>
                <w:sz w:val="20"/>
              </w:rPr>
              <w:t xml:space="preserve">CoV-2 </w:t>
            </w:r>
            <w:r w:rsidR="00D91ECC" w:rsidRPr="00D91ECC">
              <w:rPr>
                <w:rFonts w:ascii="Arial" w:hAnsi="Arial"/>
                <w:b/>
                <w:i/>
                <w:sz w:val="20"/>
              </w:rPr>
              <w:t xml:space="preserve">plus </w:t>
            </w:r>
            <w:r w:rsidR="000A443B" w:rsidRPr="000A443B">
              <w:rPr>
                <w:rFonts w:ascii="Arial" w:hAnsi="Arial"/>
                <w:b/>
                <w:sz w:val="20"/>
              </w:rPr>
              <w:t>Test Performance: Clinical data</w:t>
            </w:r>
          </w:p>
          <w:p w:rsidR="000A443B" w:rsidRDefault="00142B8C">
            <w:pPr>
              <w:jc w:val="left"/>
              <w:rPr>
                <w:rFonts w:ascii="Arial" w:hAnsi="Arial"/>
                <w:sz w:val="20"/>
              </w:rPr>
            </w:pPr>
            <w:r>
              <w:rPr>
                <w:noProof/>
              </w:rPr>
              <w:drawing>
                <wp:inline distT="0" distB="0" distL="0" distR="0" wp14:anchorId="66EE8A29" wp14:editId="1AA16495">
                  <wp:extent cx="5816600" cy="809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6600" cy="809625"/>
                          </a:xfrm>
                          <a:prstGeom prst="rect">
                            <a:avLst/>
                          </a:prstGeom>
                        </pic:spPr>
                      </pic:pic>
                    </a:graphicData>
                  </a:graphic>
                </wp:inline>
              </w:drawing>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0A443B" w:rsidRPr="000A443B" w:rsidRDefault="000A443B" w:rsidP="000A443B">
            <w:pPr>
              <w:jc w:val="left"/>
              <w:rPr>
                <w:rFonts w:ascii="Arial" w:hAnsi="Arial" w:cs="Arial"/>
                <w:sz w:val="20"/>
                <w:szCs w:val="20"/>
              </w:rPr>
            </w:pPr>
          </w:p>
          <w:p w:rsidR="0008566A" w:rsidRDefault="0008566A" w:rsidP="006016C1">
            <w:pPr>
              <w:numPr>
                <w:ilvl w:val="0"/>
                <w:numId w:val="19"/>
              </w:numPr>
              <w:jc w:val="left"/>
              <w:rPr>
                <w:rFonts w:ascii="Arial" w:hAnsi="Arial" w:cs="Arial"/>
                <w:sz w:val="20"/>
                <w:szCs w:val="20"/>
              </w:rPr>
            </w:pPr>
            <w:r w:rsidRPr="000A443B">
              <w:rPr>
                <w:rFonts w:ascii="Arial" w:hAnsi="Arial" w:cs="Arial"/>
                <w:sz w:val="20"/>
                <w:szCs w:val="20"/>
              </w:rPr>
              <w:t>Negative</w:t>
            </w:r>
            <w:r w:rsidRPr="000A443B">
              <w:rPr>
                <w:rFonts w:ascii="Arial" w:hAnsi="Arial" w:cs="Arial"/>
                <w:b/>
                <w:sz w:val="20"/>
                <w:szCs w:val="20"/>
              </w:rPr>
              <w:t xml:space="preserve"> </w:t>
            </w:r>
            <w:r>
              <w:rPr>
                <w:rFonts w:ascii="Arial" w:hAnsi="Arial" w:cs="Arial"/>
                <w:sz w:val="20"/>
                <w:szCs w:val="20"/>
              </w:rPr>
              <w:t xml:space="preserve">and Positive results for </w:t>
            </w:r>
            <w:r w:rsidRPr="000A443B">
              <w:rPr>
                <w:rFonts w:ascii="Arial" w:hAnsi="Arial" w:cs="Arial"/>
                <w:sz w:val="20"/>
                <w:szCs w:val="20"/>
              </w:rPr>
              <w:t>CoV-2</w:t>
            </w:r>
            <w:r w:rsidRPr="00F963CF">
              <w:rPr>
                <w:rFonts w:ascii="Arial" w:hAnsi="Arial" w:cs="Arial"/>
                <w:i/>
                <w:sz w:val="20"/>
                <w:szCs w:val="20"/>
              </w:rPr>
              <w:t xml:space="preserve"> plus</w:t>
            </w:r>
            <w:r w:rsidRPr="000A443B">
              <w:rPr>
                <w:rFonts w:ascii="Arial" w:hAnsi="Arial" w:cs="Arial"/>
                <w:sz w:val="20"/>
                <w:szCs w:val="20"/>
              </w:rPr>
              <w:t xml:space="preserve"> </w:t>
            </w:r>
            <w:r w:rsidRPr="000A443B">
              <w:rPr>
                <w:rFonts w:ascii="Arial" w:hAnsi="Arial" w:cs="Arial"/>
                <w:b/>
                <w:sz w:val="20"/>
                <w:szCs w:val="20"/>
              </w:rPr>
              <w:t>will</w:t>
            </w:r>
            <w:r w:rsidRPr="000A443B">
              <w:rPr>
                <w:rFonts w:ascii="Arial" w:hAnsi="Arial" w:cs="Arial"/>
                <w:sz w:val="20"/>
                <w:szCs w:val="20"/>
              </w:rPr>
              <w:t xml:space="preserve"> auto file, except </w:t>
            </w:r>
            <w:r>
              <w:rPr>
                <w:rFonts w:ascii="Arial" w:hAnsi="Arial" w:cs="Arial"/>
                <w:sz w:val="20"/>
                <w:szCs w:val="20"/>
              </w:rPr>
              <w:t xml:space="preserve">for positive results </w:t>
            </w:r>
            <w:r w:rsidRPr="000A443B">
              <w:rPr>
                <w:rFonts w:ascii="Arial" w:hAnsi="Arial" w:cs="Arial"/>
                <w:sz w:val="20"/>
                <w:szCs w:val="20"/>
              </w:rPr>
              <w:t xml:space="preserve">from locations OR, ORS, SURGM, SURGS and CVP. </w:t>
            </w:r>
          </w:p>
          <w:p w:rsidR="0008566A" w:rsidRPr="0008566A" w:rsidRDefault="0008566A" w:rsidP="0008566A">
            <w:pPr>
              <w:pStyle w:val="ListParagraph"/>
              <w:numPr>
                <w:ilvl w:val="0"/>
                <w:numId w:val="27"/>
              </w:numPr>
              <w:jc w:val="left"/>
              <w:rPr>
                <w:rFonts w:ascii="Arial" w:hAnsi="Arial" w:cs="Arial"/>
                <w:sz w:val="20"/>
                <w:szCs w:val="20"/>
              </w:rPr>
            </w:pPr>
            <w:r w:rsidRPr="0008566A">
              <w:rPr>
                <w:rFonts w:ascii="Arial" w:hAnsi="Arial" w:cs="Arial"/>
                <w:sz w:val="20"/>
                <w:szCs w:val="20"/>
              </w:rPr>
              <w:t xml:space="preserve">Positive results from OR, ORS, SURGM, SURGS and CVP and Invalid (Unresolved) will </w:t>
            </w:r>
            <w:r w:rsidRPr="0008566A">
              <w:rPr>
                <w:rFonts w:ascii="Arial" w:hAnsi="Arial" w:cs="Arial"/>
                <w:b/>
                <w:sz w:val="20"/>
                <w:szCs w:val="20"/>
              </w:rPr>
              <w:t xml:space="preserve">not </w:t>
            </w:r>
            <w:r w:rsidRPr="0008566A">
              <w:rPr>
                <w:rFonts w:ascii="Arial" w:hAnsi="Arial" w:cs="Arial"/>
                <w:sz w:val="20"/>
                <w:szCs w:val="20"/>
              </w:rPr>
              <w:t xml:space="preserve">auto file and need to be released in Sunquest. </w:t>
            </w:r>
          </w:p>
          <w:p w:rsidR="000A443B" w:rsidRPr="000A443B" w:rsidRDefault="0008566A" w:rsidP="006016C1">
            <w:pPr>
              <w:numPr>
                <w:ilvl w:val="0"/>
                <w:numId w:val="19"/>
              </w:numPr>
              <w:jc w:val="left"/>
              <w:rPr>
                <w:rFonts w:ascii="Arial" w:hAnsi="Arial" w:cs="Arial"/>
                <w:sz w:val="20"/>
                <w:szCs w:val="20"/>
              </w:rPr>
            </w:pPr>
            <w:r>
              <w:rPr>
                <w:rFonts w:ascii="Arial" w:hAnsi="Arial" w:cs="Arial"/>
                <w:sz w:val="20"/>
                <w:szCs w:val="20"/>
              </w:rPr>
              <w:t>When results do not auto-file, l</w:t>
            </w:r>
            <w:r w:rsidR="000A443B" w:rsidRPr="000A443B">
              <w:rPr>
                <w:rFonts w:ascii="Arial" w:hAnsi="Arial" w:cs="Arial"/>
                <w:sz w:val="20"/>
                <w:szCs w:val="20"/>
              </w:rPr>
              <w:t>og into Sunquest Laboratory to release results.</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 xml:space="preserve">Select </w:t>
            </w:r>
            <w:r w:rsidRPr="000A443B">
              <w:rPr>
                <w:rFonts w:ascii="Arial" w:hAnsi="Arial" w:cs="Arial"/>
                <w:b/>
                <w:sz w:val="20"/>
                <w:szCs w:val="20"/>
              </w:rPr>
              <w:t xml:space="preserve">Result Entry </w:t>
            </w:r>
            <w:r w:rsidRPr="000A443B">
              <w:rPr>
                <w:rFonts w:ascii="Arial" w:hAnsi="Arial" w:cs="Arial"/>
                <w:sz w:val="20"/>
                <w:szCs w:val="20"/>
              </w:rPr>
              <w:t>from menu options.</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In the Configuration field select CGX from the dropdown box.</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 xml:space="preserve">Click on the </w:t>
            </w:r>
            <w:r w:rsidRPr="000A443B">
              <w:rPr>
                <w:rFonts w:ascii="Arial" w:hAnsi="Arial" w:cs="Arial"/>
                <w:b/>
                <w:sz w:val="20"/>
                <w:szCs w:val="20"/>
              </w:rPr>
              <w:t>Result</w:t>
            </w:r>
            <w:r w:rsidRPr="000A443B">
              <w:rPr>
                <w:rFonts w:ascii="Arial" w:hAnsi="Arial" w:cs="Arial"/>
                <w:sz w:val="20"/>
                <w:szCs w:val="20"/>
              </w:rPr>
              <w:t xml:space="preserve"> button located in the lower right corner to populate the transmitted results.</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Review messages located on the top and results. Compare results to the GeneXpert report.</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Record provider notification if reporting:</w:t>
            </w:r>
          </w:p>
          <w:p w:rsidR="000A443B" w:rsidRPr="000A443B" w:rsidRDefault="000A443B" w:rsidP="006016C1">
            <w:pPr>
              <w:numPr>
                <w:ilvl w:val="1"/>
                <w:numId w:val="19"/>
              </w:numPr>
              <w:jc w:val="left"/>
              <w:rPr>
                <w:rFonts w:ascii="Arial" w:hAnsi="Arial" w:cs="Arial"/>
                <w:sz w:val="20"/>
                <w:szCs w:val="20"/>
              </w:rPr>
            </w:pPr>
            <w:r w:rsidRPr="000A443B">
              <w:rPr>
                <w:rFonts w:ascii="Arial" w:hAnsi="Arial" w:cs="Arial"/>
                <w:sz w:val="20"/>
                <w:szCs w:val="20"/>
              </w:rPr>
              <w:t>Positive (See Critical Results section)</w:t>
            </w:r>
          </w:p>
          <w:p w:rsidR="000A443B" w:rsidRPr="000A443B" w:rsidRDefault="000A443B" w:rsidP="006016C1">
            <w:pPr>
              <w:numPr>
                <w:ilvl w:val="1"/>
                <w:numId w:val="19"/>
              </w:numPr>
              <w:jc w:val="left"/>
              <w:rPr>
                <w:rFonts w:ascii="Arial" w:hAnsi="Arial" w:cs="Arial"/>
                <w:sz w:val="20"/>
                <w:szCs w:val="20"/>
              </w:rPr>
            </w:pPr>
            <w:r w:rsidRPr="000A443B">
              <w:rPr>
                <w:rFonts w:ascii="Arial" w:hAnsi="Arial" w:cs="Arial"/>
                <w:sz w:val="20"/>
                <w:szCs w:val="20"/>
              </w:rPr>
              <w:t>Unresolved Results (See Reporting Invalid (unresolved) Results)</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 xml:space="preserve">Check the release box. </w:t>
            </w:r>
            <w:r w:rsidRPr="000A443B">
              <w:rPr>
                <w:rFonts w:ascii="Arial" w:hAnsi="Arial" w:cs="Arial"/>
                <w:noProof/>
                <w:sz w:val="20"/>
                <w:szCs w:val="20"/>
              </w:rPr>
              <w:drawing>
                <wp:inline distT="0" distB="0" distL="0" distR="0" wp14:anchorId="5AE4F71C" wp14:editId="1CE8E271">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 xml:space="preserve">Click </w:t>
            </w:r>
            <w:r w:rsidRPr="000A443B">
              <w:rPr>
                <w:rFonts w:ascii="Arial" w:hAnsi="Arial" w:cs="Arial"/>
                <w:b/>
                <w:sz w:val="20"/>
                <w:szCs w:val="20"/>
              </w:rPr>
              <w:t xml:space="preserve">Save </w:t>
            </w:r>
            <w:r w:rsidRPr="000A443B">
              <w:rPr>
                <w:rFonts w:ascii="Arial" w:hAnsi="Arial" w:cs="Arial"/>
                <w:sz w:val="20"/>
                <w:szCs w:val="20"/>
              </w:rPr>
              <w:t xml:space="preserve">button located on the lower left corner. Click </w:t>
            </w:r>
            <w:r w:rsidRPr="000A443B">
              <w:rPr>
                <w:rFonts w:ascii="Arial" w:hAnsi="Arial" w:cs="Arial"/>
                <w:b/>
                <w:sz w:val="20"/>
                <w:szCs w:val="20"/>
              </w:rPr>
              <w:t xml:space="preserve">Accept </w:t>
            </w:r>
            <w:r w:rsidRPr="000A443B">
              <w:rPr>
                <w:rFonts w:ascii="Arial" w:hAnsi="Arial" w:cs="Arial"/>
                <w:sz w:val="20"/>
                <w:szCs w:val="20"/>
              </w:rPr>
              <w:t>when the “Verify Release Destination” window opens.</w:t>
            </w:r>
          </w:p>
          <w:p w:rsidR="000A443B" w:rsidRPr="000A443B" w:rsidRDefault="000A443B" w:rsidP="000A443B">
            <w:pPr>
              <w:ind w:left="720"/>
              <w:jc w:val="left"/>
              <w:rPr>
                <w:rFonts w:ascii="Arial" w:hAnsi="Arial" w:cs="Arial"/>
                <w:sz w:val="20"/>
                <w:szCs w:val="20"/>
              </w:rPr>
            </w:pPr>
          </w:p>
          <w:p w:rsidR="000A443B" w:rsidRPr="000A443B" w:rsidRDefault="000A443B" w:rsidP="000A443B">
            <w:pPr>
              <w:widowControl w:val="0"/>
              <w:tabs>
                <w:tab w:val="left" w:pos="1580"/>
                <w:tab w:val="left" w:pos="1581"/>
              </w:tabs>
              <w:autoSpaceDE w:val="0"/>
              <w:autoSpaceDN w:val="0"/>
              <w:spacing w:after="120"/>
              <w:ind w:left="720"/>
              <w:jc w:val="left"/>
              <w:rPr>
                <w:rFonts w:ascii="Arial" w:hAnsi="Arial" w:cs="Arial"/>
                <w:sz w:val="20"/>
                <w:szCs w:val="20"/>
              </w:rPr>
            </w:pPr>
            <w:r w:rsidRPr="000A443B">
              <w:rPr>
                <w:rFonts w:ascii="Arial" w:hAnsi="Arial" w:cs="Arial"/>
                <w:b/>
                <w:sz w:val="20"/>
                <w:szCs w:val="20"/>
              </w:rPr>
              <w:t xml:space="preserve">NOTE: </w:t>
            </w:r>
            <w:r w:rsidRPr="000A443B">
              <w:rPr>
                <w:rFonts w:ascii="Arial" w:hAnsi="Arial" w:cs="Arial"/>
                <w:sz w:val="20"/>
                <w:szCs w:val="20"/>
              </w:rPr>
              <w:t xml:space="preserve">All samples will automatically have the following result comment attached: SARSC </w:t>
            </w:r>
            <w:r w:rsidRPr="000A443B">
              <w:rPr>
                <w:rFonts w:ascii="Arial" w:hAnsi="Arial" w:cs="Arial"/>
                <w:color w:val="000000"/>
                <w:sz w:val="20"/>
                <w:szCs w:val="20"/>
                <w:bdr w:val="none" w:sz="0" w:space="0" w:color="auto" w:frame="1"/>
                <w:shd w:val="clear" w:color="auto" w:fill="FFFFFF"/>
              </w:rPr>
              <w:t xml:space="preserve">“The Cepheid </w:t>
            </w:r>
            <w:proofErr w:type="spellStart"/>
            <w:r w:rsidRPr="000A443B">
              <w:rPr>
                <w:rFonts w:ascii="Arial" w:hAnsi="Arial" w:cs="Arial"/>
                <w:color w:val="000000"/>
                <w:sz w:val="20"/>
                <w:szCs w:val="20"/>
                <w:bdr w:val="none" w:sz="0" w:space="0" w:color="auto" w:frame="1"/>
                <w:shd w:val="clear" w:color="auto" w:fill="FFFFFF"/>
              </w:rPr>
              <w:t>Xpert</w:t>
            </w:r>
            <w:proofErr w:type="spellEnd"/>
            <w:r w:rsidRPr="000A443B">
              <w:rPr>
                <w:rFonts w:ascii="Arial" w:hAnsi="Arial" w:cs="Arial"/>
                <w:color w:val="000000"/>
                <w:sz w:val="20"/>
                <w:szCs w:val="20"/>
                <w:bdr w:val="none" w:sz="0" w:space="0" w:color="auto" w:frame="1"/>
                <w:shd w:val="clear" w:color="auto" w:fill="FFFFFF"/>
              </w:rPr>
              <w:t xml:space="preserve"> Xpress RT-PCR Assay was issued an Emergency Use Authorization (EUA) by the FDA.” </w:t>
            </w:r>
          </w:p>
          <w:p w:rsidR="000A443B" w:rsidRPr="000A443B" w:rsidRDefault="000A443B" w:rsidP="000A443B">
            <w:pPr>
              <w:widowControl w:val="0"/>
              <w:tabs>
                <w:tab w:val="left" w:pos="1580"/>
                <w:tab w:val="left" w:pos="1581"/>
              </w:tabs>
              <w:autoSpaceDE w:val="0"/>
              <w:autoSpaceDN w:val="0"/>
              <w:spacing w:after="120"/>
              <w:ind w:left="720"/>
              <w:jc w:val="left"/>
              <w:rPr>
                <w:rFonts w:ascii="Arial" w:hAnsi="Arial" w:cs="Arial"/>
                <w:sz w:val="20"/>
                <w:szCs w:val="20"/>
              </w:rPr>
            </w:pPr>
            <w:r w:rsidRPr="000A443B">
              <w:rPr>
                <w:noProof/>
              </w:rPr>
              <w:drawing>
                <wp:inline distT="0" distB="0" distL="0" distR="0" wp14:anchorId="2D43B76F" wp14:editId="19E0E183">
                  <wp:extent cx="4162425" cy="1508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8094" cy="1528889"/>
                          </a:xfrm>
                          <a:prstGeom prst="rect">
                            <a:avLst/>
                          </a:prstGeom>
                        </pic:spPr>
                      </pic:pic>
                    </a:graphicData>
                  </a:graphic>
                </wp:inline>
              </w:drawing>
            </w:r>
          </w:p>
          <w:p w:rsidR="000A443B" w:rsidRPr="000A443B" w:rsidRDefault="000A443B" w:rsidP="000A443B">
            <w:pPr>
              <w:ind w:left="720"/>
              <w:jc w:val="left"/>
              <w:rPr>
                <w:rFonts w:ascii="Arial" w:hAnsi="Arial" w:cs="Arial"/>
                <w:b/>
                <w:sz w:val="20"/>
                <w:szCs w:val="20"/>
              </w:rPr>
            </w:pPr>
          </w:p>
          <w:p w:rsidR="000A443B" w:rsidRPr="000A443B" w:rsidRDefault="000A443B" w:rsidP="006016C1">
            <w:pPr>
              <w:numPr>
                <w:ilvl w:val="0"/>
                <w:numId w:val="19"/>
              </w:numPr>
              <w:contextualSpacing/>
              <w:rPr>
                <w:rFonts w:ascii="Arial" w:hAnsi="Arial" w:cs="Arial"/>
                <w:sz w:val="20"/>
                <w:szCs w:val="20"/>
              </w:rPr>
            </w:pPr>
            <w:r w:rsidRPr="000A443B">
              <w:rPr>
                <w:rFonts w:ascii="Arial" w:hAnsi="Arial" w:cs="Arial"/>
                <w:sz w:val="20"/>
                <w:szCs w:val="20"/>
              </w:rPr>
              <w:lastRenderedPageBreak/>
              <w:t>At the end of the shift call a completed worksheet for COVC, check results, and staple to GeneXpert Report. Place in the GeneXpert SARS-CoV-2 result binder.</w:t>
            </w:r>
          </w:p>
          <w:p w:rsidR="000A443B" w:rsidRPr="000A443B" w:rsidRDefault="000A443B" w:rsidP="006016C1">
            <w:pPr>
              <w:numPr>
                <w:ilvl w:val="0"/>
                <w:numId w:val="19"/>
              </w:numPr>
              <w:contextualSpacing/>
              <w:rPr>
                <w:rFonts w:ascii="Arial" w:hAnsi="Arial" w:cs="Arial"/>
                <w:sz w:val="20"/>
                <w:szCs w:val="20"/>
              </w:rPr>
            </w:pPr>
            <w:r w:rsidRPr="000A443B">
              <w:rPr>
                <w:rFonts w:ascii="Arial" w:hAnsi="Arial" w:cs="Arial"/>
                <w:sz w:val="20"/>
                <w:szCs w:val="20"/>
              </w:rPr>
              <w:t>Store samples in fridge:</w:t>
            </w:r>
          </w:p>
          <w:p w:rsidR="000A443B" w:rsidRPr="000A443B" w:rsidRDefault="000A443B" w:rsidP="006016C1">
            <w:pPr>
              <w:numPr>
                <w:ilvl w:val="1"/>
                <w:numId w:val="19"/>
              </w:numPr>
              <w:jc w:val="left"/>
              <w:rPr>
                <w:rFonts w:ascii="Arial" w:hAnsi="Arial" w:cs="Arial"/>
                <w:sz w:val="20"/>
                <w:szCs w:val="20"/>
              </w:rPr>
            </w:pPr>
            <w:r w:rsidRPr="000A443B">
              <w:rPr>
                <w:rFonts w:ascii="Arial" w:hAnsi="Arial" w:cs="Arial"/>
                <w:sz w:val="20"/>
                <w:szCs w:val="20"/>
              </w:rPr>
              <w:t xml:space="preserve">Put in rack according to </w:t>
            </w:r>
            <w:r w:rsidRPr="000A443B">
              <w:rPr>
                <w:rFonts w:ascii="Arial" w:hAnsi="Arial" w:cs="Arial"/>
                <w:b/>
                <w:sz w:val="20"/>
                <w:szCs w:val="20"/>
              </w:rPr>
              <w:t>day of the week</w:t>
            </w:r>
          </w:p>
          <w:p w:rsidR="000A443B" w:rsidRPr="000A443B" w:rsidRDefault="000A443B" w:rsidP="006016C1">
            <w:pPr>
              <w:numPr>
                <w:ilvl w:val="1"/>
                <w:numId w:val="19"/>
              </w:numPr>
              <w:jc w:val="left"/>
              <w:rPr>
                <w:rFonts w:ascii="Arial" w:hAnsi="Arial" w:cs="Arial"/>
                <w:sz w:val="20"/>
                <w:szCs w:val="20"/>
              </w:rPr>
            </w:pPr>
            <w:r w:rsidRPr="000A443B">
              <w:rPr>
                <w:rFonts w:ascii="Arial" w:hAnsi="Arial" w:cs="Arial"/>
                <w:b/>
                <w:sz w:val="20"/>
                <w:szCs w:val="20"/>
              </w:rPr>
              <w:t>Mark positive samples with X</w:t>
            </w:r>
            <w:r w:rsidRPr="000A443B">
              <w:rPr>
                <w:rFonts w:ascii="Arial" w:hAnsi="Arial" w:cs="Arial"/>
                <w:sz w:val="20"/>
                <w:szCs w:val="20"/>
              </w:rPr>
              <w:t xml:space="preserve"> on the cap, and write results on the tube.</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b/>
                <w:sz w:val="20"/>
                <w:szCs w:val="20"/>
              </w:rPr>
              <w:t>Write results on a large patient label</w:t>
            </w:r>
            <w:r w:rsidRPr="000A443B">
              <w:rPr>
                <w:rFonts w:ascii="Arial" w:hAnsi="Arial" w:cs="Arial"/>
                <w:sz w:val="20"/>
                <w:szCs w:val="20"/>
              </w:rPr>
              <w:t xml:space="preserve"> and place in the bin by printer. </w:t>
            </w:r>
          </w:p>
          <w:p w:rsidR="000A443B" w:rsidRPr="000A443B" w:rsidRDefault="000A443B" w:rsidP="006016C1">
            <w:pPr>
              <w:numPr>
                <w:ilvl w:val="0"/>
                <w:numId w:val="19"/>
              </w:numPr>
              <w:jc w:val="left"/>
              <w:rPr>
                <w:rFonts w:ascii="Arial" w:hAnsi="Arial" w:cs="Arial"/>
                <w:sz w:val="20"/>
                <w:szCs w:val="20"/>
              </w:rPr>
            </w:pPr>
            <w:r w:rsidRPr="000A443B">
              <w:rPr>
                <w:rFonts w:ascii="Arial" w:hAnsi="Arial" w:cs="Arial"/>
                <w:sz w:val="20"/>
                <w:szCs w:val="20"/>
              </w:rPr>
              <w:t xml:space="preserve">Discard old samples after 7 days.  </w:t>
            </w:r>
          </w:p>
          <w:p w:rsidR="00D01868" w:rsidRPr="00466A56" w:rsidRDefault="00D01868" w:rsidP="00C551DE">
            <w:pPr>
              <w:ind w:left="720"/>
              <w:rPr>
                <w:rFonts w:ascii="Arial" w:hAnsi="Arial"/>
                <w:sz w:val="20"/>
              </w:rPr>
            </w:pPr>
          </w:p>
        </w:tc>
      </w:tr>
      <w:tr w:rsid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A443B" w:rsidRDefault="000A443B">
            <w:pPr>
              <w:rPr>
                <w:rFonts w:ascii="Arial" w:hAnsi="Arial"/>
                <w:b/>
                <w:color w:val="0000FF"/>
                <w:sz w:val="20"/>
              </w:rPr>
            </w:pPr>
            <w:r>
              <w:rPr>
                <w:rFonts w:ascii="Arial" w:hAnsi="Arial"/>
                <w:b/>
                <w:color w:val="0000FF"/>
                <w:sz w:val="20"/>
              </w:rPr>
              <w:lastRenderedPageBreak/>
              <w:t>Alert Values</w:t>
            </w:r>
          </w:p>
        </w:tc>
        <w:tc>
          <w:tcPr>
            <w:tcW w:w="9376" w:type="dxa"/>
            <w:gridSpan w:val="7"/>
            <w:tcBorders>
              <w:top w:val="single" w:sz="4" w:space="0" w:color="auto"/>
              <w:bottom w:val="single" w:sz="4" w:space="0" w:color="auto"/>
              <w:right w:val="nil"/>
            </w:tcBorders>
          </w:tcPr>
          <w:p w:rsidR="000A443B" w:rsidRDefault="000A443B" w:rsidP="000A443B">
            <w:pPr>
              <w:rPr>
                <w:rFonts w:ascii="Arial" w:hAnsi="Arial" w:cs="Arial"/>
                <w:sz w:val="20"/>
                <w:szCs w:val="20"/>
              </w:rPr>
            </w:pPr>
          </w:p>
          <w:p w:rsidR="000A443B" w:rsidRPr="000A443B" w:rsidRDefault="000A443B" w:rsidP="000A443B">
            <w:pPr>
              <w:rPr>
                <w:rFonts w:ascii="Arial" w:hAnsi="Arial" w:cs="Arial"/>
                <w:sz w:val="20"/>
                <w:szCs w:val="20"/>
              </w:rPr>
            </w:pPr>
            <w:r w:rsidRPr="000A443B">
              <w:rPr>
                <w:rFonts w:ascii="Arial" w:hAnsi="Arial" w:cs="Arial"/>
                <w:sz w:val="20"/>
                <w:szCs w:val="20"/>
              </w:rPr>
              <w:t xml:space="preserve">Positive results for SARS-CoV-2 </w:t>
            </w:r>
            <w:r w:rsidRPr="000A443B">
              <w:rPr>
                <w:rFonts w:ascii="Arial" w:hAnsi="Arial" w:cs="Arial"/>
                <w:b/>
                <w:sz w:val="20"/>
                <w:szCs w:val="20"/>
              </w:rPr>
              <w:t>must be called</w:t>
            </w:r>
            <w:r w:rsidRPr="000A443B">
              <w:rPr>
                <w:rFonts w:ascii="Arial" w:hAnsi="Arial" w:cs="Arial"/>
                <w:sz w:val="20"/>
                <w:szCs w:val="20"/>
              </w:rPr>
              <w:t xml:space="preserve"> to the patient’s care giver from </w:t>
            </w:r>
            <w:r w:rsidRPr="000A443B">
              <w:rPr>
                <w:rFonts w:ascii="Arial" w:hAnsi="Arial" w:cs="Arial"/>
                <w:b/>
                <w:sz w:val="20"/>
                <w:szCs w:val="20"/>
              </w:rPr>
              <w:t>Perioperative Services</w:t>
            </w:r>
            <w:r w:rsidRPr="000A443B">
              <w:rPr>
                <w:rFonts w:ascii="Arial" w:hAnsi="Arial" w:cs="Arial"/>
                <w:sz w:val="20"/>
                <w:szCs w:val="20"/>
              </w:rPr>
              <w:t xml:space="preserve"> including </w:t>
            </w:r>
            <w:r w:rsidRPr="000A443B">
              <w:rPr>
                <w:rFonts w:ascii="Arial" w:hAnsi="Arial" w:cs="Arial"/>
                <w:b/>
                <w:sz w:val="20"/>
                <w:szCs w:val="20"/>
              </w:rPr>
              <w:t xml:space="preserve">CVOR </w:t>
            </w:r>
            <w:r w:rsidRPr="000A443B">
              <w:rPr>
                <w:rFonts w:ascii="Arial" w:hAnsi="Arial" w:cs="Arial"/>
                <w:sz w:val="20"/>
                <w:szCs w:val="20"/>
              </w:rPr>
              <w:t>(location codes</w:t>
            </w:r>
            <w:r w:rsidRPr="000A443B">
              <w:rPr>
                <w:rFonts w:ascii="Arial" w:hAnsi="Arial" w:cs="Arial"/>
                <w:b/>
                <w:sz w:val="20"/>
                <w:szCs w:val="20"/>
              </w:rPr>
              <w:t xml:space="preserve"> </w:t>
            </w:r>
            <w:r w:rsidRPr="000A443B">
              <w:rPr>
                <w:rFonts w:ascii="Arial" w:hAnsi="Arial" w:cs="Arial"/>
                <w:sz w:val="20"/>
                <w:szCs w:val="20"/>
              </w:rPr>
              <w:t>OR, ORS, SURGM, SURGS and CVP).</w:t>
            </w:r>
          </w:p>
          <w:p w:rsidR="000A443B" w:rsidRPr="000A443B" w:rsidRDefault="000A443B" w:rsidP="006016C1">
            <w:pPr>
              <w:numPr>
                <w:ilvl w:val="0"/>
                <w:numId w:val="20"/>
              </w:numPr>
              <w:contextualSpacing/>
              <w:rPr>
                <w:rFonts w:ascii="Arial" w:hAnsi="Arial" w:cs="Arial"/>
                <w:sz w:val="20"/>
                <w:szCs w:val="20"/>
              </w:rPr>
            </w:pPr>
            <w:r w:rsidRPr="000A443B">
              <w:rPr>
                <w:rFonts w:ascii="Arial" w:hAnsi="Arial" w:cs="Arial"/>
                <w:sz w:val="20"/>
                <w:szCs w:val="20"/>
              </w:rPr>
              <w:t xml:space="preserve">Lab staff will no longer call positive SARS-CoV-2 results to inpatient units, ED or clinics. </w:t>
            </w:r>
          </w:p>
          <w:p w:rsidR="000A443B" w:rsidRPr="000A443B" w:rsidRDefault="000A443B" w:rsidP="006016C1">
            <w:pPr>
              <w:numPr>
                <w:ilvl w:val="0"/>
                <w:numId w:val="20"/>
              </w:numPr>
              <w:contextualSpacing/>
              <w:rPr>
                <w:rFonts w:ascii="Arial" w:hAnsi="Arial" w:cs="Arial"/>
                <w:sz w:val="20"/>
                <w:szCs w:val="20"/>
              </w:rPr>
            </w:pPr>
            <w:r w:rsidRPr="000A443B">
              <w:rPr>
                <w:rFonts w:ascii="Arial" w:hAnsi="Arial" w:cs="Arial"/>
                <w:sz w:val="20"/>
                <w:szCs w:val="20"/>
              </w:rPr>
              <w:t xml:space="preserve">Positive results on employees do NOT need to be called. </w:t>
            </w:r>
          </w:p>
          <w:p w:rsidR="000A443B" w:rsidRPr="000A443B" w:rsidRDefault="000A443B" w:rsidP="006016C1">
            <w:pPr>
              <w:numPr>
                <w:ilvl w:val="0"/>
                <w:numId w:val="20"/>
              </w:numPr>
              <w:contextualSpacing/>
              <w:rPr>
                <w:rFonts w:ascii="Arial" w:hAnsi="Arial" w:cs="Arial"/>
                <w:sz w:val="20"/>
                <w:szCs w:val="20"/>
              </w:rPr>
            </w:pPr>
            <w:r w:rsidRPr="000A443B">
              <w:rPr>
                <w:rFonts w:ascii="Arial" w:hAnsi="Arial" w:cs="Arial"/>
                <w:sz w:val="20"/>
                <w:szCs w:val="20"/>
              </w:rPr>
              <w:t xml:space="preserve">The code SURE (Semi-urgent result) will automatically append. Add the code CAL, press tab, enter semi-colon, and record who the result was called to and the time/date. </w:t>
            </w:r>
          </w:p>
          <w:p w:rsidR="000A443B" w:rsidRDefault="000A443B" w:rsidP="006016C1">
            <w:pPr>
              <w:numPr>
                <w:ilvl w:val="0"/>
                <w:numId w:val="20"/>
              </w:numPr>
              <w:contextualSpacing/>
              <w:rPr>
                <w:rFonts w:ascii="Arial" w:hAnsi="Arial" w:cs="Arial"/>
                <w:sz w:val="20"/>
                <w:szCs w:val="20"/>
              </w:rPr>
            </w:pPr>
            <w:r w:rsidRPr="000A443B">
              <w:rPr>
                <w:rFonts w:ascii="Arial" w:hAnsi="Arial" w:cs="Arial"/>
                <w:sz w:val="20"/>
                <w:szCs w:val="20"/>
              </w:rPr>
              <w:t xml:space="preserve">Document the call to the care provider </w:t>
            </w:r>
          </w:p>
          <w:p w:rsidR="000A443B" w:rsidRPr="000A443B" w:rsidRDefault="000A443B" w:rsidP="000A443B">
            <w:pPr>
              <w:ind w:left="1215"/>
              <w:contextualSpacing/>
              <w:rPr>
                <w:rFonts w:ascii="Arial" w:hAnsi="Arial" w:cs="Arial"/>
                <w:sz w:val="20"/>
                <w:szCs w:val="20"/>
              </w:rPr>
            </w:pPr>
          </w:p>
          <w:p w:rsidR="000A443B" w:rsidRPr="000A443B" w:rsidRDefault="000A443B" w:rsidP="000A443B">
            <w:pPr>
              <w:ind w:left="720"/>
              <w:contextualSpacing/>
              <w:rPr>
                <w:rFonts w:ascii="Arial" w:hAnsi="Arial" w:cs="Arial"/>
                <w:sz w:val="20"/>
                <w:szCs w:val="20"/>
                <w:highlight w:val="yellow"/>
              </w:rPr>
            </w:pPr>
            <w:r>
              <w:rPr>
                <w:noProof/>
              </w:rPr>
              <w:drawing>
                <wp:inline distT="0" distB="0" distL="0" distR="0" wp14:anchorId="7FD0A51B" wp14:editId="025B0C73">
                  <wp:extent cx="5486400" cy="1857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857375"/>
                          </a:xfrm>
                          <a:prstGeom prst="rect">
                            <a:avLst/>
                          </a:prstGeom>
                        </pic:spPr>
                      </pic:pic>
                    </a:graphicData>
                  </a:graphic>
                </wp:inline>
              </w:drawing>
            </w:r>
          </w:p>
          <w:p w:rsidR="000A443B" w:rsidRDefault="000A443B">
            <w:pPr>
              <w:jc w:val="left"/>
              <w:rPr>
                <w:rFonts w:ascii="Arial" w:hAnsi="Arial"/>
                <w:sz w:val="20"/>
              </w:rPr>
            </w:pPr>
          </w:p>
        </w:tc>
      </w:tr>
      <w:tr w:rsid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A443B" w:rsidRDefault="000A443B">
            <w:pPr>
              <w:rPr>
                <w:rFonts w:ascii="Arial" w:hAnsi="Arial"/>
                <w:b/>
                <w:color w:val="0000FF"/>
                <w:sz w:val="20"/>
              </w:rPr>
            </w:pPr>
            <w:r>
              <w:rPr>
                <w:rFonts w:ascii="Arial" w:hAnsi="Arial"/>
                <w:b/>
                <w:color w:val="0000FF"/>
                <w:sz w:val="20"/>
              </w:rPr>
              <w:br/>
              <w:t>Reporting Invalid (unresolved) results</w:t>
            </w:r>
          </w:p>
        </w:tc>
        <w:tc>
          <w:tcPr>
            <w:tcW w:w="9376" w:type="dxa"/>
            <w:gridSpan w:val="7"/>
            <w:tcBorders>
              <w:top w:val="single" w:sz="4" w:space="0" w:color="auto"/>
              <w:bottom w:val="single" w:sz="4" w:space="0" w:color="auto"/>
              <w:right w:val="nil"/>
            </w:tcBorders>
          </w:tcPr>
          <w:p w:rsidR="000A443B" w:rsidRPr="000A443B" w:rsidRDefault="000A443B" w:rsidP="000A443B">
            <w:pPr>
              <w:ind w:left="720"/>
              <w:contextualSpacing/>
              <w:rPr>
                <w:rFonts w:ascii="Arial" w:hAnsi="Arial" w:cs="Arial"/>
                <w:sz w:val="20"/>
                <w:szCs w:val="20"/>
              </w:rPr>
            </w:pPr>
            <w:r w:rsidRPr="000A443B">
              <w:rPr>
                <w:rFonts w:ascii="Arial" w:hAnsi="Arial" w:cs="Arial"/>
                <w:sz w:val="20"/>
                <w:szCs w:val="20"/>
              </w:rPr>
              <w:t xml:space="preserve">If an INVALID/ERROR sample repeats: </w:t>
            </w:r>
          </w:p>
          <w:p w:rsidR="000A443B" w:rsidRPr="000A443B" w:rsidRDefault="000A443B" w:rsidP="000A443B">
            <w:pPr>
              <w:ind w:left="720"/>
              <w:contextualSpacing/>
              <w:rPr>
                <w:rFonts w:ascii="Arial" w:hAnsi="Arial" w:cs="Arial"/>
                <w:sz w:val="20"/>
                <w:szCs w:val="20"/>
              </w:rPr>
            </w:pPr>
          </w:p>
          <w:p w:rsidR="000A443B" w:rsidRPr="000A443B" w:rsidRDefault="000A443B" w:rsidP="006016C1">
            <w:pPr>
              <w:numPr>
                <w:ilvl w:val="0"/>
                <w:numId w:val="22"/>
              </w:numPr>
              <w:contextualSpacing/>
              <w:rPr>
                <w:rFonts w:ascii="Arial" w:hAnsi="Arial" w:cs="Arial"/>
                <w:sz w:val="20"/>
                <w:szCs w:val="20"/>
              </w:rPr>
            </w:pPr>
            <w:r w:rsidRPr="000A443B">
              <w:rPr>
                <w:rFonts w:ascii="Arial" w:hAnsi="Arial" w:cs="Arial"/>
                <w:sz w:val="20"/>
                <w:szCs w:val="20"/>
              </w:rPr>
              <w:t xml:space="preserve">The result will be reported as </w:t>
            </w:r>
            <w:r w:rsidRPr="000A443B">
              <w:rPr>
                <w:rFonts w:ascii="Arial" w:hAnsi="Arial" w:cs="Arial"/>
                <w:b/>
                <w:sz w:val="20"/>
                <w:szCs w:val="20"/>
              </w:rPr>
              <w:t>unresolved</w:t>
            </w:r>
            <w:r w:rsidRPr="000A443B">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0A443B" w:rsidRPr="000A443B" w:rsidRDefault="000A443B" w:rsidP="000A443B">
            <w:pPr>
              <w:ind w:left="720"/>
              <w:contextualSpacing/>
              <w:rPr>
                <w:rFonts w:ascii="Arial" w:hAnsi="Arial" w:cs="Arial"/>
                <w:sz w:val="20"/>
                <w:szCs w:val="20"/>
              </w:rPr>
            </w:pPr>
          </w:p>
          <w:p w:rsidR="000A443B" w:rsidRPr="000A443B" w:rsidRDefault="000A443B" w:rsidP="006016C1">
            <w:pPr>
              <w:numPr>
                <w:ilvl w:val="0"/>
                <w:numId w:val="22"/>
              </w:numPr>
              <w:contextualSpacing/>
              <w:rPr>
                <w:rFonts w:ascii="Arial" w:hAnsi="Arial" w:cs="Arial"/>
                <w:sz w:val="20"/>
                <w:szCs w:val="20"/>
              </w:rPr>
            </w:pPr>
            <w:r w:rsidRPr="000A443B">
              <w:rPr>
                <w:rFonts w:ascii="Arial" w:hAnsi="Arial" w:cs="Arial"/>
                <w:sz w:val="20"/>
                <w:szCs w:val="20"/>
              </w:rPr>
              <w:t xml:space="preserve">Add the code CAL to one of the results, press tab, </w:t>
            </w:r>
            <w:proofErr w:type="gramStart"/>
            <w:r w:rsidRPr="000A443B">
              <w:rPr>
                <w:rFonts w:ascii="Arial" w:hAnsi="Arial" w:cs="Arial"/>
                <w:sz w:val="20"/>
                <w:szCs w:val="20"/>
              </w:rPr>
              <w:t>enter</w:t>
            </w:r>
            <w:proofErr w:type="gramEnd"/>
            <w:r w:rsidRPr="000A443B">
              <w:rPr>
                <w:rFonts w:ascii="Arial" w:hAnsi="Arial" w:cs="Arial"/>
                <w:sz w:val="20"/>
                <w:szCs w:val="20"/>
              </w:rPr>
              <w:t xml:space="preserve"> semi-colon record who the result was relayed to and the date/time.   </w:t>
            </w:r>
            <w:r w:rsidRPr="000A443B">
              <w:rPr>
                <w:rFonts w:ascii="Arial" w:hAnsi="Arial" w:cs="Arial"/>
                <w:noProof/>
                <w:sz w:val="20"/>
                <w:szCs w:val="20"/>
              </w:rPr>
              <w:t xml:space="preserve"> </w:t>
            </w:r>
          </w:p>
          <w:p w:rsidR="000A443B" w:rsidRPr="000A443B" w:rsidRDefault="000A443B" w:rsidP="000A443B">
            <w:pPr>
              <w:ind w:left="720"/>
              <w:contextualSpacing/>
              <w:rPr>
                <w:rFonts w:ascii="Arial" w:hAnsi="Arial" w:cs="Arial"/>
                <w:sz w:val="20"/>
                <w:szCs w:val="20"/>
              </w:rPr>
            </w:pPr>
          </w:p>
          <w:p w:rsidR="000A443B" w:rsidRPr="000A443B" w:rsidRDefault="000A443B" w:rsidP="006016C1">
            <w:pPr>
              <w:numPr>
                <w:ilvl w:val="0"/>
                <w:numId w:val="22"/>
              </w:numPr>
              <w:contextualSpacing/>
              <w:rPr>
                <w:rFonts w:ascii="Arial" w:hAnsi="Arial" w:cs="Arial"/>
                <w:sz w:val="20"/>
                <w:szCs w:val="20"/>
              </w:rPr>
            </w:pPr>
            <w:r w:rsidRPr="000A443B">
              <w:rPr>
                <w:rFonts w:ascii="Arial" w:hAnsi="Arial" w:cs="Arial"/>
                <w:sz w:val="20"/>
                <w:szCs w:val="20"/>
              </w:rPr>
              <w:t>Check the release box.</w:t>
            </w:r>
            <w:r w:rsidRPr="000A443B">
              <w:rPr>
                <w:rFonts w:ascii="Arial" w:hAnsi="Arial" w:cs="Arial"/>
                <w:noProof/>
                <w:sz w:val="20"/>
                <w:szCs w:val="20"/>
              </w:rPr>
              <w:t xml:space="preserve"> </w:t>
            </w:r>
            <w:r w:rsidRPr="000A443B">
              <w:rPr>
                <w:noProof/>
              </w:rPr>
              <w:drawing>
                <wp:inline distT="0" distB="0" distL="0" distR="0" wp14:anchorId="1CEA797B" wp14:editId="6A431283">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0A443B" w:rsidRPr="000A443B" w:rsidRDefault="000A443B" w:rsidP="006016C1">
            <w:pPr>
              <w:numPr>
                <w:ilvl w:val="0"/>
                <w:numId w:val="22"/>
              </w:numPr>
              <w:contextualSpacing/>
              <w:rPr>
                <w:rFonts w:ascii="Arial" w:hAnsi="Arial" w:cs="Arial"/>
                <w:sz w:val="20"/>
                <w:szCs w:val="20"/>
              </w:rPr>
            </w:pPr>
            <w:r w:rsidRPr="000A443B">
              <w:rPr>
                <w:rFonts w:ascii="Arial" w:hAnsi="Arial" w:cs="Arial"/>
                <w:sz w:val="20"/>
                <w:szCs w:val="20"/>
              </w:rPr>
              <w:t xml:space="preserve">Click  </w:t>
            </w:r>
            <w:r w:rsidRPr="000A443B">
              <w:object w:dxaOrig="11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4.4pt" o:ole="">
                  <v:imagedata r:id="rId20" o:title=""/>
                </v:shape>
                <o:OLEObject Type="Embed" ProgID="PBrush" ShapeID="_x0000_i1025" DrawAspect="Content" ObjectID="_1717484911" r:id="rId21"/>
              </w:object>
            </w:r>
            <w:r w:rsidRPr="000A443B">
              <w:rPr>
                <w:rFonts w:ascii="Arial" w:hAnsi="Arial" w:cs="Arial"/>
                <w:sz w:val="20"/>
                <w:szCs w:val="20"/>
              </w:rPr>
              <w:t xml:space="preserve">  button located on the lower left corner. Click </w:t>
            </w:r>
            <w:r w:rsidRPr="000A443B">
              <w:rPr>
                <w:noProof/>
              </w:rPr>
              <w:drawing>
                <wp:inline distT="0" distB="0" distL="0" distR="0" wp14:anchorId="2A2A1996" wp14:editId="2C245BD8">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A443B">
              <w:rPr>
                <w:rFonts w:ascii="Arial" w:hAnsi="Arial" w:cs="Arial"/>
                <w:sz w:val="20"/>
                <w:szCs w:val="20"/>
              </w:rPr>
              <w:t xml:space="preserve"> when the “Verify Release Destination” window opens.  </w:t>
            </w:r>
          </w:p>
          <w:p w:rsidR="000A443B" w:rsidRPr="000A443B" w:rsidRDefault="000A443B" w:rsidP="006016C1">
            <w:pPr>
              <w:numPr>
                <w:ilvl w:val="0"/>
                <w:numId w:val="22"/>
              </w:numPr>
              <w:contextualSpacing/>
              <w:rPr>
                <w:rFonts w:ascii="Arial" w:hAnsi="Arial" w:cs="Arial"/>
                <w:sz w:val="20"/>
                <w:szCs w:val="20"/>
              </w:rPr>
            </w:pPr>
            <w:r w:rsidRPr="000A443B">
              <w:rPr>
                <w:rFonts w:ascii="Arial" w:hAnsi="Arial" w:cs="Arial"/>
                <w:sz w:val="20"/>
                <w:szCs w:val="20"/>
              </w:rPr>
              <w:t xml:space="preserve">Only release one of the two results. </w:t>
            </w:r>
          </w:p>
          <w:p w:rsidR="000A443B" w:rsidRDefault="000A443B">
            <w:pPr>
              <w:jc w:val="left"/>
              <w:rPr>
                <w:rFonts w:ascii="Arial" w:hAnsi="Arial"/>
                <w:sz w:val="20"/>
              </w:rPr>
            </w:pPr>
          </w:p>
        </w:tc>
      </w:tr>
      <w:tr w:rsid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A443B" w:rsidRDefault="000A443B">
            <w:pPr>
              <w:rPr>
                <w:rFonts w:ascii="Arial" w:hAnsi="Arial"/>
                <w:b/>
                <w:color w:val="0000FF"/>
                <w:sz w:val="20"/>
              </w:rPr>
            </w:pPr>
            <w:r>
              <w:rPr>
                <w:rFonts w:ascii="Arial" w:hAnsi="Arial"/>
                <w:b/>
                <w:color w:val="0000FF"/>
                <w:sz w:val="20"/>
              </w:rPr>
              <w:t>Correcting Results</w:t>
            </w:r>
          </w:p>
        </w:tc>
        <w:tc>
          <w:tcPr>
            <w:tcW w:w="9376" w:type="dxa"/>
            <w:gridSpan w:val="7"/>
            <w:tcBorders>
              <w:top w:val="single" w:sz="4" w:space="0" w:color="auto"/>
              <w:bottom w:val="single" w:sz="4" w:space="0" w:color="auto"/>
              <w:right w:val="nil"/>
            </w:tcBorders>
          </w:tcPr>
          <w:p w:rsidR="000A443B" w:rsidRPr="000A443B" w:rsidRDefault="000A443B" w:rsidP="006016C1">
            <w:pPr>
              <w:numPr>
                <w:ilvl w:val="0"/>
                <w:numId w:val="23"/>
              </w:numPr>
              <w:contextualSpacing/>
              <w:jc w:val="left"/>
              <w:rPr>
                <w:rFonts w:ascii="Arial" w:hAnsi="Arial" w:cs="Arial"/>
                <w:sz w:val="20"/>
                <w:szCs w:val="20"/>
              </w:rPr>
            </w:pPr>
            <w:r w:rsidRPr="000A443B">
              <w:rPr>
                <w:rFonts w:ascii="Arial" w:hAnsi="Arial" w:cs="Arial"/>
                <w:sz w:val="20"/>
                <w:szCs w:val="20"/>
              </w:rPr>
              <w:t>Correcting incorrect results require notification to provider.</w:t>
            </w:r>
          </w:p>
          <w:p w:rsidR="000A443B" w:rsidRPr="000A443B" w:rsidRDefault="000A443B" w:rsidP="006016C1">
            <w:pPr>
              <w:numPr>
                <w:ilvl w:val="0"/>
                <w:numId w:val="23"/>
              </w:numPr>
              <w:contextualSpacing/>
              <w:jc w:val="left"/>
              <w:rPr>
                <w:rFonts w:ascii="Arial" w:hAnsi="Arial" w:cs="Arial"/>
                <w:sz w:val="20"/>
                <w:szCs w:val="20"/>
              </w:rPr>
            </w:pPr>
            <w:r w:rsidRPr="000A443B">
              <w:rPr>
                <w:rFonts w:ascii="Arial" w:hAnsi="Arial" w:cs="Arial"/>
                <w:sz w:val="20"/>
                <w:szCs w:val="20"/>
              </w:rPr>
              <w:t>Open Result Entry, select the Manual r</w:t>
            </w:r>
            <w:r w:rsidR="0008566A">
              <w:rPr>
                <w:rFonts w:ascii="Arial" w:hAnsi="Arial" w:cs="Arial"/>
                <w:sz w:val="20"/>
                <w:szCs w:val="20"/>
              </w:rPr>
              <w:t>esulting mode (top left corner)</w:t>
            </w:r>
            <w:r w:rsidRPr="000A443B">
              <w:rPr>
                <w:rFonts w:ascii="Arial" w:hAnsi="Arial" w:cs="Arial"/>
                <w:sz w:val="20"/>
                <w:szCs w:val="20"/>
              </w:rPr>
              <w:t xml:space="preserve"> from the configuration drop down</w:t>
            </w:r>
            <w:r w:rsidR="0008566A">
              <w:rPr>
                <w:rFonts w:ascii="Arial" w:hAnsi="Arial" w:cs="Arial"/>
                <w:sz w:val="20"/>
                <w:szCs w:val="20"/>
              </w:rPr>
              <w:t xml:space="preserve"> and</w:t>
            </w:r>
            <w:r w:rsidRPr="000A443B">
              <w:rPr>
                <w:rFonts w:ascii="Arial" w:hAnsi="Arial" w:cs="Arial"/>
                <w:sz w:val="20"/>
                <w:szCs w:val="20"/>
              </w:rPr>
              <w:t xml:space="preserve"> select the appropriate test.  Click </w:t>
            </w:r>
            <w:r w:rsidRPr="000A443B">
              <w:rPr>
                <w:rFonts w:ascii="Arial" w:hAnsi="Arial" w:cs="Arial"/>
                <w:noProof/>
                <w:sz w:val="20"/>
                <w:szCs w:val="20"/>
              </w:rPr>
              <w:drawing>
                <wp:inline distT="0" distB="0" distL="0" distR="0" wp14:anchorId="3955EBBA" wp14:editId="30411E54">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A443B">
              <w:rPr>
                <w:rFonts w:ascii="Arial" w:hAnsi="Arial" w:cs="Arial"/>
                <w:sz w:val="20"/>
                <w:szCs w:val="20"/>
              </w:rPr>
              <w:t xml:space="preserve"> in the lower right corner. </w:t>
            </w:r>
          </w:p>
          <w:p w:rsidR="000A443B" w:rsidRPr="000A443B" w:rsidRDefault="000A443B" w:rsidP="000A443B">
            <w:pPr>
              <w:rPr>
                <w:rFonts w:ascii="Arial" w:hAnsi="Arial" w:cs="Arial"/>
                <w:color w:val="FF0000"/>
                <w:sz w:val="20"/>
                <w:szCs w:val="20"/>
              </w:rPr>
            </w:pPr>
          </w:p>
          <w:p w:rsidR="000A443B" w:rsidRPr="000A443B" w:rsidRDefault="000A443B" w:rsidP="006016C1">
            <w:pPr>
              <w:numPr>
                <w:ilvl w:val="0"/>
                <w:numId w:val="23"/>
              </w:numPr>
              <w:contextualSpacing/>
              <w:jc w:val="left"/>
              <w:rPr>
                <w:rFonts w:ascii="Arial" w:hAnsi="Arial" w:cs="Arial"/>
                <w:sz w:val="20"/>
                <w:szCs w:val="20"/>
              </w:rPr>
            </w:pPr>
            <w:r w:rsidRPr="000A443B">
              <w:rPr>
                <w:rFonts w:ascii="Arial" w:hAnsi="Arial" w:cs="Arial"/>
                <w:sz w:val="20"/>
                <w:szCs w:val="20"/>
              </w:rPr>
              <w:t xml:space="preserve">Enter the </w:t>
            </w:r>
            <w:r w:rsidRPr="000A443B">
              <w:rPr>
                <w:rFonts w:ascii="Arial" w:hAnsi="Arial" w:cs="Arial"/>
                <w:b/>
                <w:sz w:val="20"/>
                <w:szCs w:val="20"/>
              </w:rPr>
              <w:t>Accession Number</w:t>
            </w:r>
            <w:r w:rsidRPr="000A443B">
              <w:rPr>
                <w:rFonts w:ascii="Arial" w:hAnsi="Arial" w:cs="Arial"/>
                <w:sz w:val="20"/>
                <w:szCs w:val="20"/>
              </w:rPr>
              <w:t xml:space="preserve">, enter Tab and click </w:t>
            </w:r>
            <w:proofErr w:type="gramStart"/>
            <w:r w:rsidRPr="000A443B">
              <w:rPr>
                <w:rFonts w:ascii="Arial" w:hAnsi="Arial" w:cs="Arial"/>
                <w:sz w:val="20"/>
                <w:szCs w:val="20"/>
              </w:rPr>
              <w:t>Yes</w:t>
            </w:r>
            <w:proofErr w:type="gramEnd"/>
            <w:r w:rsidRPr="000A443B">
              <w:rPr>
                <w:rFonts w:ascii="Arial" w:hAnsi="Arial" w:cs="Arial"/>
                <w:sz w:val="20"/>
                <w:szCs w:val="20"/>
              </w:rPr>
              <w:t xml:space="preserve"> to modify the result.</w:t>
            </w:r>
          </w:p>
          <w:p w:rsidR="000A443B" w:rsidRPr="000A443B" w:rsidRDefault="000A443B" w:rsidP="000A443B">
            <w:pPr>
              <w:jc w:val="left"/>
              <w:rPr>
                <w:rFonts w:ascii="Arial" w:hAnsi="Arial" w:cs="Arial"/>
                <w:sz w:val="20"/>
                <w:szCs w:val="20"/>
              </w:rPr>
            </w:pPr>
          </w:p>
          <w:p w:rsidR="000A443B" w:rsidRPr="000A443B" w:rsidRDefault="000A443B" w:rsidP="006016C1">
            <w:pPr>
              <w:numPr>
                <w:ilvl w:val="0"/>
                <w:numId w:val="23"/>
              </w:numPr>
              <w:contextualSpacing/>
              <w:jc w:val="left"/>
              <w:rPr>
                <w:rFonts w:ascii="Arial" w:hAnsi="Arial" w:cs="Arial"/>
                <w:sz w:val="20"/>
                <w:szCs w:val="20"/>
              </w:rPr>
            </w:pPr>
            <w:r w:rsidRPr="000A443B">
              <w:rPr>
                <w:rFonts w:ascii="Arial" w:hAnsi="Arial" w:cs="Arial"/>
                <w:sz w:val="20"/>
                <w:szCs w:val="20"/>
              </w:rPr>
              <w:t>Change the incorrect result.  The corrected result comment will automatically append.  Add the CAL comment, press tab, enter a semi-colon and record who was called and the time/date.</w:t>
            </w:r>
          </w:p>
          <w:p w:rsidR="000A443B" w:rsidRPr="000A443B" w:rsidRDefault="000A443B" w:rsidP="000A443B">
            <w:pPr>
              <w:rPr>
                <w:rFonts w:ascii="Arial" w:hAnsi="Arial" w:cs="Arial"/>
                <w:sz w:val="20"/>
                <w:szCs w:val="20"/>
              </w:rPr>
            </w:pPr>
            <w:r w:rsidRPr="000A443B">
              <w:rPr>
                <w:rFonts w:ascii="Arial" w:hAnsi="Arial" w:cs="Arial"/>
                <w:sz w:val="20"/>
                <w:szCs w:val="20"/>
              </w:rPr>
              <w:t xml:space="preserve"> </w:t>
            </w:r>
          </w:p>
          <w:p w:rsidR="000A443B" w:rsidRPr="000A443B" w:rsidRDefault="000A443B" w:rsidP="006016C1">
            <w:pPr>
              <w:numPr>
                <w:ilvl w:val="0"/>
                <w:numId w:val="23"/>
              </w:numPr>
              <w:contextualSpacing/>
              <w:jc w:val="left"/>
              <w:rPr>
                <w:rFonts w:ascii="Arial" w:hAnsi="Arial" w:cs="Arial"/>
                <w:sz w:val="20"/>
                <w:szCs w:val="20"/>
              </w:rPr>
            </w:pPr>
            <w:r w:rsidRPr="000A443B">
              <w:rPr>
                <w:rFonts w:ascii="Arial" w:hAnsi="Arial" w:cs="Arial"/>
                <w:sz w:val="20"/>
                <w:szCs w:val="20"/>
              </w:rPr>
              <w:lastRenderedPageBreak/>
              <w:t xml:space="preserve"> </w:t>
            </w:r>
            <w:proofErr w:type="gramStart"/>
            <w:r w:rsidRPr="000A443B">
              <w:rPr>
                <w:rFonts w:ascii="Arial" w:hAnsi="Arial" w:cs="Arial"/>
                <w:sz w:val="20"/>
                <w:szCs w:val="20"/>
              </w:rPr>
              <w:t xml:space="preserve">Click </w:t>
            </w:r>
            <w:proofErr w:type="gramEnd"/>
            <w:r w:rsidRPr="000A443B">
              <w:rPr>
                <w:rFonts w:ascii="Arial" w:hAnsi="Arial" w:cs="Arial"/>
                <w:noProof/>
                <w:sz w:val="20"/>
                <w:szCs w:val="20"/>
              </w:rPr>
              <w:drawing>
                <wp:inline distT="0" distB="0" distL="0" distR="0" wp14:anchorId="4D355B99" wp14:editId="1307E9AE">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A443B">
              <w:rPr>
                <w:rFonts w:ascii="Arial" w:hAnsi="Arial" w:cs="Arial"/>
                <w:sz w:val="20"/>
                <w:szCs w:val="20"/>
              </w:rPr>
              <w:t xml:space="preserve">.  Click </w:t>
            </w:r>
            <w:r w:rsidRPr="000A443B">
              <w:rPr>
                <w:rFonts w:ascii="Arial" w:hAnsi="Arial" w:cs="Arial"/>
                <w:noProof/>
                <w:sz w:val="20"/>
                <w:szCs w:val="20"/>
              </w:rPr>
              <w:drawing>
                <wp:inline distT="0" distB="0" distL="0" distR="0" wp14:anchorId="319C7DAC" wp14:editId="5B8DF192">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A443B">
              <w:rPr>
                <w:rFonts w:ascii="Arial" w:hAnsi="Arial" w:cs="Arial"/>
                <w:sz w:val="20"/>
                <w:szCs w:val="20"/>
              </w:rPr>
              <w:t xml:space="preserve"> when the “Verify Release Destination” window opens.  </w:t>
            </w:r>
          </w:p>
          <w:p w:rsidR="000A443B" w:rsidRDefault="000A443B">
            <w:pPr>
              <w:jc w:val="left"/>
              <w:rPr>
                <w:rFonts w:ascii="Arial" w:hAnsi="Arial"/>
                <w:sz w:val="20"/>
              </w:rPr>
            </w:pPr>
          </w:p>
        </w:tc>
      </w:tr>
      <w:tr w:rsidR="00927AD8" w:rsidTr="006016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510"/>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0A443B" w:rsidRPr="002A2B6D" w:rsidRDefault="009C67B9" w:rsidP="006016C1">
            <w:pPr>
              <w:pStyle w:val="EndNoteBibliography"/>
              <w:numPr>
                <w:ilvl w:val="0"/>
                <w:numId w:val="25"/>
              </w:numPr>
              <w:rPr>
                <w:rFonts w:ascii="Arial" w:hAnsi="Arial" w:cs="Arial"/>
                <w:sz w:val="20"/>
                <w:szCs w:val="20"/>
              </w:rPr>
            </w:pPr>
            <w:r>
              <w:rPr>
                <w:rFonts w:ascii="Arial" w:hAnsi="Arial" w:cs="Arial"/>
                <w:sz w:val="20"/>
                <w:szCs w:val="20"/>
              </w:rPr>
              <w:t>Xpert X</w:t>
            </w:r>
            <w:r w:rsidR="00F963CF">
              <w:rPr>
                <w:rFonts w:ascii="Arial" w:hAnsi="Arial" w:cs="Arial"/>
                <w:sz w:val="20"/>
                <w:szCs w:val="20"/>
              </w:rPr>
              <w:t xml:space="preserve">press </w:t>
            </w:r>
            <w:r w:rsidR="000A443B" w:rsidRPr="00835D46">
              <w:rPr>
                <w:rFonts w:ascii="Arial" w:hAnsi="Arial" w:cs="Arial"/>
                <w:sz w:val="20"/>
                <w:szCs w:val="20"/>
              </w:rPr>
              <w:t>CoV-</w:t>
            </w:r>
            <w:r w:rsidR="000A443B">
              <w:rPr>
                <w:rFonts w:ascii="Arial" w:hAnsi="Arial" w:cs="Arial"/>
                <w:sz w:val="20"/>
                <w:szCs w:val="20"/>
              </w:rPr>
              <w:t xml:space="preserve">2 </w:t>
            </w:r>
            <w:r w:rsidR="00142B8C" w:rsidRPr="00142B8C">
              <w:rPr>
                <w:rFonts w:ascii="Arial" w:hAnsi="Arial" w:cs="Arial"/>
                <w:i/>
                <w:sz w:val="20"/>
                <w:szCs w:val="20"/>
              </w:rPr>
              <w:t>plus</w:t>
            </w:r>
            <w:r w:rsidR="00142B8C">
              <w:rPr>
                <w:rFonts w:ascii="Arial" w:hAnsi="Arial" w:cs="Arial"/>
                <w:sz w:val="20"/>
                <w:szCs w:val="20"/>
              </w:rPr>
              <w:t xml:space="preserve"> Package Insert, 302-7069, Rev A , May 2022</w:t>
            </w:r>
            <w:r w:rsidR="000A443B" w:rsidRPr="00835D46">
              <w:rPr>
                <w:rFonts w:ascii="Arial" w:hAnsi="Arial" w:cs="Arial"/>
                <w:sz w:val="20"/>
                <w:szCs w:val="20"/>
              </w:rPr>
              <w:t>. Sunnyvale, CA: Cepheid.</w:t>
            </w:r>
          </w:p>
          <w:p w:rsidR="000A443B" w:rsidRPr="002A2B6D" w:rsidRDefault="000A443B" w:rsidP="006016C1">
            <w:pPr>
              <w:pStyle w:val="EndNoteBibliography"/>
              <w:numPr>
                <w:ilvl w:val="0"/>
                <w:numId w:val="25"/>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rsidR="000A443B" w:rsidRPr="002A2B6D" w:rsidRDefault="000A443B" w:rsidP="006016C1">
            <w:pPr>
              <w:pStyle w:val="EndNoteBibliography"/>
              <w:numPr>
                <w:ilvl w:val="0"/>
                <w:numId w:val="25"/>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rsidR="000A443B" w:rsidRPr="00835D46" w:rsidRDefault="000A443B" w:rsidP="006016C1">
            <w:pPr>
              <w:pStyle w:val="EndNoteBibliography"/>
              <w:numPr>
                <w:ilvl w:val="0"/>
                <w:numId w:val="25"/>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rsidR="00927AD8" w:rsidRPr="007B1CE2" w:rsidRDefault="00927AD8" w:rsidP="002F2F51">
            <w:pPr>
              <w:tabs>
                <w:tab w:val="left" w:pos="360"/>
              </w:tabs>
              <w:rPr>
                <w:rFonts w:ascii="Arial" w:hAnsi="Arial" w:cs="Arial"/>
                <w:sz w:val="16"/>
              </w:rPr>
            </w:pPr>
          </w:p>
        </w:tc>
      </w:tr>
      <w:tr w:rsid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0A443B" w:rsidRDefault="000A443B">
            <w:pPr>
              <w:rPr>
                <w:rFonts w:ascii="Arial" w:hAnsi="Arial"/>
                <w:b/>
                <w:color w:val="0000FF"/>
                <w:sz w:val="20"/>
              </w:rPr>
            </w:pPr>
            <w:r>
              <w:rPr>
                <w:rFonts w:ascii="Arial" w:hAnsi="Arial"/>
                <w:b/>
                <w:color w:val="0000FF"/>
                <w:sz w:val="20"/>
              </w:rPr>
              <w:t xml:space="preserve">Alternate Methods </w:t>
            </w:r>
          </w:p>
        </w:tc>
        <w:tc>
          <w:tcPr>
            <w:tcW w:w="9376" w:type="dxa"/>
            <w:gridSpan w:val="7"/>
            <w:tcBorders>
              <w:top w:val="single" w:sz="4" w:space="0" w:color="auto"/>
              <w:bottom w:val="single" w:sz="4" w:space="0" w:color="auto"/>
              <w:right w:val="nil"/>
            </w:tcBorders>
          </w:tcPr>
          <w:p w:rsidR="006016C1" w:rsidRDefault="006016C1" w:rsidP="006016C1">
            <w:pPr>
              <w:ind w:left="720"/>
              <w:contextualSpacing/>
              <w:jc w:val="left"/>
              <w:rPr>
                <w:rFonts w:ascii="Arial" w:hAnsi="Arial" w:cs="Arial"/>
                <w:sz w:val="20"/>
                <w:szCs w:val="20"/>
              </w:rPr>
            </w:pPr>
          </w:p>
          <w:p w:rsidR="000A443B" w:rsidRPr="000A443B" w:rsidRDefault="000A443B" w:rsidP="006016C1">
            <w:pPr>
              <w:numPr>
                <w:ilvl w:val="0"/>
                <w:numId w:val="26"/>
              </w:numPr>
              <w:contextualSpacing/>
              <w:jc w:val="left"/>
              <w:rPr>
                <w:rFonts w:ascii="Arial" w:hAnsi="Arial" w:cs="Arial"/>
                <w:sz w:val="20"/>
                <w:szCs w:val="20"/>
              </w:rPr>
            </w:pPr>
            <w:r w:rsidRPr="000A443B">
              <w:rPr>
                <w:rFonts w:ascii="Arial" w:hAnsi="Arial" w:cs="Arial"/>
                <w:sz w:val="20"/>
                <w:szCs w:val="20"/>
              </w:rPr>
              <w:t>Minnesota Department of Health: COVS</w:t>
            </w:r>
          </w:p>
          <w:p w:rsidR="000A443B" w:rsidRPr="000A443B" w:rsidRDefault="000A443B" w:rsidP="006016C1">
            <w:pPr>
              <w:numPr>
                <w:ilvl w:val="0"/>
                <w:numId w:val="26"/>
              </w:numPr>
              <w:contextualSpacing/>
              <w:jc w:val="left"/>
              <w:rPr>
                <w:rFonts w:ascii="Arial" w:hAnsi="Arial" w:cs="Arial"/>
                <w:sz w:val="20"/>
                <w:szCs w:val="20"/>
              </w:rPr>
            </w:pPr>
            <w:r w:rsidRPr="000A443B">
              <w:rPr>
                <w:rFonts w:ascii="Arial" w:hAnsi="Arial" w:cs="Arial"/>
                <w:sz w:val="20"/>
                <w:szCs w:val="20"/>
              </w:rPr>
              <w:t xml:space="preserve">Mayo Clinic Laboratories: COVID </w:t>
            </w:r>
          </w:p>
          <w:p w:rsidR="000A443B" w:rsidRPr="000A443B" w:rsidRDefault="000A443B" w:rsidP="006016C1">
            <w:pPr>
              <w:numPr>
                <w:ilvl w:val="0"/>
                <w:numId w:val="26"/>
              </w:numPr>
              <w:contextualSpacing/>
              <w:jc w:val="left"/>
              <w:rPr>
                <w:rFonts w:ascii="Arial" w:hAnsi="Arial" w:cs="Arial"/>
                <w:sz w:val="20"/>
                <w:szCs w:val="20"/>
              </w:rPr>
            </w:pPr>
            <w:r w:rsidRPr="000A443B">
              <w:rPr>
                <w:rFonts w:ascii="Arial" w:hAnsi="Arial" w:cs="Arial"/>
                <w:sz w:val="20"/>
                <w:szCs w:val="20"/>
              </w:rPr>
              <w:t>Quest Diagnostics: COVO</w:t>
            </w:r>
          </w:p>
          <w:p w:rsidR="000A443B" w:rsidRDefault="000A443B">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575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362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0A443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575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6016C1">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6016C1">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6016C1">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3626"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6016C1">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6016C1" w:rsidP="007B1CE2">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6016C1" w:rsidP="007B1CE2">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2239E4" w:rsidP="007B1CE2">
            <w:pPr>
              <w:rPr>
                <w:rFonts w:ascii="Arial" w:hAnsi="Arial"/>
                <w:sz w:val="18"/>
                <w:szCs w:val="18"/>
              </w:rPr>
            </w:pPr>
            <w:r>
              <w:rPr>
                <w:rFonts w:ascii="Arial" w:hAnsi="Arial"/>
                <w:sz w:val="18"/>
                <w:szCs w:val="18"/>
              </w:rPr>
              <w:t>7/18</w:t>
            </w:r>
            <w:r w:rsidR="006016C1">
              <w:rPr>
                <w:rFonts w:ascii="Arial" w:hAnsi="Arial"/>
                <w:sz w:val="18"/>
                <w:szCs w:val="18"/>
              </w:rPr>
              <w:t>/2022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6016C1" w:rsidP="007B1CE2">
            <w:pPr>
              <w:rPr>
                <w:rFonts w:ascii="Arial" w:hAnsi="Arial"/>
                <w:sz w:val="18"/>
                <w:szCs w:val="18"/>
              </w:rPr>
            </w:pPr>
            <w:r>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5"/>
      <w:footerReference w:type="default" r:id="rId2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8C" w:rsidRDefault="00142B8C">
      <w:r>
        <w:separator/>
      </w:r>
    </w:p>
  </w:endnote>
  <w:endnote w:type="continuationSeparator" w:id="0">
    <w:p w:rsidR="00142B8C" w:rsidRDefault="0014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8C" w:rsidRDefault="00142B8C">
    <w:pPr>
      <w:ind w:left="-1260" w:right="-1260"/>
      <w:rPr>
        <w:rFonts w:ascii="Arial" w:hAnsi="Arial"/>
        <w:sz w:val="16"/>
      </w:rPr>
    </w:pPr>
    <w:r>
      <w:rPr>
        <w:rFonts w:ascii="Arial" w:hAnsi="Arial"/>
        <w:sz w:val="16"/>
      </w:rPr>
      <w:t>Children’s Minnesota, Minneapolis, Minnesota</w:t>
    </w:r>
  </w:p>
  <w:p w:rsidR="00142B8C" w:rsidRDefault="00142B8C" w:rsidP="00C551DE">
    <w:pPr>
      <w:ind w:right="-1260"/>
      <w:rPr>
        <w:rFonts w:ascii="Arial" w:hAnsi="Arial"/>
        <w:sz w:val="16"/>
      </w:rPr>
    </w:pPr>
  </w:p>
  <w:p w:rsidR="00142B8C" w:rsidRDefault="00142B8C">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9228AB">
      <w:rPr>
        <w:rFonts w:ascii="Arial" w:hAnsi="Arial"/>
        <w:noProof/>
        <w:sz w:val="16"/>
      </w:rPr>
      <w:t>10</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9228AB">
      <w:rPr>
        <w:rFonts w:ascii="Arial" w:hAnsi="Arial"/>
        <w:noProof/>
        <w:sz w:val="16"/>
      </w:rPr>
      <w:t>10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8C" w:rsidRDefault="00142B8C">
      <w:r>
        <w:separator/>
      </w:r>
    </w:p>
  </w:footnote>
  <w:footnote w:type="continuationSeparator" w:id="0">
    <w:p w:rsidR="00142B8C" w:rsidRDefault="0014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8C" w:rsidRDefault="00142B8C" w:rsidP="00494541">
    <w:pPr>
      <w:ind w:left="7200" w:right="-1260" w:firstLine="720"/>
      <w:rPr>
        <w:rFonts w:ascii="Arial" w:hAnsi="Arial"/>
        <w:sz w:val="18"/>
      </w:rPr>
    </w:pPr>
  </w:p>
  <w:p w:rsidR="00142B8C" w:rsidRDefault="00142B8C">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 xml:space="preserve">MC 9.70 GeneXpert Xpress CoV-2 </w:t>
    </w:r>
    <w:r w:rsidRPr="000A443B">
      <w:rPr>
        <w:rFonts w:ascii="Arial" w:hAnsi="Arial"/>
        <w:i/>
        <w:sz w:val="18"/>
      </w:rPr>
      <w:t>plus</w:t>
    </w:r>
    <w:r>
      <w:rPr>
        <w:rFonts w:ascii="Arial" w:hAnsi="Arial"/>
        <w:sz w:val="18"/>
      </w:rPr>
      <w:t xml:space="preserve"> Assay</w:t>
    </w:r>
  </w:p>
  <w:p w:rsidR="00142B8C" w:rsidRDefault="00142B8C">
    <w:pPr>
      <w:ind w:left="-1260" w:right="-1260"/>
      <w:rPr>
        <w:rFonts w:ascii="Arial" w:hAnsi="Arial"/>
        <w:sz w:val="18"/>
      </w:rPr>
    </w:pPr>
    <w:r>
      <w:rPr>
        <w:rFonts w:ascii="Arial" w:hAnsi="Arial"/>
        <w:sz w:val="18"/>
      </w:rPr>
      <w:t>Version 1</w:t>
    </w:r>
  </w:p>
  <w:p w:rsidR="00142B8C" w:rsidRDefault="002239E4">
    <w:pPr>
      <w:ind w:left="-1260" w:right="-1260"/>
      <w:rPr>
        <w:rFonts w:ascii="Arial" w:hAnsi="Arial"/>
        <w:sz w:val="18"/>
      </w:rPr>
    </w:pPr>
    <w:r>
      <w:rPr>
        <w:rFonts w:ascii="Arial" w:hAnsi="Arial"/>
        <w:sz w:val="18"/>
      </w:rPr>
      <w:t>Effective Date: 7/18</w:t>
    </w:r>
    <w:r w:rsidR="00142B8C">
      <w:rPr>
        <w:rFonts w:ascii="Arial" w:hAnsi="Arial"/>
        <w:sz w:val="18"/>
      </w:rPr>
      <w:t>/2022</w:t>
    </w:r>
  </w:p>
  <w:p w:rsidR="00142B8C" w:rsidRDefault="00142B8C"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73090"/>
    <w:multiLevelType w:val="hybridMultilevel"/>
    <w:tmpl w:val="7884D6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17"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0"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E67FB"/>
    <w:multiLevelType w:val="hybridMultilevel"/>
    <w:tmpl w:val="B3D225EE"/>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8"/>
  </w:num>
  <w:num w:numId="4">
    <w:abstractNumId w:val="9"/>
  </w:num>
  <w:num w:numId="5">
    <w:abstractNumId w:val="22"/>
  </w:num>
  <w:num w:numId="6">
    <w:abstractNumId w:val="19"/>
  </w:num>
  <w:num w:numId="7">
    <w:abstractNumId w:val="11"/>
  </w:num>
  <w:num w:numId="8">
    <w:abstractNumId w:val="20"/>
  </w:num>
  <w:num w:numId="9">
    <w:abstractNumId w:val="6"/>
  </w:num>
  <w:num w:numId="10">
    <w:abstractNumId w:val="13"/>
  </w:num>
  <w:num w:numId="11">
    <w:abstractNumId w:val="21"/>
  </w:num>
  <w:num w:numId="12">
    <w:abstractNumId w:val="14"/>
  </w:num>
  <w:num w:numId="13">
    <w:abstractNumId w:val="15"/>
  </w:num>
  <w:num w:numId="14">
    <w:abstractNumId w:val="2"/>
  </w:num>
  <w:num w:numId="15">
    <w:abstractNumId w:val="12"/>
  </w:num>
  <w:num w:numId="16">
    <w:abstractNumId w:val="10"/>
  </w:num>
  <w:num w:numId="17">
    <w:abstractNumId w:val="17"/>
  </w:num>
  <w:num w:numId="18">
    <w:abstractNumId w:val="23"/>
  </w:num>
  <w:num w:numId="19">
    <w:abstractNumId w:val="26"/>
  </w:num>
  <w:num w:numId="20">
    <w:abstractNumId w:val="24"/>
  </w:num>
  <w:num w:numId="21">
    <w:abstractNumId w:val="7"/>
  </w:num>
  <w:num w:numId="22">
    <w:abstractNumId w:val="3"/>
  </w:num>
  <w:num w:numId="23">
    <w:abstractNumId w:val="5"/>
  </w:num>
  <w:num w:numId="24">
    <w:abstractNumId w:val="16"/>
  </w:num>
  <w:num w:numId="25">
    <w:abstractNumId w:val="4"/>
  </w:num>
  <w:num w:numId="26">
    <w:abstractNumId w:val="25"/>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02468"/>
    <w:rsid w:val="00030C2D"/>
    <w:rsid w:val="00055951"/>
    <w:rsid w:val="0008566A"/>
    <w:rsid w:val="000A443B"/>
    <w:rsid w:val="000B428A"/>
    <w:rsid w:val="000C7625"/>
    <w:rsid w:val="00131035"/>
    <w:rsid w:val="00142B8C"/>
    <w:rsid w:val="00151FF7"/>
    <w:rsid w:val="0017354F"/>
    <w:rsid w:val="001B1C96"/>
    <w:rsid w:val="001B309C"/>
    <w:rsid w:val="002053E8"/>
    <w:rsid w:val="002203CB"/>
    <w:rsid w:val="002239E4"/>
    <w:rsid w:val="002F2A95"/>
    <w:rsid w:val="002F2F51"/>
    <w:rsid w:val="003154F5"/>
    <w:rsid w:val="00321475"/>
    <w:rsid w:val="004148C0"/>
    <w:rsid w:val="00466A56"/>
    <w:rsid w:val="00490511"/>
    <w:rsid w:val="00494541"/>
    <w:rsid w:val="004A0608"/>
    <w:rsid w:val="004C10C8"/>
    <w:rsid w:val="004E2C72"/>
    <w:rsid w:val="00586565"/>
    <w:rsid w:val="00586BF1"/>
    <w:rsid w:val="005A2CDD"/>
    <w:rsid w:val="005E0385"/>
    <w:rsid w:val="006016C1"/>
    <w:rsid w:val="006D65A4"/>
    <w:rsid w:val="00712778"/>
    <w:rsid w:val="00756387"/>
    <w:rsid w:val="007B1CE2"/>
    <w:rsid w:val="007E7797"/>
    <w:rsid w:val="00827FEA"/>
    <w:rsid w:val="00846D75"/>
    <w:rsid w:val="008C24F7"/>
    <w:rsid w:val="008E0C2E"/>
    <w:rsid w:val="008E5C61"/>
    <w:rsid w:val="009228AB"/>
    <w:rsid w:val="00927AD8"/>
    <w:rsid w:val="009429C5"/>
    <w:rsid w:val="009945CD"/>
    <w:rsid w:val="009A4D05"/>
    <w:rsid w:val="009B59B6"/>
    <w:rsid w:val="009C67B9"/>
    <w:rsid w:val="00A030D8"/>
    <w:rsid w:val="00A9657C"/>
    <w:rsid w:val="00AA1366"/>
    <w:rsid w:val="00AF441A"/>
    <w:rsid w:val="00B22AC9"/>
    <w:rsid w:val="00B40D76"/>
    <w:rsid w:val="00B64670"/>
    <w:rsid w:val="00BB4152"/>
    <w:rsid w:val="00C13CC1"/>
    <w:rsid w:val="00C23CF7"/>
    <w:rsid w:val="00C40263"/>
    <w:rsid w:val="00C551DE"/>
    <w:rsid w:val="00D01868"/>
    <w:rsid w:val="00D44A53"/>
    <w:rsid w:val="00D45E86"/>
    <w:rsid w:val="00D91ECC"/>
    <w:rsid w:val="00E31642"/>
    <w:rsid w:val="00E4199C"/>
    <w:rsid w:val="00ED2154"/>
    <w:rsid w:val="00F415FA"/>
    <w:rsid w:val="00F51EC2"/>
    <w:rsid w:val="00F527D6"/>
    <w:rsid w:val="00F963CF"/>
    <w:rsid w:val="00FA57F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link w:val="ListParagraphChar"/>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customStyle="1" w:styleId="ListParagraphChar">
    <w:name w:val="List Paragraph Char"/>
    <w:link w:val="ListParagraph"/>
    <w:uiPriority w:val="34"/>
    <w:locked/>
    <w:rsid w:val="000A443B"/>
    <w:rPr>
      <w:sz w:val="22"/>
      <w:szCs w:val="24"/>
    </w:rPr>
  </w:style>
  <w:style w:type="table" w:styleId="TableGrid">
    <w:name w:val="Table Grid"/>
    <w:basedOn w:val="TableNormal"/>
    <w:uiPriority w:val="59"/>
    <w:rsid w:val="000A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A443B"/>
    <w:rPr>
      <w:noProof/>
    </w:rPr>
  </w:style>
  <w:style w:type="character" w:customStyle="1" w:styleId="EndNoteBibliographyChar">
    <w:name w:val="EndNote Bibliography Char"/>
    <w:basedOn w:val="DefaultParagraphFont"/>
    <w:link w:val="EndNoteBibliography"/>
    <w:rsid w:val="000A443B"/>
    <w:rPr>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85E55-BD27-461E-B482-E095754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3194</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21095</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13</cp:revision>
  <cp:lastPrinted>2009-06-27T01:51:00Z</cp:lastPrinted>
  <dcterms:created xsi:type="dcterms:W3CDTF">2022-06-03T17:09:00Z</dcterms:created>
  <dcterms:modified xsi:type="dcterms:W3CDTF">2022-06-23T15:22:00Z</dcterms:modified>
</cp:coreProperties>
</file>