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152" w:tblpY="1"/>
        <w:tblOverlap w:val="never"/>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92"/>
        <w:gridCol w:w="1442"/>
        <w:gridCol w:w="726"/>
        <w:gridCol w:w="1976"/>
        <w:gridCol w:w="364"/>
        <w:gridCol w:w="8"/>
        <w:gridCol w:w="1431"/>
        <w:gridCol w:w="901"/>
        <w:gridCol w:w="2502"/>
        <w:gridCol w:w="2722"/>
        <w:gridCol w:w="2696"/>
      </w:tblGrid>
      <w:tr w:rsidR="00C40263" w:rsidTr="0071775B">
        <w:trPr>
          <w:gridAfter w:val="2"/>
          <w:wAfter w:w="5418" w:type="dxa"/>
          <w:cantSplit/>
        </w:trPr>
        <w:tc>
          <w:tcPr>
            <w:tcW w:w="11142" w:type="dxa"/>
            <w:gridSpan w:val="9"/>
            <w:tcBorders>
              <w:top w:val="nil"/>
              <w:left w:val="nil"/>
              <w:bottom w:val="nil"/>
              <w:right w:val="nil"/>
            </w:tcBorders>
          </w:tcPr>
          <w:p w:rsidR="009945CD" w:rsidRDefault="003C5F77" w:rsidP="0071775B">
            <w:pPr>
              <w:pStyle w:val="Title"/>
              <w:jc w:val="left"/>
              <w:rPr>
                <w:rFonts w:ascii="Arial" w:hAnsi="Arial"/>
                <w:color w:val="0000FF"/>
              </w:rPr>
            </w:pPr>
            <w:r>
              <w:rPr>
                <w:rFonts w:ascii="Arial" w:hAnsi="Arial"/>
                <w:color w:val="0000FF"/>
              </w:rPr>
              <w:t>MC 6.02 AST-XN08</w:t>
            </w:r>
            <w:r w:rsidR="007B42FF">
              <w:rPr>
                <w:rFonts w:ascii="Arial" w:hAnsi="Arial"/>
                <w:color w:val="0000FF"/>
              </w:rPr>
              <w:t xml:space="preserve"> Susceptibility Reporting Guidelines</w:t>
            </w:r>
          </w:p>
          <w:p w:rsidR="00C40263" w:rsidRPr="004A0608" w:rsidRDefault="00742252" w:rsidP="00742252">
            <w:pPr>
              <w:pStyle w:val="Title"/>
              <w:tabs>
                <w:tab w:val="left" w:pos="7980"/>
              </w:tabs>
              <w:jc w:val="left"/>
              <w:rPr>
                <w:rFonts w:ascii="Arial" w:hAnsi="Arial"/>
                <w:color w:val="0000FF"/>
              </w:rPr>
            </w:pPr>
            <w:r>
              <w:rPr>
                <w:rFonts w:ascii="Arial" w:hAnsi="Arial"/>
                <w:color w:val="0000FF"/>
              </w:rPr>
              <w:tab/>
            </w:r>
          </w:p>
        </w:tc>
      </w:tr>
      <w:tr w:rsidR="00927AD8" w:rsidTr="0071775B">
        <w:trPr>
          <w:gridAfter w:val="2"/>
          <w:wAfter w:w="5418" w:type="dxa"/>
          <w:trHeight w:val="692"/>
        </w:trPr>
        <w:tc>
          <w:tcPr>
            <w:tcW w:w="1792" w:type="dxa"/>
            <w:tcBorders>
              <w:top w:val="nil"/>
              <w:left w:val="nil"/>
              <w:bottom w:val="nil"/>
              <w:right w:val="nil"/>
            </w:tcBorders>
          </w:tcPr>
          <w:p w:rsidR="00927AD8" w:rsidRDefault="00927AD8" w:rsidP="0071775B">
            <w:pPr>
              <w:rPr>
                <w:rFonts w:ascii="Arial" w:hAnsi="Arial"/>
                <w:b/>
                <w:color w:val="0000FF"/>
                <w:sz w:val="20"/>
              </w:rPr>
            </w:pPr>
          </w:p>
          <w:p w:rsidR="00927AD8" w:rsidRDefault="00927AD8" w:rsidP="0071775B">
            <w:pPr>
              <w:rPr>
                <w:rFonts w:ascii="Arial" w:hAnsi="Arial"/>
                <w:b/>
                <w:color w:val="0000FF"/>
                <w:sz w:val="20"/>
              </w:rPr>
            </w:pPr>
            <w:r>
              <w:rPr>
                <w:rFonts w:ascii="Arial" w:hAnsi="Arial"/>
                <w:b/>
                <w:color w:val="0000FF"/>
                <w:sz w:val="20"/>
              </w:rPr>
              <w:t>Purpose</w:t>
            </w:r>
          </w:p>
        </w:tc>
        <w:tc>
          <w:tcPr>
            <w:tcW w:w="9350" w:type="dxa"/>
            <w:gridSpan w:val="8"/>
            <w:tcBorders>
              <w:top w:val="single" w:sz="4" w:space="0" w:color="auto"/>
              <w:left w:val="nil"/>
              <w:bottom w:val="single" w:sz="4" w:space="0" w:color="auto"/>
              <w:right w:val="nil"/>
            </w:tcBorders>
          </w:tcPr>
          <w:p w:rsidR="00927AD8" w:rsidRDefault="00927AD8" w:rsidP="0071775B">
            <w:pPr>
              <w:pStyle w:val="TableText"/>
              <w:tabs>
                <w:tab w:val="left" w:pos="3382"/>
              </w:tabs>
              <w:autoSpaceDE/>
              <w:autoSpaceDN/>
              <w:rPr>
                <w:rFonts w:ascii="Arial" w:hAnsi="Arial" w:cs="Arial"/>
                <w:iCs/>
              </w:rPr>
            </w:pPr>
          </w:p>
          <w:p w:rsidR="00690F3F" w:rsidRPr="00676C15" w:rsidRDefault="00055951" w:rsidP="0071775B">
            <w:pPr>
              <w:pStyle w:val="Header"/>
              <w:tabs>
                <w:tab w:val="clear" w:pos="4320"/>
                <w:tab w:val="clear" w:pos="8640"/>
              </w:tabs>
              <w:rPr>
                <w:rFonts w:ascii="Arial" w:hAnsi="Arial"/>
                <w:sz w:val="20"/>
                <w:szCs w:val="20"/>
              </w:rPr>
            </w:pPr>
            <w:r w:rsidRPr="00676C15">
              <w:rPr>
                <w:rFonts w:ascii="Arial" w:hAnsi="Arial" w:cs="Arial"/>
                <w:sz w:val="20"/>
                <w:szCs w:val="20"/>
              </w:rPr>
              <w:t>This pr</w:t>
            </w:r>
            <w:r w:rsidR="007B42FF" w:rsidRPr="00676C15">
              <w:rPr>
                <w:rFonts w:ascii="Arial" w:hAnsi="Arial" w:cs="Arial"/>
                <w:sz w:val="20"/>
                <w:szCs w:val="20"/>
              </w:rPr>
              <w:t>ocedure provides instruction and</w:t>
            </w:r>
            <w:r w:rsidRPr="00676C15">
              <w:rPr>
                <w:rFonts w:ascii="Arial" w:hAnsi="Arial" w:cs="Arial"/>
                <w:sz w:val="20"/>
                <w:szCs w:val="20"/>
              </w:rPr>
              <w:t xml:space="preserve"> </w:t>
            </w:r>
            <w:r w:rsidR="004C6885" w:rsidRPr="00676C15">
              <w:rPr>
                <w:rFonts w:ascii="Arial" w:hAnsi="Arial" w:cs="Arial"/>
                <w:sz w:val="20"/>
                <w:szCs w:val="20"/>
              </w:rPr>
              <w:t>guidance</w:t>
            </w:r>
            <w:r w:rsidR="00CD351B" w:rsidRPr="00676C15">
              <w:rPr>
                <w:rFonts w:ascii="Arial" w:hAnsi="Arial" w:cs="Arial"/>
                <w:sz w:val="20"/>
                <w:szCs w:val="20"/>
              </w:rPr>
              <w:t xml:space="preserve"> for requested</w:t>
            </w:r>
            <w:r w:rsidR="007B42FF" w:rsidRPr="00676C15">
              <w:rPr>
                <w:rFonts w:ascii="Arial" w:hAnsi="Arial" w:cs="Arial"/>
                <w:sz w:val="20"/>
                <w:szCs w:val="20"/>
              </w:rPr>
              <w:t xml:space="preserve"> testing and reporting of Antimicrobial Agents / o</w:t>
            </w:r>
            <w:r w:rsidR="00791912" w:rsidRPr="00676C15">
              <w:rPr>
                <w:rFonts w:ascii="Arial" w:hAnsi="Arial" w:cs="Arial"/>
                <w:sz w:val="20"/>
                <w:szCs w:val="20"/>
              </w:rPr>
              <w:t xml:space="preserve">rganism </w:t>
            </w:r>
            <w:r w:rsidR="003C5F77" w:rsidRPr="00676C15">
              <w:rPr>
                <w:rFonts w:ascii="Arial" w:hAnsi="Arial" w:cs="Arial"/>
                <w:sz w:val="20"/>
                <w:szCs w:val="20"/>
              </w:rPr>
              <w:t>groupings for the AST-XN08</w:t>
            </w:r>
            <w:r w:rsidR="007B42FF" w:rsidRPr="00676C15">
              <w:rPr>
                <w:rFonts w:ascii="Arial" w:hAnsi="Arial" w:cs="Arial"/>
                <w:sz w:val="20"/>
                <w:szCs w:val="20"/>
              </w:rPr>
              <w:t xml:space="preserve"> Vitek card</w:t>
            </w:r>
            <w:r w:rsidR="001E0CC5" w:rsidRPr="00676C15">
              <w:rPr>
                <w:rFonts w:ascii="Arial" w:hAnsi="Arial" w:cs="Arial"/>
                <w:sz w:val="20"/>
                <w:szCs w:val="20"/>
              </w:rPr>
              <w:t xml:space="preserve"> for patient testing.  This procedure also provid</w:t>
            </w:r>
            <w:r w:rsidR="007419DE" w:rsidRPr="00676C15">
              <w:rPr>
                <w:rFonts w:ascii="Arial" w:hAnsi="Arial" w:cs="Arial"/>
                <w:sz w:val="20"/>
                <w:szCs w:val="20"/>
              </w:rPr>
              <w:t xml:space="preserve">es instructions for a rolling </w:t>
            </w:r>
            <w:r w:rsidR="001E0CC5" w:rsidRPr="00676C15">
              <w:rPr>
                <w:rFonts w:ascii="Arial" w:hAnsi="Arial" w:cs="Arial"/>
                <w:sz w:val="20"/>
                <w:szCs w:val="20"/>
              </w:rPr>
              <w:t>validation for lower</w:t>
            </w:r>
            <w:r w:rsidR="007D2AE0" w:rsidRPr="00676C15">
              <w:rPr>
                <w:rFonts w:ascii="Arial" w:hAnsi="Arial" w:cs="Arial"/>
                <w:sz w:val="20"/>
                <w:szCs w:val="20"/>
              </w:rPr>
              <w:t>ing</w:t>
            </w:r>
            <w:r w:rsidR="001E0CC5" w:rsidRPr="00676C15">
              <w:rPr>
                <w:rFonts w:ascii="Arial" w:hAnsi="Arial" w:cs="Arial"/>
                <w:sz w:val="20"/>
                <w:szCs w:val="20"/>
              </w:rPr>
              <w:t xml:space="preserve"> breakpoints to be consistent with CLSI M100 edition 29 published in 2019.</w:t>
            </w:r>
            <w:r w:rsidR="00B1771E" w:rsidRPr="00676C15">
              <w:rPr>
                <w:rFonts w:ascii="Arial" w:hAnsi="Arial" w:cs="Arial"/>
                <w:sz w:val="20"/>
                <w:szCs w:val="20"/>
              </w:rPr>
              <w:t xml:space="preserve"> Organisms with intrinsic resistance to antimicrobial agents will not be reported. </w:t>
            </w:r>
          </w:p>
          <w:p w:rsidR="00927AD8" w:rsidRPr="00927AD8" w:rsidRDefault="00927AD8" w:rsidP="0071775B">
            <w:pPr>
              <w:pStyle w:val="TableText"/>
              <w:tabs>
                <w:tab w:val="left" w:pos="3382"/>
              </w:tabs>
              <w:autoSpaceDE/>
              <w:autoSpaceDN/>
              <w:rPr>
                <w:rFonts w:ascii="Arial" w:hAnsi="Arial" w:cs="Arial"/>
                <w:iCs/>
              </w:rPr>
            </w:pPr>
          </w:p>
        </w:tc>
      </w:tr>
      <w:tr w:rsidR="004C10C8" w:rsidTr="0071775B">
        <w:trPr>
          <w:gridAfter w:val="2"/>
          <w:wAfter w:w="5418" w:type="dxa"/>
          <w:trHeight w:val="330"/>
        </w:trPr>
        <w:tc>
          <w:tcPr>
            <w:tcW w:w="1792" w:type="dxa"/>
            <w:tcBorders>
              <w:top w:val="nil"/>
              <w:left w:val="nil"/>
              <w:bottom w:val="nil"/>
              <w:right w:val="nil"/>
            </w:tcBorders>
          </w:tcPr>
          <w:p w:rsidR="004C10C8" w:rsidRDefault="004C10C8" w:rsidP="0071775B">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rsidP="0071775B">
            <w:pPr>
              <w:rPr>
                <w:rFonts w:ascii="Arial" w:hAnsi="Arial" w:cs="Arial"/>
                <w:b/>
                <w:color w:val="1F497D"/>
                <w:sz w:val="20"/>
                <w:szCs w:val="20"/>
              </w:rPr>
            </w:pPr>
          </w:p>
        </w:tc>
        <w:tc>
          <w:tcPr>
            <w:tcW w:w="9350" w:type="dxa"/>
            <w:gridSpan w:val="8"/>
            <w:tcBorders>
              <w:top w:val="nil"/>
              <w:left w:val="nil"/>
              <w:bottom w:val="single" w:sz="4" w:space="0" w:color="auto"/>
              <w:right w:val="nil"/>
            </w:tcBorders>
          </w:tcPr>
          <w:p w:rsidR="009945CD" w:rsidRDefault="009945CD" w:rsidP="0071775B">
            <w:pPr>
              <w:pStyle w:val="TableText"/>
              <w:tabs>
                <w:tab w:val="left" w:pos="252"/>
              </w:tabs>
              <w:autoSpaceDE/>
              <w:autoSpaceDN/>
              <w:rPr>
                <w:rFonts w:ascii="Arial" w:hAnsi="Arial" w:cs="Arial"/>
              </w:rPr>
            </w:pPr>
          </w:p>
          <w:p w:rsidR="004C10C8" w:rsidRDefault="007B42FF" w:rsidP="0071775B">
            <w:pPr>
              <w:pStyle w:val="TableText"/>
              <w:tabs>
                <w:tab w:val="left" w:pos="252"/>
              </w:tabs>
              <w:autoSpaceDE/>
              <w:autoSpaceDN/>
              <w:rPr>
                <w:rFonts w:ascii="Arial" w:hAnsi="Arial"/>
                <w:bCs/>
              </w:rPr>
            </w:pPr>
            <w:r>
              <w:rPr>
                <w:rFonts w:ascii="Arial" w:hAnsi="Arial"/>
                <w:bCs/>
              </w:rPr>
              <w:t xml:space="preserve">The decisions for the most appropriate antimicrobial agents to test and report are made with input from Pharmacy, Infectious Disease and the Clinical Laboratory.  The goal is to provide clinically relevant information that will </w:t>
            </w:r>
            <w:r w:rsidR="007D2AE0">
              <w:rPr>
                <w:rFonts w:ascii="Arial" w:hAnsi="Arial"/>
                <w:bCs/>
              </w:rPr>
              <w:t>decrease the chance of developing antibiotic resistance, harmful effects of inappropriate antimicrobial use and</w:t>
            </w:r>
            <w:r>
              <w:rPr>
                <w:rFonts w:ascii="Arial" w:hAnsi="Arial"/>
                <w:bCs/>
              </w:rPr>
              <w:t xml:space="preserve"> avoid reporting results that could adversely affect patient care.</w:t>
            </w:r>
          </w:p>
          <w:p w:rsidR="00676C15" w:rsidRDefault="00676C15" w:rsidP="0071775B">
            <w:pPr>
              <w:pStyle w:val="TableText"/>
              <w:tabs>
                <w:tab w:val="left" w:pos="252"/>
              </w:tabs>
              <w:autoSpaceDE/>
              <w:autoSpaceDN/>
              <w:rPr>
                <w:rFonts w:ascii="Arial" w:hAnsi="Arial" w:cs="Arial"/>
              </w:rPr>
            </w:pPr>
          </w:p>
        </w:tc>
      </w:tr>
      <w:tr w:rsidR="00927AD8" w:rsidTr="0071775B">
        <w:trPr>
          <w:gridAfter w:val="2"/>
          <w:wAfter w:w="5418" w:type="dxa"/>
          <w:trHeight w:val="330"/>
        </w:trPr>
        <w:tc>
          <w:tcPr>
            <w:tcW w:w="1792" w:type="dxa"/>
            <w:tcBorders>
              <w:top w:val="nil"/>
              <w:left w:val="nil"/>
              <w:bottom w:val="nil"/>
              <w:right w:val="nil"/>
            </w:tcBorders>
          </w:tcPr>
          <w:p w:rsidR="00927AD8" w:rsidRDefault="00927AD8" w:rsidP="0071775B">
            <w:pPr>
              <w:rPr>
                <w:rFonts w:ascii="Arial" w:hAnsi="Arial" w:cs="Arial"/>
                <w:b/>
                <w:color w:val="1F497D"/>
                <w:sz w:val="20"/>
                <w:szCs w:val="20"/>
              </w:rPr>
            </w:pPr>
          </w:p>
          <w:p w:rsidR="00927AD8" w:rsidRDefault="004C10C8" w:rsidP="0071775B">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71775B">
            <w:pPr>
              <w:rPr>
                <w:rFonts w:ascii="Arial" w:hAnsi="Arial" w:cs="Arial"/>
                <w:b/>
                <w:color w:val="0000FF"/>
                <w:sz w:val="20"/>
                <w:szCs w:val="20"/>
              </w:rPr>
            </w:pPr>
          </w:p>
        </w:tc>
        <w:tc>
          <w:tcPr>
            <w:tcW w:w="9350" w:type="dxa"/>
            <w:gridSpan w:val="8"/>
            <w:tcBorders>
              <w:top w:val="nil"/>
              <w:left w:val="nil"/>
              <w:bottom w:val="single" w:sz="4" w:space="0" w:color="auto"/>
              <w:right w:val="nil"/>
            </w:tcBorders>
          </w:tcPr>
          <w:p w:rsidR="00927AD8" w:rsidRDefault="00927AD8" w:rsidP="0071775B">
            <w:pPr>
              <w:rPr>
                <w:rFonts w:ascii="Arial" w:hAnsi="Arial" w:cs="Arial"/>
                <w:sz w:val="20"/>
              </w:rPr>
            </w:pPr>
          </w:p>
          <w:p w:rsidR="00927AD8" w:rsidRPr="00676C15" w:rsidRDefault="004C10C8" w:rsidP="00287CE0">
            <w:pPr>
              <w:tabs>
                <w:tab w:val="left" w:pos="252"/>
              </w:tabs>
              <w:jc w:val="left"/>
              <w:rPr>
                <w:rFonts w:ascii="Arial" w:hAnsi="Arial"/>
                <w:sz w:val="20"/>
                <w:szCs w:val="20"/>
              </w:rPr>
            </w:pPr>
            <w:r w:rsidRPr="00676C15">
              <w:rPr>
                <w:rFonts w:ascii="Arial" w:hAnsi="Arial"/>
                <w:sz w:val="20"/>
                <w:szCs w:val="20"/>
              </w:rPr>
              <w:t xml:space="preserve">This procedure applies to </w:t>
            </w:r>
            <w:r w:rsidR="00676C15" w:rsidRPr="00676C15">
              <w:rPr>
                <w:rFonts w:ascii="Arial" w:hAnsi="Arial"/>
                <w:sz w:val="20"/>
                <w:szCs w:val="20"/>
              </w:rPr>
              <w:t>Microbiologists who perform</w:t>
            </w:r>
            <w:r w:rsidR="009945CD" w:rsidRPr="00676C15">
              <w:rPr>
                <w:rFonts w:ascii="Arial" w:hAnsi="Arial"/>
                <w:sz w:val="20"/>
                <w:szCs w:val="20"/>
              </w:rPr>
              <w:t xml:space="preserve"> plate </w:t>
            </w:r>
            <w:r w:rsidR="00287CE0" w:rsidRPr="00676C15">
              <w:rPr>
                <w:rFonts w:ascii="Arial" w:hAnsi="Arial"/>
                <w:sz w:val="20"/>
                <w:szCs w:val="20"/>
              </w:rPr>
              <w:t>reading</w:t>
            </w:r>
            <w:r w:rsidR="004270A7">
              <w:rPr>
                <w:rFonts w:ascii="Arial" w:hAnsi="Arial"/>
                <w:sz w:val="20"/>
                <w:szCs w:val="20"/>
              </w:rPr>
              <w:t>.</w:t>
            </w:r>
          </w:p>
        </w:tc>
      </w:tr>
      <w:tr w:rsidR="00927AD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top w:val="nil"/>
              <w:left w:val="nil"/>
              <w:right w:val="nil"/>
            </w:tcBorders>
          </w:tcPr>
          <w:p w:rsidR="00927AD8" w:rsidRDefault="007B42FF" w:rsidP="0071775B">
            <w:pPr>
              <w:jc w:val="left"/>
              <w:rPr>
                <w:rFonts w:ascii="Arial" w:hAnsi="Arial"/>
                <w:b/>
                <w:color w:val="0000FF"/>
                <w:sz w:val="20"/>
              </w:rPr>
            </w:pPr>
            <w:r>
              <w:rPr>
                <w:rFonts w:ascii="Arial" w:hAnsi="Arial"/>
                <w:b/>
                <w:color w:val="0000FF"/>
                <w:sz w:val="20"/>
              </w:rPr>
              <w:t>Special Safety Precautions</w:t>
            </w:r>
          </w:p>
          <w:p w:rsidR="00927AD8" w:rsidRDefault="00927AD8" w:rsidP="0071775B">
            <w:pPr>
              <w:jc w:val="left"/>
              <w:rPr>
                <w:rFonts w:ascii="Arial" w:hAnsi="Arial"/>
                <w:b/>
                <w:color w:val="0000FF"/>
                <w:sz w:val="20"/>
              </w:rPr>
            </w:pPr>
          </w:p>
        </w:tc>
        <w:tc>
          <w:tcPr>
            <w:tcW w:w="9350" w:type="dxa"/>
            <w:gridSpan w:val="8"/>
            <w:tcBorders>
              <w:top w:val="nil"/>
              <w:left w:val="nil"/>
              <w:bottom w:val="nil"/>
              <w:right w:val="nil"/>
            </w:tcBorders>
          </w:tcPr>
          <w:p w:rsidR="009945CD" w:rsidRDefault="009945CD" w:rsidP="0071775B">
            <w:pPr>
              <w:tabs>
                <w:tab w:val="left" w:pos="3382"/>
              </w:tabs>
              <w:rPr>
                <w:rFonts w:ascii="Arial" w:hAnsi="Arial"/>
                <w:sz w:val="20"/>
              </w:rPr>
            </w:pPr>
          </w:p>
          <w:p w:rsidR="007B42FF" w:rsidRDefault="000A69AB" w:rsidP="0071775B">
            <w:pPr>
              <w:rPr>
                <w:rFonts w:ascii="Arial" w:hAnsi="Arial" w:cs="Arial"/>
                <w:b/>
                <w:sz w:val="20"/>
              </w:rPr>
            </w:pPr>
            <w:r>
              <w:rPr>
                <w:rFonts w:ascii="Arial" w:hAnsi="Arial" w:cs="Arial"/>
                <w:sz w:val="20"/>
              </w:rPr>
              <w:t>Microbiologists</w:t>
            </w:r>
            <w:r w:rsidR="007B42FF">
              <w:rPr>
                <w:rFonts w:ascii="Arial" w:hAnsi="Arial" w:cs="Arial"/>
                <w:sz w:val="20"/>
              </w:rPr>
              <w:t xml:space="preserve"> are subject to occupational risks associated with specimen handling.</w:t>
            </w:r>
          </w:p>
          <w:p w:rsidR="007B42FF" w:rsidRDefault="00A33A1E" w:rsidP="0071775B">
            <w:pPr>
              <w:numPr>
                <w:ilvl w:val="0"/>
                <w:numId w:val="2"/>
              </w:numPr>
              <w:ind w:left="1440"/>
              <w:rPr>
                <w:rFonts w:ascii="Arial" w:hAnsi="Arial" w:cs="Arial"/>
                <w:sz w:val="20"/>
              </w:rPr>
            </w:pPr>
            <w:hyperlink r:id="rId8" w:history="1">
              <w:r w:rsidR="007B42FF">
                <w:rPr>
                  <w:rStyle w:val="Hyperlink"/>
                  <w:rFonts w:ascii="Arial" w:hAnsi="Arial" w:cs="Arial"/>
                  <w:i/>
                  <w:sz w:val="20"/>
                </w:rPr>
                <w:t>Biohazard Containment</w:t>
              </w:r>
            </w:hyperlink>
          </w:p>
          <w:p w:rsidR="007B42FF" w:rsidRPr="00846D75" w:rsidRDefault="00A33A1E" w:rsidP="0071775B">
            <w:pPr>
              <w:numPr>
                <w:ilvl w:val="0"/>
                <w:numId w:val="2"/>
              </w:numPr>
              <w:ind w:left="1440"/>
              <w:rPr>
                <w:rFonts w:ascii="Arial" w:hAnsi="Arial" w:cs="Arial"/>
                <w:sz w:val="20"/>
              </w:rPr>
            </w:pPr>
            <w:hyperlink r:id="rId9" w:history="1">
              <w:r w:rsidR="007B42FF">
                <w:rPr>
                  <w:rStyle w:val="Hyperlink"/>
                  <w:rFonts w:ascii="Arial" w:hAnsi="Arial" w:cs="Arial"/>
                  <w:i/>
                  <w:iCs/>
                  <w:sz w:val="20"/>
                </w:rPr>
                <w:t>Biohazardous Spills</w:t>
              </w:r>
            </w:hyperlink>
          </w:p>
          <w:p w:rsidR="00927AD8" w:rsidRPr="005E51C6" w:rsidRDefault="00A33A1E" w:rsidP="0071775B">
            <w:pPr>
              <w:numPr>
                <w:ilvl w:val="0"/>
                <w:numId w:val="2"/>
              </w:numPr>
              <w:ind w:left="1440"/>
              <w:rPr>
                <w:rFonts w:ascii="Arial" w:hAnsi="Arial" w:cs="Arial"/>
                <w:sz w:val="20"/>
              </w:rPr>
            </w:pPr>
            <w:hyperlink r:id="rId10" w:history="1">
              <w:r w:rsidR="007B42FF">
                <w:rPr>
                  <w:rStyle w:val="Hyperlink"/>
                  <w:rFonts w:ascii="Arial" w:hAnsi="Arial" w:cs="Arial"/>
                  <w:i/>
                  <w:sz w:val="20"/>
                </w:rPr>
                <w:t>Safe</w:t>
              </w:r>
              <w:r w:rsidR="005C7D63">
                <w:rPr>
                  <w:rStyle w:val="Hyperlink"/>
                  <w:rFonts w:ascii="Arial" w:hAnsi="Arial" w:cs="Arial"/>
                  <w:i/>
                  <w:sz w:val="20"/>
                </w:rPr>
                <w:t xml:space="preserve">ty in the Microbiology </w:t>
              </w:r>
              <w:r w:rsidR="007B42FF">
                <w:rPr>
                  <w:rStyle w:val="Hyperlink"/>
                  <w:rFonts w:ascii="Arial" w:hAnsi="Arial" w:cs="Arial"/>
                  <w:i/>
                  <w:sz w:val="20"/>
                </w:rPr>
                <w:t>Laboratory</w:t>
              </w:r>
            </w:hyperlink>
          </w:p>
        </w:tc>
      </w:tr>
      <w:tr w:rsidR="00927AD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927AD8" w:rsidRDefault="00927AD8" w:rsidP="0071775B">
            <w:pPr>
              <w:jc w:val="left"/>
              <w:rPr>
                <w:rFonts w:ascii="Arial" w:hAnsi="Arial"/>
                <w:b/>
                <w:color w:val="0000FF"/>
                <w:sz w:val="20"/>
              </w:rPr>
            </w:pPr>
          </w:p>
          <w:p w:rsidR="007B42FF" w:rsidRDefault="007B42FF" w:rsidP="0071775B">
            <w:pPr>
              <w:jc w:val="left"/>
              <w:rPr>
                <w:rFonts w:ascii="Arial" w:hAnsi="Arial"/>
                <w:b/>
                <w:color w:val="0000FF"/>
                <w:sz w:val="20"/>
              </w:rPr>
            </w:pPr>
          </w:p>
        </w:tc>
        <w:tc>
          <w:tcPr>
            <w:tcW w:w="2168" w:type="dxa"/>
            <w:gridSpan w:val="2"/>
            <w:tcBorders>
              <w:top w:val="nil"/>
              <w:left w:val="nil"/>
              <w:bottom w:val="single" w:sz="4" w:space="0" w:color="auto"/>
              <w:right w:val="nil"/>
            </w:tcBorders>
          </w:tcPr>
          <w:p w:rsidR="00927AD8" w:rsidRDefault="00927AD8" w:rsidP="0071775B">
            <w:pPr>
              <w:rPr>
                <w:rFonts w:ascii="Arial" w:hAnsi="Arial"/>
                <w:b/>
                <w:sz w:val="20"/>
              </w:rPr>
            </w:pPr>
          </w:p>
        </w:tc>
        <w:tc>
          <w:tcPr>
            <w:tcW w:w="2340" w:type="dxa"/>
            <w:gridSpan w:val="2"/>
            <w:tcBorders>
              <w:top w:val="nil"/>
              <w:left w:val="nil"/>
              <w:bottom w:val="single" w:sz="4" w:space="0" w:color="auto"/>
              <w:right w:val="nil"/>
            </w:tcBorders>
          </w:tcPr>
          <w:p w:rsidR="00927AD8" w:rsidRDefault="00927AD8" w:rsidP="0071775B">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rsidP="0071775B">
            <w:pPr>
              <w:jc w:val="left"/>
              <w:rPr>
                <w:rFonts w:ascii="Arial" w:hAnsi="Arial"/>
                <w:sz w:val="20"/>
              </w:rPr>
            </w:pPr>
          </w:p>
        </w:tc>
        <w:tc>
          <w:tcPr>
            <w:tcW w:w="2502" w:type="dxa"/>
            <w:tcBorders>
              <w:top w:val="nil"/>
              <w:left w:val="nil"/>
              <w:bottom w:val="single" w:sz="4" w:space="0" w:color="auto"/>
              <w:right w:val="nil"/>
            </w:tcBorders>
          </w:tcPr>
          <w:p w:rsidR="00927AD8" w:rsidRDefault="00927AD8" w:rsidP="0071775B">
            <w:pPr>
              <w:jc w:val="left"/>
              <w:rPr>
                <w:rFonts w:ascii="Arial" w:hAnsi="Arial"/>
                <w:b/>
                <w:sz w:val="20"/>
              </w:rPr>
            </w:pPr>
          </w:p>
        </w:tc>
      </w:tr>
      <w:tr w:rsidR="00AB7C0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AB7C08" w:rsidRDefault="007D2AE0" w:rsidP="0071775B">
            <w:pPr>
              <w:jc w:val="left"/>
              <w:rPr>
                <w:rFonts w:ascii="Arial" w:hAnsi="Arial"/>
                <w:b/>
                <w:color w:val="0000FF"/>
                <w:sz w:val="20"/>
              </w:rPr>
            </w:pPr>
            <w:r>
              <w:rPr>
                <w:rFonts w:ascii="Arial" w:hAnsi="Arial"/>
                <w:b/>
                <w:color w:val="0000FF"/>
                <w:sz w:val="20"/>
              </w:rPr>
              <w:t>Procedure</w:t>
            </w:r>
          </w:p>
        </w:tc>
        <w:tc>
          <w:tcPr>
            <w:tcW w:w="9350" w:type="dxa"/>
            <w:gridSpan w:val="8"/>
            <w:tcBorders>
              <w:top w:val="nil"/>
              <w:left w:val="nil"/>
              <w:bottom w:val="single" w:sz="4" w:space="0" w:color="auto"/>
              <w:right w:val="nil"/>
            </w:tcBorders>
          </w:tcPr>
          <w:p w:rsidR="000E7D26" w:rsidRPr="000502C6" w:rsidRDefault="000E7D26" w:rsidP="0071775B">
            <w:pPr>
              <w:pStyle w:val="ListParagraph"/>
              <w:numPr>
                <w:ilvl w:val="0"/>
                <w:numId w:val="5"/>
              </w:numPr>
              <w:jc w:val="left"/>
              <w:rPr>
                <w:rFonts w:ascii="Arial" w:hAnsi="Arial"/>
                <w:b/>
                <w:sz w:val="20"/>
              </w:rPr>
            </w:pPr>
            <w:r>
              <w:rPr>
                <w:rFonts w:ascii="Arial" w:hAnsi="Arial"/>
                <w:sz w:val="20"/>
              </w:rPr>
              <w:t xml:space="preserve">The </w:t>
            </w:r>
            <w:r w:rsidR="003C5F77">
              <w:rPr>
                <w:rFonts w:ascii="Arial" w:hAnsi="Arial"/>
                <w:sz w:val="20"/>
              </w:rPr>
              <w:t>AST-XN08</w:t>
            </w:r>
            <w:r w:rsidRPr="001E0CC5">
              <w:rPr>
                <w:rFonts w:ascii="Arial" w:hAnsi="Arial"/>
                <w:sz w:val="20"/>
              </w:rPr>
              <w:t xml:space="preserve"> card</w:t>
            </w:r>
            <w:r w:rsidR="00F13FC4">
              <w:rPr>
                <w:rFonts w:ascii="Arial" w:hAnsi="Arial"/>
                <w:sz w:val="20"/>
              </w:rPr>
              <w:t xml:space="preserve"> follows</w:t>
            </w:r>
            <w:r w:rsidR="001B419F">
              <w:rPr>
                <w:rFonts w:ascii="Arial" w:hAnsi="Arial"/>
                <w:sz w:val="20"/>
              </w:rPr>
              <w:t xml:space="preserve"> CLSI guidelines and breakpoints</w:t>
            </w:r>
            <w:r>
              <w:rPr>
                <w:rFonts w:ascii="Arial" w:hAnsi="Arial"/>
                <w:sz w:val="20"/>
              </w:rPr>
              <w:t xml:space="preserve">. </w:t>
            </w:r>
          </w:p>
          <w:p w:rsidR="000502C6" w:rsidRPr="000502C6" w:rsidRDefault="000502C6" w:rsidP="000502C6">
            <w:pPr>
              <w:pStyle w:val="ListParagraph"/>
              <w:jc w:val="left"/>
              <w:rPr>
                <w:rFonts w:ascii="Arial" w:hAnsi="Arial"/>
                <w:b/>
                <w:sz w:val="20"/>
              </w:rPr>
            </w:pPr>
          </w:p>
          <w:p w:rsidR="0085469E" w:rsidRDefault="0085469E" w:rsidP="00D13B4D">
            <w:pPr>
              <w:pStyle w:val="ListParagraph"/>
              <w:numPr>
                <w:ilvl w:val="0"/>
                <w:numId w:val="5"/>
              </w:numPr>
              <w:jc w:val="left"/>
              <w:rPr>
                <w:rFonts w:ascii="Arial" w:hAnsi="Arial"/>
                <w:sz w:val="20"/>
              </w:rPr>
            </w:pPr>
            <w:r>
              <w:rPr>
                <w:rFonts w:ascii="Arial" w:hAnsi="Arial"/>
                <w:sz w:val="20"/>
              </w:rPr>
              <w:t xml:space="preserve">Only report antibiotics that are requested. </w:t>
            </w:r>
          </w:p>
          <w:p w:rsidR="00956E08" w:rsidRPr="00956E08" w:rsidRDefault="00956E08" w:rsidP="00956E08">
            <w:pPr>
              <w:pStyle w:val="ListParagraph"/>
              <w:rPr>
                <w:rFonts w:ascii="Arial" w:hAnsi="Arial"/>
                <w:sz w:val="20"/>
              </w:rPr>
            </w:pPr>
          </w:p>
          <w:p w:rsidR="00956E08" w:rsidRDefault="00956E08" w:rsidP="00D13B4D">
            <w:pPr>
              <w:pStyle w:val="ListParagraph"/>
              <w:numPr>
                <w:ilvl w:val="0"/>
                <w:numId w:val="5"/>
              </w:numPr>
              <w:jc w:val="left"/>
              <w:rPr>
                <w:rFonts w:ascii="Arial" w:hAnsi="Arial"/>
                <w:sz w:val="20"/>
              </w:rPr>
            </w:pPr>
            <w:r>
              <w:rPr>
                <w:rFonts w:ascii="Arial" w:hAnsi="Arial"/>
                <w:sz w:val="20"/>
              </w:rPr>
              <w:t>P</w:t>
            </w:r>
            <w:r w:rsidR="008F3279">
              <w:rPr>
                <w:rFonts w:ascii="Arial" w:hAnsi="Arial"/>
                <w:sz w:val="20"/>
              </w:rPr>
              <w:t xml:space="preserve">erform testing to report </w:t>
            </w:r>
            <w:r w:rsidR="008F3279" w:rsidRPr="008F3279">
              <w:rPr>
                <w:rFonts w:ascii="Arial" w:hAnsi="Arial"/>
                <w:b/>
                <w:sz w:val="20"/>
              </w:rPr>
              <w:t xml:space="preserve">Meropenem </w:t>
            </w:r>
            <w:r>
              <w:rPr>
                <w:rFonts w:ascii="Arial" w:hAnsi="Arial"/>
                <w:sz w:val="20"/>
              </w:rPr>
              <w:t xml:space="preserve">on all </w:t>
            </w:r>
            <w:r w:rsidRPr="008F3279">
              <w:rPr>
                <w:rFonts w:ascii="Arial" w:hAnsi="Arial"/>
                <w:b/>
                <w:i/>
                <w:sz w:val="20"/>
              </w:rPr>
              <w:t>Pseudomonas aeruginosa</w:t>
            </w:r>
            <w:r>
              <w:rPr>
                <w:rFonts w:ascii="Arial" w:hAnsi="Arial"/>
                <w:sz w:val="20"/>
              </w:rPr>
              <w:t xml:space="preserve"> isolates.</w:t>
            </w:r>
          </w:p>
          <w:p w:rsidR="00956E08" w:rsidRPr="00956E08" w:rsidRDefault="00956E08" w:rsidP="00956E08">
            <w:pPr>
              <w:pStyle w:val="ListParagraph"/>
              <w:rPr>
                <w:rFonts w:ascii="Arial" w:hAnsi="Arial"/>
                <w:sz w:val="20"/>
              </w:rPr>
            </w:pPr>
          </w:p>
          <w:p w:rsidR="00956E08" w:rsidRDefault="00956E08" w:rsidP="00D13B4D">
            <w:pPr>
              <w:pStyle w:val="ListParagraph"/>
              <w:numPr>
                <w:ilvl w:val="0"/>
                <w:numId w:val="5"/>
              </w:numPr>
              <w:jc w:val="left"/>
              <w:rPr>
                <w:rFonts w:ascii="Arial" w:hAnsi="Arial"/>
                <w:sz w:val="20"/>
              </w:rPr>
            </w:pPr>
            <w:r>
              <w:rPr>
                <w:rFonts w:ascii="Arial" w:hAnsi="Arial"/>
                <w:sz w:val="20"/>
              </w:rPr>
              <w:t xml:space="preserve">Perform testing on </w:t>
            </w:r>
            <w:r w:rsidRPr="00956E08">
              <w:rPr>
                <w:rFonts w:ascii="Arial" w:hAnsi="Arial"/>
                <w:i/>
                <w:sz w:val="20"/>
              </w:rPr>
              <w:t>Proteus</w:t>
            </w:r>
            <w:r>
              <w:rPr>
                <w:rFonts w:ascii="Arial" w:hAnsi="Arial"/>
                <w:sz w:val="20"/>
              </w:rPr>
              <w:t xml:space="preserve"> spp., </w:t>
            </w:r>
            <w:r w:rsidRPr="00956E08">
              <w:rPr>
                <w:rFonts w:ascii="Arial" w:hAnsi="Arial"/>
                <w:i/>
                <w:sz w:val="20"/>
              </w:rPr>
              <w:t>Morganella</w:t>
            </w:r>
            <w:r>
              <w:rPr>
                <w:rFonts w:ascii="Arial" w:hAnsi="Arial"/>
                <w:sz w:val="20"/>
              </w:rPr>
              <w:t xml:space="preserve"> spp. and </w:t>
            </w:r>
            <w:r w:rsidRPr="00956E08">
              <w:rPr>
                <w:rFonts w:ascii="Arial" w:hAnsi="Arial"/>
                <w:i/>
                <w:sz w:val="20"/>
              </w:rPr>
              <w:t>Providencia</w:t>
            </w:r>
            <w:r>
              <w:rPr>
                <w:rFonts w:ascii="Arial" w:hAnsi="Arial"/>
                <w:sz w:val="20"/>
              </w:rPr>
              <w:t xml:space="preserve"> spp. isolates </w:t>
            </w:r>
            <w:r w:rsidR="008F3279">
              <w:rPr>
                <w:rFonts w:ascii="Arial" w:hAnsi="Arial"/>
                <w:sz w:val="20"/>
              </w:rPr>
              <w:t xml:space="preserve">to report </w:t>
            </w:r>
            <w:r w:rsidR="008F3279" w:rsidRPr="008F3279">
              <w:rPr>
                <w:rFonts w:ascii="Arial" w:hAnsi="Arial"/>
                <w:b/>
                <w:sz w:val="20"/>
              </w:rPr>
              <w:t xml:space="preserve">Meropenem </w:t>
            </w:r>
            <w:r w:rsidRPr="008F3279">
              <w:rPr>
                <w:rFonts w:ascii="Arial" w:hAnsi="Arial"/>
                <w:b/>
                <w:sz w:val="20"/>
              </w:rPr>
              <w:t>when Imipenem, Piperacillin/Tazobactam, Ceftriaxone and C</w:t>
            </w:r>
            <w:r w:rsidR="008F3279" w:rsidRPr="008F3279">
              <w:rPr>
                <w:rFonts w:ascii="Arial" w:hAnsi="Arial"/>
                <w:b/>
                <w:sz w:val="20"/>
              </w:rPr>
              <w:t>eftazidime are resistant</w:t>
            </w:r>
            <w:r>
              <w:rPr>
                <w:rFonts w:ascii="Arial" w:hAnsi="Arial"/>
                <w:sz w:val="20"/>
              </w:rPr>
              <w:t xml:space="preserve">. </w:t>
            </w:r>
          </w:p>
          <w:p w:rsidR="0085469E" w:rsidRPr="0085469E" w:rsidRDefault="0085469E" w:rsidP="0085469E">
            <w:pPr>
              <w:pStyle w:val="ListParagraph"/>
              <w:rPr>
                <w:rFonts w:ascii="Arial" w:hAnsi="Arial"/>
                <w:sz w:val="20"/>
              </w:rPr>
            </w:pPr>
          </w:p>
          <w:p w:rsidR="00D13B4D" w:rsidRDefault="00D13B4D" w:rsidP="00D13B4D">
            <w:pPr>
              <w:pStyle w:val="ListParagraph"/>
              <w:numPr>
                <w:ilvl w:val="0"/>
                <w:numId w:val="5"/>
              </w:numPr>
              <w:jc w:val="left"/>
              <w:rPr>
                <w:rFonts w:ascii="Arial" w:hAnsi="Arial"/>
                <w:sz w:val="20"/>
              </w:rPr>
            </w:pPr>
            <w:r>
              <w:rPr>
                <w:rFonts w:ascii="Arial" w:hAnsi="Arial"/>
                <w:sz w:val="20"/>
              </w:rPr>
              <w:t>Click on the Online tab. Do not click on Select all online susceptibility results. Instead, click on the requested antibiotics as shown in Figure 1</w:t>
            </w:r>
            <w:r w:rsidR="00141D26">
              <w:rPr>
                <w:rFonts w:ascii="Arial" w:hAnsi="Arial"/>
                <w:sz w:val="20"/>
              </w:rPr>
              <w:t xml:space="preserve"> &amp; 2</w:t>
            </w:r>
            <w:r>
              <w:rPr>
                <w:rFonts w:ascii="Arial" w:hAnsi="Arial"/>
                <w:sz w:val="20"/>
              </w:rPr>
              <w:t xml:space="preserve">. </w:t>
            </w:r>
            <w:r w:rsidR="00306BAB">
              <w:rPr>
                <w:rFonts w:ascii="Arial" w:hAnsi="Arial"/>
                <w:sz w:val="20"/>
              </w:rPr>
              <w:t xml:space="preserve">Then, click on Accept Selected. </w:t>
            </w:r>
          </w:p>
          <w:p w:rsidR="0085469E" w:rsidRPr="0085469E" w:rsidRDefault="0085469E" w:rsidP="0085469E">
            <w:pPr>
              <w:rPr>
                <w:rFonts w:ascii="Arial" w:hAnsi="Arial"/>
                <w:sz w:val="20"/>
              </w:rPr>
            </w:pPr>
          </w:p>
          <w:p w:rsidR="0085469E" w:rsidRPr="0085469E" w:rsidRDefault="0085469E" w:rsidP="0085469E">
            <w:pPr>
              <w:pStyle w:val="ListParagraph"/>
              <w:rPr>
                <w:rFonts w:ascii="Arial" w:hAnsi="Arial"/>
                <w:sz w:val="20"/>
              </w:rPr>
            </w:pPr>
            <w:r>
              <w:rPr>
                <w:noProof/>
              </w:rPr>
              <w:lastRenderedPageBreak/>
              <w:drawing>
                <wp:inline distT="0" distB="0" distL="0" distR="0" wp14:anchorId="0BB88BC6" wp14:editId="41D6D5B7">
                  <wp:extent cx="5076190" cy="2420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24869" cy="2444046"/>
                          </a:xfrm>
                          <a:prstGeom prst="rect">
                            <a:avLst/>
                          </a:prstGeom>
                        </pic:spPr>
                      </pic:pic>
                    </a:graphicData>
                  </a:graphic>
                </wp:inline>
              </w:drawing>
            </w:r>
          </w:p>
          <w:p w:rsidR="0085469E" w:rsidRDefault="0085469E" w:rsidP="0085469E">
            <w:pPr>
              <w:pStyle w:val="ListParagraph"/>
              <w:jc w:val="left"/>
              <w:rPr>
                <w:rFonts w:ascii="Arial" w:hAnsi="Arial"/>
                <w:sz w:val="16"/>
                <w:szCs w:val="16"/>
              </w:rPr>
            </w:pPr>
            <w:r w:rsidRPr="0085469E">
              <w:rPr>
                <w:rFonts w:ascii="Arial" w:hAnsi="Arial"/>
                <w:sz w:val="16"/>
                <w:szCs w:val="16"/>
              </w:rPr>
              <w:t>Figure 1</w:t>
            </w:r>
          </w:p>
          <w:p w:rsidR="00141D26" w:rsidRDefault="00141D26" w:rsidP="0085469E">
            <w:pPr>
              <w:pStyle w:val="ListParagraph"/>
              <w:jc w:val="left"/>
              <w:rPr>
                <w:rFonts w:ascii="Arial" w:hAnsi="Arial"/>
                <w:sz w:val="16"/>
                <w:szCs w:val="16"/>
              </w:rPr>
            </w:pPr>
          </w:p>
          <w:p w:rsidR="00141D26" w:rsidRDefault="00141D26" w:rsidP="0085469E">
            <w:pPr>
              <w:pStyle w:val="ListParagraph"/>
              <w:jc w:val="left"/>
              <w:rPr>
                <w:rFonts w:ascii="Arial" w:hAnsi="Arial"/>
                <w:sz w:val="16"/>
                <w:szCs w:val="16"/>
              </w:rPr>
            </w:pPr>
            <w:r>
              <w:rPr>
                <w:noProof/>
              </w:rPr>
              <w:drawing>
                <wp:inline distT="0" distB="0" distL="0" distR="0" wp14:anchorId="30B5D9E8" wp14:editId="3FECF187">
                  <wp:extent cx="5076190" cy="21924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38968" cy="2219535"/>
                          </a:xfrm>
                          <a:prstGeom prst="rect">
                            <a:avLst/>
                          </a:prstGeom>
                        </pic:spPr>
                      </pic:pic>
                    </a:graphicData>
                  </a:graphic>
                </wp:inline>
              </w:drawing>
            </w:r>
          </w:p>
          <w:p w:rsidR="0085469E" w:rsidRDefault="00141D26" w:rsidP="0085469E">
            <w:pPr>
              <w:pStyle w:val="ListParagraph"/>
              <w:jc w:val="left"/>
              <w:rPr>
                <w:rFonts w:ascii="Arial" w:hAnsi="Arial"/>
                <w:sz w:val="16"/>
                <w:szCs w:val="16"/>
              </w:rPr>
            </w:pPr>
            <w:r>
              <w:rPr>
                <w:rFonts w:ascii="Arial" w:hAnsi="Arial"/>
                <w:sz w:val="16"/>
                <w:szCs w:val="16"/>
              </w:rPr>
              <w:t>Figure 2</w:t>
            </w:r>
          </w:p>
          <w:p w:rsidR="00141D26" w:rsidRPr="0085469E" w:rsidRDefault="00141D26" w:rsidP="0085469E">
            <w:pPr>
              <w:pStyle w:val="ListParagraph"/>
              <w:jc w:val="left"/>
              <w:rPr>
                <w:rFonts w:ascii="Arial" w:hAnsi="Arial"/>
                <w:sz w:val="16"/>
                <w:szCs w:val="16"/>
              </w:rPr>
            </w:pPr>
          </w:p>
          <w:p w:rsidR="0085469E" w:rsidRDefault="0085469E" w:rsidP="00D13B4D">
            <w:pPr>
              <w:pStyle w:val="ListParagraph"/>
              <w:numPr>
                <w:ilvl w:val="0"/>
                <w:numId w:val="5"/>
              </w:numPr>
              <w:jc w:val="left"/>
              <w:rPr>
                <w:rFonts w:ascii="Arial" w:hAnsi="Arial"/>
                <w:sz w:val="20"/>
              </w:rPr>
            </w:pPr>
            <w:r>
              <w:rPr>
                <w:rFonts w:ascii="Arial" w:hAnsi="Arial"/>
                <w:sz w:val="20"/>
              </w:rPr>
              <w:t>Only the selected antibiotic</w:t>
            </w:r>
            <w:r w:rsidR="00141D26">
              <w:rPr>
                <w:rFonts w:ascii="Arial" w:hAnsi="Arial"/>
                <w:sz w:val="20"/>
              </w:rPr>
              <w:t>s will be reported. See Figure 3 &amp; 4.</w:t>
            </w:r>
          </w:p>
          <w:p w:rsidR="0085469E" w:rsidRDefault="0085469E" w:rsidP="0085469E">
            <w:pPr>
              <w:pStyle w:val="ListParagraph"/>
              <w:jc w:val="left"/>
              <w:rPr>
                <w:rFonts w:ascii="Arial" w:hAnsi="Arial"/>
                <w:sz w:val="20"/>
              </w:rPr>
            </w:pPr>
            <w:r>
              <w:rPr>
                <w:noProof/>
              </w:rPr>
              <w:drawing>
                <wp:inline distT="0" distB="0" distL="0" distR="0" wp14:anchorId="5FEAE9DC" wp14:editId="6FB7A8BE">
                  <wp:extent cx="5382895" cy="1285875"/>
                  <wp:effectExtent l="0" t="0" r="82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4953" cy="1293533"/>
                          </a:xfrm>
                          <a:prstGeom prst="rect">
                            <a:avLst/>
                          </a:prstGeom>
                        </pic:spPr>
                      </pic:pic>
                    </a:graphicData>
                  </a:graphic>
                </wp:inline>
              </w:drawing>
            </w:r>
          </w:p>
          <w:p w:rsidR="00141D26" w:rsidRPr="00141D26" w:rsidRDefault="00141D26" w:rsidP="00141D26">
            <w:pPr>
              <w:pStyle w:val="ListParagraph"/>
              <w:jc w:val="left"/>
              <w:rPr>
                <w:rFonts w:ascii="Arial" w:hAnsi="Arial"/>
                <w:sz w:val="16"/>
                <w:szCs w:val="16"/>
              </w:rPr>
            </w:pPr>
            <w:r>
              <w:rPr>
                <w:rFonts w:ascii="Arial" w:hAnsi="Arial"/>
                <w:sz w:val="16"/>
                <w:szCs w:val="16"/>
              </w:rPr>
              <w:t>Figure 3</w:t>
            </w:r>
          </w:p>
          <w:p w:rsidR="00141D26" w:rsidRPr="00141D26" w:rsidRDefault="00141D26" w:rsidP="00141D26">
            <w:pPr>
              <w:jc w:val="left"/>
              <w:rPr>
                <w:rFonts w:ascii="Arial" w:hAnsi="Arial"/>
                <w:sz w:val="16"/>
                <w:szCs w:val="16"/>
              </w:rPr>
            </w:pPr>
          </w:p>
          <w:p w:rsidR="00141D26" w:rsidRPr="0085469E" w:rsidRDefault="00141D26" w:rsidP="0085469E">
            <w:pPr>
              <w:pStyle w:val="ListParagraph"/>
              <w:jc w:val="left"/>
              <w:rPr>
                <w:rFonts w:ascii="Arial" w:hAnsi="Arial"/>
                <w:sz w:val="16"/>
                <w:szCs w:val="16"/>
              </w:rPr>
            </w:pPr>
            <w:r>
              <w:rPr>
                <w:noProof/>
              </w:rPr>
              <w:drawing>
                <wp:inline distT="0" distB="0" distL="0" distR="0" wp14:anchorId="799B91A8" wp14:editId="03FC6DE7">
                  <wp:extent cx="5267325" cy="111739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23301" cy="1129268"/>
                          </a:xfrm>
                          <a:prstGeom prst="rect">
                            <a:avLst/>
                          </a:prstGeom>
                        </pic:spPr>
                      </pic:pic>
                    </a:graphicData>
                  </a:graphic>
                </wp:inline>
              </w:drawing>
            </w:r>
          </w:p>
          <w:p w:rsidR="00306BAB" w:rsidRPr="00141D26" w:rsidRDefault="00141D26" w:rsidP="0085469E">
            <w:pPr>
              <w:jc w:val="left"/>
              <w:rPr>
                <w:rFonts w:ascii="Arial" w:hAnsi="Arial"/>
                <w:b/>
                <w:sz w:val="16"/>
                <w:szCs w:val="16"/>
              </w:rPr>
            </w:pPr>
            <w:r>
              <w:rPr>
                <w:rFonts w:ascii="Arial" w:hAnsi="Arial"/>
                <w:b/>
                <w:sz w:val="16"/>
                <w:szCs w:val="16"/>
              </w:rPr>
              <w:t xml:space="preserve">                 </w:t>
            </w:r>
            <w:r w:rsidRPr="00141D26">
              <w:rPr>
                <w:rFonts w:ascii="Arial" w:hAnsi="Arial"/>
                <w:b/>
                <w:sz w:val="16"/>
                <w:szCs w:val="16"/>
              </w:rPr>
              <w:t>Figure 4</w:t>
            </w:r>
          </w:p>
          <w:p w:rsidR="003E61F9" w:rsidRDefault="003E61F9" w:rsidP="003E61F9">
            <w:pPr>
              <w:jc w:val="left"/>
              <w:rPr>
                <w:rFonts w:ascii="Arial" w:hAnsi="Arial"/>
                <w:b/>
                <w:sz w:val="20"/>
              </w:rPr>
            </w:pPr>
          </w:p>
          <w:p w:rsidR="003E61F9" w:rsidRPr="003E61F9" w:rsidRDefault="003E61F9" w:rsidP="003E61F9">
            <w:pPr>
              <w:jc w:val="left"/>
              <w:rPr>
                <w:rFonts w:ascii="Arial" w:hAnsi="Arial"/>
                <w:b/>
                <w:sz w:val="20"/>
              </w:rPr>
            </w:pPr>
          </w:p>
          <w:p w:rsidR="002C1D78" w:rsidRDefault="002C1D78" w:rsidP="0071775B">
            <w:pPr>
              <w:pStyle w:val="ListParagraph"/>
              <w:numPr>
                <w:ilvl w:val="0"/>
                <w:numId w:val="5"/>
              </w:numPr>
              <w:jc w:val="left"/>
              <w:rPr>
                <w:rFonts w:ascii="Arial" w:hAnsi="Arial"/>
                <w:sz w:val="20"/>
              </w:rPr>
            </w:pPr>
            <w:r w:rsidRPr="002C1D78">
              <w:rPr>
                <w:rFonts w:ascii="Arial" w:hAnsi="Arial"/>
                <w:sz w:val="20"/>
              </w:rPr>
              <w:lastRenderedPageBreak/>
              <w:t xml:space="preserve">If you run both the AST-GN95 and AST-XN08 at the same time, it will cross into Sunquest as an AST-NS16 and all the results will be combined. </w:t>
            </w:r>
            <w:r>
              <w:rPr>
                <w:rFonts w:ascii="Arial" w:hAnsi="Arial"/>
                <w:sz w:val="20"/>
              </w:rPr>
              <w:t xml:space="preserve"> Do not click on Select all online susceptibility results. Instead, click on the desired antibiotics.</w:t>
            </w:r>
          </w:p>
          <w:p w:rsidR="002C1D78" w:rsidRPr="002C1D78" w:rsidRDefault="002C1D78" w:rsidP="002C1D78">
            <w:pPr>
              <w:pStyle w:val="ListParagraph"/>
              <w:jc w:val="left"/>
              <w:rPr>
                <w:rFonts w:ascii="Arial" w:hAnsi="Arial"/>
                <w:sz w:val="20"/>
              </w:rPr>
            </w:pPr>
          </w:p>
          <w:p w:rsidR="002C1D78" w:rsidRDefault="002C1D78" w:rsidP="002C1D78">
            <w:pPr>
              <w:jc w:val="left"/>
              <w:rPr>
                <w:rFonts w:ascii="Arial" w:hAnsi="Arial"/>
                <w:b/>
                <w:sz w:val="20"/>
              </w:rPr>
            </w:pPr>
            <w:r>
              <w:rPr>
                <w:noProof/>
              </w:rPr>
              <w:drawing>
                <wp:inline distT="0" distB="0" distL="0" distR="0" wp14:anchorId="514BA337" wp14:editId="362BE031">
                  <wp:extent cx="5724525" cy="130803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43366" cy="1335187"/>
                          </a:xfrm>
                          <a:prstGeom prst="rect">
                            <a:avLst/>
                          </a:prstGeom>
                        </pic:spPr>
                      </pic:pic>
                    </a:graphicData>
                  </a:graphic>
                </wp:inline>
              </w:drawing>
            </w:r>
          </w:p>
          <w:p w:rsidR="002C1D78" w:rsidRPr="002C1D78" w:rsidRDefault="00ED366A" w:rsidP="002C1D78">
            <w:pPr>
              <w:jc w:val="left"/>
              <w:rPr>
                <w:rFonts w:ascii="Arial" w:hAnsi="Arial"/>
                <w:b/>
                <w:sz w:val="16"/>
                <w:szCs w:val="16"/>
              </w:rPr>
            </w:pPr>
            <w:r>
              <w:rPr>
                <w:rFonts w:ascii="Arial" w:hAnsi="Arial"/>
                <w:b/>
                <w:sz w:val="16"/>
                <w:szCs w:val="16"/>
              </w:rPr>
              <w:t>Figure 5</w:t>
            </w:r>
          </w:p>
          <w:p w:rsidR="003F15A6" w:rsidRDefault="003F15A6" w:rsidP="002C1D78">
            <w:pPr>
              <w:jc w:val="left"/>
              <w:rPr>
                <w:rFonts w:ascii="Arial" w:hAnsi="Arial"/>
                <w:b/>
                <w:sz w:val="20"/>
              </w:rPr>
            </w:pPr>
          </w:p>
          <w:p w:rsidR="003F15A6" w:rsidRPr="002C1D78" w:rsidRDefault="003F15A6" w:rsidP="002C1D78">
            <w:pPr>
              <w:jc w:val="left"/>
              <w:rPr>
                <w:rFonts w:ascii="Arial" w:hAnsi="Arial"/>
                <w:b/>
                <w:sz w:val="20"/>
              </w:rPr>
            </w:pPr>
          </w:p>
          <w:p w:rsidR="009A59F0" w:rsidRPr="009A59F0" w:rsidRDefault="000C5416" w:rsidP="0071775B">
            <w:pPr>
              <w:pStyle w:val="ListParagraph"/>
              <w:numPr>
                <w:ilvl w:val="0"/>
                <w:numId w:val="5"/>
              </w:numPr>
              <w:jc w:val="left"/>
              <w:rPr>
                <w:rFonts w:ascii="Arial" w:hAnsi="Arial"/>
                <w:b/>
                <w:sz w:val="20"/>
              </w:rPr>
            </w:pPr>
            <w:r>
              <w:rPr>
                <w:rFonts w:ascii="Arial" w:hAnsi="Arial"/>
                <w:sz w:val="20"/>
              </w:rPr>
              <w:t xml:space="preserve">Perform </w:t>
            </w:r>
            <w:r w:rsidR="003961E7">
              <w:rPr>
                <w:rFonts w:ascii="Arial" w:hAnsi="Arial"/>
                <w:sz w:val="20"/>
              </w:rPr>
              <w:t xml:space="preserve">and report </w:t>
            </w:r>
            <w:r>
              <w:rPr>
                <w:rFonts w:ascii="Arial" w:hAnsi="Arial"/>
                <w:sz w:val="20"/>
              </w:rPr>
              <w:t xml:space="preserve">KB or MicroScan </w:t>
            </w:r>
            <w:r w:rsidR="003961E7">
              <w:rPr>
                <w:rFonts w:ascii="Arial" w:hAnsi="Arial"/>
                <w:sz w:val="20"/>
              </w:rPr>
              <w:t xml:space="preserve">results </w:t>
            </w:r>
            <w:r>
              <w:rPr>
                <w:rFonts w:ascii="Arial" w:hAnsi="Arial"/>
                <w:sz w:val="20"/>
              </w:rPr>
              <w:t xml:space="preserve">for </w:t>
            </w:r>
            <w:r w:rsidR="00DF09A8">
              <w:rPr>
                <w:rFonts w:ascii="Arial" w:hAnsi="Arial"/>
                <w:sz w:val="20"/>
              </w:rPr>
              <w:t>antimicrobial agents that have</w:t>
            </w:r>
            <w:r w:rsidR="00C82858">
              <w:rPr>
                <w:rFonts w:ascii="Arial" w:hAnsi="Arial"/>
                <w:sz w:val="20"/>
              </w:rPr>
              <w:t xml:space="preserve"> </w:t>
            </w:r>
            <w:r w:rsidR="00322B7E">
              <w:rPr>
                <w:rFonts w:ascii="Arial" w:hAnsi="Arial"/>
                <w:sz w:val="20"/>
              </w:rPr>
              <w:t xml:space="preserve">card </w:t>
            </w:r>
          </w:p>
          <w:p w:rsidR="009A59F0" w:rsidRPr="004270A7" w:rsidRDefault="00322B7E" w:rsidP="004270A7">
            <w:pPr>
              <w:pStyle w:val="ListParagraph"/>
              <w:jc w:val="left"/>
              <w:rPr>
                <w:rFonts w:ascii="Arial" w:hAnsi="Arial"/>
                <w:sz w:val="20"/>
              </w:rPr>
            </w:pPr>
            <w:proofErr w:type="gramStart"/>
            <w:r>
              <w:rPr>
                <w:rFonts w:ascii="Arial" w:hAnsi="Arial"/>
                <w:sz w:val="20"/>
              </w:rPr>
              <w:t>limitation</w:t>
            </w:r>
            <w:r w:rsidR="00C9275F">
              <w:rPr>
                <w:rFonts w:ascii="Arial" w:hAnsi="Arial"/>
                <w:sz w:val="20"/>
              </w:rPr>
              <w:t>s</w:t>
            </w:r>
            <w:proofErr w:type="gramEnd"/>
            <w:r>
              <w:rPr>
                <w:rFonts w:ascii="Arial" w:hAnsi="Arial"/>
                <w:sz w:val="20"/>
              </w:rPr>
              <w:t xml:space="preserve"> </w:t>
            </w:r>
            <w:r w:rsidR="00E97D75">
              <w:rPr>
                <w:rFonts w:ascii="Arial" w:hAnsi="Arial"/>
                <w:sz w:val="20"/>
              </w:rPr>
              <w:t xml:space="preserve">for patient testing following </w:t>
            </w:r>
            <w:r w:rsidR="000A69AB">
              <w:rPr>
                <w:rFonts w:ascii="Arial" w:hAnsi="Arial"/>
                <w:sz w:val="20"/>
              </w:rPr>
              <w:t xml:space="preserve">organism </w:t>
            </w:r>
            <w:r w:rsidR="00E97D75">
              <w:rPr>
                <w:rFonts w:ascii="Arial" w:hAnsi="Arial"/>
                <w:sz w:val="20"/>
              </w:rPr>
              <w:t>tables below.</w:t>
            </w:r>
          </w:p>
          <w:p w:rsidR="003F15A6" w:rsidRPr="009A59F0" w:rsidRDefault="003F15A6" w:rsidP="009A59F0">
            <w:pPr>
              <w:jc w:val="left"/>
              <w:rPr>
                <w:rFonts w:ascii="Arial" w:hAnsi="Arial"/>
                <w:b/>
                <w:sz w:val="20"/>
              </w:rPr>
            </w:pPr>
          </w:p>
        </w:tc>
      </w:tr>
      <w:tr w:rsidR="00370BFD"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370BFD" w:rsidRDefault="00370BFD" w:rsidP="0071775B">
            <w:pPr>
              <w:jc w:val="left"/>
              <w:rPr>
                <w:rFonts w:ascii="Arial" w:hAnsi="Arial"/>
                <w:b/>
                <w:color w:val="0000FF"/>
                <w:sz w:val="20"/>
              </w:rPr>
            </w:pPr>
          </w:p>
          <w:p w:rsidR="00370BFD" w:rsidRDefault="00370BFD" w:rsidP="0071775B">
            <w:pPr>
              <w:jc w:val="left"/>
              <w:rPr>
                <w:rFonts w:ascii="Arial" w:hAnsi="Arial"/>
                <w:b/>
                <w:color w:val="0000FF"/>
                <w:sz w:val="20"/>
              </w:rPr>
            </w:pPr>
          </w:p>
          <w:p w:rsidR="00370BFD" w:rsidRDefault="00EC3273" w:rsidP="0071775B">
            <w:pPr>
              <w:jc w:val="left"/>
              <w:rPr>
                <w:rFonts w:ascii="Arial" w:hAnsi="Arial"/>
                <w:b/>
                <w:color w:val="0000FF"/>
                <w:sz w:val="20"/>
              </w:rPr>
            </w:pPr>
            <w:r>
              <w:rPr>
                <w:rFonts w:ascii="Arial" w:hAnsi="Arial"/>
                <w:b/>
                <w:color w:val="0000FF"/>
                <w:sz w:val="20"/>
              </w:rPr>
              <w:t>Lowering</w:t>
            </w:r>
            <w:r w:rsidR="00370BFD">
              <w:rPr>
                <w:rFonts w:ascii="Arial" w:hAnsi="Arial"/>
                <w:b/>
                <w:color w:val="0000FF"/>
                <w:sz w:val="20"/>
              </w:rPr>
              <w:t xml:space="preserve"> Breakpoints Validation</w:t>
            </w:r>
          </w:p>
        </w:tc>
        <w:tc>
          <w:tcPr>
            <w:tcW w:w="9350" w:type="dxa"/>
            <w:gridSpan w:val="8"/>
            <w:tcBorders>
              <w:top w:val="nil"/>
              <w:left w:val="nil"/>
              <w:bottom w:val="single" w:sz="4" w:space="0" w:color="auto"/>
              <w:right w:val="nil"/>
            </w:tcBorders>
          </w:tcPr>
          <w:p w:rsidR="00370BFD" w:rsidRPr="009A59F0" w:rsidRDefault="00370BFD" w:rsidP="009A59F0">
            <w:pPr>
              <w:pStyle w:val="ListParagraph"/>
              <w:numPr>
                <w:ilvl w:val="0"/>
                <w:numId w:val="7"/>
              </w:numPr>
              <w:jc w:val="left"/>
              <w:rPr>
                <w:rFonts w:ascii="Arial" w:hAnsi="Arial"/>
                <w:b/>
                <w:sz w:val="20"/>
              </w:rPr>
            </w:pPr>
            <w:r w:rsidRPr="009913EF">
              <w:rPr>
                <w:rFonts w:ascii="Arial" w:hAnsi="Arial"/>
                <w:sz w:val="20"/>
              </w:rPr>
              <w:t xml:space="preserve">CLSI M100 edition </w:t>
            </w:r>
            <w:r w:rsidR="00EC3273">
              <w:rPr>
                <w:rFonts w:ascii="Arial" w:hAnsi="Arial"/>
                <w:sz w:val="20"/>
              </w:rPr>
              <w:t>29 has</w:t>
            </w:r>
            <w:r w:rsidR="004F63E5">
              <w:rPr>
                <w:rFonts w:ascii="Arial" w:hAnsi="Arial"/>
                <w:sz w:val="20"/>
              </w:rPr>
              <w:t xml:space="preserve"> updated 2019 breakpoints on</w:t>
            </w:r>
            <w:r w:rsidR="00692168">
              <w:rPr>
                <w:rFonts w:ascii="Arial" w:hAnsi="Arial"/>
                <w:sz w:val="20"/>
              </w:rPr>
              <w:t xml:space="preserve"> </w:t>
            </w:r>
            <w:r w:rsidR="00736C55">
              <w:rPr>
                <w:rFonts w:ascii="Arial" w:hAnsi="Arial"/>
                <w:sz w:val="20"/>
              </w:rPr>
              <w:t xml:space="preserve">Pseudomonas aeruginosa and </w:t>
            </w:r>
            <w:r w:rsidR="00692168" w:rsidRPr="00B86B03">
              <w:rPr>
                <w:rFonts w:ascii="Arial" w:hAnsi="Arial"/>
                <w:i/>
                <w:sz w:val="20"/>
              </w:rPr>
              <w:t>Acinetobacter</w:t>
            </w:r>
            <w:r w:rsidR="00692168">
              <w:rPr>
                <w:rFonts w:ascii="Arial" w:hAnsi="Arial"/>
                <w:sz w:val="20"/>
              </w:rPr>
              <w:t xml:space="preserve"> spp.</w:t>
            </w:r>
            <w:r w:rsidRPr="009913EF">
              <w:rPr>
                <w:rFonts w:ascii="Arial" w:hAnsi="Arial"/>
                <w:sz w:val="20"/>
              </w:rPr>
              <w:t xml:space="preserve"> </w:t>
            </w:r>
            <w:r w:rsidR="00736C55">
              <w:rPr>
                <w:rFonts w:ascii="Arial" w:hAnsi="Arial"/>
                <w:sz w:val="20"/>
              </w:rPr>
              <w:t>for Mero</w:t>
            </w:r>
            <w:r w:rsidR="00A92827">
              <w:rPr>
                <w:rFonts w:ascii="Arial" w:hAnsi="Arial"/>
                <w:sz w:val="20"/>
              </w:rPr>
              <w:t>penem.</w:t>
            </w:r>
            <w:r w:rsidR="00A92827" w:rsidRPr="009913EF">
              <w:rPr>
                <w:rFonts w:ascii="Arial" w:hAnsi="Arial"/>
                <w:sz w:val="20"/>
              </w:rPr>
              <w:t xml:space="preserve"> To</w:t>
            </w:r>
            <w:r w:rsidRPr="009913EF">
              <w:rPr>
                <w:rFonts w:ascii="Arial" w:hAnsi="Arial"/>
                <w:sz w:val="20"/>
              </w:rPr>
              <w:t xml:space="preserve"> validate the 2019 breakpoints, we will perform KB and enter </w:t>
            </w:r>
            <w:r w:rsidR="000650F3">
              <w:rPr>
                <w:rFonts w:ascii="Arial" w:hAnsi="Arial"/>
                <w:sz w:val="20"/>
              </w:rPr>
              <w:t xml:space="preserve">results </w:t>
            </w:r>
            <w:r w:rsidRPr="009913EF">
              <w:rPr>
                <w:rFonts w:ascii="Arial" w:hAnsi="Arial"/>
                <w:sz w:val="20"/>
              </w:rPr>
              <w:t>into Sunquest for patient t</w:t>
            </w:r>
            <w:r w:rsidR="009A59F0">
              <w:rPr>
                <w:rFonts w:ascii="Arial" w:hAnsi="Arial"/>
                <w:sz w:val="20"/>
              </w:rPr>
              <w:t>e</w:t>
            </w:r>
            <w:r w:rsidR="00736C55">
              <w:rPr>
                <w:rFonts w:ascii="Arial" w:hAnsi="Arial"/>
                <w:sz w:val="20"/>
              </w:rPr>
              <w:t>sting. Vitek MIC results for Mero</w:t>
            </w:r>
            <w:r w:rsidR="009A59F0">
              <w:rPr>
                <w:rFonts w:ascii="Arial" w:hAnsi="Arial"/>
                <w:sz w:val="20"/>
              </w:rPr>
              <w:t>penem</w:t>
            </w:r>
            <w:r w:rsidRPr="009913EF">
              <w:rPr>
                <w:rFonts w:ascii="Arial" w:hAnsi="Arial"/>
                <w:sz w:val="20"/>
              </w:rPr>
              <w:t xml:space="preserve"> will be visible on the Vitek printout but will not cross into Sunquest. </w:t>
            </w:r>
            <w:r w:rsidRPr="00EC3273">
              <w:rPr>
                <w:rFonts w:ascii="Arial" w:hAnsi="Arial"/>
                <w:b/>
                <w:sz w:val="20"/>
              </w:rPr>
              <w:t>Do not manually enter results</w:t>
            </w:r>
            <w:r w:rsidRPr="009913EF">
              <w:rPr>
                <w:rFonts w:ascii="Arial" w:hAnsi="Arial"/>
                <w:sz w:val="20"/>
              </w:rPr>
              <w:t>.</w:t>
            </w:r>
          </w:p>
          <w:p w:rsidR="009A59F0" w:rsidRPr="009913EF" w:rsidRDefault="009A59F0" w:rsidP="009A59F0">
            <w:pPr>
              <w:pStyle w:val="ListParagraph"/>
              <w:jc w:val="left"/>
              <w:rPr>
                <w:rFonts w:ascii="Arial" w:hAnsi="Arial"/>
                <w:b/>
                <w:sz w:val="20"/>
              </w:rPr>
            </w:pPr>
          </w:p>
          <w:p w:rsidR="00FA61FC" w:rsidRPr="009A59F0" w:rsidRDefault="00370BFD" w:rsidP="009A59F0">
            <w:pPr>
              <w:pStyle w:val="ListParagraph"/>
              <w:numPr>
                <w:ilvl w:val="0"/>
                <w:numId w:val="7"/>
              </w:numPr>
              <w:jc w:val="left"/>
              <w:rPr>
                <w:rFonts w:ascii="Arial" w:hAnsi="Arial"/>
                <w:b/>
                <w:sz w:val="20"/>
              </w:rPr>
            </w:pPr>
            <w:r>
              <w:rPr>
                <w:rFonts w:ascii="Arial" w:hAnsi="Arial"/>
                <w:sz w:val="20"/>
              </w:rPr>
              <w:t>Usi</w:t>
            </w:r>
            <w:r w:rsidR="00DA11C5">
              <w:rPr>
                <w:rFonts w:ascii="Arial" w:hAnsi="Arial"/>
                <w:sz w:val="20"/>
              </w:rPr>
              <w:t>ng the results from the AST-XN08</w:t>
            </w:r>
            <w:r>
              <w:rPr>
                <w:rFonts w:ascii="Arial" w:hAnsi="Arial"/>
                <w:sz w:val="20"/>
              </w:rPr>
              <w:t xml:space="preserve"> card and the KB</w:t>
            </w:r>
            <w:r w:rsidR="00EC3273">
              <w:rPr>
                <w:rFonts w:ascii="Arial" w:hAnsi="Arial"/>
                <w:sz w:val="20"/>
              </w:rPr>
              <w:t xml:space="preserve"> results</w:t>
            </w:r>
            <w:r>
              <w:rPr>
                <w:rFonts w:ascii="Arial" w:hAnsi="Arial"/>
                <w:sz w:val="20"/>
              </w:rPr>
              <w:t>, w</w:t>
            </w:r>
            <w:r w:rsidRPr="001E0CC5">
              <w:rPr>
                <w:rFonts w:ascii="Arial" w:hAnsi="Arial"/>
                <w:sz w:val="20"/>
              </w:rPr>
              <w:t xml:space="preserve">e </w:t>
            </w:r>
            <w:r w:rsidR="00C9275F">
              <w:rPr>
                <w:rFonts w:ascii="Arial" w:hAnsi="Arial"/>
                <w:sz w:val="20"/>
              </w:rPr>
              <w:t>will perform</w:t>
            </w:r>
            <w:r>
              <w:rPr>
                <w:rFonts w:ascii="Arial" w:hAnsi="Arial"/>
                <w:sz w:val="20"/>
              </w:rPr>
              <w:t xml:space="preserve"> a rolling validation. E</w:t>
            </w:r>
            <w:r w:rsidR="000650F3">
              <w:rPr>
                <w:rFonts w:ascii="Arial" w:hAnsi="Arial"/>
                <w:sz w:val="20"/>
              </w:rPr>
              <w:t>nter Vitek and</w:t>
            </w:r>
            <w:r w:rsidRPr="001E0CC5">
              <w:rPr>
                <w:rFonts w:ascii="Arial" w:hAnsi="Arial"/>
                <w:sz w:val="20"/>
              </w:rPr>
              <w:t xml:space="preserve"> </w:t>
            </w:r>
            <w:r w:rsidR="000650F3">
              <w:rPr>
                <w:rFonts w:ascii="Arial" w:hAnsi="Arial"/>
                <w:sz w:val="20"/>
              </w:rPr>
              <w:t>KB</w:t>
            </w:r>
            <w:r w:rsidR="009913EF">
              <w:rPr>
                <w:rFonts w:ascii="Arial" w:hAnsi="Arial"/>
                <w:sz w:val="20"/>
              </w:rPr>
              <w:t xml:space="preserve"> </w:t>
            </w:r>
            <w:r>
              <w:rPr>
                <w:rFonts w:ascii="Arial" w:hAnsi="Arial"/>
                <w:sz w:val="20"/>
              </w:rPr>
              <w:t xml:space="preserve">results </w:t>
            </w:r>
            <w:r w:rsidRPr="001E0CC5">
              <w:rPr>
                <w:rFonts w:ascii="Arial" w:hAnsi="Arial"/>
                <w:sz w:val="20"/>
              </w:rPr>
              <w:t>into the spreadsheet to</w:t>
            </w:r>
            <w:r>
              <w:rPr>
                <w:rFonts w:ascii="Arial" w:hAnsi="Arial"/>
                <w:sz w:val="20"/>
              </w:rPr>
              <w:t xml:space="preserve"> collect data to validate the lower breakpoints</w:t>
            </w:r>
            <w:r w:rsidRPr="001E0CC5">
              <w:rPr>
                <w:rFonts w:ascii="Arial" w:hAnsi="Arial"/>
                <w:sz w:val="20"/>
              </w:rPr>
              <w:t>.</w:t>
            </w:r>
            <w:r w:rsidRPr="001E0CC5">
              <w:rPr>
                <w:rFonts w:ascii="Arial" w:hAnsi="Arial"/>
                <w:b/>
                <w:sz w:val="20"/>
              </w:rPr>
              <w:t xml:space="preserve"> </w:t>
            </w:r>
            <w:hyperlink r:id="rId16" w:history="1">
              <w:r w:rsidRPr="001E0CC5">
                <w:rPr>
                  <w:rStyle w:val="Hyperlink"/>
                  <w:rFonts w:ascii="Arial" w:hAnsi="Arial"/>
                  <w:b/>
                  <w:sz w:val="20"/>
                </w:rPr>
                <w:t xml:space="preserve">GN95 </w:t>
              </w:r>
              <w:r w:rsidR="00627AFC">
                <w:rPr>
                  <w:rStyle w:val="Hyperlink"/>
                  <w:rFonts w:ascii="Arial" w:hAnsi="Arial"/>
                  <w:b/>
                  <w:sz w:val="20"/>
                </w:rPr>
                <w:t>XN08 Rolling V</w:t>
              </w:r>
              <w:r w:rsidRPr="001E0CC5">
                <w:rPr>
                  <w:rStyle w:val="Hyperlink"/>
                  <w:rFonts w:ascii="Arial" w:hAnsi="Arial"/>
                  <w:b/>
                  <w:sz w:val="20"/>
                </w:rPr>
                <w:t>alidation.</w:t>
              </w:r>
            </w:hyperlink>
            <w:r w:rsidR="00FA61FC">
              <w:rPr>
                <w:rFonts w:ascii="Arial" w:hAnsi="Arial"/>
                <w:sz w:val="20"/>
              </w:rPr>
              <w:t xml:space="preserve"> </w:t>
            </w:r>
          </w:p>
          <w:p w:rsidR="009A59F0" w:rsidRPr="009A59F0" w:rsidRDefault="009A59F0" w:rsidP="009A59F0">
            <w:pPr>
              <w:pStyle w:val="ListParagraph"/>
              <w:rPr>
                <w:rFonts w:ascii="Arial" w:hAnsi="Arial"/>
                <w:b/>
                <w:sz w:val="20"/>
              </w:rPr>
            </w:pPr>
          </w:p>
          <w:p w:rsidR="009A59F0" w:rsidRPr="00FA61FC" w:rsidRDefault="009A59F0" w:rsidP="009A59F0">
            <w:pPr>
              <w:pStyle w:val="ListParagraph"/>
              <w:jc w:val="left"/>
              <w:rPr>
                <w:rFonts w:ascii="Arial" w:hAnsi="Arial"/>
                <w:b/>
                <w:sz w:val="20"/>
              </w:rPr>
            </w:pPr>
          </w:p>
          <w:p w:rsidR="001B419F" w:rsidRPr="00DC16A0" w:rsidRDefault="00FA61FC" w:rsidP="009A59F0">
            <w:pPr>
              <w:pStyle w:val="ListParagraph"/>
              <w:numPr>
                <w:ilvl w:val="0"/>
                <w:numId w:val="7"/>
              </w:numPr>
              <w:jc w:val="left"/>
              <w:rPr>
                <w:rFonts w:ascii="Arial" w:hAnsi="Arial"/>
                <w:b/>
                <w:sz w:val="20"/>
              </w:rPr>
            </w:pPr>
            <w:r>
              <w:rPr>
                <w:rFonts w:ascii="Arial" w:hAnsi="Arial"/>
                <w:sz w:val="20"/>
              </w:rPr>
              <w:t>If results are discrepant, report the KB results. For validation purposes, repeat both KB</w:t>
            </w:r>
            <w:r w:rsidR="000650F3">
              <w:rPr>
                <w:rFonts w:ascii="Arial" w:hAnsi="Arial"/>
                <w:sz w:val="20"/>
              </w:rPr>
              <w:t xml:space="preserve"> </w:t>
            </w:r>
            <w:r w:rsidR="002D2B33">
              <w:rPr>
                <w:rFonts w:ascii="Arial" w:hAnsi="Arial"/>
                <w:sz w:val="20"/>
              </w:rPr>
              <w:t>and XN08</w:t>
            </w:r>
            <w:r>
              <w:rPr>
                <w:rFonts w:ascii="Arial" w:hAnsi="Arial"/>
                <w:sz w:val="20"/>
              </w:rPr>
              <w:t>, freeze organism and notify supervisor.</w:t>
            </w:r>
          </w:p>
          <w:p w:rsidR="009A59F0" w:rsidRPr="00370BFD" w:rsidRDefault="009A59F0" w:rsidP="0071775B">
            <w:pPr>
              <w:jc w:val="left"/>
              <w:rPr>
                <w:rFonts w:ascii="Arial" w:hAnsi="Arial"/>
                <w:sz w:val="20"/>
              </w:rPr>
            </w:pPr>
          </w:p>
        </w:tc>
      </w:tr>
      <w:tr w:rsidR="00927AD8" w:rsidTr="0071775B">
        <w:trPr>
          <w:gridAfter w:val="2"/>
          <w:wAfter w:w="5418" w:type="dxa"/>
          <w:trHeight w:val="341"/>
        </w:trPr>
        <w:tc>
          <w:tcPr>
            <w:tcW w:w="1792" w:type="dxa"/>
            <w:tcBorders>
              <w:top w:val="nil"/>
              <w:left w:val="nil"/>
              <w:bottom w:val="nil"/>
              <w:right w:val="nil"/>
            </w:tcBorders>
          </w:tcPr>
          <w:p w:rsidR="00927AD8" w:rsidRDefault="00927AD8" w:rsidP="0071775B">
            <w:pPr>
              <w:pStyle w:val="Custom2"/>
            </w:pPr>
          </w:p>
          <w:p w:rsidR="00627AFC" w:rsidRDefault="00627AFC" w:rsidP="0071775B">
            <w:pPr>
              <w:pStyle w:val="Custom2"/>
            </w:pPr>
          </w:p>
          <w:p w:rsidR="00927AD8" w:rsidRPr="002D2B33" w:rsidRDefault="002D2B33" w:rsidP="0071775B">
            <w:pPr>
              <w:jc w:val="left"/>
              <w:rPr>
                <w:rFonts w:ascii="Arial" w:hAnsi="Arial"/>
                <w:b/>
                <w:color w:val="0000FF"/>
                <w:sz w:val="20"/>
                <w:szCs w:val="20"/>
              </w:rPr>
            </w:pPr>
            <w:r w:rsidRPr="002D2B33">
              <w:rPr>
                <w:rFonts w:ascii="Arial" w:hAnsi="Arial"/>
                <w:b/>
                <w:color w:val="0000FF"/>
                <w:sz w:val="20"/>
                <w:szCs w:val="20"/>
              </w:rPr>
              <w:t xml:space="preserve">Antibiotics reported from card and </w:t>
            </w:r>
            <w:r w:rsidR="00DC16A0" w:rsidRPr="002D2B33">
              <w:rPr>
                <w:rFonts w:ascii="Arial" w:hAnsi="Arial"/>
                <w:b/>
                <w:color w:val="0000FF"/>
                <w:sz w:val="20"/>
                <w:szCs w:val="20"/>
              </w:rPr>
              <w:t>Product Limitations</w:t>
            </w:r>
          </w:p>
        </w:tc>
        <w:tc>
          <w:tcPr>
            <w:tcW w:w="9350" w:type="dxa"/>
            <w:gridSpan w:val="8"/>
            <w:tcBorders>
              <w:top w:val="single" w:sz="4" w:space="0" w:color="auto"/>
              <w:left w:val="nil"/>
              <w:bottom w:val="single" w:sz="4" w:space="0" w:color="auto"/>
              <w:right w:val="nil"/>
            </w:tcBorders>
          </w:tcPr>
          <w:p w:rsidR="000E7D26" w:rsidRPr="000E7D26" w:rsidRDefault="000E7D26" w:rsidP="0071775B">
            <w:pPr>
              <w:pStyle w:val="Custom2"/>
              <w:rPr>
                <w:i/>
                <w:iCs/>
                <w:color w:val="365F91" w:themeColor="accent1" w:themeShade="BF"/>
                <w:sz w:val="24"/>
                <w:u w:val="single"/>
              </w:rPr>
            </w:pPr>
          </w:p>
          <w:tbl>
            <w:tblPr>
              <w:tblStyle w:val="GridTable4-Accent1"/>
              <w:tblW w:w="8427" w:type="dxa"/>
              <w:tblLayout w:type="fixed"/>
              <w:tblLook w:val="04A0" w:firstRow="1" w:lastRow="0" w:firstColumn="1" w:lastColumn="0" w:noHBand="0" w:noVBand="1"/>
            </w:tblPr>
            <w:tblGrid>
              <w:gridCol w:w="2312"/>
              <w:gridCol w:w="6115"/>
            </w:tblGrid>
            <w:tr w:rsidR="00DF09A8" w:rsidTr="000B794B">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312" w:type="dxa"/>
                </w:tcPr>
                <w:p w:rsidR="00DF09A8" w:rsidRPr="0047438C" w:rsidRDefault="00DF09A8" w:rsidP="00A33A1E">
                  <w:pPr>
                    <w:pStyle w:val="Header"/>
                    <w:framePr w:hSpace="180" w:wrap="around" w:vAnchor="text" w:hAnchor="text" w:x="-1152" w:y="1"/>
                    <w:tabs>
                      <w:tab w:val="clear" w:pos="4320"/>
                      <w:tab w:val="clear" w:pos="8640"/>
                    </w:tabs>
                    <w:suppressOverlap/>
                    <w:rPr>
                      <w:rFonts w:ascii="Arial" w:hAnsi="Arial"/>
                      <w:szCs w:val="22"/>
                    </w:rPr>
                  </w:pPr>
                  <w:r>
                    <w:rPr>
                      <w:rFonts w:ascii="Arial" w:hAnsi="Arial"/>
                      <w:szCs w:val="22"/>
                    </w:rPr>
                    <w:t>Antibiotic</w:t>
                  </w:r>
                </w:p>
              </w:tc>
              <w:tc>
                <w:tcPr>
                  <w:tcW w:w="6115" w:type="dxa"/>
                </w:tcPr>
                <w:p w:rsidR="00DF09A8" w:rsidRDefault="00DF09A8" w:rsidP="00A33A1E">
                  <w:pPr>
                    <w:pStyle w:val="Header"/>
                    <w:framePr w:hSpace="180" w:wrap="around" w:vAnchor="text" w:hAnchor="text" w:x="-1152" w:y="1"/>
                    <w:tabs>
                      <w:tab w:val="clear" w:pos="4320"/>
                      <w:tab w:val="clear" w:pos="8640"/>
                    </w:tabs>
                    <w:suppressOverlap/>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Product Limitations</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3C5F77" w:rsidP="00A33A1E">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Amikacin</w:t>
                  </w:r>
                </w:p>
              </w:tc>
              <w:tc>
                <w:tcPr>
                  <w:tcW w:w="6115" w:type="dxa"/>
                </w:tcPr>
                <w:p w:rsidR="00DF09A8" w:rsidRDefault="005E01E0" w:rsidP="00A33A1E">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Perform alternate method on </w:t>
                  </w:r>
                  <w:r w:rsidRPr="005E01E0">
                    <w:rPr>
                      <w:rFonts w:ascii="Arial" w:hAnsi="Arial"/>
                      <w:i/>
                      <w:sz w:val="20"/>
                    </w:rPr>
                    <w:t>Acinetobacter baumannii</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Pr="00D91688" w:rsidRDefault="003C5F77" w:rsidP="00A33A1E">
                  <w:pPr>
                    <w:pStyle w:val="Header"/>
                    <w:framePr w:hSpace="180" w:wrap="around" w:vAnchor="text" w:hAnchor="text" w:x="-1152" w:y="1"/>
                    <w:tabs>
                      <w:tab w:val="clear" w:pos="4320"/>
                      <w:tab w:val="clear" w:pos="8640"/>
                    </w:tabs>
                    <w:suppressOverlap/>
                    <w:rPr>
                      <w:rFonts w:ascii="Arial" w:hAnsi="Arial" w:cs="Arial"/>
                      <w:sz w:val="20"/>
                      <w:szCs w:val="20"/>
                    </w:rPr>
                  </w:pPr>
                  <w:r>
                    <w:rPr>
                      <w:rFonts w:ascii="Arial" w:hAnsi="Arial" w:cs="Arial"/>
                      <w:sz w:val="20"/>
                      <w:szCs w:val="20"/>
                    </w:rPr>
                    <w:t>Aztreonam</w:t>
                  </w:r>
                </w:p>
              </w:tc>
              <w:tc>
                <w:tcPr>
                  <w:tcW w:w="6115" w:type="dxa"/>
                </w:tcPr>
                <w:p w:rsidR="00DF09A8" w:rsidRDefault="005E01E0" w:rsidP="00A33A1E">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Perform alternate method on</w:t>
                  </w:r>
                  <w:r w:rsidRPr="005E01E0">
                    <w:rPr>
                      <w:rFonts w:ascii="Arial" w:hAnsi="Arial"/>
                      <w:i/>
                      <w:sz w:val="20"/>
                    </w:rPr>
                    <w:t xml:space="preserve"> Pseudomonas</w:t>
                  </w:r>
                  <w:r>
                    <w:rPr>
                      <w:rFonts w:ascii="Arial" w:hAnsi="Arial"/>
                      <w:sz w:val="20"/>
                    </w:rPr>
                    <w:t xml:space="preserve"> spp.</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3C5F77" w:rsidP="00A33A1E">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Cefoxitin</w:t>
                  </w:r>
                </w:p>
              </w:tc>
              <w:tc>
                <w:tcPr>
                  <w:tcW w:w="6115" w:type="dxa"/>
                </w:tcPr>
                <w:p w:rsidR="00DF09A8" w:rsidRPr="00214611" w:rsidRDefault="00DF09A8" w:rsidP="00A33A1E">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cs="Arial"/>
                      <w:i/>
                      <w:iCs/>
                      <w:szCs w:val="22"/>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3C5F77" w:rsidP="00A33A1E">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Cefpodoxime</w:t>
                  </w:r>
                </w:p>
              </w:tc>
              <w:tc>
                <w:tcPr>
                  <w:tcW w:w="6115" w:type="dxa"/>
                </w:tcPr>
                <w:p w:rsidR="00DF09A8" w:rsidRDefault="00736C55" w:rsidP="00A33A1E">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Perform alternate method on </w:t>
                  </w:r>
                  <w:r w:rsidRPr="00736C55">
                    <w:rPr>
                      <w:rFonts w:ascii="Arial" w:hAnsi="Arial"/>
                      <w:i/>
                      <w:sz w:val="20"/>
                    </w:rPr>
                    <w:t>Morganella morganii, Serratia</w:t>
                  </w:r>
                  <w:r>
                    <w:rPr>
                      <w:rFonts w:ascii="Arial" w:hAnsi="Arial"/>
                      <w:i/>
                      <w:sz w:val="20"/>
                    </w:rPr>
                    <w:t xml:space="preserve"> spp.</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742252" w:rsidRDefault="003C5F77" w:rsidP="00A33A1E">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Ceftolozane/</w:t>
                  </w:r>
                </w:p>
                <w:p w:rsidR="00DF09A8" w:rsidRDefault="003C5F77" w:rsidP="00A33A1E">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Tazobactam</w:t>
                  </w:r>
                </w:p>
              </w:tc>
              <w:tc>
                <w:tcPr>
                  <w:tcW w:w="6115" w:type="dxa"/>
                </w:tcPr>
                <w:p w:rsidR="00770D28" w:rsidRDefault="00736C55" w:rsidP="00A33A1E">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t xml:space="preserve">Perform alternate method on </w:t>
                  </w:r>
                  <w:r w:rsidRPr="00736C55">
                    <w:rPr>
                      <w:rFonts w:ascii="Arial" w:hAnsi="Arial"/>
                      <w:i/>
                      <w:sz w:val="20"/>
                    </w:rPr>
                    <w:t>Morganella morganii, Providencia rettgeri, Serratia marcescens</w:t>
                  </w:r>
                </w:p>
                <w:p w:rsidR="00DA11C5" w:rsidRPr="00214611" w:rsidRDefault="00DA11C5" w:rsidP="00A33A1E">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Perform alternate method on resistant</w:t>
                  </w:r>
                  <w:r w:rsidRPr="00DA11C5">
                    <w:rPr>
                      <w:rFonts w:ascii="Arial" w:hAnsi="Arial"/>
                      <w:i/>
                      <w:sz w:val="20"/>
                    </w:rPr>
                    <w:t xml:space="preserve"> Citrobacter koseri, Proteus mirabilis</w:t>
                  </w:r>
                  <w:r>
                    <w:rPr>
                      <w:rFonts w:ascii="Arial" w:hAnsi="Arial"/>
                      <w:sz w:val="20"/>
                    </w:rPr>
                    <w:t xml:space="preserve">, </w:t>
                  </w:r>
                  <w:r w:rsidRPr="00736C55">
                    <w:rPr>
                      <w:rFonts w:ascii="Arial" w:hAnsi="Arial"/>
                      <w:i/>
                      <w:sz w:val="20"/>
                    </w:rPr>
                    <w:t xml:space="preserve"> Proteus vulgaris</w:t>
                  </w:r>
                  <w:r>
                    <w:rPr>
                      <w:rFonts w:ascii="Arial" w:hAnsi="Arial"/>
                      <w:i/>
                      <w:sz w:val="20"/>
                    </w:rPr>
                    <w:t xml:space="preserve"> and Serratia liquefacians</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3C5F77" w:rsidP="00A33A1E">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Cefuroxime</w:t>
                  </w:r>
                </w:p>
              </w:tc>
              <w:tc>
                <w:tcPr>
                  <w:tcW w:w="6115" w:type="dxa"/>
                </w:tcPr>
                <w:p w:rsidR="00DF09A8" w:rsidRPr="00645331" w:rsidRDefault="00DF09A8" w:rsidP="00A33A1E">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3C5F77" w:rsidP="00A33A1E">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Mero</w:t>
                  </w:r>
                  <w:r w:rsidR="00DF09A8">
                    <w:rPr>
                      <w:rFonts w:ascii="Arial" w:hAnsi="Arial"/>
                      <w:sz w:val="20"/>
                    </w:rPr>
                    <w:t>penem</w:t>
                  </w:r>
                </w:p>
              </w:tc>
              <w:tc>
                <w:tcPr>
                  <w:tcW w:w="6115" w:type="dxa"/>
                </w:tcPr>
                <w:p w:rsidR="00DF09A8" w:rsidRPr="00645331" w:rsidRDefault="00736C55" w:rsidP="00A33A1E">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t xml:space="preserve">Perform alternate method on resistant </w:t>
                  </w:r>
                  <w:r w:rsidRPr="00736C55">
                    <w:rPr>
                      <w:rFonts w:ascii="Arial" w:hAnsi="Arial"/>
                      <w:i/>
                      <w:sz w:val="20"/>
                    </w:rPr>
                    <w:t>Aeromonas spp</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3C5F77" w:rsidP="00A33A1E">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Tetracycline</w:t>
                  </w:r>
                </w:p>
              </w:tc>
              <w:tc>
                <w:tcPr>
                  <w:tcW w:w="6115" w:type="dxa"/>
                </w:tcPr>
                <w:p w:rsidR="00DC16A0" w:rsidRPr="00645331" w:rsidRDefault="00DC16A0" w:rsidP="00A33A1E">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p>
              </w:tc>
            </w:tr>
          </w:tbl>
          <w:p w:rsidR="00A72A6E" w:rsidRDefault="00817803" w:rsidP="0071775B">
            <w:pPr>
              <w:pStyle w:val="Header"/>
              <w:tabs>
                <w:tab w:val="clear" w:pos="4320"/>
                <w:tab w:val="clear" w:pos="8640"/>
              </w:tabs>
              <w:rPr>
                <w:rFonts w:ascii="Arial" w:hAnsi="Arial"/>
                <w:sz w:val="16"/>
                <w:szCs w:val="16"/>
              </w:rPr>
            </w:pPr>
            <w:r w:rsidRPr="00817803">
              <w:rPr>
                <w:rFonts w:ascii="Arial" w:hAnsi="Arial"/>
                <w:sz w:val="16"/>
                <w:szCs w:val="16"/>
              </w:rPr>
              <w:t>Table 1</w:t>
            </w:r>
          </w:p>
          <w:p w:rsidR="009913EF" w:rsidRPr="00817803" w:rsidRDefault="009913EF" w:rsidP="0071775B">
            <w:pPr>
              <w:pStyle w:val="Header"/>
              <w:tabs>
                <w:tab w:val="clear" w:pos="4320"/>
                <w:tab w:val="clear" w:pos="8640"/>
              </w:tabs>
              <w:rPr>
                <w:rFonts w:ascii="Arial" w:hAnsi="Arial"/>
                <w:sz w:val="16"/>
                <w:szCs w:val="16"/>
              </w:rPr>
            </w:pPr>
          </w:p>
          <w:p w:rsidR="007B42FF" w:rsidRDefault="00DC16A0" w:rsidP="0071775B">
            <w:pPr>
              <w:pStyle w:val="Header"/>
              <w:tabs>
                <w:tab w:val="clear" w:pos="4320"/>
                <w:tab w:val="clear" w:pos="8640"/>
              </w:tabs>
              <w:rPr>
                <w:rFonts w:ascii="Arial" w:hAnsi="Arial"/>
                <w:sz w:val="20"/>
              </w:rPr>
            </w:pPr>
            <w:r>
              <w:rPr>
                <w:rFonts w:ascii="Arial" w:hAnsi="Arial" w:cs="Arial"/>
                <w:bCs/>
              </w:rPr>
              <w:t>For Non-Ente</w:t>
            </w:r>
            <w:r w:rsidR="00C9275F">
              <w:rPr>
                <w:rFonts w:ascii="Arial" w:hAnsi="Arial" w:cs="Arial"/>
                <w:bCs/>
              </w:rPr>
              <w:t>robacteriaceae, perform</w:t>
            </w:r>
            <w:r>
              <w:rPr>
                <w:rFonts w:ascii="Arial" w:hAnsi="Arial" w:cs="Arial"/>
                <w:bCs/>
              </w:rPr>
              <w:t xml:space="preserve"> MicroScan</w:t>
            </w:r>
            <w:r w:rsidR="00C9275F">
              <w:rPr>
                <w:rFonts w:ascii="Arial" w:hAnsi="Arial" w:cs="Arial"/>
                <w:bCs/>
              </w:rPr>
              <w:t xml:space="preserve"> if alternate method is required</w:t>
            </w:r>
            <w:r>
              <w:rPr>
                <w:rFonts w:ascii="Arial" w:hAnsi="Arial" w:cs="Arial"/>
                <w:bCs/>
              </w:rPr>
              <w:t>. There are no CLSI guidelines for KB with Non-Enterobacteriaceae.</w:t>
            </w:r>
          </w:p>
        </w:tc>
      </w:tr>
      <w:tr w:rsidR="00927AD8" w:rsidTr="004F63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Height w:val="1821"/>
        </w:trPr>
        <w:tc>
          <w:tcPr>
            <w:tcW w:w="1792" w:type="dxa"/>
            <w:tcBorders>
              <w:top w:val="nil"/>
              <w:left w:val="nil"/>
              <w:bottom w:val="nil"/>
            </w:tcBorders>
          </w:tcPr>
          <w:p w:rsidR="00927AD8" w:rsidRDefault="00927AD8" w:rsidP="0071775B">
            <w:pPr>
              <w:jc w:val="left"/>
              <w:rPr>
                <w:rFonts w:ascii="Arial" w:hAnsi="Arial"/>
                <w:b/>
                <w:color w:val="0000FF"/>
                <w:sz w:val="20"/>
              </w:rPr>
            </w:pPr>
          </w:p>
          <w:p w:rsidR="0022639C" w:rsidRDefault="0022639C" w:rsidP="0071775B">
            <w:pPr>
              <w:jc w:val="left"/>
              <w:rPr>
                <w:rFonts w:ascii="Arial" w:hAnsi="Arial"/>
                <w:b/>
                <w:color w:val="0000FF"/>
                <w:sz w:val="20"/>
              </w:rPr>
            </w:pPr>
          </w:p>
          <w:p w:rsidR="00927AD8" w:rsidRDefault="00DC16A0" w:rsidP="0071775B">
            <w:pPr>
              <w:jc w:val="left"/>
              <w:rPr>
                <w:rFonts w:ascii="Arial" w:hAnsi="Arial"/>
                <w:b/>
                <w:color w:val="0000FF"/>
                <w:sz w:val="20"/>
              </w:rPr>
            </w:pPr>
            <w:r>
              <w:rPr>
                <w:rFonts w:ascii="Arial" w:hAnsi="Arial"/>
                <w:b/>
                <w:color w:val="0000FF"/>
                <w:sz w:val="20"/>
              </w:rPr>
              <w:t>Validation for lowering breakpoints</w:t>
            </w:r>
          </w:p>
          <w:p w:rsidR="00927AD8" w:rsidRDefault="00927AD8" w:rsidP="0071775B">
            <w:pPr>
              <w:jc w:val="left"/>
              <w:rPr>
                <w:rFonts w:ascii="Arial" w:hAnsi="Arial"/>
                <w:b/>
                <w:color w:val="0000FF"/>
                <w:sz w:val="20"/>
              </w:rPr>
            </w:pPr>
          </w:p>
        </w:tc>
        <w:tc>
          <w:tcPr>
            <w:tcW w:w="9350" w:type="dxa"/>
            <w:gridSpan w:val="8"/>
            <w:tcBorders>
              <w:top w:val="single" w:sz="4" w:space="0" w:color="auto"/>
              <w:bottom w:val="single" w:sz="6" w:space="0" w:color="auto"/>
              <w:right w:val="nil"/>
            </w:tcBorders>
          </w:tcPr>
          <w:p w:rsidR="00AB5227" w:rsidRPr="000E7D26" w:rsidRDefault="00AB5227" w:rsidP="0071775B">
            <w:pPr>
              <w:pStyle w:val="Custom2"/>
              <w:rPr>
                <w:i/>
                <w:iCs/>
                <w:color w:val="365F91" w:themeColor="accent1" w:themeShade="BF"/>
                <w:sz w:val="24"/>
                <w:u w:val="single"/>
              </w:rPr>
            </w:pPr>
          </w:p>
          <w:tbl>
            <w:tblPr>
              <w:tblStyle w:val="GridTable4-Accent1"/>
              <w:tblW w:w="8337" w:type="dxa"/>
              <w:tblLayout w:type="fixed"/>
              <w:tblLook w:val="04A0" w:firstRow="1" w:lastRow="0" w:firstColumn="1" w:lastColumn="0" w:noHBand="0" w:noVBand="1"/>
            </w:tblPr>
            <w:tblGrid>
              <w:gridCol w:w="2312"/>
              <w:gridCol w:w="6025"/>
            </w:tblGrid>
            <w:tr w:rsidR="00E56900" w:rsidTr="00E56900">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312" w:type="dxa"/>
                </w:tcPr>
                <w:p w:rsidR="00E56900" w:rsidRPr="0047438C" w:rsidRDefault="00E56900" w:rsidP="00A33A1E">
                  <w:pPr>
                    <w:pStyle w:val="Header"/>
                    <w:framePr w:hSpace="180" w:wrap="around" w:vAnchor="text" w:hAnchor="text" w:x="-1152" w:y="1"/>
                    <w:tabs>
                      <w:tab w:val="clear" w:pos="4320"/>
                      <w:tab w:val="clear" w:pos="8640"/>
                    </w:tabs>
                    <w:suppressOverlap/>
                    <w:rPr>
                      <w:rFonts w:ascii="Arial" w:hAnsi="Arial"/>
                      <w:szCs w:val="22"/>
                    </w:rPr>
                  </w:pPr>
                  <w:r>
                    <w:rPr>
                      <w:rFonts w:ascii="Arial" w:hAnsi="Arial"/>
                      <w:szCs w:val="22"/>
                    </w:rPr>
                    <w:t>Antibiotic</w:t>
                  </w:r>
                </w:p>
              </w:tc>
              <w:tc>
                <w:tcPr>
                  <w:tcW w:w="6025" w:type="dxa"/>
                </w:tcPr>
                <w:p w:rsidR="00E56900" w:rsidRDefault="00E56900" w:rsidP="00A33A1E">
                  <w:pPr>
                    <w:pStyle w:val="Header"/>
                    <w:framePr w:hSpace="180" w:wrap="around" w:vAnchor="text" w:hAnchor="text" w:x="-1152" w:y="1"/>
                    <w:tabs>
                      <w:tab w:val="clear" w:pos="4320"/>
                      <w:tab w:val="clear" w:pos="8640"/>
                    </w:tabs>
                    <w:suppressOverlap/>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Validation for lowering </w:t>
                  </w:r>
                </w:p>
                <w:p w:rsidR="00E56900" w:rsidRDefault="00E56900" w:rsidP="00A33A1E">
                  <w:pPr>
                    <w:pStyle w:val="Header"/>
                    <w:framePr w:hSpace="180" w:wrap="around" w:vAnchor="text" w:hAnchor="text" w:x="-1152" w:y="1"/>
                    <w:tabs>
                      <w:tab w:val="clear" w:pos="4320"/>
                      <w:tab w:val="clear" w:pos="8640"/>
                    </w:tabs>
                    <w:suppressOverlap/>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breakpoints- perform KB</w:t>
                  </w:r>
                </w:p>
              </w:tc>
            </w:tr>
            <w:tr w:rsidR="00E56900" w:rsidTr="00E5690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312" w:type="dxa"/>
                </w:tcPr>
                <w:p w:rsidR="004F63E5" w:rsidRDefault="005E01E0" w:rsidP="00A33A1E">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Mero</w:t>
                  </w:r>
                  <w:r w:rsidR="00E56900">
                    <w:rPr>
                      <w:rFonts w:ascii="Arial" w:hAnsi="Arial"/>
                      <w:sz w:val="20"/>
                    </w:rPr>
                    <w:t>penem</w:t>
                  </w:r>
                </w:p>
              </w:tc>
              <w:tc>
                <w:tcPr>
                  <w:tcW w:w="6025" w:type="dxa"/>
                </w:tcPr>
                <w:p w:rsidR="00E56900" w:rsidRDefault="00E56900" w:rsidP="00A33A1E">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Perform KB for validation of breakpoints on</w:t>
                  </w:r>
                  <w:r w:rsidR="00A92827">
                    <w:rPr>
                      <w:rFonts w:ascii="Arial" w:hAnsi="Arial"/>
                      <w:i/>
                      <w:sz w:val="20"/>
                    </w:rPr>
                    <w:t xml:space="preserve"> </w:t>
                  </w:r>
                  <w:r w:rsidR="005E01E0">
                    <w:rPr>
                      <w:rFonts w:ascii="Arial" w:hAnsi="Arial"/>
                      <w:i/>
                      <w:sz w:val="20"/>
                    </w:rPr>
                    <w:t xml:space="preserve">Pseudomonas aeruginosa </w:t>
                  </w:r>
                  <w:r w:rsidR="005E01E0" w:rsidRPr="00736C55">
                    <w:rPr>
                      <w:rFonts w:ascii="Arial" w:hAnsi="Arial"/>
                      <w:sz w:val="20"/>
                    </w:rPr>
                    <w:t>and</w:t>
                  </w:r>
                  <w:r w:rsidR="005E01E0">
                    <w:rPr>
                      <w:rFonts w:ascii="Arial" w:hAnsi="Arial"/>
                      <w:i/>
                      <w:sz w:val="20"/>
                    </w:rPr>
                    <w:t xml:space="preserve"> </w:t>
                  </w:r>
                  <w:r w:rsidR="004D1575" w:rsidRPr="004D1575">
                    <w:rPr>
                      <w:rFonts w:ascii="Arial" w:hAnsi="Arial"/>
                      <w:i/>
                      <w:sz w:val="20"/>
                    </w:rPr>
                    <w:t>Acinetobacter spp.</w:t>
                  </w:r>
                </w:p>
              </w:tc>
            </w:tr>
          </w:tbl>
          <w:p w:rsidR="004F63E5" w:rsidRDefault="004F63E5" w:rsidP="004F63E5">
            <w:pPr>
              <w:rPr>
                <w:rFonts w:ascii="Arial" w:hAnsi="Arial"/>
                <w:sz w:val="16"/>
                <w:szCs w:val="16"/>
              </w:rPr>
            </w:pPr>
            <w:r w:rsidRPr="00817803">
              <w:rPr>
                <w:rFonts w:ascii="Arial" w:hAnsi="Arial"/>
                <w:sz w:val="16"/>
                <w:szCs w:val="16"/>
              </w:rPr>
              <w:t>Table 2</w:t>
            </w:r>
          </w:p>
          <w:p w:rsidR="004F63E5" w:rsidRDefault="004F63E5" w:rsidP="004F63E5">
            <w:pPr>
              <w:rPr>
                <w:rFonts w:ascii="Arial" w:hAnsi="Arial"/>
                <w:sz w:val="16"/>
                <w:szCs w:val="16"/>
              </w:rPr>
            </w:pPr>
          </w:p>
          <w:p w:rsidR="004F63E5" w:rsidRPr="004F63E5" w:rsidRDefault="004F63E5" w:rsidP="004F63E5">
            <w:pPr>
              <w:rPr>
                <w:rFonts w:ascii="Arial" w:hAnsi="Arial"/>
                <w:b/>
                <w:color w:val="0000FF"/>
                <w:sz w:val="20"/>
                <w:u w:val="single"/>
              </w:rPr>
            </w:pPr>
            <w:r>
              <w:rPr>
                <w:rFonts w:ascii="Arial" w:hAnsi="Arial"/>
                <w:sz w:val="20"/>
              </w:rPr>
              <w:t xml:space="preserve">Enter results </w:t>
            </w:r>
            <w:r w:rsidRPr="001E0CC5">
              <w:rPr>
                <w:rFonts w:ascii="Arial" w:hAnsi="Arial"/>
                <w:sz w:val="20"/>
              </w:rPr>
              <w:t>into the spreadsheet to</w:t>
            </w:r>
            <w:r>
              <w:rPr>
                <w:rFonts w:ascii="Arial" w:hAnsi="Arial"/>
                <w:sz w:val="20"/>
              </w:rPr>
              <w:t xml:space="preserve"> collect data to validate the lower breakpoints</w:t>
            </w:r>
            <w:r w:rsidRPr="001E0CC5">
              <w:rPr>
                <w:rFonts w:ascii="Arial" w:hAnsi="Arial"/>
                <w:sz w:val="20"/>
              </w:rPr>
              <w:t>.</w:t>
            </w:r>
            <w:r w:rsidRPr="001E0CC5">
              <w:rPr>
                <w:rFonts w:ascii="Arial" w:hAnsi="Arial"/>
                <w:b/>
                <w:sz w:val="20"/>
              </w:rPr>
              <w:t xml:space="preserve"> </w:t>
            </w:r>
            <w:hyperlink r:id="rId17" w:history="1">
              <w:r w:rsidRPr="001E0CC5">
                <w:rPr>
                  <w:rStyle w:val="Hyperlink"/>
                  <w:rFonts w:ascii="Arial" w:hAnsi="Arial"/>
                  <w:b/>
                  <w:sz w:val="20"/>
                </w:rPr>
                <w:t>GN95</w:t>
              </w:r>
              <w:r w:rsidR="00627AFC">
                <w:rPr>
                  <w:rStyle w:val="Hyperlink"/>
                  <w:rFonts w:ascii="Arial" w:hAnsi="Arial"/>
                  <w:b/>
                  <w:sz w:val="20"/>
                </w:rPr>
                <w:t xml:space="preserve"> XN08 Rolling V</w:t>
              </w:r>
              <w:r w:rsidRPr="001E0CC5">
                <w:rPr>
                  <w:rStyle w:val="Hyperlink"/>
                  <w:rFonts w:ascii="Arial" w:hAnsi="Arial"/>
                  <w:b/>
                  <w:sz w:val="20"/>
                </w:rPr>
                <w:t>alidation.</w:t>
              </w:r>
            </w:hyperlink>
          </w:p>
          <w:p w:rsidR="004F63E5" w:rsidRDefault="004F63E5" w:rsidP="0071775B">
            <w:pPr>
              <w:ind w:left="1440"/>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Height w:val="525"/>
        </w:trPr>
        <w:tc>
          <w:tcPr>
            <w:tcW w:w="1792" w:type="dxa"/>
            <w:tcBorders>
              <w:top w:val="nil"/>
              <w:left w:val="nil"/>
              <w:bottom w:val="nil"/>
            </w:tcBorders>
          </w:tcPr>
          <w:p w:rsidR="00927AD8" w:rsidRDefault="00927AD8" w:rsidP="0071775B">
            <w:pPr>
              <w:rPr>
                <w:rFonts w:ascii="Arial" w:hAnsi="Arial"/>
                <w:b/>
                <w:color w:val="0000FF"/>
                <w:sz w:val="20"/>
              </w:rPr>
            </w:pPr>
          </w:p>
          <w:p w:rsidR="00927AD8" w:rsidRDefault="009B1263" w:rsidP="0071775B">
            <w:pPr>
              <w:rPr>
                <w:rFonts w:ascii="Arial" w:hAnsi="Arial"/>
                <w:b/>
                <w:color w:val="0000FF"/>
                <w:sz w:val="20"/>
              </w:rPr>
            </w:pPr>
            <w:r>
              <w:rPr>
                <w:rFonts w:ascii="Arial" w:hAnsi="Arial"/>
                <w:b/>
                <w:color w:val="0000FF"/>
                <w:sz w:val="20"/>
              </w:rPr>
              <w:t>References</w:t>
            </w:r>
          </w:p>
          <w:p w:rsidR="00927AD8" w:rsidRDefault="00927AD8" w:rsidP="0071775B">
            <w:pPr>
              <w:rPr>
                <w:rFonts w:ascii="Arial" w:hAnsi="Arial"/>
                <w:b/>
                <w:color w:val="0000FF"/>
                <w:sz w:val="20"/>
              </w:rPr>
            </w:pPr>
          </w:p>
        </w:tc>
        <w:tc>
          <w:tcPr>
            <w:tcW w:w="9350" w:type="dxa"/>
            <w:gridSpan w:val="8"/>
            <w:tcBorders>
              <w:top w:val="single" w:sz="4" w:space="0" w:color="auto"/>
              <w:bottom w:val="single" w:sz="4" w:space="0" w:color="auto"/>
              <w:right w:val="nil"/>
            </w:tcBorders>
          </w:tcPr>
          <w:p w:rsidR="00927AD8" w:rsidRDefault="00927AD8" w:rsidP="0071775B">
            <w:pPr>
              <w:jc w:val="left"/>
              <w:rPr>
                <w:rFonts w:ascii="Arial" w:hAnsi="Arial"/>
                <w:sz w:val="20"/>
              </w:rPr>
            </w:pPr>
          </w:p>
          <w:p w:rsidR="009B1263" w:rsidRDefault="00736C55" w:rsidP="0071775B">
            <w:pPr>
              <w:jc w:val="left"/>
              <w:rPr>
                <w:rFonts w:ascii="Arial" w:hAnsi="Arial"/>
                <w:sz w:val="20"/>
              </w:rPr>
            </w:pPr>
            <w:r>
              <w:rPr>
                <w:rFonts w:ascii="Arial" w:hAnsi="Arial"/>
                <w:sz w:val="20"/>
              </w:rPr>
              <w:t>Vitek AST-XN08</w:t>
            </w:r>
            <w:r w:rsidR="009B1263">
              <w:rPr>
                <w:rFonts w:ascii="Arial" w:hAnsi="Arial"/>
                <w:sz w:val="20"/>
              </w:rPr>
              <w:t xml:space="preserve"> Gram Negative Susceptibility Card bioMerieux 2017/11</w:t>
            </w:r>
          </w:p>
          <w:p w:rsidR="009B1263" w:rsidRDefault="009B1263" w:rsidP="0071775B">
            <w:pPr>
              <w:jc w:val="left"/>
              <w:rPr>
                <w:rFonts w:ascii="Arial" w:hAnsi="Arial"/>
                <w:sz w:val="20"/>
              </w:rPr>
            </w:pPr>
            <w:r>
              <w:rPr>
                <w:rFonts w:ascii="Arial" w:hAnsi="Arial"/>
                <w:sz w:val="20"/>
              </w:rPr>
              <w:t>CLSI M100</w:t>
            </w:r>
            <w:r w:rsidR="00791912">
              <w:rPr>
                <w:rFonts w:ascii="Arial" w:hAnsi="Arial"/>
                <w:sz w:val="20"/>
              </w:rPr>
              <w:t xml:space="preserve"> edition 29 Performance Standards for Antimicrobial Susceptibility Testing</w:t>
            </w:r>
            <w:r w:rsidR="00137411">
              <w:rPr>
                <w:rFonts w:ascii="Arial" w:hAnsi="Arial"/>
                <w:sz w:val="20"/>
              </w:rPr>
              <w:t xml:space="preserve"> 1/2019</w:t>
            </w:r>
          </w:p>
          <w:p w:rsidR="009B1263" w:rsidRDefault="009B1263" w:rsidP="0071775B">
            <w:pPr>
              <w:jc w:val="left"/>
              <w:rPr>
                <w:rFonts w:ascii="Arial" w:hAnsi="Arial"/>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64"/>
        </w:trPr>
        <w:tc>
          <w:tcPr>
            <w:tcW w:w="1792" w:type="dxa"/>
            <w:vMerge w:val="restart"/>
            <w:tcBorders>
              <w:top w:val="nil"/>
              <w:left w:val="nil"/>
              <w:right w:val="single" w:sz="4" w:space="0" w:color="auto"/>
            </w:tcBorders>
          </w:tcPr>
          <w:p w:rsidR="00927AD8" w:rsidRDefault="00927AD8" w:rsidP="0071775B">
            <w:pPr>
              <w:rPr>
                <w:rFonts w:ascii="Arial" w:hAnsi="Arial"/>
                <w:b/>
                <w:color w:val="0000FF"/>
                <w:sz w:val="20"/>
              </w:rPr>
            </w:pPr>
          </w:p>
          <w:p w:rsidR="00927AD8" w:rsidRDefault="00927AD8" w:rsidP="0071775B">
            <w:pPr>
              <w:jc w:val="left"/>
              <w:rPr>
                <w:rFonts w:ascii="Arial" w:hAnsi="Arial"/>
                <w:b/>
                <w:color w:val="0000FF"/>
                <w:sz w:val="20"/>
              </w:rPr>
            </w:pPr>
            <w:r>
              <w:rPr>
                <w:rFonts w:ascii="Arial" w:hAnsi="Arial"/>
                <w:b/>
                <w:color w:val="0000FF"/>
                <w:sz w:val="20"/>
              </w:rPr>
              <w:t>Training Plan/ Competency Assessment</w:t>
            </w:r>
          </w:p>
          <w:p w:rsidR="00927AD8" w:rsidRDefault="00927AD8" w:rsidP="0071775B">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rsidP="0071775B">
            <w:pPr>
              <w:jc w:val="left"/>
              <w:rPr>
                <w:rFonts w:ascii="Arial" w:hAnsi="Arial"/>
                <w:b/>
                <w:sz w:val="20"/>
              </w:rPr>
            </w:pPr>
            <w:r>
              <w:rPr>
                <w:rFonts w:ascii="Arial" w:hAnsi="Arial"/>
                <w:b/>
                <w:sz w:val="20"/>
              </w:rPr>
              <w:t>Training Plan</w:t>
            </w:r>
          </w:p>
        </w:tc>
        <w:tc>
          <w:tcPr>
            <w:tcW w:w="4834" w:type="dxa"/>
            <w:gridSpan w:val="3"/>
            <w:tcBorders>
              <w:top w:val="single" w:sz="4" w:space="0" w:color="auto"/>
              <w:left w:val="single" w:sz="4" w:space="0" w:color="auto"/>
              <w:bottom w:val="single" w:sz="4" w:space="0" w:color="auto"/>
              <w:right w:val="single" w:sz="4" w:space="0" w:color="auto"/>
            </w:tcBorders>
          </w:tcPr>
          <w:p w:rsidR="00927AD8" w:rsidRDefault="00927AD8" w:rsidP="0071775B">
            <w:pPr>
              <w:jc w:val="left"/>
              <w:rPr>
                <w:rFonts w:ascii="Arial" w:hAnsi="Arial"/>
                <w:b/>
                <w:sz w:val="20"/>
              </w:rPr>
            </w:pPr>
            <w:r>
              <w:rPr>
                <w:rFonts w:ascii="Arial" w:hAnsi="Arial"/>
                <w:b/>
                <w:sz w:val="20"/>
              </w:rPr>
              <w:t>Initial Competency Assessment</w:t>
            </w: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872"/>
        </w:trPr>
        <w:tc>
          <w:tcPr>
            <w:tcW w:w="1792" w:type="dxa"/>
            <w:vMerge/>
            <w:tcBorders>
              <w:left w:val="nil"/>
              <w:bottom w:val="nil"/>
              <w:right w:val="single" w:sz="4" w:space="0" w:color="auto"/>
            </w:tcBorders>
          </w:tcPr>
          <w:p w:rsidR="00927AD8" w:rsidRDefault="00927AD8" w:rsidP="0071775B">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rsidP="0071775B">
            <w:pPr>
              <w:jc w:val="left"/>
              <w:rPr>
                <w:rFonts w:ascii="Arial" w:hAnsi="Arial"/>
                <w:sz w:val="20"/>
              </w:rPr>
            </w:pPr>
          </w:p>
        </w:tc>
        <w:tc>
          <w:tcPr>
            <w:tcW w:w="4834"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71775B">
            <w:pPr>
              <w:numPr>
                <w:ilvl w:val="0"/>
                <w:numId w:val="4"/>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rsidP="0071775B">
            <w:pPr>
              <w:jc w:val="left"/>
              <w:rPr>
                <w:rFonts w:ascii="Arial" w:hAnsi="Arial"/>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Height w:val="165"/>
        </w:trPr>
        <w:tc>
          <w:tcPr>
            <w:tcW w:w="1792" w:type="dxa"/>
            <w:tcBorders>
              <w:top w:val="nil"/>
              <w:left w:val="nil"/>
              <w:bottom w:val="nil"/>
            </w:tcBorders>
          </w:tcPr>
          <w:p w:rsidR="00927AD8" w:rsidRDefault="00927AD8" w:rsidP="0071775B">
            <w:pPr>
              <w:rPr>
                <w:rFonts w:ascii="Arial" w:hAnsi="Arial"/>
                <w:b/>
                <w:color w:val="0000FF"/>
                <w:sz w:val="20"/>
              </w:rPr>
            </w:pPr>
          </w:p>
        </w:tc>
        <w:tc>
          <w:tcPr>
            <w:tcW w:w="9350" w:type="dxa"/>
            <w:gridSpan w:val="8"/>
            <w:tcBorders>
              <w:top w:val="single" w:sz="4" w:space="0" w:color="auto"/>
              <w:bottom w:val="single" w:sz="4" w:space="0" w:color="auto"/>
              <w:right w:val="nil"/>
            </w:tcBorders>
          </w:tcPr>
          <w:p w:rsidR="00927AD8" w:rsidRDefault="00927AD8" w:rsidP="0071775B">
            <w:pPr>
              <w:rPr>
                <w:rFonts w:ascii="Arial" w:hAnsi="Arial"/>
                <w:b/>
                <w:i/>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25"/>
        </w:trPr>
        <w:tc>
          <w:tcPr>
            <w:tcW w:w="1792" w:type="dxa"/>
            <w:tcBorders>
              <w:left w:val="nil"/>
              <w:right w:val="nil"/>
            </w:tcBorders>
          </w:tcPr>
          <w:p w:rsidR="00927AD8" w:rsidRDefault="00927AD8" w:rsidP="0071775B">
            <w:pPr>
              <w:rPr>
                <w:rFonts w:ascii="Arial" w:hAnsi="Arial"/>
                <w:b/>
                <w:color w:val="0000FF"/>
                <w:sz w:val="20"/>
              </w:rPr>
            </w:pPr>
            <w:bookmarkStart w:id="0" w:name="_GoBack" w:colFirst="5" w:colLast="5"/>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3403" w:type="dxa"/>
            <w:gridSpan w:val="2"/>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25"/>
        </w:trPr>
        <w:tc>
          <w:tcPr>
            <w:tcW w:w="1792" w:type="dxa"/>
            <w:vMerge w:val="restart"/>
            <w:tcBorders>
              <w:left w:val="nil"/>
              <w:right w:val="single" w:sz="4" w:space="0" w:color="auto"/>
            </w:tcBorders>
          </w:tcPr>
          <w:p w:rsidR="00927AD8" w:rsidRDefault="00927AD8"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Effective Date:</w:t>
            </w:r>
          </w:p>
        </w:tc>
        <w:tc>
          <w:tcPr>
            <w:tcW w:w="3403" w:type="dxa"/>
            <w:gridSpan w:val="2"/>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Summary of Revisions</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35"/>
        </w:trPr>
        <w:tc>
          <w:tcPr>
            <w:tcW w:w="1792" w:type="dxa"/>
            <w:vMerge/>
            <w:tcBorders>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1</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42252" w:rsidP="0071775B">
            <w:pPr>
              <w:rPr>
                <w:rFonts w:ascii="Arial" w:hAnsi="Arial"/>
                <w:sz w:val="18"/>
                <w:szCs w:val="18"/>
              </w:rPr>
            </w:pPr>
            <w:r>
              <w:rPr>
                <w:rFonts w:ascii="Arial" w:hAnsi="Arial"/>
                <w:sz w:val="18"/>
                <w:szCs w:val="18"/>
              </w:rPr>
              <w:t>4/14</w:t>
            </w:r>
            <w:r w:rsidR="002D2B33">
              <w:rPr>
                <w:rFonts w:ascii="Arial" w:hAnsi="Arial"/>
                <w:sz w:val="18"/>
                <w:szCs w:val="18"/>
              </w:rPr>
              <w:t>/2020</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Initial version</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43"/>
        </w:trPr>
        <w:tc>
          <w:tcPr>
            <w:tcW w:w="1792" w:type="dxa"/>
            <w:vMerge/>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8F3279" w:rsidP="0071775B">
            <w:pPr>
              <w:rPr>
                <w:rFonts w:ascii="Arial" w:hAnsi="Arial"/>
                <w:sz w:val="18"/>
                <w:szCs w:val="18"/>
              </w:rPr>
            </w:pPr>
            <w:r>
              <w:rPr>
                <w:rFonts w:ascii="Arial" w:hAnsi="Arial"/>
                <w:sz w:val="18"/>
                <w:szCs w:val="18"/>
              </w:rPr>
              <w:t>2</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8F3279"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8F3279" w:rsidP="0071775B">
            <w:pPr>
              <w:rPr>
                <w:rFonts w:ascii="Arial" w:hAnsi="Arial"/>
                <w:sz w:val="18"/>
                <w:szCs w:val="18"/>
              </w:rPr>
            </w:pPr>
            <w:r>
              <w:rPr>
                <w:rFonts w:ascii="Arial" w:hAnsi="Arial"/>
                <w:sz w:val="18"/>
                <w:szCs w:val="18"/>
              </w:rPr>
              <w:t>9/19/2022</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8F3279" w:rsidP="0071775B">
            <w:pPr>
              <w:rPr>
                <w:rFonts w:ascii="Arial" w:hAnsi="Arial"/>
                <w:sz w:val="18"/>
                <w:szCs w:val="18"/>
              </w:rPr>
            </w:pPr>
            <w:r>
              <w:rPr>
                <w:rFonts w:ascii="Arial" w:hAnsi="Arial"/>
                <w:sz w:val="18"/>
                <w:szCs w:val="18"/>
              </w:rPr>
              <w:t>Added additional situations to test for Meropenem.</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Pr>
        <w:tc>
          <w:tcPr>
            <w:tcW w:w="1792" w:type="dxa"/>
            <w:vMerge/>
            <w:tcBorders>
              <w:top w:val="nil"/>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bCs/>
                <w:sz w:val="18"/>
                <w:szCs w:val="18"/>
              </w:rPr>
            </w:pPr>
          </w:p>
        </w:tc>
        <w:tc>
          <w:tcPr>
            <w:tcW w:w="2722" w:type="dxa"/>
          </w:tcPr>
          <w:p w:rsidR="007B1CE2" w:rsidRDefault="007B1CE2" w:rsidP="0071775B">
            <w:pPr>
              <w:jc w:val="left"/>
              <w:rPr>
                <w:rFonts w:ascii="Arial" w:hAnsi="Arial"/>
                <w:sz w:val="20"/>
              </w:rPr>
            </w:pPr>
          </w:p>
        </w:tc>
        <w:tc>
          <w:tcPr>
            <w:tcW w:w="2696" w:type="dxa"/>
          </w:tcPr>
          <w:p w:rsidR="007B1CE2" w:rsidRDefault="007B1CE2" w:rsidP="0071775B">
            <w:pPr>
              <w:jc w:val="left"/>
              <w:rPr>
                <w:rFonts w:ascii="Arial" w:hAnsi="Arial"/>
                <w:sz w:val="20"/>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72"/>
        </w:trPr>
        <w:tc>
          <w:tcPr>
            <w:tcW w:w="1792" w:type="dxa"/>
            <w:vMerge/>
            <w:tcBorders>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vMerge/>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bl>
    <w:bookmarkEnd w:id="0"/>
    <w:p w:rsidR="00C40263" w:rsidRDefault="0071775B">
      <w:pPr>
        <w:pStyle w:val="Header"/>
        <w:tabs>
          <w:tab w:val="clear" w:pos="4320"/>
          <w:tab w:val="clear" w:pos="8640"/>
        </w:tabs>
        <w:rPr>
          <w:rFonts w:ascii="Arial" w:hAnsi="Arial"/>
        </w:rPr>
      </w:pPr>
      <w:r>
        <w:rPr>
          <w:rFonts w:ascii="Arial" w:hAnsi="Arial"/>
        </w:rPr>
        <w:br w:type="textWrapping" w:clear="all"/>
      </w:r>
    </w:p>
    <w:sectPr w:rsidR="00C40263" w:rsidSect="00C551DE">
      <w:headerReference w:type="default" r:id="rId18"/>
      <w:footerReference w:type="default" r:id="rId19"/>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02D" w:rsidRDefault="0091102D">
      <w:r>
        <w:separator/>
      </w:r>
    </w:p>
  </w:endnote>
  <w:endnote w:type="continuationSeparator" w:id="0">
    <w:p w:rsidR="0091102D" w:rsidRDefault="0091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2D" w:rsidRDefault="0091102D">
    <w:pPr>
      <w:ind w:left="-1260" w:right="-1260"/>
      <w:rPr>
        <w:rFonts w:ascii="Arial" w:hAnsi="Arial"/>
        <w:sz w:val="16"/>
      </w:rPr>
    </w:pPr>
    <w:r>
      <w:rPr>
        <w:rFonts w:ascii="Arial" w:hAnsi="Arial"/>
        <w:sz w:val="16"/>
      </w:rPr>
      <w:t>Children’s Minnesota, Minneapolis, Minnesota</w:t>
    </w:r>
  </w:p>
  <w:p w:rsidR="0091102D" w:rsidRDefault="0091102D" w:rsidP="00C551DE">
    <w:pPr>
      <w:ind w:right="-1260"/>
      <w:rPr>
        <w:rFonts w:ascii="Arial" w:hAnsi="Arial"/>
        <w:sz w:val="16"/>
      </w:rPr>
    </w:pPr>
  </w:p>
  <w:p w:rsidR="0091102D" w:rsidRDefault="0091102D">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A33A1E">
      <w:rPr>
        <w:rFonts w:ascii="Arial" w:hAnsi="Arial"/>
        <w:noProof/>
        <w:sz w:val="16"/>
      </w:rPr>
      <w:t>2</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A33A1E">
      <w:rPr>
        <w:rFonts w:ascii="Arial" w:hAnsi="Arial"/>
        <w:noProof/>
        <w:sz w:val="16"/>
      </w:rPr>
      <w:t>4</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02D" w:rsidRDefault="0091102D">
      <w:r>
        <w:separator/>
      </w:r>
    </w:p>
  </w:footnote>
  <w:footnote w:type="continuationSeparator" w:id="0">
    <w:p w:rsidR="0091102D" w:rsidRDefault="00911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2D" w:rsidRDefault="0091102D" w:rsidP="00494541">
    <w:pPr>
      <w:ind w:left="7200" w:right="-1260" w:firstLine="720"/>
      <w:rPr>
        <w:rFonts w:ascii="Arial" w:hAnsi="Arial"/>
        <w:sz w:val="18"/>
      </w:rPr>
    </w:pPr>
    <w:r>
      <w:rPr>
        <w:rFonts w:ascii="Arial" w:hAnsi="Arial"/>
        <w:noProof/>
        <w:sz w:val="18"/>
      </w:rPr>
      <w:drawing>
        <wp:inline distT="0" distB="0" distL="0" distR="0">
          <wp:extent cx="1152525" cy="371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2525" cy="371475"/>
                  </a:xfrm>
                  <a:prstGeom prst="rect">
                    <a:avLst/>
                  </a:prstGeom>
                  <a:noFill/>
                  <a:ln w="9525">
                    <a:noFill/>
                    <a:miter lim="800000"/>
                    <a:headEnd/>
                    <a:tailEnd/>
                  </a:ln>
                </pic:spPr>
              </pic:pic>
            </a:graphicData>
          </a:graphic>
        </wp:inline>
      </w:drawing>
    </w:r>
  </w:p>
  <w:p w:rsidR="0091102D" w:rsidRDefault="003C5F77">
    <w:pPr>
      <w:ind w:left="-1260" w:right="-1260"/>
      <w:rPr>
        <w:rFonts w:ascii="Arial" w:hAnsi="Arial"/>
        <w:sz w:val="18"/>
      </w:rPr>
    </w:pPr>
    <w:r>
      <w:rPr>
        <w:rFonts w:ascii="Arial" w:hAnsi="Arial"/>
        <w:sz w:val="18"/>
      </w:rPr>
      <w:t>MC 6.02 AST-XN08</w:t>
    </w:r>
    <w:r w:rsidR="00791912">
      <w:rPr>
        <w:rFonts w:ascii="Arial" w:hAnsi="Arial"/>
        <w:sz w:val="18"/>
      </w:rPr>
      <w:t xml:space="preserve"> Susceptibility Reporting Guidelines</w:t>
    </w:r>
  </w:p>
  <w:p w:rsidR="0091102D" w:rsidRDefault="00A33A1E">
    <w:pPr>
      <w:ind w:left="-1260" w:right="-1260"/>
      <w:rPr>
        <w:rFonts w:ascii="Arial" w:hAnsi="Arial"/>
        <w:sz w:val="18"/>
      </w:rPr>
    </w:pPr>
    <w:r>
      <w:rPr>
        <w:rFonts w:ascii="Arial" w:hAnsi="Arial"/>
        <w:sz w:val="18"/>
      </w:rPr>
      <w:t>Version 2</w:t>
    </w:r>
  </w:p>
  <w:p w:rsidR="0091102D" w:rsidRDefault="00D041E1">
    <w:pPr>
      <w:ind w:left="-1260" w:right="-1260"/>
      <w:rPr>
        <w:rFonts w:ascii="Arial" w:hAnsi="Arial"/>
        <w:sz w:val="18"/>
      </w:rPr>
    </w:pPr>
    <w:r>
      <w:rPr>
        <w:rFonts w:ascii="Arial" w:hAnsi="Arial"/>
        <w:sz w:val="18"/>
      </w:rPr>
      <w:t xml:space="preserve">Effective </w:t>
    </w:r>
    <w:r w:rsidR="008F3279">
      <w:rPr>
        <w:rFonts w:ascii="Arial" w:hAnsi="Arial"/>
        <w:sz w:val="18"/>
      </w:rPr>
      <w:t>Date: 9/19/2022</w:t>
    </w:r>
  </w:p>
  <w:p w:rsidR="0091102D" w:rsidRDefault="0091102D" w:rsidP="00055951">
    <w:pPr>
      <w:ind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8FC688C"/>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76465C"/>
    <w:multiLevelType w:val="hybridMultilevel"/>
    <w:tmpl w:val="057EF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BEE"/>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6"/>
  </w:num>
  <w:num w:numId="5">
    <w:abstractNumId w:val="2"/>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0DED"/>
    <w:rsid w:val="00030C2D"/>
    <w:rsid w:val="000502C6"/>
    <w:rsid w:val="00055951"/>
    <w:rsid w:val="000650F3"/>
    <w:rsid w:val="00073543"/>
    <w:rsid w:val="000A69AB"/>
    <w:rsid w:val="000B428A"/>
    <w:rsid w:val="000B794B"/>
    <w:rsid w:val="000C5416"/>
    <w:rsid w:val="000E7D26"/>
    <w:rsid w:val="00137411"/>
    <w:rsid w:val="00141D26"/>
    <w:rsid w:val="00151FF7"/>
    <w:rsid w:val="0017354F"/>
    <w:rsid w:val="0019668F"/>
    <w:rsid w:val="001B1726"/>
    <w:rsid w:val="001B1C96"/>
    <w:rsid w:val="001B309C"/>
    <w:rsid w:val="001B419F"/>
    <w:rsid w:val="001B6EBF"/>
    <w:rsid w:val="001D7B3A"/>
    <w:rsid w:val="001E0CC5"/>
    <w:rsid w:val="00200121"/>
    <w:rsid w:val="002053E8"/>
    <w:rsid w:val="00214611"/>
    <w:rsid w:val="002203CB"/>
    <w:rsid w:val="00222050"/>
    <w:rsid w:val="0022639C"/>
    <w:rsid w:val="002329C1"/>
    <w:rsid w:val="00287CE0"/>
    <w:rsid w:val="002B46E2"/>
    <w:rsid w:val="002C1D78"/>
    <w:rsid w:val="002D2B33"/>
    <w:rsid w:val="002F2A95"/>
    <w:rsid w:val="002F2F51"/>
    <w:rsid w:val="002F3258"/>
    <w:rsid w:val="002F6565"/>
    <w:rsid w:val="00306BAB"/>
    <w:rsid w:val="00322B7E"/>
    <w:rsid w:val="0034171F"/>
    <w:rsid w:val="00370BFD"/>
    <w:rsid w:val="003961E7"/>
    <w:rsid w:val="0039799C"/>
    <w:rsid w:val="003C5F77"/>
    <w:rsid w:val="003E61F9"/>
    <w:rsid w:val="003F15A6"/>
    <w:rsid w:val="003F3F16"/>
    <w:rsid w:val="003F409F"/>
    <w:rsid w:val="00423CEE"/>
    <w:rsid w:val="00425CFD"/>
    <w:rsid w:val="004270A7"/>
    <w:rsid w:val="00434D3B"/>
    <w:rsid w:val="00466A56"/>
    <w:rsid w:val="0047438C"/>
    <w:rsid w:val="00490511"/>
    <w:rsid w:val="00494541"/>
    <w:rsid w:val="004A0608"/>
    <w:rsid w:val="004B7D56"/>
    <w:rsid w:val="004C10C8"/>
    <w:rsid w:val="004C57FF"/>
    <w:rsid w:val="004C6885"/>
    <w:rsid w:val="004D1575"/>
    <w:rsid w:val="004E1234"/>
    <w:rsid w:val="004F63E5"/>
    <w:rsid w:val="005238C8"/>
    <w:rsid w:val="0056100A"/>
    <w:rsid w:val="00586BF1"/>
    <w:rsid w:val="005A2CDD"/>
    <w:rsid w:val="005A78CF"/>
    <w:rsid w:val="005C7D63"/>
    <w:rsid w:val="005E01E0"/>
    <w:rsid w:val="005E51C6"/>
    <w:rsid w:val="005F1262"/>
    <w:rsid w:val="006003C6"/>
    <w:rsid w:val="00627AFC"/>
    <w:rsid w:val="00645331"/>
    <w:rsid w:val="00653627"/>
    <w:rsid w:val="00676C15"/>
    <w:rsid w:val="00690F3F"/>
    <w:rsid w:val="00692168"/>
    <w:rsid w:val="006D65A4"/>
    <w:rsid w:val="006F7ED1"/>
    <w:rsid w:val="00712778"/>
    <w:rsid w:val="0071775B"/>
    <w:rsid w:val="00736C55"/>
    <w:rsid w:val="007419DE"/>
    <w:rsid w:val="00742252"/>
    <w:rsid w:val="0076479A"/>
    <w:rsid w:val="00770D28"/>
    <w:rsid w:val="007718D2"/>
    <w:rsid w:val="00791912"/>
    <w:rsid w:val="007B1CE2"/>
    <w:rsid w:val="007B42FF"/>
    <w:rsid w:val="007C1DDD"/>
    <w:rsid w:val="007D2AE0"/>
    <w:rsid w:val="007E7797"/>
    <w:rsid w:val="00817803"/>
    <w:rsid w:val="00827FEA"/>
    <w:rsid w:val="00846D75"/>
    <w:rsid w:val="008516AD"/>
    <w:rsid w:val="0085469E"/>
    <w:rsid w:val="00862E39"/>
    <w:rsid w:val="00884123"/>
    <w:rsid w:val="008C24F7"/>
    <w:rsid w:val="008D2AFF"/>
    <w:rsid w:val="008E0C2E"/>
    <w:rsid w:val="008E1826"/>
    <w:rsid w:val="008E42CD"/>
    <w:rsid w:val="008F3279"/>
    <w:rsid w:val="008F364E"/>
    <w:rsid w:val="0091102D"/>
    <w:rsid w:val="00927AD8"/>
    <w:rsid w:val="009537AF"/>
    <w:rsid w:val="00956E08"/>
    <w:rsid w:val="00971895"/>
    <w:rsid w:val="00976EF0"/>
    <w:rsid w:val="00983F3D"/>
    <w:rsid w:val="009913EF"/>
    <w:rsid w:val="009945CD"/>
    <w:rsid w:val="009A1ACF"/>
    <w:rsid w:val="009A59F0"/>
    <w:rsid w:val="009B1263"/>
    <w:rsid w:val="009C50E4"/>
    <w:rsid w:val="009D1E44"/>
    <w:rsid w:val="00A22C76"/>
    <w:rsid w:val="00A33A1E"/>
    <w:rsid w:val="00A71FF5"/>
    <w:rsid w:val="00A72A6E"/>
    <w:rsid w:val="00A92827"/>
    <w:rsid w:val="00A9657C"/>
    <w:rsid w:val="00AA1366"/>
    <w:rsid w:val="00AA246D"/>
    <w:rsid w:val="00AB5227"/>
    <w:rsid w:val="00AB7C08"/>
    <w:rsid w:val="00AE445A"/>
    <w:rsid w:val="00AF441A"/>
    <w:rsid w:val="00B1771E"/>
    <w:rsid w:val="00B22AC9"/>
    <w:rsid w:val="00B40D76"/>
    <w:rsid w:val="00B61CB9"/>
    <w:rsid w:val="00B84D38"/>
    <w:rsid w:val="00B86B03"/>
    <w:rsid w:val="00B86BF3"/>
    <w:rsid w:val="00BA3CE2"/>
    <w:rsid w:val="00BA6047"/>
    <w:rsid w:val="00C15A38"/>
    <w:rsid w:val="00C15C7F"/>
    <w:rsid w:val="00C40263"/>
    <w:rsid w:val="00C42CBE"/>
    <w:rsid w:val="00C551DE"/>
    <w:rsid w:val="00C82858"/>
    <w:rsid w:val="00C9275F"/>
    <w:rsid w:val="00CA4BB2"/>
    <w:rsid w:val="00CC58DF"/>
    <w:rsid w:val="00CC7379"/>
    <w:rsid w:val="00CD33BB"/>
    <w:rsid w:val="00CD351B"/>
    <w:rsid w:val="00D01868"/>
    <w:rsid w:val="00D041E1"/>
    <w:rsid w:val="00D04BF3"/>
    <w:rsid w:val="00D13B4D"/>
    <w:rsid w:val="00D44A53"/>
    <w:rsid w:val="00D45E86"/>
    <w:rsid w:val="00D8725F"/>
    <w:rsid w:val="00D910C6"/>
    <w:rsid w:val="00D91688"/>
    <w:rsid w:val="00DA11C5"/>
    <w:rsid w:val="00DC16A0"/>
    <w:rsid w:val="00DF09A8"/>
    <w:rsid w:val="00E070C6"/>
    <w:rsid w:val="00E33A09"/>
    <w:rsid w:val="00E35559"/>
    <w:rsid w:val="00E4199C"/>
    <w:rsid w:val="00E56900"/>
    <w:rsid w:val="00E66584"/>
    <w:rsid w:val="00E67D89"/>
    <w:rsid w:val="00E77AB8"/>
    <w:rsid w:val="00E97D75"/>
    <w:rsid w:val="00EA5AF3"/>
    <w:rsid w:val="00EC3273"/>
    <w:rsid w:val="00ED2154"/>
    <w:rsid w:val="00ED366A"/>
    <w:rsid w:val="00F13FC4"/>
    <w:rsid w:val="00F322E8"/>
    <w:rsid w:val="00F415FA"/>
    <w:rsid w:val="00F51EC2"/>
    <w:rsid w:val="00F5317B"/>
    <w:rsid w:val="00F668B1"/>
    <w:rsid w:val="00FA61FC"/>
    <w:rsid w:val="00FE2F44"/>
    <w:rsid w:val="00FF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5:docId w15:val="{C3C7F6B1-E0CF-49E6-B9E4-96041457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7B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34D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34D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4D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9C50E4"/>
    <w:rPr>
      <w:sz w:val="16"/>
      <w:szCs w:val="16"/>
    </w:rPr>
  </w:style>
  <w:style w:type="paragraph" w:styleId="CommentText">
    <w:name w:val="annotation text"/>
    <w:basedOn w:val="Normal"/>
    <w:link w:val="CommentTextChar"/>
    <w:uiPriority w:val="99"/>
    <w:semiHidden/>
    <w:unhideWhenUsed/>
    <w:rsid w:val="009C50E4"/>
    <w:rPr>
      <w:sz w:val="20"/>
      <w:szCs w:val="20"/>
    </w:rPr>
  </w:style>
  <w:style w:type="character" w:customStyle="1" w:styleId="CommentTextChar">
    <w:name w:val="Comment Text Char"/>
    <w:basedOn w:val="DefaultParagraphFont"/>
    <w:link w:val="CommentText"/>
    <w:uiPriority w:val="99"/>
    <w:semiHidden/>
    <w:rsid w:val="009C50E4"/>
  </w:style>
  <w:style w:type="paragraph" w:styleId="CommentSubject">
    <w:name w:val="annotation subject"/>
    <w:basedOn w:val="CommentText"/>
    <w:next w:val="CommentText"/>
    <w:link w:val="CommentSubjectChar"/>
    <w:uiPriority w:val="99"/>
    <w:semiHidden/>
    <w:unhideWhenUsed/>
    <w:rsid w:val="009C50E4"/>
    <w:rPr>
      <w:b/>
      <w:bCs/>
    </w:rPr>
  </w:style>
  <w:style w:type="character" w:customStyle="1" w:styleId="CommentSubjectChar">
    <w:name w:val="Comment Subject Char"/>
    <w:basedOn w:val="CommentTextChar"/>
    <w:link w:val="CommentSubject"/>
    <w:uiPriority w:val="99"/>
    <w:semiHidden/>
    <w:rsid w:val="009C5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idsnet.childrenshc.org\chcdfs\dept\Lab%20Procedures\Micro%20Procedure%20Manuals\MC%20200%20%20%20%20Safety\MC%20201%20%20%20Biohazard%20Containment.doc"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file:///G:\LAB\Microbiology\Micro%20Validations\GN95%20rolling%20validation.xlsx" TargetMode="External"/><Relationship Id="rId2" Type="http://schemas.openxmlformats.org/officeDocument/2006/relationships/numbering" Target="numbering.xml"/><Relationship Id="rId16" Type="http://schemas.openxmlformats.org/officeDocument/2006/relationships/hyperlink" Target="file:///G:\LAB\Microbiology\Micro%20Validations\GN95%20rolling%20validation.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file:///\\kidsnet.childrenshc.org\chcdfs\dept\Lab%20Procedures\Micro%20Procedure%20Manuals\MC%20200%20%20%20%20Safety\MC%20202%20%20%20Safety%20in%20the%20Microbiology%20Lab%20Policy.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kidsnet.childrenshc.org\chcdfs\dept\Lab%20Procedures\Micro%20Procedure%20Manuals\MC%20200%20%20%20%20Safety\MC%20204%20%20%20Biohazardous%20spills.doc"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B2762-7773-4CAD-A97D-75EC4E89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678</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5743</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2019-10-23T16:41:00Z</cp:lastPrinted>
  <dcterms:created xsi:type="dcterms:W3CDTF">2022-08-29T14:17:00Z</dcterms:created>
  <dcterms:modified xsi:type="dcterms:W3CDTF">2022-08-29T14:42:00Z</dcterms:modified>
</cp:coreProperties>
</file>