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7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080"/>
        <w:gridCol w:w="409"/>
        <w:gridCol w:w="1497"/>
        <w:gridCol w:w="1074"/>
        <w:gridCol w:w="2401"/>
        <w:gridCol w:w="210"/>
        <w:gridCol w:w="1470"/>
        <w:gridCol w:w="1544"/>
      </w:tblGrid>
      <w:tr w:rsidR="005062F1" w14:paraId="044A9D25" w14:textId="77777777" w:rsidTr="005D3EAE">
        <w:trPr>
          <w:cantSplit/>
        </w:trPr>
        <w:tc>
          <w:tcPr>
            <w:tcW w:w="11479" w:type="dxa"/>
            <w:gridSpan w:val="9"/>
            <w:tcBorders>
              <w:top w:val="nil"/>
              <w:left w:val="nil"/>
              <w:bottom w:val="nil"/>
              <w:right w:val="nil"/>
            </w:tcBorders>
          </w:tcPr>
          <w:p w14:paraId="044A9D23" w14:textId="77777777" w:rsidR="005062F1" w:rsidRDefault="005062F1">
            <w:pPr>
              <w:rPr>
                <w:rFonts w:ascii="Arial" w:hAnsi="Arial" w:cs="Arial"/>
                <w:b/>
                <w:bCs/>
                <w:color w:val="0000FF"/>
                <w:sz w:val="36"/>
              </w:rPr>
            </w:pPr>
            <w:bookmarkStart w:id="0" w:name="_GoBack"/>
            <w:bookmarkEnd w:id="0"/>
            <w:r>
              <w:rPr>
                <w:rFonts w:ascii="Arial" w:hAnsi="Arial" w:cs="Arial"/>
                <w:b/>
                <w:bCs/>
                <w:color w:val="0000FF"/>
                <w:sz w:val="36"/>
              </w:rPr>
              <w:t>Fondaparinux ( Arixtra ) Assay</w:t>
            </w:r>
          </w:p>
          <w:p w14:paraId="044A9D24" w14:textId="77777777" w:rsidR="005062F1" w:rsidRDefault="005062F1">
            <w:pPr>
              <w:pStyle w:val="BodyText"/>
              <w:rPr>
                <w:rFonts w:ascii="Arial" w:hAnsi="Arial" w:cs="Arial"/>
                <w:sz w:val="24"/>
              </w:rPr>
            </w:pPr>
          </w:p>
        </w:tc>
      </w:tr>
      <w:tr w:rsidR="005062F1" w14:paraId="044A9D2B" w14:textId="77777777" w:rsidTr="005D3EAE">
        <w:trPr>
          <w:cantSplit/>
          <w:trHeight w:val="80"/>
        </w:trPr>
        <w:tc>
          <w:tcPr>
            <w:tcW w:w="1794" w:type="dxa"/>
            <w:tcBorders>
              <w:top w:val="nil"/>
              <w:left w:val="nil"/>
              <w:bottom w:val="nil"/>
              <w:right w:val="nil"/>
            </w:tcBorders>
          </w:tcPr>
          <w:p w14:paraId="044A9D26" w14:textId="77777777" w:rsidR="005062F1" w:rsidRDefault="005062F1">
            <w:pPr>
              <w:pStyle w:val="Header"/>
              <w:tabs>
                <w:tab w:val="clear" w:pos="4320"/>
                <w:tab w:val="clear" w:pos="8640"/>
              </w:tabs>
              <w:rPr>
                <w:rFonts w:ascii="Arial" w:hAnsi="Arial" w:cs="Arial"/>
                <w:b/>
                <w:sz w:val="20"/>
              </w:rPr>
            </w:pPr>
          </w:p>
          <w:p w14:paraId="044A9D27" w14:textId="77777777" w:rsidR="005062F1" w:rsidRDefault="005062F1">
            <w:pPr>
              <w:rPr>
                <w:rFonts w:ascii="Arial" w:hAnsi="Arial" w:cs="Arial"/>
                <w:b/>
                <w:bCs/>
                <w:color w:val="0000FF"/>
                <w:sz w:val="20"/>
              </w:rPr>
            </w:pPr>
            <w:r>
              <w:rPr>
                <w:rFonts w:ascii="Arial" w:hAnsi="Arial" w:cs="Arial"/>
                <w:b/>
                <w:bCs/>
                <w:color w:val="0000FF"/>
                <w:sz w:val="20"/>
              </w:rPr>
              <w:t>Purpose</w:t>
            </w:r>
          </w:p>
        </w:tc>
        <w:tc>
          <w:tcPr>
            <w:tcW w:w="9685" w:type="dxa"/>
            <w:gridSpan w:val="8"/>
            <w:tcBorders>
              <w:top w:val="single" w:sz="4" w:space="0" w:color="auto"/>
              <w:left w:val="nil"/>
              <w:bottom w:val="single" w:sz="4" w:space="0" w:color="auto"/>
              <w:right w:val="nil"/>
            </w:tcBorders>
          </w:tcPr>
          <w:p w14:paraId="044A9D28" w14:textId="77777777" w:rsidR="005062F1" w:rsidRDefault="005062F1">
            <w:pPr>
              <w:pStyle w:val="BodyText"/>
              <w:jc w:val="left"/>
              <w:rPr>
                <w:rFonts w:ascii="Arial" w:hAnsi="Arial" w:cs="Arial"/>
              </w:rPr>
            </w:pPr>
          </w:p>
          <w:p w14:paraId="044A9D29" w14:textId="77777777"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Pr>
                <w:rFonts w:ascii="Arial" w:hAnsi="Arial" w:cs="Arial"/>
                <w:sz w:val="20"/>
              </w:rPr>
              <w:t xml:space="preserve"> MEASURING</w:t>
            </w:r>
            <w:r w:rsidR="00047E3E">
              <w:rPr>
                <w:rFonts w:ascii="Arial" w:hAnsi="Arial" w:cs="Arial"/>
                <w:sz w:val="20"/>
              </w:rPr>
              <w:t xml:space="preserve"> FONDAPARINUX ( ARIXTRA )</w:t>
            </w:r>
            <w:r>
              <w:rPr>
                <w:rFonts w:ascii="Arial" w:hAnsi="Arial" w:cs="Arial"/>
                <w:sz w:val="20"/>
              </w:rPr>
              <w:t xml:space="preserve"> IN PLASMA.</w:t>
            </w:r>
          </w:p>
          <w:p w14:paraId="044A9D2A" w14:textId="77777777" w:rsidR="00354588" w:rsidRDefault="00354588">
            <w:pPr>
              <w:jc w:val="left"/>
              <w:rPr>
                <w:rFonts w:ascii="Arial" w:hAnsi="Arial" w:cs="Arial"/>
                <w:sz w:val="20"/>
              </w:rPr>
            </w:pPr>
          </w:p>
        </w:tc>
      </w:tr>
      <w:tr w:rsidR="005062F1" w14:paraId="044A9D37" w14:textId="77777777" w:rsidTr="005D3EAE">
        <w:trPr>
          <w:cantSplit/>
          <w:trHeight w:val="1025"/>
        </w:trPr>
        <w:tc>
          <w:tcPr>
            <w:tcW w:w="1794" w:type="dxa"/>
            <w:tcBorders>
              <w:top w:val="nil"/>
              <w:left w:val="nil"/>
              <w:bottom w:val="nil"/>
              <w:right w:val="nil"/>
            </w:tcBorders>
          </w:tcPr>
          <w:p w14:paraId="044A9D2C" w14:textId="77777777" w:rsidR="005062F1" w:rsidRDefault="005062F1">
            <w:pPr>
              <w:rPr>
                <w:rFonts w:ascii="Arial" w:hAnsi="Arial" w:cs="Arial"/>
                <w:b/>
                <w:bCs/>
                <w:color w:val="0000FF"/>
                <w:sz w:val="20"/>
              </w:rPr>
            </w:pPr>
          </w:p>
          <w:p w14:paraId="044A9D2D" w14:textId="77777777" w:rsidR="005062F1" w:rsidRDefault="005062F1">
            <w:pPr>
              <w:rPr>
                <w:rFonts w:ascii="Arial" w:hAnsi="Arial" w:cs="Arial"/>
                <w:b/>
                <w:bCs/>
                <w:color w:val="0000FF"/>
                <w:sz w:val="20"/>
              </w:rPr>
            </w:pPr>
            <w:r>
              <w:rPr>
                <w:rFonts w:ascii="Arial" w:hAnsi="Arial" w:cs="Arial"/>
                <w:b/>
                <w:bCs/>
                <w:color w:val="0000FF"/>
                <w:sz w:val="20"/>
              </w:rPr>
              <w:t>Principle</w:t>
            </w:r>
          </w:p>
          <w:p w14:paraId="044A9D2E" w14:textId="77777777" w:rsidR="005062F1" w:rsidRDefault="005062F1">
            <w:pPr>
              <w:rPr>
                <w:rFonts w:ascii="Arial" w:hAnsi="Arial" w:cs="Arial"/>
                <w:b/>
                <w:bCs/>
                <w:color w:val="0000FF"/>
                <w:sz w:val="20"/>
              </w:rPr>
            </w:pPr>
          </w:p>
        </w:tc>
        <w:tc>
          <w:tcPr>
            <w:tcW w:w="9685" w:type="dxa"/>
            <w:gridSpan w:val="8"/>
            <w:tcBorders>
              <w:top w:val="single" w:sz="4" w:space="0" w:color="auto"/>
              <w:left w:val="nil"/>
              <w:bottom w:val="single" w:sz="4" w:space="0" w:color="auto"/>
              <w:right w:val="nil"/>
            </w:tcBorders>
          </w:tcPr>
          <w:p w14:paraId="044A9D2F" w14:textId="77777777" w:rsidR="008C35A4" w:rsidRDefault="008C35A4">
            <w:pPr>
              <w:jc w:val="left"/>
              <w:rPr>
                <w:rFonts w:ascii="Arial" w:hAnsi="Arial" w:cs="Arial"/>
                <w:iCs/>
                <w:sz w:val="20"/>
                <w:szCs w:val="20"/>
              </w:rPr>
            </w:pPr>
          </w:p>
          <w:p w14:paraId="044A9D30" w14:textId="77777777" w:rsidR="00354588" w:rsidRDefault="00F3230F">
            <w:pPr>
              <w:pStyle w:val="BodyText"/>
              <w:jc w:val="left"/>
              <w:rPr>
                <w:rFonts w:ascii="Arial" w:hAnsi="Arial" w:cs="Arial"/>
                <w:sz w:val="20"/>
                <w:szCs w:val="20"/>
              </w:rPr>
            </w:pPr>
            <w:r>
              <w:rPr>
                <w:rFonts w:ascii="Arial" w:hAnsi="Arial" w:cs="Arial"/>
                <w:sz w:val="20"/>
                <w:szCs w:val="20"/>
              </w:rPr>
              <w:t>Fondapar</w:t>
            </w:r>
            <w:r w:rsidR="00DD508A">
              <w:rPr>
                <w:rFonts w:ascii="Arial" w:hAnsi="Arial" w:cs="Arial"/>
                <w:sz w:val="20"/>
                <w:szCs w:val="20"/>
              </w:rPr>
              <w:t xml:space="preserve">inux (Arixtra) is a synthetic anticoagulant with selective inhibition of activated factor X (factor Xa). Fondaparinux induces a conformational change in antithrombin and increases its affinity for factor Xa. Inhibition </w:t>
            </w:r>
            <w:r w:rsidR="00A3465D">
              <w:rPr>
                <w:rFonts w:ascii="Arial" w:hAnsi="Arial" w:cs="Arial"/>
                <w:sz w:val="20"/>
                <w:szCs w:val="20"/>
              </w:rPr>
              <w:t xml:space="preserve">of factor Xa leads to decreased thrombin generation and thrombus development. Fondaparinux has a half life of approximately 17 hours which allows for once daily dosing. It is almost completely excreted by the kidneys. Fondaparinux is approved for the prophylaxis and treatment of venous thromboembolic events. </w:t>
            </w:r>
          </w:p>
          <w:p w14:paraId="044A9D31" w14:textId="77777777" w:rsidR="005B3DB9" w:rsidRDefault="00A3465D">
            <w:pPr>
              <w:pStyle w:val="BodyText"/>
              <w:jc w:val="left"/>
              <w:rPr>
                <w:rFonts w:ascii="Arial" w:hAnsi="Arial" w:cs="Arial"/>
                <w:sz w:val="20"/>
                <w:szCs w:val="20"/>
              </w:rPr>
            </w:pPr>
            <w:r>
              <w:rPr>
                <w:rFonts w:ascii="Arial" w:hAnsi="Arial" w:cs="Arial"/>
                <w:sz w:val="20"/>
                <w:szCs w:val="20"/>
              </w:rPr>
              <w:t xml:space="preserve">Laboratory monitoring of Fondaparinux is possible by utilizing factor Xa inhibitory activity of the drug.  </w:t>
            </w:r>
          </w:p>
          <w:p w14:paraId="044A9D32" w14:textId="77777777" w:rsidR="00A3465D" w:rsidRDefault="00A3465D" w:rsidP="00A3465D">
            <w:pPr>
              <w:pStyle w:val="BodyText"/>
              <w:jc w:val="left"/>
              <w:rPr>
                <w:rFonts w:ascii="Arial" w:hAnsi="Arial" w:cs="Arial"/>
                <w:sz w:val="20"/>
                <w:szCs w:val="20"/>
              </w:rPr>
            </w:pPr>
            <w:r>
              <w:rPr>
                <w:rFonts w:ascii="Arial" w:hAnsi="Arial" w:cs="Arial"/>
                <w:sz w:val="20"/>
                <w:szCs w:val="20"/>
              </w:rPr>
              <w:t xml:space="preserve">This is the same principle used in the assay of low molecular weight and unfractionated heparins. Because Fondaparinux inactivates Xa at a different rate than either unfractionated or low molecular weight heparin the assay must be calibrated using Fondaparinux. </w:t>
            </w:r>
          </w:p>
          <w:p w14:paraId="044A9D33" w14:textId="77777777" w:rsidR="00694351" w:rsidRPr="00694351" w:rsidRDefault="005B3DB9" w:rsidP="00694351">
            <w:pPr>
              <w:pStyle w:val="BodyText"/>
              <w:jc w:val="left"/>
              <w:rPr>
                <w:rFonts w:ascii="Arial" w:hAnsi="Arial" w:cs="Arial"/>
                <w:sz w:val="20"/>
                <w:szCs w:val="20"/>
              </w:rPr>
            </w:pPr>
            <w:r>
              <w:rPr>
                <w:rFonts w:ascii="Arial" w:hAnsi="Arial" w:cs="Arial"/>
                <w:sz w:val="20"/>
                <w:szCs w:val="20"/>
              </w:rPr>
              <w:t>The amount of Xa remaining is determined by a reaction with a chromogenic substrate. The change in absorbance at 405 nm will relate directly to the concentration of Xa and indirectly to the concentration of Fondaparinux.</w:t>
            </w:r>
            <w:r w:rsidR="00694351">
              <w:rPr>
                <w:rFonts w:ascii="Arial" w:hAnsi="Arial" w:cs="Arial"/>
                <w:sz w:val="20"/>
                <w:szCs w:val="20"/>
              </w:rPr>
              <w:t xml:space="preserve"> </w:t>
            </w:r>
          </w:p>
          <w:p w14:paraId="044A9D34" w14:textId="77777777" w:rsidR="00A079BF" w:rsidRDefault="00A079BF">
            <w:pPr>
              <w:pStyle w:val="TableText"/>
              <w:autoSpaceDE/>
              <w:autoSpaceDN/>
              <w:rPr>
                <w:rFonts w:ascii="Arial" w:hAnsi="Arial" w:cs="Arial"/>
                <w:szCs w:val="20"/>
              </w:rPr>
            </w:pPr>
          </w:p>
          <w:p w14:paraId="044A9D35" w14:textId="77777777" w:rsidR="003E1AFD" w:rsidRDefault="003E1AFD" w:rsidP="003E1AFD">
            <w:pPr>
              <w:jc w:val="left"/>
              <w:rPr>
                <w:rFonts w:ascii="Arial" w:hAnsi="Arial" w:cs="Arial"/>
                <w:sz w:val="20"/>
                <w:szCs w:val="20"/>
              </w:rPr>
            </w:pPr>
            <w:r>
              <w:rPr>
                <w:rFonts w:ascii="Arial" w:hAnsi="Arial" w:cs="Arial"/>
                <w:spacing w:val="-3"/>
                <w:sz w:val="20"/>
                <w:szCs w:val="20"/>
              </w:rPr>
              <w:t xml:space="preserve">The Sysmex CS-5100 is a fully automated coagulation analyzer. </w:t>
            </w:r>
            <w:r>
              <w:rPr>
                <w:rFonts w:ascii="Helvetica" w:hAnsi="Helvetica" w:cs="Helvetica"/>
                <w:sz w:val="18"/>
                <w:szCs w:val="18"/>
              </w:rPr>
              <w:t>The CS-5100 can analyze samples using clotting, chromogenic and immunoassay methods.</w:t>
            </w:r>
          </w:p>
          <w:p w14:paraId="044A9D36" w14:textId="77777777" w:rsidR="005062F1" w:rsidRDefault="005062F1" w:rsidP="003E1AFD">
            <w:pPr>
              <w:pStyle w:val="TableText"/>
              <w:autoSpaceDE/>
              <w:autoSpaceDN/>
              <w:rPr>
                <w:rFonts w:ascii="Arial" w:hAnsi="Arial" w:cs="Arial"/>
                <w:iCs/>
              </w:rPr>
            </w:pPr>
          </w:p>
        </w:tc>
      </w:tr>
      <w:tr w:rsidR="005062F1" w14:paraId="044A9D3D" w14:textId="77777777" w:rsidTr="005D3EAE">
        <w:trPr>
          <w:cantSplit/>
          <w:trHeight w:val="330"/>
        </w:trPr>
        <w:tc>
          <w:tcPr>
            <w:tcW w:w="1794" w:type="dxa"/>
            <w:tcBorders>
              <w:top w:val="nil"/>
              <w:left w:val="nil"/>
              <w:right w:val="nil"/>
            </w:tcBorders>
          </w:tcPr>
          <w:p w14:paraId="044A9D38" w14:textId="77777777" w:rsidR="005062F1" w:rsidRDefault="005062F1">
            <w:pPr>
              <w:rPr>
                <w:rFonts w:ascii="Arial" w:hAnsi="Arial" w:cs="Arial"/>
                <w:b/>
                <w:bCs/>
                <w:color w:val="0000FF"/>
                <w:sz w:val="20"/>
              </w:rPr>
            </w:pPr>
          </w:p>
          <w:p w14:paraId="044A9D39" w14:textId="77777777" w:rsidR="005062F1" w:rsidRDefault="005062F1">
            <w:pPr>
              <w:rPr>
                <w:rFonts w:ascii="Arial" w:hAnsi="Arial" w:cs="Arial"/>
                <w:b/>
                <w:bCs/>
                <w:color w:val="0000FF"/>
                <w:sz w:val="20"/>
              </w:rPr>
            </w:pPr>
            <w:r>
              <w:rPr>
                <w:rFonts w:ascii="Arial" w:hAnsi="Arial" w:cs="Arial"/>
                <w:b/>
                <w:bCs/>
                <w:color w:val="0000FF"/>
                <w:sz w:val="20"/>
              </w:rPr>
              <w:t>Policy Statements</w:t>
            </w:r>
          </w:p>
        </w:tc>
        <w:tc>
          <w:tcPr>
            <w:tcW w:w="9685" w:type="dxa"/>
            <w:gridSpan w:val="8"/>
            <w:tcBorders>
              <w:top w:val="nil"/>
              <w:left w:val="nil"/>
              <w:bottom w:val="single" w:sz="4" w:space="0" w:color="auto"/>
              <w:right w:val="nil"/>
            </w:tcBorders>
          </w:tcPr>
          <w:p w14:paraId="044A9D3A" w14:textId="77777777" w:rsidR="00354588" w:rsidRDefault="00354588">
            <w:pPr>
              <w:jc w:val="left"/>
              <w:rPr>
                <w:rFonts w:ascii="Arial" w:hAnsi="Arial" w:cs="Arial"/>
                <w:iCs/>
                <w:sz w:val="20"/>
              </w:rPr>
            </w:pPr>
          </w:p>
          <w:p w14:paraId="044A9D3B" w14:textId="77777777"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044A9D3C" w14:textId="77777777" w:rsidR="008C35A4" w:rsidRDefault="008C35A4" w:rsidP="00C971CB">
            <w:pPr>
              <w:jc w:val="left"/>
              <w:rPr>
                <w:rFonts w:ascii="Arial" w:hAnsi="Arial" w:cs="Arial"/>
                <w:iCs/>
                <w:sz w:val="20"/>
              </w:rPr>
            </w:pPr>
          </w:p>
        </w:tc>
      </w:tr>
      <w:tr w:rsidR="005062F1" w14:paraId="044A9D42" w14:textId="77777777" w:rsidTr="005D3EA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4" w:type="dxa"/>
            <w:tcBorders>
              <w:left w:val="nil"/>
              <w:right w:val="single" w:sz="6" w:space="0" w:color="auto"/>
            </w:tcBorders>
          </w:tcPr>
          <w:p w14:paraId="044A9D3E" w14:textId="77777777" w:rsidR="005062F1" w:rsidRDefault="005062F1">
            <w:pPr>
              <w:jc w:val="left"/>
              <w:rPr>
                <w:rFonts w:ascii="Arial" w:hAnsi="Arial" w:cs="Arial"/>
                <w:b/>
                <w:color w:val="0000FF"/>
                <w:sz w:val="20"/>
              </w:rPr>
            </w:pPr>
            <w:r>
              <w:rPr>
                <w:rFonts w:ascii="Arial" w:hAnsi="Arial" w:cs="Arial"/>
                <w:b/>
                <w:color w:val="0000FF"/>
                <w:sz w:val="20"/>
              </w:rPr>
              <w:t>Materials</w:t>
            </w:r>
          </w:p>
        </w:tc>
        <w:tc>
          <w:tcPr>
            <w:tcW w:w="2986" w:type="dxa"/>
            <w:gridSpan w:val="3"/>
            <w:tcBorders>
              <w:top w:val="single" w:sz="4" w:space="0" w:color="auto"/>
              <w:left w:val="single" w:sz="6" w:space="0" w:color="auto"/>
              <w:bottom w:val="single" w:sz="6" w:space="0" w:color="auto"/>
              <w:right w:val="single" w:sz="6" w:space="0" w:color="auto"/>
            </w:tcBorders>
          </w:tcPr>
          <w:p w14:paraId="044A9D3F" w14:textId="77777777" w:rsidR="005062F1" w:rsidRDefault="005062F1">
            <w:pPr>
              <w:jc w:val="left"/>
              <w:rPr>
                <w:rFonts w:ascii="Arial" w:hAnsi="Arial" w:cs="Arial"/>
                <w:iCs/>
                <w:sz w:val="20"/>
              </w:rPr>
            </w:pPr>
            <w:r>
              <w:rPr>
                <w:rFonts w:ascii="Arial" w:hAnsi="Arial" w:cs="Arial"/>
                <w:b/>
                <w:iCs/>
                <w:sz w:val="20"/>
              </w:rPr>
              <w:t>Equipment</w:t>
            </w:r>
          </w:p>
        </w:tc>
        <w:tc>
          <w:tcPr>
            <w:tcW w:w="3685" w:type="dxa"/>
            <w:gridSpan w:val="3"/>
            <w:tcBorders>
              <w:top w:val="single" w:sz="6" w:space="0" w:color="auto"/>
              <w:left w:val="single" w:sz="6" w:space="0" w:color="auto"/>
              <w:bottom w:val="single" w:sz="6" w:space="0" w:color="auto"/>
              <w:right w:val="single" w:sz="6" w:space="0" w:color="auto"/>
            </w:tcBorders>
          </w:tcPr>
          <w:p w14:paraId="044A9D40" w14:textId="77777777" w:rsidR="005062F1" w:rsidRDefault="005062F1">
            <w:pPr>
              <w:jc w:val="left"/>
              <w:rPr>
                <w:rFonts w:ascii="Arial" w:hAnsi="Arial" w:cs="Arial"/>
                <w:iCs/>
                <w:sz w:val="20"/>
              </w:rPr>
            </w:pPr>
            <w:r>
              <w:rPr>
                <w:rFonts w:ascii="Arial" w:hAnsi="Arial" w:cs="Arial"/>
                <w:b/>
                <w:iCs/>
                <w:sz w:val="20"/>
              </w:rPr>
              <w:t>Reagents</w:t>
            </w:r>
          </w:p>
        </w:tc>
        <w:tc>
          <w:tcPr>
            <w:tcW w:w="3014" w:type="dxa"/>
            <w:gridSpan w:val="2"/>
            <w:tcBorders>
              <w:top w:val="single" w:sz="6" w:space="0" w:color="auto"/>
              <w:left w:val="single" w:sz="6" w:space="0" w:color="auto"/>
              <w:bottom w:val="single" w:sz="6" w:space="0" w:color="auto"/>
              <w:right w:val="single" w:sz="4" w:space="0" w:color="auto"/>
            </w:tcBorders>
          </w:tcPr>
          <w:p w14:paraId="044A9D41" w14:textId="77777777" w:rsidR="005062F1" w:rsidRDefault="005062F1">
            <w:pPr>
              <w:jc w:val="left"/>
              <w:rPr>
                <w:rFonts w:ascii="Arial" w:hAnsi="Arial" w:cs="Arial"/>
                <w:b/>
                <w:iCs/>
                <w:sz w:val="20"/>
              </w:rPr>
            </w:pPr>
            <w:r>
              <w:rPr>
                <w:rFonts w:ascii="Arial" w:hAnsi="Arial" w:cs="Arial"/>
                <w:b/>
                <w:iCs/>
                <w:sz w:val="20"/>
              </w:rPr>
              <w:t>Supplies</w:t>
            </w:r>
          </w:p>
        </w:tc>
      </w:tr>
      <w:tr w:rsidR="005062F1" w14:paraId="044A9D79" w14:textId="77777777" w:rsidTr="005D3EA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4" w:type="dxa"/>
            <w:tcBorders>
              <w:left w:val="nil"/>
              <w:right w:val="single" w:sz="6" w:space="0" w:color="auto"/>
            </w:tcBorders>
          </w:tcPr>
          <w:p w14:paraId="044A9D43" w14:textId="77777777" w:rsidR="005062F1" w:rsidRDefault="005062F1">
            <w:pPr>
              <w:rPr>
                <w:rFonts w:ascii="Arial" w:hAnsi="Arial" w:cs="Arial"/>
                <w:b/>
                <w:sz w:val="20"/>
              </w:rPr>
            </w:pPr>
          </w:p>
        </w:tc>
        <w:tc>
          <w:tcPr>
            <w:tcW w:w="2986" w:type="dxa"/>
            <w:gridSpan w:val="3"/>
            <w:tcBorders>
              <w:top w:val="single" w:sz="6" w:space="0" w:color="auto"/>
              <w:left w:val="single" w:sz="6" w:space="0" w:color="auto"/>
              <w:bottom w:val="single" w:sz="4" w:space="0" w:color="auto"/>
              <w:right w:val="single" w:sz="6" w:space="0" w:color="auto"/>
            </w:tcBorders>
          </w:tcPr>
          <w:p w14:paraId="044A9D44" w14:textId="77777777" w:rsidR="003E1AFD" w:rsidRDefault="003E1AFD" w:rsidP="003E1AFD">
            <w:pPr>
              <w:numPr>
                <w:ilvl w:val="0"/>
                <w:numId w:val="2"/>
              </w:numPr>
              <w:jc w:val="left"/>
              <w:rPr>
                <w:rFonts w:ascii="Arial" w:hAnsi="Arial"/>
                <w:sz w:val="20"/>
                <w:szCs w:val="20"/>
              </w:rPr>
            </w:pPr>
            <w:r>
              <w:rPr>
                <w:rFonts w:ascii="Arial" w:hAnsi="Arial"/>
                <w:sz w:val="20"/>
                <w:szCs w:val="20"/>
              </w:rPr>
              <w:t>Sysmex CS-5100 System: analyzer, personal computer, printer and associated non-disposable parts.</w:t>
            </w:r>
          </w:p>
          <w:p w14:paraId="044A9D45" w14:textId="77777777" w:rsidR="003E1AFD" w:rsidRDefault="003E1AFD" w:rsidP="003E1AFD">
            <w:pPr>
              <w:ind w:left="360"/>
              <w:jc w:val="left"/>
              <w:rPr>
                <w:rFonts w:ascii="Arial" w:hAnsi="Arial"/>
                <w:sz w:val="20"/>
                <w:szCs w:val="20"/>
              </w:rPr>
            </w:pPr>
          </w:p>
          <w:p w14:paraId="044A9D46" w14:textId="77777777" w:rsidR="003E1AFD" w:rsidRDefault="003E1AFD" w:rsidP="003E1AFD">
            <w:pPr>
              <w:numPr>
                <w:ilvl w:val="0"/>
                <w:numId w:val="2"/>
              </w:numPr>
              <w:jc w:val="left"/>
              <w:rPr>
                <w:rFonts w:ascii="Arial" w:hAnsi="Arial"/>
                <w:sz w:val="20"/>
                <w:szCs w:val="20"/>
              </w:rPr>
            </w:pPr>
            <w:r>
              <w:rPr>
                <w:rFonts w:ascii="Arial" w:hAnsi="Arial"/>
                <w:sz w:val="20"/>
                <w:szCs w:val="20"/>
              </w:rPr>
              <w:t xml:space="preserve">Reaction Tubes Sysmex CS </w:t>
            </w:r>
          </w:p>
          <w:p w14:paraId="044A9D47" w14:textId="77777777" w:rsidR="003E1AFD" w:rsidRDefault="003E1AFD" w:rsidP="003E1AFD">
            <w:pPr>
              <w:ind w:left="360"/>
              <w:jc w:val="left"/>
              <w:rPr>
                <w:rFonts w:ascii="Arial" w:hAnsi="Arial"/>
                <w:sz w:val="20"/>
                <w:szCs w:val="20"/>
              </w:rPr>
            </w:pPr>
            <w:r>
              <w:rPr>
                <w:rFonts w:ascii="Arial" w:hAnsi="Arial"/>
                <w:sz w:val="20"/>
                <w:szCs w:val="20"/>
              </w:rPr>
              <w:t>PN 10488059</w:t>
            </w:r>
          </w:p>
          <w:p w14:paraId="044A9D48" w14:textId="77777777" w:rsidR="003E1AFD" w:rsidRDefault="003E1AFD" w:rsidP="003E1AFD">
            <w:pPr>
              <w:ind w:left="360"/>
              <w:jc w:val="left"/>
              <w:rPr>
                <w:rFonts w:ascii="Arial" w:hAnsi="Arial"/>
                <w:sz w:val="20"/>
                <w:szCs w:val="20"/>
              </w:rPr>
            </w:pPr>
          </w:p>
          <w:p w14:paraId="044A9D49" w14:textId="77777777" w:rsidR="003E1AFD" w:rsidRDefault="003E1AFD" w:rsidP="003E1AFD">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044A9D4A" w14:textId="77777777" w:rsidR="003E1AFD" w:rsidRDefault="003E1AFD" w:rsidP="003E1AFD">
            <w:pPr>
              <w:jc w:val="left"/>
              <w:rPr>
                <w:rFonts w:ascii="Arial" w:hAnsi="Arial" w:cs="Arial"/>
                <w:sz w:val="20"/>
                <w:szCs w:val="20"/>
              </w:rPr>
            </w:pPr>
            <w:r>
              <w:rPr>
                <w:rFonts w:ascii="Arial" w:hAnsi="Arial" w:cs="Arial"/>
                <w:sz w:val="20"/>
                <w:szCs w:val="20"/>
              </w:rPr>
              <w:t xml:space="preserve">      pipettes</w:t>
            </w:r>
          </w:p>
          <w:p w14:paraId="044A9D4B" w14:textId="77777777" w:rsidR="003E1AFD" w:rsidRDefault="003E1AFD" w:rsidP="003E1AFD">
            <w:pPr>
              <w:jc w:val="left"/>
              <w:rPr>
                <w:rFonts w:ascii="Arial" w:hAnsi="Arial" w:cs="Arial"/>
                <w:sz w:val="20"/>
                <w:szCs w:val="20"/>
              </w:rPr>
            </w:pPr>
          </w:p>
          <w:p w14:paraId="044A9D4C" w14:textId="77777777" w:rsidR="003E1AFD" w:rsidRDefault="003E1AFD" w:rsidP="003E1AFD">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044A9D4D" w14:textId="77777777" w:rsidR="003E1AFD" w:rsidRDefault="003E1AFD" w:rsidP="003E1AFD">
            <w:pPr>
              <w:jc w:val="left"/>
              <w:rPr>
                <w:rFonts w:ascii="Arial" w:hAnsi="Arial" w:cs="Arial"/>
                <w:sz w:val="20"/>
                <w:szCs w:val="20"/>
              </w:rPr>
            </w:pPr>
            <w:r>
              <w:rPr>
                <w:rFonts w:ascii="Arial" w:hAnsi="Arial" w:cs="Arial"/>
                <w:sz w:val="20"/>
                <w:szCs w:val="20"/>
              </w:rPr>
              <w:t xml:space="preserve">      PN 10446526</w:t>
            </w:r>
          </w:p>
          <w:p w14:paraId="044A9D4E" w14:textId="77777777" w:rsidR="003E1AFD" w:rsidRDefault="003E1AFD" w:rsidP="003E1AFD">
            <w:pPr>
              <w:jc w:val="left"/>
              <w:rPr>
                <w:rFonts w:ascii="Arial" w:hAnsi="Arial" w:cs="Arial"/>
                <w:sz w:val="20"/>
                <w:szCs w:val="20"/>
              </w:rPr>
            </w:pPr>
          </w:p>
          <w:p w14:paraId="044A9D4F" w14:textId="77777777" w:rsidR="003E1AFD" w:rsidRDefault="003E1AFD" w:rsidP="003E1AFD">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044A9D50" w14:textId="77777777" w:rsidR="003E1AFD" w:rsidRPr="000B7C33" w:rsidRDefault="003E1AFD" w:rsidP="003E1AFD">
            <w:pPr>
              <w:jc w:val="left"/>
              <w:rPr>
                <w:rFonts w:ascii="Arial" w:hAnsi="Arial" w:cs="Arial"/>
                <w:sz w:val="20"/>
                <w:szCs w:val="20"/>
              </w:rPr>
            </w:pPr>
            <w:r>
              <w:rPr>
                <w:rFonts w:ascii="Arial" w:hAnsi="Arial" w:cs="Arial"/>
                <w:sz w:val="20"/>
                <w:szCs w:val="20"/>
              </w:rPr>
              <w:t xml:space="preserve">      PN 10709524</w:t>
            </w:r>
          </w:p>
          <w:p w14:paraId="044A9D51" w14:textId="77777777" w:rsidR="005062F1" w:rsidRDefault="005062F1" w:rsidP="003E1AFD">
            <w:pPr>
              <w:ind w:left="432"/>
              <w:jc w:val="left"/>
              <w:rPr>
                <w:rFonts w:ascii="Arial" w:hAnsi="Arial" w:cs="Arial"/>
                <w:sz w:val="20"/>
                <w:szCs w:val="20"/>
              </w:rPr>
            </w:pPr>
          </w:p>
        </w:tc>
        <w:tc>
          <w:tcPr>
            <w:tcW w:w="3685" w:type="dxa"/>
            <w:gridSpan w:val="3"/>
            <w:tcBorders>
              <w:top w:val="single" w:sz="6" w:space="0" w:color="auto"/>
              <w:left w:val="single" w:sz="6" w:space="0" w:color="auto"/>
              <w:bottom w:val="single" w:sz="4" w:space="0" w:color="auto"/>
              <w:right w:val="single" w:sz="6" w:space="0" w:color="auto"/>
            </w:tcBorders>
          </w:tcPr>
          <w:p w14:paraId="044A9D52" w14:textId="77777777" w:rsidR="00990964" w:rsidRPr="00990964" w:rsidRDefault="00990964" w:rsidP="00990964">
            <w:pPr>
              <w:numPr>
                <w:ilvl w:val="0"/>
                <w:numId w:val="21"/>
              </w:numPr>
              <w:jc w:val="left"/>
              <w:rPr>
                <w:rFonts w:ascii="Arial" w:hAnsi="Arial"/>
                <w:b/>
                <w:sz w:val="20"/>
                <w:szCs w:val="20"/>
              </w:rPr>
            </w:pPr>
            <w:r w:rsidRPr="006330A9">
              <w:rPr>
                <w:rFonts w:ascii="Arial" w:hAnsi="Arial"/>
                <w:sz w:val="20"/>
                <w:szCs w:val="20"/>
              </w:rPr>
              <w:t>INNOVANCE</w:t>
            </w:r>
            <w:r w:rsidRPr="006330A9">
              <w:rPr>
                <w:rFonts w:ascii="Arial" w:hAnsi="Arial" w:cs="Arial"/>
                <w:sz w:val="20"/>
                <w:szCs w:val="20"/>
              </w:rPr>
              <w:t>®</w:t>
            </w:r>
            <w:r w:rsidRPr="001A21DE">
              <w:rPr>
                <w:rFonts w:ascii="Arial" w:hAnsi="Arial"/>
                <w:b/>
                <w:sz w:val="20"/>
                <w:szCs w:val="20"/>
              </w:rPr>
              <w:t xml:space="preserve"> </w:t>
            </w:r>
            <w:r w:rsidRPr="006330A9">
              <w:rPr>
                <w:rFonts w:ascii="Arial" w:hAnsi="Arial"/>
                <w:sz w:val="20"/>
                <w:szCs w:val="20"/>
              </w:rPr>
              <w:t>Heparin Kit</w:t>
            </w:r>
            <w:r>
              <w:rPr>
                <w:rFonts w:ascii="Arial" w:hAnsi="Arial"/>
                <w:b/>
                <w:sz w:val="20"/>
                <w:szCs w:val="20"/>
              </w:rPr>
              <w:t xml:space="preserve">, </w:t>
            </w:r>
            <w:r w:rsidRPr="00990964">
              <w:rPr>
                <w:rFonts w:ascii="Arial" w:hAnsi="Arial"/>
                <w:sz w:val="20"/>
                <w:szCs w:val="20"/>
              </w:rPr>
              <w:t>PN 10873535</w:t>
            </w:r>
          </w:p>
          <w:p w14:paraId="044A9D53" w14:textId="77777777" w:rsidR="00990964" w:rsidRPr="00990964" w:rsidRDefault="00990964" w:rsidP="00990964">
            <w:pPr>
              <w:ind w:left="360"/>
              <w:jc w:val="left"/>
              <w:rPr>
                <w:rFonts w:ascii="Arial" w:hAnsi="Arial"/>
                <w:sz w:val="20"/>
                <w:szCs w:val="20"/>
              </w:rPr>
            </w:pPr>
            <w:r w:rsidRPr="00990964">
              <w:rPr>
                <w:rFonts w:ascii="Arial" w:hAnsi="Arial"/>
                <w:sz w:val="20"/>
                <w:szCs w:val="20"/>
              </w:rPr>
              <w:t>Consisting of;</w:t>
            </w:r>
          </w:p>
          <w:p w14:paraId="044A9D54" w14:textId="77777777" w:rsidR="00990964" w:rsidRDefault="00990964" w:rsidP="00990964">
            <w:pPr>
              <w:ind w:left="360"/>
              <w:jc w:val="left"/>
              <w:rPr>
                <w:rFonts w:ascii="Arial" w:hAnsi="Arial"/>
                <w:sz w:val="20"/>
                <w:szCs w:val="20"/>
              </w:rPr>
            </w:pPr>
            <w:r>
              <w:rPr>
                <w:rFonts w:ascii="Arial" w:hAnsi="Arial"/>
                <w:sz w:val="20"/>
                <w:szCs w:val="20"/>
              </w:rPr>
              <w:t>Heparin Xa Reagent: 5</w:t>
            </w:r>
            <w:r w:rsidRPr="001A21DE">
              <w:rPr>
                <w:rFonts w:ascii="Arial" w:hAnsi="Arial"/>
                <w:sz w:val="20"/>
                <w:szCs w:val="20"/>
              </w:rPr>
              <w:t xml:space="preserve"> x 3.2 ml</w:t>
            </w:r>
          </w:p>
          <w:p w14:paraId="044A9D55" w14:textId="77777777" w:rsidR="00990964" w:rsidRDefault="00990964" w:rsidP="00990964">
            <w:pPr>
              <w:jc w:val="left"/>
              <w:rPr>
                <w:rFonts w:ascii="Arial" w:hAnsi="Arial"/>
                <w:sz w:val="20"/>
                <w:szCs w:val="20"/>
              </w:rPr>
            </w:pPr>
            <w:r>
              <w:rPr>
                <w:rFonts w:ascii="Arial" w:hAnsi="Arial"/>
                <w:sz w:val="20"/>
                <w:szCs w:val="20"/>
              </w:rPr>
              <w:t xml:space="preserve">      </w:t>
            </w:r>
            <w:r>
              <w:rPr>
                <w:rFonts w:ascii="Arial" w:hAnsi="Arial"/>
                <w:bCs/>
                <w:sz w:val="20"/>
                <w:szCs w:val="20"/>
              </w:rPr>
              <w:t>Substrate Reagent</w:t>
            </w:r>
            <w:r>
              <w:rPr>
                <w:rFonts w:ascii="Arial" w:hAnsi="Arial"/>
                <w:sz w:val="20"/>
                <w:szCs w:val="20"/>
              </w:rPr>
              <w:t>:</w:t>
            </w:r>
          </w:p>
          <w:p w14:paraId="044A9D56" w14:textId="77777777" w:rsidR="00990964" w:rsidRDefault="00990964" w:rsidP="00990964">
            <w:pPr>
              <w:jc w:val="left"/>
              <w:rPr>
                <w:rFonts w:ascii="Arial" w:hAnsi="Arial"/>
                <w:sz w:val="20"/>
                <w:szCs w:val="20"/>
              </w:rPr>
            </w:pPr>
            <w:r>
              <w:rPr>
                <w:rFonts w:ascii="Arial" w:hAnsi="Arial"/>
                <w:sz w:val="20"/>
                <w:szCs w:val="20"/>
              </w:rPr>
              <w:t xml:space="preserve">      5 x 4 ml     </w:t>
            </w:r>
          </w:p>
          <w:p w14:paraId="044A9D57" w14:textId="77777777" w:rsidR="00990964" w:rsidRDefault="00990964" w:rsidP="00990964">
            <w:pPr>
              <w:jc w:val="left"/>
              <w:rPr>
                <w:rFonts w:ascii="Arial" w:hAnsi="Arial"/>
                <w:sz w:val="20"/>
                <w:szCs w:val="20"/>
              </w:rPr>
            </w:pPr>
          </w:p>
          <w:p w14:paraId="044A9D58" w14:textId="77777777" w:rsidR="00990964" w:rsidRPr="009A7A4E" w:rsidRDefault="00990964" w:rsidP="00990964">
            <w:pPr>
              <w:pStyle w:val="BodyTextIndent2"/>
              <w:ind w:left="0"/>
              <w:rPr>
                <w:b/>
              </w:rPr>
            </w:pPr>
            <w:r w:rsidRPr="009A7A4E">
              <w:t>Stability: 72 hours on board analyzer, 8 weeks in original capped vial at 2-8</w:t>
            </w:r>
            <w:r w:rsidRPr="009A7A4E">
              <w:sym w:font="Symbol" w:char="F0B0"/>
            </w:r>
            <w:r w:rsidRPr="009A7A4E">
              <w:t>C.</w:t>
            </w:r>
          </w:p>
          <w:p w14:paraId="044A9D59" w14:textId="77777777" w:rsidR="00CD4831" w:rsidRDefault="00CD4831" w:rsidP="008C35A4">
            <w:pPr>
              <w:autoSpaceDE w:val="0"/>
              <w:autoSpaceDN w:val="0"/>
              <w:adjustRightInd w:val="0"/>
              <w:jc w:val="left"/>
              <w:rPr>
                <w:rFonts w:ascii="Arial" w:hAnsi="Arial" w:cs="Arial"/>
                <w:b/>
                <w:bCs/>
                <w:sz w:val="20"/>
                <w:szCs w:val="20"/>
              </w:rPr>
            </w:pPr>
          </w:p>
          <w:p w14:paraId="044A9D5A" w14:textId="77777777" w:rsidR="00CD4831" w:rsidRPr="006330A9" w:rsidRDefault="00CD4831" w:rsidP="008C35A4">
            <w:pPr>
              <w:autoSpaceDE w:val="0"/>
              <w:autoSpaceDN w:val="0"/>
              <w:adjustRightInd w:val="0"/>
              <w:jc w:val="left"/>
              <w:rPr>
                <w:rFonts w:ascii="Arial" w:hAnsi="Arial" w:cs="Arial"/>
                <w:bCs/>
                <w:sz w:val="20"/>
                <w:szCs w:val="20"/>
              </w:rPr>
            </w:pPr>
            <w:r w:rsidRPr="006330A9">
              <w:rPr>
                <w:rFonts w:ascii="Arial" w:hAnsi="Arial" w:cs="Arial"/>
                <w:bCs/>
                <w:sz w:val="20"/>
                <w:szCs w:val="20"/>
              </w:rPr>
              <w:t xml:space="preserve">Arixtra Calibrator </w:t>
            </w:r>
            <w:r w:rsidR="00251A5A" w:rsidRPr="006330A9">
              <w:rPr>
                <w:rFonts w:ascii="Arial" w:hAnsi="Arial" w:cs="Arial"/>
                <w:bCs/>
                <w:sz w:val="20"/>
                <w:szCs w:val="20"/>
              </w:rPr>
              <w:t>–</w:t>
            </w:r>
            <w:r w:rsidR="00D26D9B" w:rsidRPr="006330A9">
              <w:rPr>
                <w:rFonts w:ascii="Arial" w:hAnsi="Arial" w:cs="Arial"/>
                <w:bCs/>
                <w:sz w:val="20"/>
                <w:szCs w:val="20"/>
              </w:rPr>
              <w:t xml:space="preserve"> ANIARA</w:t>
            </w:r>
            <w:r w:rsidRPr="006330A9">
              <w:rPr>
                <w:rFonts w:ascii="Arial" w:hAnsi="Arial" w:cs="Arial"/>
                <w:bCs/>
                <w:sz w:val="20"/>
                <w:szCs w:val="20"/>
              </w:rPr>
              <w:t xml:space="preserve"> Biophen</w:t>
            </w:r>
            <w:r w:rsidR="00251A5A" w:rsidRPr="006330A9">
              <w:rPr>
                <w:rFonts w:ascii="Arial" w:hAnsi="Arial" w:cs="Arial"/>
                <w:bCs/>
                <w:sz w:val="20"/>
                <w:szCs w:val="20"/>
              </w:rPr>
              <w:t xml:space="preserve"> chc# 26157.</w:t>
            </w:r>
          </w:p>
          <w:p w14:paraId="044A9D5B" w14:textId="77777777" w:rsidR="00183C1D" w:rsidRPr="00183C1D" w:rsidRDefault="00183C1D" w:rsidP="008C35A4">
            <w:pPr>
              <w:autoSpaceDE w:val="0"/>
              <w:autoSpaceDN w:val="0"/>
              <w:adjustRightInd w:val="0"/>
              <w:jc w:val="left"/>
              <w:rPr>
                <w:rFonts w:ascii="Arial" w:hAnsi="Arial" w:cs="Arial"/>
                <w:b/>
                <w:bCs/>
                <w:sz w:val="20"/>
                <w:szCs w:val="20"/>
              </w:rPr>
            </w:pPr>
          </w:p>
          <w:p w14:paraId="044A9D5C" w14:textId="77777777" w:rsidR="00251A5A" w:rsidRDefault="00251A5A" w:rsidP="008C35A4">
            <w:pPr>
              <w:autoSpaceDE w:val="0"/>
              <w:autoSpaceDN w:val="0"/>
              <w:adjustRightInd w:val="0"/>
              <w:jc w:val="left"/>
              <w:rPr>
                <w:rFonts w:ascii="Arial" w:hAnsi="Arial" w:cs="Arial"/>
                <w:bCs/>
                <w:sz w:val="20"/>
                <w:szCs w:val="20"/>
              </w:rPr>
            </w:pPr>
            <w:r>
              <w:rPr>
                <w:rFonts w:ascii="Arial" w:hAnsi="Arial" w:cs="Arial"/>
                <w:bCs/>
                <w:sz w:val="20"/>
                <w:szCs w:val="20"/>
              </w:rPr>
              <w:t>Four level calibration</w:t>
            </w:r>
            <w:r w:rsidR="00A950A3">
              <w:rPr>
                <w:rFonts w:ascii="Arial" w:hAnsi="Arial" w:cs="Arial"/>
                <w:bCs/>
                <w:sz w:val="20"/>
                <w:szCs w:val="20"/>
              </w:rPr>
              <w:t xml:space="preserve"> plasma (0.0, 0.5, 1.00, 1.50 mcg</w:t>
            </w:r>
            <w:r>
              <w:rPr>
                <w:rFonts w:ascii="Arial" w:hAnsi="Arial" w:cs="Arial"/>
                <w:bCs/>
                <w:sz w:val="20"/>
                <w:szCs w:val="20"/>
              </w:rPr>
              <w:t>/ml)</w:t>
            </w:r>
          </w:p>
          <w:p w14:paraId="044A9D5D" w14:textId="77777777" w:rsidR="004C0C22" w:rsidRDefault="004C0C22" w:rsidP="008C35A4">
            <w:pPr>
              <w:autoSpaceDE w:val="0"/>
              <w:autoSpaceDN w:val="0"/>
              <w:adjustRightInd w:val="0"/>
              <w:jc w:val="left"/>
              <w:rPr>
                <w:rFonts w:ascii="Arial" w:hAnsi="Arial" w:cs="Arial"/>
                <w:bCs/>
                <w:sz w:val="20"/>
                <w:szCs w:val="20"/>
              </w:rPr>
            </w:pPr>
            <w:r>
              <w:rPr>
                <w:rFonts w:ascii="Arial" w:hAnsi="Arial" w:cs="Arial"/>
                <w:bCs/>
                <w:sz w:val="20"/>
                <w:szCs w:val="20"/>
              </w:rPr>
              <w:t>Dilute each level with 1ml water.</w:t>
            </w:r>
            <w:r w:rsidR="001150C4">
              <w:rPr>
                <w:rFonts w:ascii="Arial" w:hAnsi="Arial" w:cs="Arial"/>
                <w:bCs/>
                <w:sz w:val="20"/>
                <w:szCs w:val="20"/>
              </w:rPr>
              <w:t xml:space="preserve"> Let sit 30 minutes before use.</w:t>
            </w:r>
          </w:p>
          <w:p w14:paraId="044A9D5E" w14:textId="77777777" w:rsidR="004C0C22" w:rsidRPr="006330A9" w:rsidRDefault="004C0C22" w:rsidP="008C35A4">
            <w:pPr>
              <w:autoSpaceDE w:val="0"/>
              <w:autoSpaceDN w:val="0"/>
              <w:adjustRightInd w:val="0"/>
              <w:jc w:val="left"/>
              <w:rPr>
                <w:rFonts w:ascii="Arial" w:hAnsi="Arial" w:cs="Arial"/>
                <w:sz w:val="20"/>
                <w:szCs w:val="20"/>
              </w:rPr>
            </w:pPr>
            <w:r w:rsidRPr="006330A9">
              <w:rPr>
                <w:rFonts w:ascii="Arial" w:hAnsi="Arial" w:cs="Arial"/>
                <w:bCs/>
                <w:sz w:val="20"/>
                <w:szCs w:val="20"/>
              </w:rPr>
              <w:t>Stability 7 days 2-8</w:t>
            </w:r>
            <w:r w:rsidRPr="006330A9">
              <w:rPr>
                <w:rFonts w:ascii="Symbol" w:hAnsi="Symbol" w:cs="Symbol"/>
                <w:sz w:val="20"/>
                <w:szCs w:val="20"/>
              </w:rPr>
              <w:sym w:font="Symbol" w:char="F0B0"/>
            </w:r>
            <w:r w:rsidRPr="006330A9">
              <w:rPr>
                <w:rFonts w:ascii="Arial" w:hAnsi="Arial" w:cs="Arial"/>
                <w:sz w:val="20"/>
                <w:szCs w:val="20"/>
              </w:rPr>
              <w:t>C</w:t>
            </w:r>
            <w:r w:rsidRPr="006330A9">
              <w:rPr>
                <w:rFonts w:ascii="Symbol" w:hAnsi="Symbol" w:cs="Symbol"/>
                <w:sz w:val="20"/>
                <w:szCs w:val="20"/>
              </w:rPr>
              <w:t></w:t>
            </w:r>
            <w:r w:rsidRPr="006330A9">
              <w:rPr>
                <w:rFonts w:ascii="Symbol" w:hAnsi="Symbol" w:cs="Symbol"/>
                <w:sz w:val="20"/>
                <w:szCs w:val="20"/>
              </w:rPr>
              <w:t></w:t>
            </w:r>
            <w:r w:rsidRPr="006330A9">
              <w:rPr>
                <w:rFonts w:ascii="Symbol" w:hAnsi="Symbol" w:cs="Symbol"/>
                <w:sz w:val="20"/>
                <w:szCs w:val="20"/>
              </w:rPr>
              <w:t></w:t>
            </w:r>
            <w:r w:rsidRPr="006330A9">
              <w:rPr>
                <w:rFonts w:ascii="Symbol" w:hAnsi="Symbol" w:cs="Symbol"/>
                <w:sz w:val="20"/>
                <w:szCs w:val="20"/>
              </w:rPr>
              <w:t></w:t>
            </w:r>
            <w:r w:rsidRPr="006330A9">
              <w:rPr>
                <w:rFonts w:ascii="Arial" w:hAnsi="Arial" w:cs="Arial"/>
                <w:sz w:val="20"/>
                <w:szCs w:val="20"/>
              </w:rPr>
              <w:t>hrs. at room temperature. Do not freeze.</w:t>
            </w:r>
          </w:p>
          <w:p w14:paraId="044A9D5F" w14:textId="77777777" w:rsidR="004C0C22" w:rsidRDefault="004C0C22" w:rsidP="008C35A4">
            <w:pPr>
              <w:autoSpaceDE w:val="0"/>
              <w:autoSpaceDN w:val="0"/>
              <w:adjustRightInd w:val="0"/>
              <w:jc w:val="left"/>
              <w:rPr>
                <w:rFonts w:ascii="Arial" w:hAnsi="Arial" w:cs="Arial"/>
                <w:b/>
                <w:sz w:val="20"/>
                <w:szCs w:val="20"/>
              </w:rPr>
            </w:pPr>
          </w:p>
          <w:p w14:paraId="044A9D60" w14:textId="77777777" w:rsidR="00990964" w:rsidRDefault="00990964" w:rsidP="008C35A4">
            <w:pPr>
              <w:autoSpaceDE w:val="0"/>
              <w:autoSpaceDN w:val="0"/>
              <w:adjustRightInd w:val="0"/>
              <w:jc w:val="left"/>
              <w:rPr>
                <w:rFonts w:ascii="Arial" w:hAnsi="Arial" w:cs="Arial"/>
                <w:b/>
                <w:sz w:val="20"/>
                <w:szCs w:val="20"/>
              </w:rPr>
            </w:pPr>
          </w:p>
          <w:p w14:paraId="044A9D61" w14:textId="77777777" w:rsidR="00990964" w:rsidRDefault="00990964" w:rsidP="008C35A4">
            <w:pPr>
              <w:autoSpaceDE w:val="0"/>
              <w:autoSpaceDN w:val="0"/>
              <w:adjustRightInd w:val="0"/>
              <w:jc w:val="left"/>
              <w:rPr>
                <w:rFonts w:ascii="Arial" w:hAnsi="Arial" w:cs="Arial"/>
                <w:b/>
                <w:sz w:val="20"/>
                <w:szCs w:val="20"/>
              </w:rPr>
            </w:pPr>
          </w:p>
          <w:p w14:paraId="044A9D62" w14:textId="77777777" w:rsidR="004C0C22" w:rsidRDefault="004C0C22" w:rsidP="008C35A4">
            <w:pPr>
              <w:autoSpaceDE w:val="0"/>
              <w:autoSpaceDN w:val="0"/>
              <w:adjustRightInd w:val="0"/>
              <w:jc w:val="left"/>
              <w:rPr>
                <w:rFonts w:ascii="Arial" w:hAnsi="Arial" w:cs="Arial"/>
                <w:sz w:val="20"/>
                <w:szCs w:val="20"/>
              </w:rPr>
            </w:pPr>
            <w:r>
              <w:rPr>
                <w:rFonts w:ascii="Arial" w:hAnsi="Arial" w:cs="Arial"/>
                <w:sz w:val="20"/>
                <w:szCs w:val="20"/>
              </w:rPr>
              <w:t xml:space="preserve">Arixtra Control </w:t>
            </w:r>
            <w:r w:rsidR="00416AB3">
              <w:rPr>
                <w:rFonts w:ascii="Arial" w:hAnsi="Arial" w:cs="Arial"/>
                <w:sz w:val="20"/>
                <w:szCs w:val="20"/>
              </w:rPr>
              <w:t>–</w:t>
            </w:r>
            <w:r w:rsidR="00D26D9B">
              <w:rPr>
                <w:rFonts w:ascii="Arial" w:hAnsi="Arial" w:cs="Arial"/>
                <w:sz w:val="20"/>
                <w:szCs w:val="20"/>
              </w:rPr>
              <w:t xml:space="preserve"> ANIARA</w:t>
            </w:r>
            <w:r w:rsidR="00416AB3">
              <w:rPr>
                <w:rFonts w:ascii="Arial" w:hAnsi="Arial" w:cs="Arial"/>
                <w:sz w:val="20"/>
                <w:szCs w:val="20"/>
              </w:rPr>
              <w:t xml:space="preserve"> Biophen chc# 26156.</w:t>
            </w:r>
            <w:r>
              <w:rPr>
                <w:rFonts w:ascii="Arial" w:hAnsi="Arial" w:cs="Arial"/>
                <w:sz w:val="20"/>
                <w:szCs w:val="20"/>
              </w:rPr>
              <w:t xml:space="preserve"> </w:t>
            </w:r>
          </w:p>
          <w:p w14:paraId="044A9D63" w14:textId="77777777" w:rsidR="00C42528" w:rsidRDefault="00C42528" w:rsidP="008C35A4">
            <w:pPr>
              <w:autoSpaceDE w:val="0"/>
              <w:autoSpaceDN w:val="0"/>
              <w:adjustRightInd w:val="0"/>
              <w:jc w:val="left"/>
              <w:rPr>
                <w:rFonts w:ascii="Arial" w:hAnsi="Arial" w:cs="Arial"/>
                <w:sz w:val="20"/>
                <w:szCs w:val="20"/>
              </w:rPr>
            </w:pPr>
          </w:p>
          <w:p w14:paraId="044A9D64" w14:textId="77777777" w:rsidR="00416AB3" w:rsidRDefault="00416AB3" w:rsidP="008C35A4">
            <w:pPr>
              <w:autoSpaceDE w:val="0"/>
              <w:autoSpaceDN w:val="0"/>
              <w:adjustRightInd w:val="0"/>
              <w:jc w:val="left"/>
              <w:rPr>
                <w:rFonts w:ascii="Arial" w:hAnsi="Arial" w:cs="Arial"/>
                <w:sz w:val="20"/>
                <w:szCs w:val="20"/>
              </w:rPr>
            </w:pPr>
            <w:r>
              <w:rPr>
                <w:rFonts w:ascii="Arial" w:hAnsi="Arial" w:cs="Arial"/>
                <w:sz w:val="20"/>
                <w:szCs w:val="20"/>
              </w:rPr>
              <w:t>Two levels; Level 1 approx. 0.</w:t>
            </w:r>
            <w:r w:rsidR="00A950A3">
              <w:rPr>
                <w:rFonts w:ascii="Arial" w:hAnsi="Arial" w:cs="Arial"/>
                <w:sz w:val="20"/>
                <w:szCs w:val="20"/>
              </w:rPr>
              <w:t>4 IU/ml, Level 2 approx. 1.20 mcg</w:t>
            </w:r>
            <w:r>
              <w:rPr>
                <w:rFonts w:ascii="Arial" w:hAnsi="Arial" w:cs="Arial"/>
                <w:sz w:val="20"/>
                <w:szCs w:val="20"/>
              </w:rPr>
              <w:t>/ml.</w:t>
            </w:r>
          </w:p>
          <w:p w14:paraId="044A9D65" w14:textId="77777777" w:rsidR="00416AB3" w:rsidRPr="001150C4" w:rsidRDefault="00416AB3" w:rsidP="008C35A4">
            <w:pPr>
              <w:autoSpaceDE w:val="0"/>
              <w:autoSpaceDN w:val="0"/>
              <w:adjustRightInd w:val="0"/>
              <w:jc w:val="left"/>
              <w:rPr>
                <w:rFonts w:ascii="Arial" w:hAnsi="Arial" w:cs="Arial"/>
                <w:bCs/>
                <w:sz w:val="20"/>
                <w:szCs w:val="20"/>
              </w:rPr>
            </w:pPr>
            <w:r>
              <w:rPr>
                <w:rFonts w:ascii="Arial" w:hAnsi="Arial" w:cs="Arial"/>
                <w:sz w:val="20"/>
                <w:szCs w:val="20"/>
              </w:rPr>
              <w:lastRenderedPageBreak/>
              <w:t>Dilute each with 1ml water.</w:t>
            </w:r>
            <w:r w:rsidR="001150C4">
              <w:rPr>
                <w:rFonts w:ascii="Arial" w:hAnsi="Arial" w:cs="Arial"/>
                <w:sz w:val="20"/>
                <w:szCs w:val="20"/>
              </w:rPr>
              <w:t xml:space="preserve"> </w:t>
            </w:r>
            <w:r w:rsidR="001150C4">
              <w:rPr>
                <w:rFonts w:ascii="Arial" w:hAnsi="Arial" w:cs="Arial"/>
                <w:bCs/>
                <w:sz w:val="20"/>
                <w:szCs w:val="20"/>
              </w:rPr>
              <w:t>Let sit 30 minutes before use.</w:t>
            </w:r>
          </w:p>
          <w:p w14:paraId="044A9D66" w14:textId="77777777" w:rsidR="00416AB3" w:rsidRPr="006330A9" w:rsidRDefault="00416AB3" w:rsidP="00416AB3">
            <w:pPr>
              <w:autoSpaceDE w:val="0"/>
              <w:autoSpaceDN w:val="0"/>
              <w:adjustRightInd w:val="0"/>
              <w:jc w:val="left"/>
              <w:rPr>
                <w:rFonts w:ascii="Arial" w:hAnsi="Arial" w:cs="Arial"/>
                <w:sz w:val="20"/>
                <w:szCs w:val="20"/>
              </w:rPr>
            </w:pPr>
            <w:r w:rsidRPr="006330A9">
              <w:rPr>
                <w:rFonts w:ascii="Arial" w:hAnsi="Arial" w:cs="Arial"/>
                <w:bCs/>
                <w:sz w:val="20"/>
                <w:szCs w:val="20"/>
              </w:rPr>
              <w:t>Stability 7 days 2-8</w:t>
            </w:r>
            <w:r w:rsidRPr="006330A9">
              <w:rPr>
                <w:rFonts w:ascii="Symbol" w:hAnsi="Symbol" w:cs="Symbol"/>
                <w:sz w:val="20"/>
                <w:szCs w:val="20"/>
              </w:rPr>
              <w:sym w:font="Symbol" w:char="F0B0"/>
            </w:r>
            <w:r w:rsidRPr="006330A9">
              <w:rPr>
                <w:rFonts w:ascii="Arial" w:hAnsi="Arial" w:cs="Arial"/>
                <w:sz w:val="20"/>
                <w:szCs w:val="20"/>
              </w:rPr>
              <w:t>C</w:t>
            </w:r>
            <w:r w:rsidRPr="006330A9">
              <w:rPr>
                <w:rFonts w:ascii="Symbol" w:hAnsi="Symbol" w:cs="Symbol"/>
                <w:sz w:val="20"/>
                <w:szCs w:val="20"/>
              </w:rPr>
              <w:t></w:t>
            </w:r>
            <w:r w:rsidRPr="006330A9">
              <w:rPr>
                <w:rFonts w:ascii="Symbol" w:hAnsi="Symbol" w:cs="Symbol"/>
                <w:sz w:val="20"/>
                <w:szCs w:val="20"/>
              </w:rPr>
              <w:t></w:t>
            </w:r>
            <w:r w:rsidRPr="006330A9">
              <w:rPr>
                <w:rFonts w:ascii="Symbol" w:hAnsi="Symbol" w:cs="Symbol"/>
                <w:sz w:val="20"/>
                <w:szCs w:val="20"/>
              </w:rPr>
              <w:t></w:t>
            </w:r>
            <w:r w:rsidRPr="006330A9">
              <w:rPr>
                <w:rFonts w:ascii="Symbol" w:hAnsi="Symbol" w:cs="Symbol"/>
                <w:sz w:val="20"/>
                <w:szCs w:val="20"/>
              </w:rPr>
              <w:t></w:t>
            </w:r>
            <w:r w:rsidRPr="006330A9">
              <w:rPr>
                <w:rFonts w:ascii="Arial" w:hAnsi="Arial" w:cs="Arial"/>
                <w:sz w:val="20"/>
                <w:szCs w:val="20"/>
              </w:rPr>
              <w:t>hrs. at room temperature. Do not freeze.</w:t>
            </w:r>
          </w:p>
          <w:p w14:paraId="044A9D67" w14:textId="77777777" w:rsidR="00416AB3" w:rsidRPr="00416AB3" w:rsidRDefault="00416AB3" w:rsidP="008C35A4">
            <w:pPr>
              <w:autoSpaceDE w:val="0"/>
              <w:autoSpaceDN w:val="0"/>
              <w:adjustRightInd w:val="0"/>
              <w:jc w:val="left"/>
              <w:rPr>
                <w:rFonts w:ascii="Arial" w:hAnsi="Arial" w:cs="Arial"/>
                <w:b/>
                <w:sz w:val="20"/>
                <w:szCs w:val="20"/>
              </w:rPr>
            </w:pPr>
          </w:p>
          <w:p w14:paraId="044A9D68" w14:textId="77777777" w:rsidR="005062F1" w:rsidRDefault="005062F1">
            <w:pPr>
              <w:jc w:val="left"/>
              <w:rPr>
                <w:rFonts w:ascii="Arial" w:hAnsi="Arial" w:cs="Arial"/>
                <w:bCs/>
                <w:sz w:val="20"/>
                <w:szCs w:val="20"/>
              </w:rPr>
            </w:pPr>
          </w:p>
          <w:p w14:paraId="044A9D69" w14:textId="77777777" w:rsidR="00DC0742" w:rsidRDefault="00DC0742">
            <w:pPr>
              <w:jc w:val="left"/>
              <w:rPr>
                <w:rFonts w:ascii="Arial" w:hAnsi="Arial" w:cs="Arial"/>
                <w:sz w:val="20"/>
                <w:szCs w:val="20"/>
              </w:rPr>
            </w:pPr>
          </w:p>
        </w:tc>
        <w:tc>
          <w:tcPr>
            <w:tcW w:w="3014" w:type="dxa"/>
            <w:gridSpan w:val="2"/>
            <w:tcBorders>
              <w:top w:val="single" w:sz="6" w:space="0" w:color="auto"/>
              <w:left w:val="single" w:sz="6" w:space="0" w:color="auto"/>
              <w:bottom w:val="single" w:sz="4" w:space="0" w:color="auto"/>
              <w:right w:val="single" w:sz="4" w:space="0" w:color="auto"/>
            </w:tcBorders>
          </w:tcPr>
          <w:p w14:paraId="044A9D6A" w14:textId="77777777" w:rsidR="006330A9" w:rsidRPr="00017D58" w:rsidRDefault="006330A9" w:rsidP="006330A9">
            <w:pPr>
              <w:numPr>
                <w:ilvl w:val="0"/>
                <w:numId w:val="2"/>
              </w:numPr>
              <w:tabs>
                <w:tab w:val="clear" w:pos="360"/>
              </w:tabs>
              <w:jc w:val="left"/>
              <w:rPr>
                <w:rFonts w:ascii="Arial" w:hAnsi="Arial" w:cs="Arial"/>
                <w:b/>
                <w:sz w:val="20"/>
                <w:szCs w:val="20"/>
              </w:rPr>
            </w:pPr>
            <w:r>
              <w:rPr>
                <w:rFonts w:ascii="Arial" w:hAnsi="Arial" w:cs="Arial"/>
                <w:sz w:val="20"/>
                <w:szCs w:val="20"/>
              </w:rPr>
              <w:lastRenderedPageBreak/>
              <w:t>Type</w:t>
            </w:r>
            <w:r>
              <w:rPr>
                <w:rFonts w:ascii="Arial" w:hAnsi="Arial" w:cs="Arial"/>
                <w:b/>
                <w:sz w:val="20"/>
                <w:szCs w:val="20"/>
              </w:rPr>
              <w:t xml:space="preserve"> </w:t>
            </w:r>
            <w:r>
              <w:rPr>
                <w:rFonts w:ascii="Arial" w:hAnsi="Arial" w:cs="Arial"/>
                <w:sz w:val="20"/>
                <w:szCs w:val="20"/>
              </w:rPr>
              <w:t>I deionized water, available in canisters used to collect Type I water from the Millipore system.  Stable seven (7) days</w:t>
            </w:r>
          </w:p>
          <w:p w14:paraId="044A9D6B" w14:textId="77777777" w:rsidR="006330A9" w:rsidRPr="002B5C09" w:rsidRDefault="006330A9" w:rsidP="006330A9">
            <w:pPr>
              <w:ind w:left="360"/>
              <w:jc w:val="left"/>
              <w:rPr>
                <w:rFonts w:ascii="Arial" w:hAnsi="Arial" w:cs="Arial"/>
                <w:b/>
                <w:sz w:val="20"/>
                <w:szCs w:val="20"/>
              </w:rPr>
            </w:pPr>
          </w:p>
          <w:p w14:paraId="044A9D6C" w14:textId="77777777" w:rsidR="006330A9" w:rsidRDefault="006330A9" w:rsidP="006330A9">
            <w:pPr>
              <w:numPr>
                <w:ilvl w:val="0"/>
                <w:numId w:val="2"/>
              </w:numPr>
              <w:tabs>
                <w:tab w:val="clear" w:pos="360"/>
              </w:tabs>
              <w:jc w:val="left"/>
              <w:rPr>
                <w:rFonts w:ascii="Arial" w:hAnsi="Arial" w:cs="Arial"/>
                <w:sz w:val="20"/>
                <w:szCs w:val="20"/>
              </w:rPr>
            </w:pPr>
            <w:r>
              <w:rPr>
                <w:rFonts w:ascii="Arial" w:hAnsi="Arial" w:cs="Arial"/>
                <w:sz w:val="20"/>
                <w:szCs w:val="20"/>
              </w:rPr>
              <w:t>Owrens Veronal Buffer (OVB) PN10445724, (10 x mL )</w:t>
            </w:r>
          </w:p>
          <w:p w14:paraId="044A9D6D" w14:textId="77777777" w:rsidR="006330A9" w:rsidRDefault="006330A9" w:rsidP="006330A9">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044A9D6E" w14:textId="77777777" w:rsidR="006330A9" w:rsidRDefault="006330A9" w:rsidP="006330A9">
            <w:pPr>
              <w:ind w:left="360"/>
              <w:jc w:val="left"/>
              <w:rPr>
                <w:rFonts w:ascii="Arial" w:hAnsi="Arial" w:cs="Arial"/>
                <w:sz w:val="20"/>
                <w:szCs w:val="20"/>
              </w:rPr>
            </w:pPr>
          </w:p>
          <w:p w14:paraId="044A9D6F" w14:textId="77777777" w:rsidR="006330A9" w:rsidRPr="002B5C09" w:rsidRDefault="006330A9" w:rsidP="006330A9">
            <w:pPr>
              <w:numPr>
                <w:ilvl w:val="0"/>
                <w:numId w:val="2"/>
              </w:numPr>
              <w:tabs>
                <w:tab w:val="clear" w:pos="360"/>
              </w:tabs>
              <w:jc w:val="left"/>
              <w:rPr>
                <w:rFonts w:ascii="Arial" w:hAnsi="Arial" w:cs="Arial"/>
                <w:sz w:val="20"/>
              </w:rPr>
            </w:pPr>
            <w:r>
              <w:rPr>
                <w:rFonts w:ascii="Arial" w:hAnsi="Arial" w:cs="Arial"/>
                <w:sz w:val="20"/>
                <w:szCs w:val="20"/>
              </w:rPr>
              <w:t>CA System Buffer PN 10873440 ( 8 x 250 mL)</w:t>
            </w:r>
          </w:p>
          <w:p w14:paraId="044A9D70" w14:textId="77777777" w:rsidR="006330A9" w:rsidRDefault="006330A9" w:rsidP="006330A9">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044A9D71" w14:textId="77777777" w:rsidR="006330A9" w:rsidRPr="002B5C09" w:rsidRDefault="006330A9" w:rsidP="006330A9">
            <w:pPr>
              <w:ind w:left="360"/>
              <w:jc w:val="left"/>
              <w:rPr>
                <w:rFonts w:ascii="Arial" w:hAnsi="Arial" w:cs="Arial"/>
                <w:sz w:val="20"/>
                <w:szCs w:val="20"/>
              </w:rPr>
            </w:pPr>
          </w:p>
          <w:p w14:paraId="044A9D72" w14:textId="77777777" w:rsidR="006330A9" w:rsidRDefault="006330A9" w:rsidP="006330A9">
            <w:pPr>
              <w:numPr>
                <w:ilvl w:val="0"/>
                <w:numId w:val="20"/>
              </w:numPr>
              <w:rPr>
                <w:rFonts w:ascii="Arial" w:hAnsi="Arial" w:cs="Arial"/>
                <w:sz w:val="20"/>
              </w:rPr>
            </w:pPr>
            <w:r>
              <w:rPr>
                <w:rFonts w:ascii="Arial" w:hAnsi="Arial" w:cs="Arial"/>
                <w:sz w:val="20"/>
              </w:rPr>
              <w:t xml:space="preserve">CA Clean I PN 10445689, </w:t>
            </w:r>
          </w:p>
          <w:p w14:paraId="044A9D73" w14:textId="77777777" w:rsidR="006330A9" w:rsidRDefault="006330A9" w:rsidP="006330A9">
            <w:pPr>
              <w:ind w:left="360"/>
              <w:rPr>
                <w:rFonts w:ascii="Arial" w:hAnsi="Arial" w:cs="Arial"/>
                <w:sz w:val="20"/>
              </w:rPr>
            </w:pPr>
            <w:r>
              <w:rPr>
                <w:rFonts w:ascii="Arial" w:hAnsi="Arial" w:cs="Arial"/>
                <w:sz w:val="20"/>
              </w:rPr>
              <w:t>(50 mL)</w:t>
            </w:r>
          </w:p>
          <w:p w14:paraId="044A9D74" w14:textId="77777777" w:rsidR="006330A9" w:rsidRDefault="006330A9" w:rsidP="006330A9">
            <w:pPr>
              <w:ind w:left="360"/>
              <w:rPr>
                <w:rFonts w:ascii="Arial" w:hAnsi="Arial" w:cs="Arial"/>
                <w:sz w:val="20"/>
              </w:rPr>
            </w:pPr>
            <w:r>
              <w:rPr>
                <w:rFonts w:ascii="Arial" w:hAnsi="Arial" w:cs="Arial"/>
                <w:sz w:val="20"/>
              </w:rPr>
              <w:t xml:space="preserve">Stability: 5 days on board </w:t>
            </w:r>
          </w:p>
          <w:p w14:paraId="044A9D75" w14:textId="77777777" w:rsidR="006330A9" w:rsidRPr="00A505D3" w:rsidRDefault="006330A9" w:rsidP="006330A9">
            <w:pPr>
              <w:ind w:left="360"/>
              <w:rPr>
                <w:rFonts w:ascii="Arial" w:hAnsi="Arial" w:cs="Arial"/>
                <w:sz w:val="20"/>
              </w:rPr>
            </w:pPr>
            <w:r>
              <w:rPr>
                <w:rFonts w:ascii="Arial" w:hAnsi="Arial" w:cs="Arial"/>
                <w:sz w:val="20"/>
              </w:rPr>
              <w:t>analyzer, 1 month 2-8</w:t>
            </w:r>
            <w:r>
              <w:rPr>
                <w:rFonts w:ascii="Cambria Math" w:hAnsi="Cambria Math" w:cs="Arial"/>
                <w:sz w:val="20"/>
              </w:rPr>
              <w:t>°C.</w:t>
            </w:r>
          </w:p>
          <w:p w14:paraId="044A9D76" w14:textId="77777777" w:rsidR="00183C1D" w:rsidRDefault="00183C1D" w:rsidP="00183C1D">
            <w:pPr>
              <w:rPr>
                <w:rFonts w:ascii="Arial" w:hAnsi="Arial" w:cs="Arial"/>
                <w:b/>
                <w:bCs/>
                <w:sz w:val="20"/>
              </w:rPr>
            </w:pPr>
          </w:p>
          <w:p w14:paraId="044A9D77" w14:textId="77777777" w:rsidR="00183C1D" w:rsidRDefault="00183C1D" w:rsidP="003A692D">
            <w:pPr>
              <w:ind w:left="360"/>
              <w:rPr>
                <w:rFonts w:ascii="Arial" w:hAnsi="Arial" w:cs="Arial"/>
                <w:b/>
                <w:bCs/>
                <w:sz w:val="20"/>
              </w:rPr>
            </w:pPr>
          </w:p>
          <w:p w14:paraId="044A9D78" w14:textId="77777777" w:rsidR="005062F1" w:rsidRDefault="005062F1" w:rsidP="003A692D">
            <w:pPr>
              <w:pStyle w:val="List"/>
              <w:ind w:firstLine="0"/>
              <w:rPr>
                <w:rFonts w:ascii="Arial" w:hAnsi="Arial" w:cs="Arial"/>
                <w:b/>
                <w:sz w:val="20"/>
                <w:szCs w:val="20"/>
              </w:rPr>
            </w:pPr>
          </w:p>
        </w:tc>
      </w:tr>
      <w:tr w:rsidR="005062F1" w14:paraId="044A9DAD" w14:textId="77777777" w:rsidTr="005D3EA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4" w:type="dxa"/>
            <w:tcBorders>
              <w:top w:val="nil"/>
              <w:left w:val="nil"/>
              <w:bottom w:val="nil"/>
            </w:tcBorders>
          </w:tcPr>
          <w:p w14:paraId="044A9D7A" w14:textId="77777777" w:rsidR="005062F1" w:rsidRDefault="005062F1">
            <w:pPr>
              <w:jc w:val="left"/>
              <w:rPr>
                <w:rFonts w:ascii="Arial" w:hAnsi="Arial" w:cs="Arial"/>
                <w:b/>
                <w:bCs/>
                <w:sz w:val="20"/>
              </w:rPr>
            </w:pPr>
          </w:p>
          <w:p w14:paraId="044A9D7B" w14:textId="77777777" w:rsidR="005062F1" w:rsidRDefault="005062F1">
            <w:pPr>
              <w:jc w:val="left"/>
              <w:rPr>
                <w:rFonts w:ascii="Arial" w:hAnsi="Arial" w:cs="Arial"/>
                <w:b/>
                <w:bCs/>
                <w:color w:val="0000FF"/>
                <w:sz w:val="20"/>
              </w:rPr>
            </w:pPr>
            <w:r>
              <w:rPr>
                <w:rFonts w:ascii="Arial" w:hAnsi="Arial" w:cs="Arial"/>
                <w:b/>
                <w:bCs/>
                <w:color w:val="0000FF"/>
                <w:sz w:val="20"/>
              </w:rPr>
              <w:t>Sample</w:t>
            </w:r>
          </w:p>
          <w:p w14:paraId="044A9D7C" w14:textId="77777777" w:rsidR="005062F1" w:rsidRDefault="005062F1">
            <w:pPr>
              <w:rPr>
                <w:rFonts w:ascii="Arial" w:hAnsi="Arial" w:cs="Arial"/>
                <w:sz w:val="20"/>
              </w:rPr>
            </w:pPr>
          </w:p>
        </w:tc>
        <w:tc>
          <w:tcPr>
            <w:tcW w:w="9685" w:type="dxa"/>
            <w:gridSpan w:val="8"/>
            <w:tcBorders>
              <w:top w:val="single" w:sz="4" w:space="0" w:color="auto"/>
              <w:bottom w:val="single" w:sz="6" w:space="0" w:color="auto"/>
              <w:right w:val="nil"/>
            </w:tcBorders>
          </w:tcPr>
          <w:p w14:paraId="044A9D7D" w14:textId="77777777" w:rsidR="005062F1" w:rsidRDefault="005062F1">
            <w:pPr>
              <w:jc w:val="left"/>
              <w:rPr>
                <w:rFonts w:ascii="Arial" w:hAnsi="Arial" w:cs="Arial"/>
                <w:sz w:val="20"/>
                <w:szCs w:val="20"/>
              </w:rPr>
            </w:pPr>
          </w:p>
          <w:p w14:paraId="044A9D7E" w14:textId="77777777" w:rsidR="005062F1" w:rsidRDefault="005062F1">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044A9D7F" w14:textId="77777777" w:rsidR="005062F1" w:rsidRDefault="005062F1">
            <w:pPr>
              <w:jc w:val="left"/>
              <w:rPr>
                <w:rFonts w:ascii="Arial" w:hAnsi="Arial" w:cs="Arial"/>
                <w:sz w:val="20"/>
                <w:szCs w:val="20"/>
              </w:rPr>
            </w:pPr>
          </w:p>
          <w:p w14:paraId="044A9D80" w14:textId="77777777" w:rsidR="005062F1" w:rsidRDefault="005062F1">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044A9D81" w14:textId="77777777" w:rsidR="005062F1" w:rsidRDefault="005062F1">
            <w:pPr>
              <w:jc w:val="left"/>
              <w:rPr>
                <w:rFonts w:ascii="Arial" w:hAnsi="Arial" w:cs="Arial"/>
                <w:sz w:val="20"/>
                <w:szCs w:val="20"/>
              </w:rPr>
            </w:pPr>
          </w:p>
          <w:p w14:paraId="044A9D82" w14:textId="77777777" w:rsidR="005062F1" w:rsidRDefault="005062F1">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044A9D83" w14:textId="77777777" w:rsidR="005062F1" w:rsidRDefault="005062F1">
            <w:pPr>
              <w:ind w:left="4320" w:firstLine="720"/>
              <w:jc w:val="left"/>
              <w:rPr>
                <w:rFonts w:ascii="Arial" w:hAnsi="Arial" w:cs="Arial"/>
                <w:sz w:val="20"/>
                <w:szCs w:val="20"/>
              </w:rPr>
            </w:pPr>
            <w:r>
              <w:rPr>
                <w:rFonts w:ascii="Arial" w:hAnsi="Arial" w:cs="Arial"/>
                <w:sz w:val="20"/>
                <w:szCs w:val="20"/>
              </w:rPr>
              <w:t>- or -</w:t>
            </w:r>
          </w:p>
          <w:p w14:paraId="044A9D84" w14:textId="77777777" w:rsidR="005062F1" w:rsidRDefault="005062F1">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14:paraId="044A9D85" w14:textId="77777777" w:rsidR="005062F1" w:rsidRDefault="005062F1">
            <w:pPr>
              <w:ind w:left="5040"/>
              <w:jc w:val="left"/>
              <w:rPr>
                <w:rFonts w:ascii="Arial" w:hAnsi="Arial" w:cs="Arial"/>
                <w:sz w:val="20"/>
                <w:szCs w:val="20"/>
              </w:rPr>
            </w:pPr>
            <w:r>
              <w:rPr>
                <w:rFonts w:ascii="Arial" w:hAnsi="Arial" w:cs="Arial"/>
                <w:sz w:val="20"/>
                <w:szCs w:val="20"/>
              </w:rPr>
              <w:t>- or -</w:t>
            </w:r>
          </w:p>
          <w:p w14:paraId="044A9D86" w14:textId="77777777" w:rsidR="005062F1" w:rsidRDefault="005062F1">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044A9D87" w14:textId="77777777" w:rsidR="005062F1" w:rsidRDefault="005062F1">
            <w:pPr>
              <w:jc w:val="left"/>
              <w:rPr>
                <w:rFonts w:ascii="Arial" w:hAnsi="Arial" w:cs="Arial"/>
                <w:sz w:val="20"/>
                <w:szCs w:val="20"/>
              </w:rPr>
            </w:pPr>
          </w:p>
          <w:p w14:paraId="044A9D88" w14:textId="77777777" w:rsidR="005062F1" w:rsidRDefault="005062F1">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14:paraId="044A9D89" w14:textId="77777777" w:rsidR="005062F1" w:rsidRDefault="005062F1">
            <w:pPr>
              <w:jc w:val="left"/>
              <w:rPr>
                <w:rFonts w:ascii="Arial" w:hAnsi="Arial" w:cs="Arial"/>
                <w:sz w:val="20"/>
                <w:szCs w:val="20"/>
              </w:rPr>
            </w:pPr>
          </w:p>
          <w:p w14:paraId="044A9D8A" w14:textId="77777777" w:rsidR="005062F1" w:rsidRDefault="005062F1">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044A9D8B" w14:textId="77777777" w:rsidR="005062F1" w:rsidRDefault="005062F1">
            <w:pPr>
              <w:jc w:val="left"/>
              <w:rPr>
                <w:rFonts w:ascii="Arial" w:hAnsi="Arial" w:cs="Arial"/>
                <w:sz w:val="20"/>
                <w:szCs w:val="20"/>
              </w:rPr>
            </w:pPr>
          </w:p>
          <w:p w14:paraId="044A9D8C" w14:textId="77777777" w:rsidR="005062F1" w:rsidRDefault="005062F1">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044A9D8D" w14:textId="77777777" w:rsidR="005062F1" w:rsidRDefault="00616FBE">
            <w:pPr>
              <w:jc w:val="left"/>
              <w:rPr>
                <w:rFonts w:ascii="Arial" w:hAnsi="Arial" w:cs="Arial"/>
                <w:sz w:val="20"/>
                <w:szCs w:val="20"/>
              </w:rPr>
            </w:pPr>
            <w:r>
              <w:rPr>
                <w:rFonts w:ascii="Arial" w:hAnsi="Arial" w:cs="Arial"/>
                <w:sz w:val="20"/>
                <w:szCs w:val="20"/>
              </w:rPr>
              <w:t xml:space="preserve"> </w:t>
            </w:r>
          </w:p>
          <w:p w14:paraId="044A9D8E" w14:textId="77777777" w:rsidR="00616FBE" w:rsidRDefault="00616FBE" w:rsidP="00616FBE">
            <w:pPr>
              <w:numPr>
                <w:ilvl w:val="0"/>
                <w:numId w:val="3"/>
              </w:numPr>
              <w:autoSpaceDE w:val="0"/>
              <w:autoSpaceDN w:val="0"/>
              <w:adjustRightInd w:val="0"/>
              <w:jc w:val="left"/>
              <w:rPr>
                <w:rFonts w:ascii="Arial" w:hAnsi="Arial" w:cs="Arial"/>
                <w:sz w:val="20"/>
                <w:szCs w:val="20"/>
              </w:rPr>
            </w:pPr>
            <w:r>
              <w:rPr>
                <w:rFonts w:ascii="Arial" w:hAnsi="Arial" w:cs="Arial"/>
                <w:sz w:val="20"/>
                <w:szCs w:val="20"/>
              </w:rPr>
              <w:t>Sample for testing: Remove plasm</w:t>
            </w:r>
            <w:r w:rsidR="00DE16F3">
              <w:rPr>
                <w:rFonts w:ascii="Arial" w:hAnsi="Arial" w:cs="Arial"/>
                <w:sz w:val="20"/>
                <w:szCs w:val="20"/>
              </w:rPr>
              <w:t>a from RBCs</w:t>
            </w:r>
            <w:r>
              <w:rPr>
                <w:rFonts w:ascii="Arial" w:hAnsi="Arial" w:cs="Arial"/>
                <w:sz w:val="20"/>
                <w:szCs w:val="20"/>
              </w:rPr>
              <w:t xml:space="preserve"> and place in a 4 mL plastic</w:t>
            </w:r>
          </w:p>
          <w:p w14:paraId="044A9D8F" w14:textId="77777777" w:rsidR="00616FBE" w:rsidRDefault="00616FBE" w:rsidP="00616FBE">
            <w:pPr>
              <w:jc w:val="left"/>
              <w:rPr>
                <w:rFonts w:ascii="Arial" w:hAnsi="Arial" w:cs="Arial"/>
                <w:sz w:val="20"/>
                <w:szCs w:val="20"/>
              </w:rPr>
            </w:pPr>
            <w:r>
              <w:rPr>
                <w:rFonts w:ascii="Arial" w:hAnsi="Arial" w:cs="Arial"/>
                <w:sz w:val="20"/>
                <w:szCs w:val="20"/>
              </w:rPr>
              <w:t xml:space="preserve">       cup; allow for 100 </w:t>
            </w:r>
            <w:r>
              <w:rPr>
                <w:rFonts w:ascii="Symbol" w:hAnsi="Symbol" w:cs="Symbol"/>
                <w:sz w:val="20"/>
                <w:szCs w:val="20"/>
              </w:rPr>
              <w:t></w:t>
            </w:r>
            <w:r>
              <w:rPr>
                <w:rFonts w:ascii="Arial" w:hAnsi="Arial" w:cs="Arial"/>
                <w:sz w:val="20"/>
                <w:szCs w:val="20"/>
              </w:rPr>
              <w:t>l of dead space.</w:t>
            </w:r>
          </w:p>
          <w:p w14:paraId="044A9D90" w14:textId="77777777" w:rsidR="00616FBE" w:rsidRDefault="00616FBE" w:rsidP="00616FBE">
            <w:pPr>
              <w:jc w:val="left"/>
              <w:rPr>
                <w:rFonts w:ascii="Arial" w:hAnsi="Arial" w:cs="Arial"/>
                <w:sz w:val="20"/>
                <w:szCs w:val="20"/>
              </w:rPr>
            </w:pPr>
          </w:p>
          <w:p w14:paraId="044A9D91" w14:textId="77777777" w:rsidR="005062F1" w:rsidRDefault="005062F1" w:rsidP="00A62110">
            <w:pPr>
              <w:numPr>
                <w:ilvl w:val="0"/>
                <w:numId w:val="3"/>
              </w:numPr>
              <w:jc w:val="left"/>
              <w:rPr>
                <w:rFonts w:ascii="Arial" w:hAnsi="Arial" w:cs="Arial"/>
                <w:sz w:val="20"/>
                <w:szCs w:val="20"/>
              </w:rPr>
            </w:pPr>
            <w:r>
              <w:rPr>
                <w:rFonts w:ascii="Arial" w:hAnsi="Arial" w:cs="Arial"/>
                <w:sz w:val="20"/>
                <w:szCs w:val="20"/>
              </w:rPr>
              <w:t>Specimen Stability:</w:t>
            </w:r>
          </w:p>
          <w:p w14:paraId="044A9D92" w14:textId="77777777" w:rsidR="00616FBE" w:rsidRDefault="00616FBE" w:rsidP="00176F33">
            <w:pPr>
              <w:numPr>
                <w:ilvl w:val="0"/>
                <w:numId w:val="18"/>
              </w:numPr>
              <w:jc w:val="left"/>
              <w:rPr>
                <w:rFonts w:ascii="Arial" w:hAnsi="Arial" w:cs="Arial"/>
                <w:sz w:val="20"/>
                <w:szCs w:val="20"/>
              </w:rPr>
            </w:pPr>
            <w:r>
              <w:rPr>
                <w:rFonts w:ascii="Arial" w:hAnsi="Arial" w:cs="Arial"/>
                <w:sz w:val="20"/>
                <w:szCs w:val="20"/>
              </w:rPr>
              <w:t>Plasma must be frozen if testing cannot be completed within four (4) hours.</w:t>
            </w:r>
          </w:p>
          <w:p w14:paraId="044A9D93" w14:textId="77777777" w:rsidR="005062F1" w:rsidRDefault="00616FBE" w:rsidP="00176F33">
            <w:pPr>
              <w:numPr>
                <w:ilvl w:val="0"/>
                <w:numId w:val="18"/>
              </w:numPr>
              <w:jc w:val="left"/>
              <w:rPr>
                <w:rFonts w:ascii="Arial" w:hAnsi="Arial" w:cs="Arial"/>
                <w:sz w:val="20"/>
                <w:szCs w:val="20"/>
              </w:rPr>
            </w:pPr>
            <w:r>
              <w:rPr>
                <w:rFonts w:ascii="Arial" w:hAnsi="Arial" w:cs="Arial"/>
                <w:sz w:val="20"/>
                <w:szCs w:val="20"/>
              </w:rPr>
              <w:t>Plasma t</w:t>
            </w:r>
            <w:r w:rsidR="005062F1">
              <w:rPr>
                <w:rFonts w:ascii="Arial" w:hAnsi="Arial" w:cs="Arial"/>
                <w:sz w:val="20"/>
                <w:szCs w:val="20"/>
              </w:rPr>
              <w:t>wo (2) weeks when stored -20</w:t>
            </w:r>
            <w:r w:rsidR="005062F1">
              <w:rPr>
                <w:rFonts w:ascii="Arial" w:hAnsi="Arial" w:cs="Arial"/>
                <w:sz w:val="20"/>
                <w:szCs w:val="20"/>
              </w:rPr>
              <w:sym w:font="Symbol" w:char="F0B0"/>
            </w:r>
            <w:r w:rsidR="005062F1">
              <w:rPr>
                <w:rFonts w:ascii="Arial" w:hAnsi="Arial" w:cs="Arial"/>
                <w:sz w:val="20"/>
                <w:szCs w:val="20"/>
              </w:rPr>
              <w:t>C.</w:t>
            </w:r>
          </w:p>
          <w:p w14:paraId="044A9D94" w14:textId="77777777" w:rsidR="00A62110" w:rsidRPr="005538A2" w:rsidRDefault="00616FBE" w:rsidP="00176F33">
            <w:pPr>
              <w:numPr>
                <w:ilvl w:val="0"/>
                <w:numId w:val="18"/>
              </w:numPr>
              <w:jc w:val="left"/>
              <w:rPr>
                <w:rFonts w:ascii="Arial" w:hAnsi="Arial" w:cs="Arial"/>
                <w:sz w:val="20"/>
                <w:szCs w:val="20"/>
              </w:rPr>
            </w:pPr>
            <w:r>
              <w:rPr>
                <w:rFonts w:ascii="Arial" w:hAnsi="Arial" w:cs="Arial"/>
                <w:sz w:val="20"/>
                <w:szCs w:val="20"/>
              </w:rPr>
              <w:t>Plasma s</w:t>
            </w:r>
            <w:r w:rsidR="005062F1">
              <w:rPr>
                <w:rFonts w:ascii="Arial" w:hAnsi="Arial" w:cs="Arial"/>
                <w:sz w:val="20"/>
                <w:szCs w:val="20"/>
              </w:rPr>
              <w:t>ix (6) months when stored -70</w:t>
            </w:r>
            <w:r w:rsidR="005062F1">
              <w:rPr>
                <w:rFonts w:ascii="Arial" w:hAnsi="Arial" w:cs="Arial"/>
                <w:sz w:val="20"/>
                <w:szCs w:val="20"/>
              </w:rPr>
              <w:sym w:font="Symbol" w:char="F0B0"/>
            </w:r>
            <w:r w:rsidR="005062F1">
              <w:rPr>
                <w:rFonts w:ascii="Arial" w:hAnsi="Arial" w:cs="Arial"/>
                <w:sz w:val="20"/>
                <w:szCs w:val="20"/>
              </w:rPr>
              <w:t>C (rapidly frozen).</w:t>
            </w:r>
          </w:p>
          <w:p w14:paraId="044A9D95" w14:textId="77777777" w:rsidR="005062F1" w:rsidRDefault="005062F1">
            <w:pPr>
              <w:jc w:val="left"/>
              <w:rPr>
                <w:rFonts w:ascii="Arial" w:hAnsi="Arial" w:cs="Arial"/>
                <w:sz w:val="20"/>
                <w:szCs w:val="20"/>
              </w:rPr>
            </w:pPr>
          </w:p>
          <w:p w14:paraId="044A9D96" w14:textId="77777777" w:rsidR="005062F1" w:rsidRDefault="005062F1">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044A9D97" w14:textId="77777777" w:rsidR="005062F1" w:rsidRDefault="005062F1">
            <w:pPr>
              <w:jc w:val="left"/>
              <w:rPr>
                <w:rFonts w:ascii="Arial" w:hAnsi="Arial" w:cs="Arial"/>
                <w:sz w:val="20"/>
                <w:szCs w:val="20"/>
              </w:rPr>
            </w:pPr>
          </w:p>
          <w:p w14:paraId="044A9D98" w14:textId="77777777" w:rsidR="005062F1" w:rsidRDefault="005062F1">
            <w:pPr>
              <w:numPr>
                <w:ilvl w:val="0"/>
                <w:numId w:val="3"/>
              </w:numPr>
              <w:jc w:val="left"/>
              <w:rPr>
                <w:rFonts w:ascii="Arial" w:hAnsi="Arial" w:cs="Arial"/>
                <w:sz w:val="20"/>
                <w:szCs w:val="20"/>
              </w:rPr>
            </w:pPr>
            <w:r>
              <w:rPr>
                <w:rFonts w:ascii="Arial" w:hAnsi="Arial" w:cs="Arial"/>
                <w:sz w:val="20"/>
                <w:szCs w:val="20"/>
              </w:rPr>
              <w:t>If there is a delay in sample transport:</w:t>
            </w:r>
          </w:p>
          <w:p w14:paraId="044A9D99" w14:textId="77777777" w:rsidR="005062F1" w:rsidRDefault="005062F1" w:rsidP="00176F33">
            <w:pPr>
              <w:numPr>
                <w:ilvl w:val="0"/>
                <w:numId w:val="16"/>
              </w:numPr>
              <w:jc w:val="left"/>
              <w:rPr>
                <w:rFonts w:ascii="Arial" w:hAnsi="Arial" w:cs="Arial"/>
                <w:sz w:val="20"/>
                <w:szCs w:val="20"/>
              </w:rPr>
            </w:pPr>
            <w:r>
              <w:rPr>
                <w:rFonts w:ascii="Arial" w:hAnsi="Arial" w:cs="Arial"/>
                <w:sz w:val="20"/>
                <w:szCs w:val="20"/>
              </w:rPr>
              <w:t>Notify supervisor or pathologist.</w:t>
            </w:r>
          </w:p>
          <w:p w14:paraId="044A9D9A" w14:textId="77777777" w:rsidR="005062F1" w:rsidRDefault="005062F1" w:rsidP="00176F33">
            <w:pPr>
              <w:numPr>
                <w:ilvl w:val="0"/>
                <w:numId w:val="16"/>
              </w:numPr>
              <w:jc w:val="left"/>
              <w:rPr>
                <w:rFonts w:ascii="Arial" w:hAnsi="Arial" w:cs="Arial"/>
                <w:sz w:val="20"/>
                <w:szCs w:val="20"/>
              </w:rPr>
            </w:pPr>
            <w:r>
              <w:rPr>
                <w:rFonts w:ascii="Arial" w:hAnsi="Arial" w:cs="Arial"/>
                <w:sz w:val="20"/>
                <w:szCs w:val="20"/>
              </w:rPr>
              <w:t>If approval is given to run test, append one of the following to the result:</w:t>
            </w:r>
          </w:p>
          <w:p w14:paraId="044A9D9B" w14:textId="77777777" w:rsidR="005062F1" w:rsidRDefault="005062F1" w:rsidP="00176F33">
            <w:pPr>
              <w:numPr>
                <w:ilvl w:val="0"/>
                <w:numId w:val="5"/>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14:paraId="044A9D9C" w14:textId="77777777" w:rsidR="005062F1" w:rsidRDefault="005062F1">
            <w:pPr>
              <w:jc w:val="left"/>
              <w:rPr>
                <w:rFonts w:ascii="Arial" w:hAnsi="Arial" w:cs="Arial"/>
                <w:sz w:val="20"/>
                <w:szCs w:val="20"/>
              </w:rPr>
            </w:pPr>
          </w:p>
          <w:p w14:paraId="044A9D9D" w14:textId="77777777" w:rsidR="005062F1" w:rsidRDefault="005062F1">
            <w:pPr>
              <w:numPr>
                <w:ilvl w:val="0"/>
                <w:numId w:val="3"/>
              </w:numPr>
              <w:jc w:val="left"/>
              <w:rPr>
                <w:rFonts w:ascii="Arial" w:hAnsi="Arial" w:cs="Arial"/>
                <w:sz w:val="20"/>
                <w:szCs w:val="20"/>
              </w:rPr>
            </w:pPr>
            <w:r>
              <w:rPr>
                <w:rFonts w:ascii="Arial" w:hAnsi="Arial" w:cs="Arial"/>
                <w:sz w:val="20"/>
                <w:szCs w:val="20"/>
              </w:rPr>
              <w:t>Reject specimen if:</w:t>
            </w:r>
          </w:p>
          <w:p w14:paraId="044A9D9E"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Clotted</w:t>
            </w:r>
          </w:p>
          <w:p w14:paraId="044A9D9F"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Tubes insufficiently filled (</w:t>
            </w:r>
            <w:r w:rsidR="005538A2">
              <w:rPr>
                <w:rFonts w:ascii="Arial" w:hAnsi="Arial" w:cs="Arial"/>
                <w:sz w:val="20"/>
                <w:szCs w:val="20"/>
              </w:rPr>
              <w:t>tubes may vary by no more than +/</w:t>
            </w:r>
            <w:r>
              <w:rPr>
                <w:rFonts w:ascii="Arial" w:hAnsi="Arial" w:cs="Arial"/>
                <w:sz w:val="20"/>
                <w:szCs w:val="20"/>
              </w:rPr>
              <w:t>-10%, see comparison tubes by centrifuge).</w:t>
            </w:r>
          </w:p>
          <w:p w14:paraId="044A9DA0"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Incorrect ratio of anticoagulant to blood.</w:t>
            </w:r>
          </w:p>
          <w:p w14:paraId="044A9DA1"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044A9DA2" w14:textId="77777777" w:rsidR="005062F1" w:rsidRDefault="005062F1">
            <w:pPr>
              <w:ind w:left="720"/>
              <w:jc w:val="left"/>
              <w:rPr>
                <w:rFonts w:ascii="Arial" w:hAnsi="Arial" w:cs="Arial"/>
                <w:sz w:val="20"/>
                <w:szCs w:val="20"/>
              </w:rPr>
            </w:pPr>
          </w:p>
          <w:p w14:paraId="044A9DA3" w14:textId="77777777" w:rsidR="003F394A" w:rsidRDefault="003F394A">
            <w:pPr>
              <w:ind w:left="720"/>
              <w:jc w:val="left"/>
              <w:rPr>
                <w:rFonts w:ascii="Arial" w:hAnsi="Arial" w:cs="Arial"/>
                <w:sz w:val="20"/>
                <w:szCs w:val="20"/>
              </w:rPr>
            </w:pPr>
          </w:p>
          <w:p w14:paraId="044A9DA4" w14:textId="77777777" w:rsidR="003F394A" w:rsidRDefault="005062F1" w:rsidP="003F394A">
            <w:pPr>
              <w:pStyle w:val="BodyTextIndent"/>
              <w:jc w:val="left"/>
              <w:rPr>
                <w:rFonts w:ascii="Arial" w:hAnsi="Arial" w:cs="Arial"/>
                <w:b/>
                <w:sz w:val="20"/>
                <w:szCs w:val="20"/>
              </w:rPr>
            </w:pPr>
            <w:r>
              <w:rPr>
                <w:rFonts w:ascii="Arial" w:hAnsi="Arial" w:cs="Arial"/>
                <w:b/>
                <w:sz w:val="20"/>
                <w:szCs w:val="20"/>
              </w:rPr>
              <w:t xml:space="preserve">If a hemolyzed sample is tested, add one of the following comments to the result depending </w:t>
            </w:r>
          </w:p>
          <w:p w14:paraId="044A9DA5" w14:textId="77777777" w:rsidR="005062F1" w:rsidRDefault="003F394A" w:rsidP="003F394A">
            <w:pPr>
              <w:pStyle w:val="BodyTextIndent"/>
              <w:ind w:left="0"/>
              <w:jc w:val="left"/>
              <w:rPr>
                <w:rFonts w:ascii="Arial" w:hAnsi="Arial" w:cs="Arial"/>
                <w:b/>
                <w:sz w:val="20"/>
                <w:szCs w:val="20"/>
              </w:rPr>
            </w:pPr>
            <w:r>
              <w:rPr>
                <w:rFonts w:ascii="Arial" w:hAnsi="Arial" w:cs="Arial"/>
                <w:b/>
                <w:sz w:val="20"/>
                <w:szCs w:val="20"/>
              </w:rPr>
              <w:t xml:space="preserve">      </w:t>
            </w:r>
            <w:r w:rsidR="005062F1">
              <w:rPr>
                <w:rFonts w:ascii="Arial" w:hAnsi="Arial" w:cs="Arial"/>
                <w:b/>
                <w:sz w:val="20"/>
                <w:szCs w:val="20"/>
              </w:rPr>
              <w:t>on the amount of hemolysis:</w:t>
            </w:r>
          </w:p>
          <w:p w14:paraId="044A9DA6" w14:textId="77777777" w:rsidR="005062F1" w:rsidRDefault="005062F1" w:rsidP="00176F33">
            <w:pPr>
              <w:numPr>
                <w:ilvl w:val="1"/>
                <w:numId w:val="15"/>
              </w:numPr>
              <w:jc w:val="left"/>
              <w:rPr>
                <w:rFonts w:ascii="Arial" w:hAnsi="Arial" w:cs="Arial"/>
                <w:sz w:val="20"/>
                <w:szCs w:val="20"/>
              </w:rPr>
            </w:pPr>
            <w:r>
              <w:rPr>
                <w:rFonts w:ascii="Arial" w:hAnsi="Arial" w:cs="Arial"/>
                <w:sz w:val="20"/>
                <w:szCs w:val="20"/>
              </w:rPr>
              <w:t>“-HP” (hemolysis present may affect results)</w:t>
            </w:r>
          </w:p>
          <w:p w14:paraId="044A9DA7" w14:textId="77777777" w:rsidR="005062F1" w:rsidRDefault="009715AB" w:rsidP="009715AB">
            <w:pPr>
              <w:jc w:val="left"/>
              <w:rPr>
                <w:rFonts w:ascii="Arial" w:hAnsi="Arial" w:cs="Arial"/>
                <w:sz w:val="20"/>
                <w:szCs w:val="20"/>
              </w:rPr>
            </w:pPr>
            <w:r>
              <w:rPr>
                <w:rFonts w:ascii="Arial" w:hAnsi="Arial" w:cs="Arial"/>
                <w:sz w:val="20"/>
                <w:szCs w:val="20"/>
              </w:rPr>
              <w:t xml:space="preserve">                                                                  </w:t>
            </w:r>
            <w:r w:rsidR="005062F1">
              <w:rPr>
                <w:rFonts w:ascii="Arial" w:hAnsi="Arial" w:cs="Arial"/>
                <w:sz w:val="20"/>
                <w:szCs w:val="20"/>
              </w:rPr>
              <w:t xml:space="preserve">or – </w:t>
            </w:r>
          </w:p>
          <w:p w14:paraId="044A9DA8" w14:textId="77777777" w:rsidR="005062F1" w:rsidRDefault="005062F1" w:rsidP="00176F33">
            <w:pPr>
              <w:numPr>
                <w:ilvl w:val="1"/>
                <w:numId w:val="15"/>
              </w:numPr>
              <w:jc w:val="left"/>
              <w:rPr>
                <w:rFonts w:ascii="Arial" w:hAnsi="Arial" w:cs="Arial"/>
                <w:sz w:val="20"/>
                <w:szCs w:val="20"/>
              </w:rPr>
            </w:pPr>
            <w:r>
              <w:rPr>
                <w:rFonts w:ascii="Arial" w:hAnsi="Arial" w:cs="Arial"/>
                <w:sz w:val="20"/>
                <w:szCs w:val="20"/>
              </w:rPr>
              <w:t>“-GRH” (gross hemolysis may interfere with testing)</w:t>
            </w:r>
          </w:p>
          <w:p w14:paraId="044A9DA9" w14:textId="77777777" w:rsidR="005062F1" w:rsidRDefault="005062F1">
            <w:pPr>
              <w:ind w:left="720"/>
              <w:jc w:val="left"/>
              <w:rPr>
                <w:rFonts w:ascii="Arial" w:hAnsi="Arial" w:cs="Arial"/>
                <w:sz w:val="20"/>
                <w:szCs w:val="20"/>
              </w:rPr>
            </w:pPr>
          </w:p>
          <w:p w14:paraId="044A9DAA" w14:textId="77777777" w:rsidR="005062F1" w:rsidRDefault="005062F1" w:rsidP="00176F33">
            <w:pPr>
              <w:numPr>
                <w:ilvl w:val="0"/>
                <w:numId w:val="15"/>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14:paraId="044A9DAB" w14:textId="77777777" w:rsidR="009715AB" w:rsidRDefault="009715AB">
            <w:pPr>
              <w:jc w:val="left"/>
              <w:rPr>
                <w:rFonts w:ascii="Arial" w:hAnsi="Arial" w:cs="Arial"/>
                <w:sz w:val="20"/>
                <w:szCs w:val="20"/>
              </w:rPr>
            </w:pPr>
          </w:p>
          <w:p w14:paraId="044A9DAC" w14:textId="77777777" w:rsidR="009715AB" w:rsidRDefault="009715AB">
            <w:pPr>
              <w:jc w:val="left"/>
              <w:rPr>
                <w:rFonts w:ascii="Arial" w:hAnsi="Arial" w:cs="Arial"/>
                <w:sz w:val="20"/>
                <w:szCs w:val="20"/>
              </w:rPr>
            </w:pPr>
          </w:p>
        </w:tc>
      </w:tr>
      <w:tr w:rsidR="005062F1" w14:paraId="044A9E17" w14:textId="77777777" w:rsidTr="005D3EA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4" w:type="dxa"/>
            <w:tcBorders>
              <w:top w:val="nil"/>
              <w:left w:val="nil"/>
              <w:bottom w:val="nil"/>
            </w:tcBorders>
          </w:tcPr>
          <w:p w14:paraId="044A9DAE" w14:textId="77777777" w:rsidR="005062F1" w:rsidRDefault="005062F1">
            <w:pPr>
              <w:rPr>
                <w:rFonts w:ascii="Arial" w:hAnsi="Arial" w:cs="Arial"/>
                <w:b/>
                <w:bCs/>
                <w:sz w:val="20"/>
              </w:rPr>
            </w:pPr>
          </w:p>
          <w:p w14:paraId="044A9DAF" w14:textId="77777777" w:rsidR="009715AB" w:rsidRDefault="009715AB">
            <w:pPr>
              <w:jc w:val="left"/>
              <w:rPr>
                <w:rFonts w:ascii="Arial" w:hAnsi="Arial" w:cs="Arial"/>
                <w:b/>
                <w:bCs/>
                <w:color w:val="0000FF"/>
                <w:sz w:val="20"/>
              </w:rPr>
            </w:pPr>
            <w:r>
              <w:rPr>
                <w:rFonts w:ascii="Arial" w:hAnsi="Arial" w:cs="Arial"/>
                <w:b/>
                <w:bCs/>
                <w:color w:val="0000FF"/>
                <w:sz w:val="20"/>
              </w:rPr>
              <w:t>Calibration</w:t>
            </w:r>
          </w:p>
          <w:p w14:paraId="044A9DB0" w14:textId="77777777" w:rsidR="009715AB" w:rsidRDefault="009715AB">
            <w:pPr>
              <w:jc w:val="left"/>
              <w:rPr>
                <w:rFonts w:ascii="Arial" w:hAnsi="Arial" w:cs="Arial"/>
                <w:b/>
                <w:bCs/>
                <w:color w:val="0000FF"/>
                <w:sz w:val="20"/>
              </w:rPr>
            </w:pPr>
          </w:p>
          <w:p w14:paraId="044A9DB1" w14:textId="77777777" w:rsidR="009715AB" w:rsidRDefault="009715AB">
            <w:pPr>
              <w:jc w:val="left"/>
              <w:rPr>
                <w:rFonts w:ascii="Arial" w:hAnsi="Arial" w:cs="Arial"/>
                <w:b/>
                <w:bCs/>
                <w:color w:val="0000FF"/>
                <w:sz w:val="20"/>
              </w:rPr>
            </w:pPr>
          </w:p>
          <w:p w14:paraId="044A9DB2" w14:textId="77777777" w:rsidR="009715AB" w:rsidRDefault="009715AB">
            <w:pPr>
              <w:jc w:val="left"/>
              <w:rPr>
                <w:rFonts w:ascii="Arial" w:hAnsi="Arial" w:cs="Arial"/>
                <w:b/>
                <w:bCs/>
                <w:color w:val="0000FF"/>
                <w:sz w:val="20"/>
              </w:rPr>
            </w:pPr>
          </w:p>
          <w:p w14:paraId="044A9DB3" w14:textId="77777777" w:rsidR="009715AB" w:rsidRDefault="009715AB">
            <w:pPr>
              <w:jc w:val="left"/>
              <w:rPr>
                <w:rFonts w:ascii="Arial" w:hAnsi="Arial" w:cs="Arial"/>
                <w:b/>
                <w:bCs/>
                <w:color w:val="0000FF"/>
                <w:sz w:val="20"/>
              </w:rPr>
            </w:pPr>
          </w:p>
          <w:p w14:paraId="044A9DB4" w14:textId="77777777" w:rsidR="009715AB" w:rsidRDefault="009715AB">
            <w:pPr>
              <w:jc w:val="left"/>
              <w:rPr>
                <w:rFonts w:ascii="Arial" w:hAnsi="Arial" w:cs="Arial"/>
                <w:b/>
                <w:bCs/>
                <w:color w:val="0000FF"/>
                <w:sz w:val="20"/>
              </w:rPr>
            </w:pPr>
          </w:p>
          <w:p w14:paraId="044A9DB5" w14:textId="77777777" w:rsidR="009715AB" w:rsidRDefault="009715AB">
            <w:pPr>
              <w:jc w:val="left"/>
              <w:rPr>
                <w:rFonts w:ascii="Arial" w:hAnsi="Arial" w:cs="Arial"/>
                <w:b/>
                <w:bCs/>
                <w:color w:val="0000FF"/>
                <w:sz w:val="20"/>
              </w:rPr>
            </w:pPr>
          </w:p>
          <w:p w14:paraId="044A9DB6" w14:textId="77777777" w:rsidR="009715AB" w:rsidRDefault="009715AB">
            <w:pPr>
              <w:jc w:val="left"/>
              <w:rPr>
                <w:rFonts w:ascii="Arial" w:hAnsi="Arial" w:cs="Arial"/>
                <w:b/>
                <w:bCs/>
                <w:color w:val="0000FF"/>
                <w:sz w:val="20"/>
              </w:rPr>
            </w:pPr>
          </w:p>
          <w:p w14:paraId="044A9DB7" w14:textId="77777777" w:rsidR="009715AB" w:rsidRDefault="009715AB">
            <w:pPr>
              <w:jc w:val="left"/>
              <w:rPr>
                <w:rFonts w:ascii="Arial" w:hAnsi="Arial" w:cs="Arial"/>
                <w:b/>
                <w:bCs/>
                <w:color w:val="0000FF"/>
                <w:sz w:val="20"/>
              </w:rPr>
            </w:pPr>
          </w:p>
          <w:p w14:paraId="044A9DB8" w14:textId="77777777" w:rsidR="009715AB" w:rsidRDefault="009715AB">
            <w:pPr>
              <w:jc w:val="left"/>
              <w:rPr>
                <w:rFonts w:ascii="Arial" w:hAnsi="Arial" w:cs="Arial"/>
                <w:b/>
                <w:bCs/>
                <w:color w:val="0000FF"/>
                <w:sz w:val="20"/>
              </w:rPr>
            </w:pPr>
          </w:p>
          <w:p w14:paraId="044A9DB9" w14:textId="77777777" w:rsidR="009715AB" w:rsidRDefault="009715AB">
            <w:pPr>
              <w:jc w:val="left"/>
              <w:rPr>
                <w:rFonts w:ascii="Arial" w:hAnsi="Arial" w:cs="Arial"/>
                <w:b/>
                <w:bCs/>
                <w:color w:val="0000FF"/>
                <w:sz w:val="20"/>
              </w:rPr>
            </w:pPr>
          </w:p>
          <w:p w14:paraId="044A9DBA" w14:textId="77777777" w:rsidR="009715AB" w:rsidRDefault="009715AB">
            <w:pPr>
              <w:jc w:val="left"/>
              <w:rPr>
                <w:rFonts w:ascii="Arial" w:hAnsi="Arial" w:cs="Arial"/>
                <w:b/>
                <w:bCs/>
                <w:color w:val="0000FF"/>
                <w:sz w:val="20"/>
              </w:rPr>
            </w:pPr>
          </w:p>
          <w:p w14:paraId="044A9DBB" w14:textId="77777777" w:rsidR="009715AB" w:rsidRDefault="009715AB">
            <w:pPr>
              <w:jc w:val="left"/>
              <w:rPr>
                <w:rFonts w:ascii="Arial" w:hAnsi="Arial" w:cs="Arial"/>
                <w:b/>
                <w:bCs/>
                <w:color w:val="0000FF"/>
                <w:sz w:val="20"/>
              </w:rPr>
            </w:pPr>
          </w:p>
          <w:p w14:paraId="044A9DBC" w14:textId="77777777" w:rsidR="009715AB" w:rsidRDefault="009715AB">
            <w:pPr>
              <w:jc w:val="left"/>
              <w:rPr>
                <w:rFonts w:ascii="Arial" w:hAnsi="Arial" w:cs="Arial"/>
                <w:b/>
                <w:bCs/>
                <w:color w:val="0000FF"/>
                <w:sz w:val="20"/>
              </w:rPr>
            </w:pPr>
          </w:p>
          <w:p w14:paraId="044A9DBD" w14:textId="77777777" w:rsidR="00F32A13" w:rsidRDefault="00F32A13">
            <w:pPr>
              <w:jc w:val="left"/>
              <w:rPr>
                <w:rFonts w:ascii="Arial" w:hAnsi="Arial" w:cs="Arial"/>
                <w:b/>
                <w:bCs/>
                <w:color w:val="0000FF"/>
                <w:sz w:val="20"/>
              </w:rPr>
            </w:pPr>
          </w:p>
          <w:p w14:paraId="044A9DBE" w14:textId="77777777" w:rsidR="00D35292" w:rsidRDefault="00D35292">
            <w:pPr>
              <w:jc w:val="left"/>
              <w:rPr>
                <w:rFonts w:ascii="Arial" w:hAnsi="Arial" w:cs="Arial"/>
                <w:b/>
                <w:bCs/>
                <w:color w:val="0000FF"/>
                <w:sz w:val="20"/>
              </w:rPr>
            </w:pPr>
          </w:p>
          <w:p w14:paraId="044A9DBF" w14:textId="77777777" w:rsidR="00D35292" w:rsidRDefault="00D35292">
            <w:pPr>
              <w:jc w:val="left"/>
              <w:rPr>
                <w:rFonts w:ascii="Arial" w:hAnsi="Arial" w:cs="Arial"/>
                <w:b/>
                <w:bCs/>
                <w:color w:val="0000FF"/>
                <w:sz w:val="20"/>
              </w:rPr>
            </w:pPr>
          </w:p>
          <w:p w14:paraId="044A9DC0" w14:textId="77777777" w:rsidR="00D35292" w:rsidRDefault="00D35292">
            <w:pPr>
              <w:jc w:val="left"/>
              <w:rPr>
                <w:rFonts w:ascii="Arial" w:hAnsi="Arial" w:cs="Arial"/>
                <w:b/>
                <w:bCs/>
                <w:color w:val="0000FF"/>
                <w:sz w:val="20"/>
              </w:rPr>
            </w:pPr>
          </w:p>
          <w:p w14:paraId="044A9DC1" w14:textId="77777777" w:rsidR="00D35292" w:rsidRDefault="00D35292">
            <w:pPr>
              <w:jc w:val="left"/>
              <w:rPr>
                <w:rFonts w:ascii="Arial" w:hAnsi="Arial" w:cs="Arial"/>
                <w:b/>
                <w:bCs/>
                <w:color w:val="0000FF"/>
                <w:sz w:val="20"/>
              </w:rPr>
            </w:pPr>
          </w:p>
          <w:p w14:paraId="044A9DC2" w14:textId="77777777" w:rsidR="00D35292" w:rsidRDefault="00D35292">
            <w:pPr>
              <w:jc w:val="left"/>
              <w:rPr>
                <w:rFonts w:ascii="Arial" w:hAnsi="Arial" w:cs="Arial"/>
                <w:b/>
                <w:bCs/>
                <w:color w:val="0000FF"/>
                <w:sz w:val="20"/>
              </w:rPr>
            </w:pPr>
          </w:p>
          <w:p w14:paraId="044A9DC3" w14:textId="77777777" w:rsidR="00D35292" w:rsidRDefault="00D35292">
            <w:pPr>
              <w:jc w:val="left"/>
              <w:rPr>
                <w:rFonts w:ascii="Arial" w:hAnsi="Arial" w:cs="Arial"/>
                <w:b/>
                <w:bCs/>
                <w:color w:val="0000FF"/>
                <w:sz w:val="20"/>
              </w:rPr>
            </w:pPr>
          </w:p>
          <w:p w14:paraId="044A9DC4" w14:textId="77777777" w:rsidR="00D35292" w:rsidRDefault="00D35292">
            <w:pPr>
              <w:jc w:val="left"/>
              <w:rPr>
                <w:rFonts w:ascii="Arial" w:hAnsi="Arial" w:cs="Arial"/>
                <w:b/>
                <w:bCs/>
                <w:color w:val="0000FF"/>
                <w:sz w:val="20"/>
              </w:rPr>
            </w:pPr>
          </w:p>
          <w:p w14:paraId="044A9DC5" w14:textId="77777777" w:rsidR="00D35292" w:rsidRDefault="00D35292">
            <w:pPr>
              <w:jc w:val="left"/>
              <w:rPr>
                <w:rFonts w:ascii="Arial" w:hAnsi="Arial" w:cs="Arial"/>
                <w:b/>
                <w:bCs/>
                <w:color w:val="0000FF"/>
                <w:sz w:val="20"/>
              </w:rPr>
            </w:pPr>
          </w:p>
          <w:p w14:paraId="044A9DC6" w14:textId="77777777" w:rsidR="00D35292" w:rsidRDefault="00D35292">
            <w:pPr>
              <w:jc w:val="left"/>
              <w:rPr>
                <w:rFonts w:ascii="Arial" w:hAnsi="Arial" w:cs="Arial"/>
                <w:b/>
                <w:bCs/>
                <w:color w:val="0000FF"/>
                <w:sz w:val="20"/>
              </w:rPr>
            </w:pPr>
          </w:p>
          <w:p w14:paraId="044A9DC7" w14:textId="77777777" w:rsidR="00D35292" w:rsidRDefault="00D35292">
            <w:pPr>
              <w:jc w:val="left"/>
              <w:rPr>
                <w:rFonts w:ascii="Arial" w:hAnsi="Arial" w:cs="Arial"/>
                <w:b/>
                <w:bCs/>
                <w:color w:val="0000FF"/>
                <w:sz w:val="20"/>
              </w:rPr>
            </w:pPr>
          </w:p>
          <w:p w14:paraId="044A9DC8" w14:textId="77777777" w:rsidR="00D35292" w:rsidRDefault="00D35292">
            <w:pPr>
              <w:jc w:val="left"/>
              <w:rPr>
                <w:rFonts w:ascii="Arial" w:hAnsi="Arial" w:cs="Arial"/>
                <w:b/>
                <w:bCs/>
                <w:color w:val="0000FF"/>
                <w:sz w:val="20"/>
              </w:rPr>
            </w:pPr>
          </w:p>
          <w:p w14:paraId="044A9DC9" w14:textId="77777777" w:rsidR="00D35292" w:rsidRDefault="00D35292">
            <w:pPr>
              <w:jc w:val="left"/>
              <w:rPr>
                <w:rFonts w:ascii="Arial" w:hAnsi="Arial" w:cs="Arial"/>
                <w:b/>
                <w:bCs/>
                <w:color w:val="0000FF"/>
                <w:sz w:val="20"/>
              </w:rPr>
            </w:pPr>
          </w:p>
          <w:p w14:paraId="044A9DCA" w14:textId="77777777" w:rsidR="00AA56E5" w:rsidRDefault="00AA56E5">
            <w:pPr>
              <w:jc w:val="left"/>
              <w:rPr>
                <w:rFonts w:ascii="Arial" w:hAnsi="Arial" w:cs="Arial"/>
                <w:b/>
                <w:bCs/>
                <w:color w:val="0000FF"/>
                <w:sz w:val="20"/>
              </w:rPr>
            </w:pPr>
          </w:p>
          <w:p w14:paraId="044A9DCB" w14:textId="77777777" w:rsidR="00AA56E5" w:rsidRDefault="00AA56E5">
            <w:pPr>
              <w:jc w:val="left"/>
              <w:rPr>
                <w:rFonts w:ascii="Arial" w:hAnsi="Arial" w:cs="Arial"/>
                <w:b/>
                <w:bCs/>
                <w:color w:val="0000FF"/>
                <w:sz w:val="20"/>
              </w:rPr>
            </w:pPr>
          </w:p>
          <w:p w14:paraId="044A9DCC" w14:textId="77777777" w:rsidR="00AA56E5" w:rsidRDefault="00AA56E5">
            <w:pPr>
              <w:jc w:val="left"/>
              <w:rPr>
                <w:rFonts w:ascii="Arial" w:hAnsi="Arial" w:cs="Arial"/>
                <w:b/>
                <w:bCs/>
                <w:color w:val="0000FF"/>
                <w:sz w:val="20"/>
              </w:rPr>
            </w:pPr>
          </w:p>
          <w:p w14:paraId="044A9DCD" w14:textId="77777777" w:rsidR="00AA56E5" w:rsidRDefault="00AA56E5">
            <w:pPr>
              <w:jc w:val="left"/>
              <w:rPr>
                <w:rFonts w:ascii="Arial" w:hAnsi="Arial" w:cs="Arial"/>
                <w:b/>
                <w:bCs/>
                <w:color w:val="0000FF"/>
                <w:sz w:val="20"/>
              </w:rPr>
            </w:pPr>
          </w:p>
          <w:p w14:paraId="044A9DCE" w14:textId="77777777" w:rsidR="00AA56E5" w:rsidRDefault="00AA56E5">
            <w:pPr>
              <w:jc w:val="left"/>
              <w:rPr>
                <w:rFonts w:ascii="Arial" w:hAnsi="Arial" w:cs="Arial"/>
                <w:b/>
                <w:bCs/>
                <w:color w:val="0000FF"/>
                <w:sz w:val="20"/>
              </w:rPr>
            </w:pPr>
          </w:p>
          <w:p w14:paraId="044A9DCF" w14:textId="77777777" w:rsidR="00AA56E5" w:rsidRDefault="00AA56E5">
            <w:pPr>
              <w:jc w:val="left"/>
              <w:rPr>
                <w:rFonts w:ascii="Arial" w:hAnsi="Arial" w:cs="Arial"/>
                <w:b/>
                <w:bCs/>
                <w:color w:val="0000FF"/>
                <w:sz w:val="20"/>
              </w:rPr>
            </w:pPr>
          </w:p>
          <w:p w14:paraId="044A9DD0" w14:textId="77777777" w:rsidR="00AA56E5" w:rsidRDefault="00AA56E5">
            <w:pPr>
              <w:jc w:val="left"/>
              <w:rPr>
                <w:rFonts w:ascii="Arial" w:hAnsi="Arial" w:cs="Arial"/>
                <w:b/>
                <w:bCs/>
                <w:color w:val="0000FF"/>
                <w:sz w:val="20"/>
              </w:rPr>
            </w:pPr>
          </w:p>
          <w:p w14:paraId="044A9DD1" w14:textId="77777777" w:rsidR="00AA56E5" w:rsidRDefault="00AA56E5">
            <w:pPr>
              <w:jc w:val="left"/>
              <w:rPr>
                <w:rFonts w:ascii="Arial" w:hAnsi="Arial" w:cs="Arial"/>
                <w:b/>
                <w:bCs/>
                <w:color w:val="0000FF"/>
                <w:sz w:val="20"/>
              </w:rPr>
            </w:pPr>
          </w:p>
          <w:p w14:paraId="044A9DD2" w14:textId="77777777" w:rsidR="00AA56E5" w:rsidRDefault="00AA56E5">
            <w:pPr>
              <w:jc w:val="left"/>
              <w:rPr>
                <w:rFonts w:ascii="Arial" w:hAnsi="Arial" w:cs="Arial"/>
                <w:b/>
                <w:bCs/>
                <w:color w:val="0000FF"/>
                <w:sz w:val="20"/>
              </w:rPr>
            </w:pPr>
          </w:p>
          <w:p w14:paraId="044A9DD3" w14:textId="77777777" w:rsidR="00AA56E5" w:rsidRDefault="00AA56E5">
            <w:pPr>
              <w:jc w:val="left"/>
              <w:rPr>
                <w:rFonts w:ascii="Arial" w:hAnsi="Arial" w:cs="Arial"/>
                <w:b/>
                <w:bCs/>
                <w:color w:val="0000FF"/>
                <w:sz w:val="20"/>
              </w:rPr>
            </w:pPr>
          </w:p>
          <w:p w14:paraId="044A9DD4" w14:textId="77777777" w:rsidR="00AA56E5" w:rsidRDefault="00AA56E5">
            <w:pPr>
              <w:jc w:val="left"/>
              <w:rPr>
                <w:rFonts w:ascii="Arial" w:hAnsi="Arial" w:cs="Arial"/>
                <w:b/>
                <w:bCs/>
                <w:color w:val="0000FF"/>
                <w:sz w:val="20"/>
              </w:rPr>
            </w:pPr>
          </w:p>
          <w:p w14:paraId="044A9DD5" w14:textId="77777777" w:rsidR="00AA56E5" w:rsidRDefault="00AA56E5">
            <w:pPr>
              <w:jc w:val="left"/>
              <w:rPr>
                <w:rFonts w:ascii="Arial" w:hAnsi="Arial" w:cs="Arial"/>
                <w:b/>
                <w:bCs/>
                <w:color w:val="0000FF"/>
                <w:sz w:val="20"/>
              </w:rPr>
            </w:pPr>
          </w:p>
          <w:p w14:paraId="044A9DD6" w14:textId="77777777" w:rsidR="00AA56E5" w:rsidRDefault="00AA56E5">
            <w:pPr>
              <w:jc w:val="left"/>
              <w:rPr>
                <w:rFonts w:ascii="Arial" w:hAnsi="Arial" w:cs="Arial"/>
                <w:b/>
                <w:bCs/>
                <w:color w:val="0000FF"/>
                <w:sz w:val="20"/>
              </w:rPr>
            </w:pPr>
          </w:p>
          <w:p w14:paraId="044A9DD7" w14:textId="77777777" w:rsidR="00AA56E5" w:rsidRDefault="00AA56E5">
            <w:pPr>
              <w:jc w:val="left"/>
              <w:rPr>
                <w:rFonts w:ascii="Arial" w:hAnsi="Arial" w:cs="Arial"/>
                <w:b/>
                <w:bCs/>
                <w:color w:val="0000FF"/>
                <w:sz w:val="20"/>
              </w:rPr>
            </w:pPr>
          </w:p>
          <w:p w14:paraId="044A9DD8" w14:textId="77777777" w:rsidR="00AA56E5" w:rsidRDefault="00AA56E5">
            <w:pPr>
              <w:jc w:val="left"/>
              <w:rPr>
                <w:rFonts w:ascii="Arial" w:hAnsi="Arial" w:cs="Arial"/>
                <w:b/>
                <w:bCs/>
                <w:color w:val="0000FF"/>
                <w:sz w:val="20"/>
              </w:rPr>
            </w:pPr>
          </w:p>
          <w:p w14:paraId="044A9DD9" w14:textId="77777777" w:rsidR="00AA56E5" w:rsidRDefault="00AA56E5">
            <w:pPr>
              <w:jc w:val="left"/>
              <w:rPr>
                <w:rFonts w:ascii="Arial" w:hAnsi="Arial" w:cs="Arial"/>
                <w:b/>
                <w:bCs/>
                <w:color w:val="0000FF"/>
                <w:sz w:val="20"/>
              </w:rPr>
            </w:pPr>
          </w:p>
          <w:p w14:paraId="044A9DDA" w14:textId="77777777" w:rsidR="00AA56E5" w:rsidRDefault="00AA56E5">
            <w:pPr>
              <w:jc w:val="left"/>
              <w:rPr>
                <w:rFonts w:ascii="Arial" w:hAnsi="Arial" w:cs="Arial"/>
                <w:b/>
                <w:bCs/>
                <w:color w:val="0000FF"/>
                <w:sz w:val="20"/>
              </w:rPr>
            </w:pPr>
          </w:p>
          <w:p w14:paraId="044A9DDB" w14:textId="77777777" w:rsidR="00AA56E5" w:rsidRDefault="00AA56E5">
            <w:pPr>
              <w:jc w:val="left"/>
              <w:rPr>
                <w:rFonts w:ascii="Arial" w:hAnsi="Arial" w:cs="Arial"/>
                <w:b/>
                <w:bCs/>
                <w:color w:val="0000FF"/>
                <w:sz w:val="20"/>
              </w:rPr>
            </w:pPr>
          </w:p>
          <w:p w14:paraId="044A9DDC" w14:textId="77777777" w:rsidR="005062F1" w:rsidRDefault="005062F1">
            <w:pPr>
              <w:jc w:val="left"/>
              <w:rPr>
                <w:rFonts w:ascii="Arial" w:hAnsi="Arial" w:cs="Arial"/>
                <w:b/>
                <w:bCs/>
                <w:color w:val="0000FF"/>
                <w:sz w:val="20"/>
              </w:rPr>
            </w:pPr>
            <w:r>
              <w:rPr>
                <w:rFonts w:ascii="Arial" w:hAnsi="Arial" w:cs="Arial"/>
                <w:b/>
                <w:bCs/>
                <w:color w:val="0000FF"/>
                <w:sz w:val="20"/>
              </w:rPr>
              <w:t>Quality Control</w:t>
            </w:r>
          </w:p>
          <w:p w14:paraId="044A9DDD" w14:textId="77777777" w:rsidR="005062F1" w:rsidRDefault="005062F1">
            <w:pPr>
              <w:rPr>
                <w:rFonts w:ascii="Arial" w:hAnsi="Arial" w:cs="Arial"/>
                <w:sz w:val="20"/>
              </w:rPr>
            </w:pPr>
          </w:p>
        </w:tc>
        <w:tc>
          <w:tcPr>
            <w:tcW w:w="9685" w:type="dxa"/>
            <w:gridSpan w:val="8"/>
            <w:tcBorders>
              <w:bottom w:val="single" w:sz="6" w:space="0" w:color="auto"/>
              <w:right w:val="nil"/>
            </w:tcBorders>
          </w:tcPr>
          <w:p w14:paraId="044A9DDE" w14:textId="77777777" w:rsidR="005062F1" w:rsidRDefault="005062F1">
            <w:pPr>
              <w:jc w:val="left"/>
              <w:rPr>
                <w:rFonts w:ascii="Arial" w:hAnsi="Arial" w:cs="Arial"/>
                <w:iCs/>
                <w:sz w:val="20"/>
                <w:szCs w:val="20"/>
              </w:rPr>
            </w:pPr>
          </w:p>
          <w:p w14:paraId="044A9DDF" w14:textId="77777777" w:rsidR="005062F1" w:rsidRDefault="002C0796" w:rsidP="00D0559F">
            <w:pPr>
              <w:jc w:val="left"/>
              <w:rPr>
                <w:rFonts w:ascii="Arial" w:hAnsi="Arial" w:cs="Arial"/>
                <w:sz w:val="20"/>
                <w:szCs w:val="20"/>
              </w:rPr>
            </w:pPr>
            <w:r>
              <w:rPr>
                <w:rFonts w:ascii="Arial" w:hAnsi="Arial" w:cs="Arial"/>
                <w:sz w:val="20"/>
                <w:szCs w:val="20"/>
              </w:rPr>
              <w:t>Please Note: FONDA uses FONDA (ARIXTRA) Calibrator Set:</w:t>
            </w:r>
          </w:p>
          <w:p w14:paraId="044A9DE0" w14:textId="77777777" w:rsidR="002C0796" w:rsidRDefault="002C0796" w:rsidP="00D0559F">
            <w:pPr>
              <w:jc w:val="left"/>
              <w:rPr>
                <w:rFonts w:ascii="Arial" w:hAnsi="Arial" w:cs="Arial"/>
                <w:sz w:val="20"/>
                <w:szCs w:val="20"/>
              </w:rPr>
            </w:pPr>
          </w:p>
          <w:p w14:paraId="044A9DE1" w14:textId="77777777" w:rsidR="000B49F6" w:rsidRDefault="002C0796" w:rsidP="000B49F6">
            <w:pPr>
              <w:numPr>
                <w:ilvl w:val="0"/>
                <w:numId w:val="24"/>
              </w:numPr>
              <w:jc w:val="left"/>
              <w:rPr>
                <w:rFonts w:ascii="Arial" w:hAnsi="Arial" w:cs="Arial"/>
                <w:sz w:val="20"/>
                <w:szCs w:val="20"/>
              </w:rPr>
            </w:pPr>
            <w:r>
              <w:rPr>
                <w:rFonts w:ascii="Arial" w:hAnsi="Arial" w:cs="Arial"/>
                <w:sz w:val="20"/>
                <w:szCs w:val="20"/>
              </w:rPr>
              <w:t>1</w:t>
            </w:r>
            <w:r w:rsidR="000B49F6">
              <w:rPr>
                <w:rFonts w:ascii="Arial" w:hAnsi="Arial" w:cs="Arial"/>
                <w:sz w:val="20"/>
                <w:szCs w:val="20"/>
              </w:rPr>
              <w:t xml:space="preserve"> A calibration </w:t>
            </w:r>
            <w:r w:rsidR="000B49F6">
              <w:rPr>
                <w:rFonts w:ascii="Arial" w:hAnsi="Arial" w:cs="Arial"/>
                <w:b/>
                <w:sz w:val="20"/>
                <w:szCs w:val="20"/>
              </w:rPr>
              <w:t>must</w:t>
            </w:r>
            <w:r w:rsidR="000B49F6">
              <w:rPr>
                <w:rFonts w:ascii="Arial" w:hAnsi="Arial" w:cs="Arial"/>
                <w:sz w:val="20"/>
                <w:szCs w:val="20"/>
              </w:rPr>
              <w:t xml:space="preserve"> be done every time a new lot of reagents is opened. Dilute and prepare reagents according to directions.</w:t>
            </w:r>
          </w:p>
          <w:p w14:paraId="044A9DE2" w14:textId="77777777" w:rsidR="000B49F6" w:rsidRDefault="000B49F6" w:rsidP="000B49F6">
            <w:pPr>
              <w:jc w:val="left"/>
              <w:rPr>
                <w:rFonts w:ascii="Arial" w:hAnsi="Arial" w:cs="Arial"/>
                <w:sz w:val="20"/>
                <w:szCs w:val="20"/>
              </w:rPr>
            </w:pPr>
          </w:p>
          <w:p w14:paraId="044A9DE3" w14:textId="77777777" w:rsidR="000B49F6" w:rsidRPr="000B07B9" w:rsidRDefault="000B49F6" w:rsidP="000B49F6">
            <w:pPr>
              <w:pStyle w:val="ListParagraph"/>
              <w:numPr>
                <w:ilvl w:val="0"/>
                <w:numId w:val="24"/>
              </w:num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r>
              <w:rPr>
                <w:rFonts w:ascii="Arial" w:eastAsia="CIDFont+F1" w:hAnsi="Arial" w:cs="Arial"/>
                <w:sz w:val="20"/>
                <w:szCs w:val="20"/>
              </w:rPr>
              <w:t xml:space="preserve"> The heparin calibrators come as a set of five vials at different concentrations.</w:t>
            </w:r>
          </w:p>
          <w:p w14:paraId="044A9DE4" w14:textId="77777777" w:rsidR="000B49F6" w:rsidRDefault="000B49F6" w:rsidP="000B49F6">
            <w:pPr>
              <w:jc w:val="left"/>
              <w:rPr>
                <w:rFonts w:ascii="Arial" w:hAnsi="Arial" w:cs="Arial"/>
                <w:sz w:val="20"/>
                <w:szCs w:val="20"/>
              </w:rPr>
            </w:pPr>
          </w:p>
          <w:p w14:paraId="044A9DE5" w14:textId="77777777" w:rsidR="000B49F6" w:rsidRDefault="000B49F6" w:rsidP="000B49F6">
            <w:pPr>
              <w:numPr>
                <w:ilvl w:val="0"/>
                <w:numId w:val="24"/>
              </w:numPr>
              <w:jc w:val="left"/>
              <w:rPr>
                <w:rFonts w:ascii="Arial" w:hAnsi="Arial" w:cs="Arial"/>
                <w:sz w:val="20"/>
                <w:szCs w:val="20"/>
              </w:rPr>
            </w:pPr>
            <w:r>
              <w:rPr>
                <w:rFonts w:ascii="Arial" w:hAnsi="Arial" w:cs="Arial"/>
                <w:sz w:val="20"/>
                <w:szCs w:val="20"/>
              </w:rPr>
              <w:t>Load reagents. Slowly dispense the entire volume of the calibrator(s) into a SLD Mini cup.</w:t>
            </w:r>
          </w:p>
          <w:p w14:paraId="044A9DE6" w14:textId="77777777" w:rsidR="000B49F6" w:rsidRDefault="000B49F6" w:rsidP="000B49F6">
            <w:pPr>
              <w:jc w:val="left"/>
              <w:rPr>
                <w:rFonts w:ascii="Arial" w:hAnsi="Arial" w:cs="Arial"/>
                <w:sz w:val="20"/>
                <w:szCs w:val="20"/>
              </w:rPr>
            </w:pPr>
          </w:p>
          <w:p w14:paraId="044A9DE7" w14:textId="77777777" w:rsidR="000B49F6" w:rsidRDefault="000B49F6" w:rsidP="000B49F6">
            <w:pPr>
              <w:numPr>
                <w:ilvl w:val="0"/>
                <w:numId w:val="24"/>
              </w:numPr>
              <w:jc w:val="left"/>
              <w:rPr>
                <w:rFonts w:ascii="Arial" w:hAnsi="Arial" w:cs="Arial"/>
                <w:sz w:val="20"/>
                <w:szCs w:val="20"/>
              </w:rPr>
            </w:pPr>
            <w:r>
              <w:rPr>
                <w:rFonts w:ascii="Arial" w:hAnsi="Arial" w:cs="Arial"/>
                <w:sz w:val="20"/>
                <w:szCs w:val="20"/>
              </w:rPr>
              <w:t>Insert the vial into a C-Rack and place back into the reagent Table.</w:t>
            </w:r>
          </w:p>
          <w:p w14:paraId="044A9DE8" w14:textId="77777777" w:rsidR="000B49F6" w:rsidRDefault="000B49F6" w:rsidP="000B49F6">
            <w:pPr>
              <w:jc w:val="left"/>
              <w:rPr>
                <w:rFonts w:ascii="Arial" w:hAnsi="Arial" w:cs="Arial"/>
                <w:sz w:val="20"/>
                <w:szCs w:val="20"/>
              </w:rPr>
            </w:pPr>
          </w:p>
          <w:p w14:paraId="044A9DE9" w14:textId="77777777" w:rsidR="000B49F6" w:rsidRDefault="000B49F6" w:rsidP="000B49F6">
            <w:pPr>
              <w:numPr>
                <w:ilvl w:val="0"/>
                <w:numId w:val="24"/>
              </w:numPr>
              <w:jc w:val="left"/>
              <w:rPr>
                <w:rFonts w:ascii="Arial" w:hAnsi="Arial" w:cs="Arial"/>
                <w:sz w:val="20"/>
                <w:szCs w:val="20"/>
              </w:rPr>
            </w:pPr>
            <w:r>
              <w:rPr>
                <w:rFonts w:ascii="Arial" w:hAnsi="Arial" w:cs="Arial"/>
                <w:sz w:val="20"/>
                <w:szCs w:val="20"/>
              </w:rPr>
              <w:t>Close the cover and press O.K. to read the barcode.</w:t>
            </w:r>
          </w:p>
          <w:p w14:paraId="044A9DEA" w14:textId="77777777" w:rsidR="000B49F6" w:rsidRDefault="000B49F6" w:rsidP="000B49F6">
            <w:pPr>
              <w:jc w:val="left"/>
              <w:rPr>
                <w:rFonts w:ascii="Arial" w:hAnsi="Arial" w:cs="Arial"/>
                <w:sz w:val="20"/>
                <w:szCs w:val="20"/>
              </w:rPr>
            </w:pPr>
          </w:p>
          <w:p w14:paraId="044A9DEB" w14:textId="77777777" w:rsidR="000B49F6" w:rsidRPr="004D21E0" w:rsidRDefault="000B49F6" w:rsidP="000B49F6">
            <w:pPr>
              <w:pStyle w:val="ListParagraph"/>
              <w:numPr>
                <w:ilvl w:val="0"/>
                <w:numId w:val="24"/>
              </w:numPr>
              <w:autoSpaceDE w:val="0"/>
              <w:autoSpaceDN w:val="0"/>
              <w:adjustRightInd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044A9DEC" w14:textId="77777777" w:rsidR="000B49F6" w:rsidRPr="004D21E0" w:rsidRDefault="000B49F6" w:rsidP="000B49F6">
            <w:pPr>
              <w:pStyle w:val="ListParagraph"/>
              <w:rPr>
                <w:rFonts w:ascii="Arial" w:eastAsia="CIDFont+F1" w:hAnsi="Arial" w:cs="Arial"/>
                <w:sz w:val="20"/>
                <w:szCs w:val="20"/>
              </w:rPr>
            </w:pPr>
          </w:p>
          <w:p w14:paraId="044A9DED" w14:textId="77777777" w:rsidR="000B49F6" w:rsidRPr="005150C0" w:rsidRDefault="000B49F6" w:rsidP="000B49F6">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044A9DEE" w14:textId="77777777" w:rsidR="000B49F6" w:rsidRDefault="000B49F6" w:rsidP="000B49F6">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044A9DEF" w14:textId="77777777" w:rsidR="000B49F6" w:rsidRDefault="000B49F6" w:rsidP="000B49F6">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2" w:history="1">
              <w:r w:rsidRPr="0048086C">
                <w:rPr>
                  <w:rStyle w:val="Hyperlink"/>
                  <w:rFonts w:ascii="Arial" w:eastAsia="CIDFont+F1" w:hAnsi="Arial" w:cs="Arial"/>
                  <w:sz w:val="20"/>
                  <w:szCs w:val="20"/>
                </w:rPr>
                <w:t>Sysmex CS-5100 System Training Workbook</w:t>
              </w:r>
            </w:hyperlink>
          </w:p>
          <w:p w14:paraId="044A9DF0" w14:textId="77777777" w:rsidR="000B49F6" w:rsidRPr="00211750" w:rsidRDefault="000B49F6" w:rsidP="000B49F6">
            <w:pPr>
              <w:autoSpaceDE w:val="0"/>
              <w:autoSpaceDN w:val="0"/>
              <w:adjustRightInd w:val="0"/>
              <w:jc w:val="left"/>
              <w:rPr>
                <w:rFonts w:ascii="Arial" w:eastAsia="CIDFont+F1" w:hAnsi="Arial" w:cs="Arial"/>
                <w:color w:val="FF0000"/>
                <w:sz w:val="20"/>
                <w:szCs w:val="20"/>
              </w:rPr>
            </w:pPr>
          </w:p>
          <w:p w14:paraId="044A9DF1" w14:textId="77777777" w:rsidR="000B49F6" w:rsidRDefault="000B49F6" w:rsidP="000B49F6">
            <w:pPr>
              <w:numPr>
                <w:ilvl w:val="0"/>
                <w:numId w:val="24"/>
              </w:numPr>
              <w:jc w:val="left"/>
              <w:rPr>
                <w:rFonts w:ascii="Arial" w:hAnsi="Arial" w:cs="Arial"/>
                <w:sz w:val="20"/>
                <w:szCs w:val="20"/>
              </w:rPr>
            </w:pPr>
            <w:r>
              <w:rPr>
                <w:rFonts w:ascii="Arial" w:hAnsi="Arial" w:cs="Arial"/>
                <w:sz w:val="20"/>
                <w:szCs w:val="20"/>
              </w:rPr>
              <w:t xml:space="preserve">Order the calibration curve. </w:t>
            </w:r>
          </w:p>
          <w:p w14:paraId="044A9DF2" w14:textId="77777777" w:rsidR="000B49F6" w:rsidRDefault="000B49F6" w:rsidP="000B49F6">
            <w:pPr>
              <w:ind w:left="360"/>
              <w:jc w:val="left"/>
              <w:rPr>
                <w:rFonts w:ascii="Arial" w:hAnsi="Arial" w:cs="Arial"/>
                <w:sz w:val="20"/>
                <w:szCs w:val="20"/>
              </w:rPr>
            </w:pPr>
            <w:r w:rsidRPr="009B7AA9">
              <w:rPr>
                <w:rFonts w:ascii="Arial" w:hAnsi="Arial" w:cs="Arial"/>
                <w:b/>
                <w:sz w:val="20"/>
                <w:szCs w:val="20"/>
              </w:rPr>
              <w:t>Press Order / Switch Order / Holder Calib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044A9DF3" w14:textId="77777777" w:rsidR="000B49F6" w:rsidRDefault="000B49F6" w:rsidP="000B49F6">
            <w:pPr>
              <w:jc w:val="left"/>
              <w:rPr>
                <w:rFonts w:ascii="Arial" w:hAnsi="Arial" w:cs="Arial"/>
                <w:sz w:val="20"/>
                <w:szCs w:val="20"/>
              </w:rPr>
            </w:pPr>
          </w:p>
          <w:p w14:paraId="044A9DF4" w14:textId="77777777" w:rsidR="000B49F6" w:rsidRDefault="000B49F6" w:rsidP="000B49F6">
            <w:pPr>
              <w:numPr>
                <w:ilvl w:val="0"/>
                <w:numId w:val="24"/>
              </w:numPr>
              <w:jc w:val="left"/>
              <w:rPr>
                <w:rFonts w:ascii="Arial" w:hAnsi="Arial" w:cs="Arial"/>
                <w:sz w:val="20"/>
                <w:szCs w:val="20"/>
              </w:rPr>
            </w:pPr>
            <w:r>
              <w:rPr>
                <w:rFonts w:ascii="Arial" w:hAnsi="Arial" w:cs="Arial"/>
                <w:sz w:val="20"/>
                <w:szCs w:val="20"/>
              </w:rPr>
              <w:t>When calibration is complete view the new calibration curve.</w:t>
            </w:r>
          </w:p>
          <w:p w14:paraId="044A9DF5" w14:textId="77777777" w:rsidR="000B49F6" w:rsidRPr="009B7AA9" w:rsidRDefault="000B49F6" w:rsidP="000B49F6">
            <w:pPr>
              <w:ind w:left="360"/>
              <w:jc w:val="left"/>
              <w:rPr>
                <w:rFonts w:ascii="Arial" w:hAnsi="Arial" w:cs="Arial"/>
                <w:b/>
                <w:sz w:val="20"/>
                <w:szCs w:val="20"/>
              </w:rPr>
            </w:pPr>
            <w:r w:rsidRPr="009B7AA9">
              <w:rPr>
                <w:rFonts w:ascii="Arial" w:hAnsi="Arial" w:cs="Arial"/>
                <w:b/>
                <w:sz w:val="20"/>
                <w:szCs w:val="20"/>
              </w:rPr>
              <w:t>Press Calib. Curve / Press Change / Select correct assay / Select lot number</w:t>
            </w:r>
            <w:r>
              <w:rPr>
                <w:rFonts w:ascii="Arial" w:hAnsi="Arial" w:cs="Arial"/>
                <w:b/>
                <w:sz w:val="20"/>
                <w:szCs w:val="20"/>
              </w:rPr>
              <w:t>.</w:t>
            </w:r>
          </w:p>
          <w:p w14:paraId="044A9DF6" w14:textId="77777777" w:rsidR="000B49F6" w:rsidRDefault="000B49F6" w:rsidP="000B49F6">
            <w:pPr>
              <w:jc w:val="left"/>
              <w:rPr>
                <w:rFonts w:ascii="Arial" w:hAnsi="Arial" w:cs="Arial"/>
                <w:sz w:val="20"/>
                <w:szCs w:val="20"/>
              </w:rPr>
            </w:pPr>
          </w:p>
          <w:p w14:paraId="044A9DF7" w14:textId="77777777" w:rsidR="000B49F6" w:rsidRDefault="000B49F6" w:rsidP="000B49F6">
            <w:pPr>
              <w:pStyle w:val="ListParagraph"/>
              <w:numPr>
                <w:ilvl w:val="0"/>
                <w:numId w:val="24"/>
              </w:numPr>
              <w:jc w:val="left"/>
              <w:rPr>
                <w:rFonts w:ascii="Arial" w:hAnsi="Arial" w:cs="Arial"/>
                <w:sz w:val="20"/>
                <w:szCs w:val="20"/>
              </w:rPr>
            </w:pPr>
            <w:r>
              <w:rPr>
                <w:rFonts w:ascii="Arial" w:hAnsi="Arial" w:cs="Arial"/>
                <w:sz w:val="20"/>
                <w:szCs w:val="20"/>
              </w:rPr>
              <w:t>To compare new versus current calibration curve.</w:t>
            </w:r>
          </w:p>
          <w:p w14:paraId="044A9DF8" w14:textId="77777777" w:rsidR="000B49F6" w:rsidRDefault="000B49F6" w:rsidP="000B49F6">
            <w:pPr>
              <w:pStyle w:val="ListParagraph"/>
              <w:ind w:left="360"/>
              <w:jc w:val="left"/>
              <w:rPr>
                <w:rFonts w:ascii="Arial" w:hAnsi="Arial" w:cs="Arial"/>
                <w:b/>
                <w:sz w:val="20"/>
                <w:szCs w:val="20"/>
              </w:rPr>
            </w:pPr>
            <w:r w:rsidRPr="00F40614">
              <w:rPr>
                <w:rFonts w:ascii="Arial" w:hAnsi="Arial" w:cs="Arial"/>
                <w:b/>
                <w:sz w:val="20"/>
                <w:szCs w:val="20"/>
              </w:rPr>
              <w:t>Press Calib. Curve / Press Detailed Display on the Operation Panel / Press selct Compared Calib. Curve / Select a curve to compare, press Load / Compare curves / Press Close.</w:t>
            </w:r>
          </w:p>
          <w:p w14:paraId="044A9DF9" w14:textId="77777777" w:rsidR="000B49F6" w:rsidRDefault="000B49F6" w:rsidP="000B49F6">
            <w:pPr>
              <w:pStyle w:val="ListParagraph"/>
              <w:ind w:left="360"/>
              <w:jc w:val="left"/>
              <w:rPr>
                <w:rFonts w:ascii="Arial" w:hAnsi="Arial" w:cs="Arial"/>
                <w:b/>
                <w:sz w:val="20"/>
                <w:szCs w:val="20"/>
              </w:rPr>
            </w:pPr>
          </w:p>
          <w:p w14:paraId="044A9DFA" w14:textId="77777777" w:rsidR="000B49F6" w:rsidRDefault="000B49F6" w:rsidP="000B49F6">
            <w:pPr>
              <w:pStyle w:val="ListParagraph"/>
              <w:numPr>
                <w:ilvl w:val="0"/>
                <w:numId w:val="24"/>
              </w:numPr>
              <w:jc w:val="left"/>
              <w:rPr>
                <w:rFonts w:ascii="Arial" w:hAnsi="Arial" w:cs="Arial"/>
                <w:sz w:val="20"/>
                <w:szCs w:val="20"/>
              </w:rPr>
            </w:pPr>
            <w:r>
              <w:rPr>
                <w:rFonts w:ascii="Arial" w:hAnsi="Arial" w:cs="Arial"/>
                <w:sz w:val="20"/>
                <w:szCs w:val="20"/>
              </w:rPr>
              <w:t>Validate or Delete the new Calibration Curve.</w:t>
            </w:r>
          </w:p>
          <w:p w14:paraId="044A9DFB" w14:textId="77777777" w:rsidR="000B49F6" w:rsidRPr="004637EB" w:rsidRDefault="000B49F6" w:rsidP="000B49F6">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044A9DFC" w14:textId="77777777" w:rsidR="000B49F6" w:rsidRDefault="000B49F6" w:rsidP="000B49F6">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044A9DFD" w14:textId="77777777" w:rsidR="000B49F6" w:rsidRDefault="000B49F6" w:rsidP="000B49F6">
            <w:pPr>
              <w:pStyle w:val="ListParagraph"/>
              <w:ind w:left="360"/>
              <w:jc w:val="left"/>
              <w:rPr>
                <w:rFonts w:ascii="Arial" w:hAnsi="Arial" w:cs="Arial"/>
                <w:sz w:val="20"/>
                <w:szCs w:val="20"/>
              </w:rPr>
            </w:pPr>
          </w:p>
          <w:p w14:paraId="044A9DFE" w14:textId="77777777" w:rsidR="000B49F6" w:rsidRDefault="000B49F6" w:rsidP="000B49F6">
            <w:pPr>
              <w:pStyle w:val="ListParagraph"/>
              <w:numPr>
                <w:ilvl w:val="0"/>
                <w:numId w:val="24"/>
              </w:numPr>
              <w:jc w:val="left"/>
              <w:rPr>
                <w:rFonts w:ascii="Arial" w:hAnsi="Arial" w:cs="Arial"/>
                <w:sz w:val="20"/>
                <w:szCs w:val="20"/>
              </w:rPr>
            </w:pPr>
            <w:r>
              <w:rPr>
                <w:rFonts w:ascii="Arial" w:hAnsi="Arial" w:cs="Arial"/>
                <w:sz w:val="20"/>
                <w:szCs w:val="20"/>
              </w:rPr>
              <w:t>Restoring old Calibration Curves.</w:t>
            </w:r>
          </w:p>
          <w:p w14:paraId="044A9DFF" w14:textId="77777777" w:rsidR="000B49F6" w:rsidRDefault="000B49F6" w:rsidP="000B49F6">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044A9E00" w14:textId="77777777" w:rsidR="000B49F6" w:rsidRPr="000B49F6" w:rsidRDefault="000B49F6" w:rsidP="000B49F6">
            <w:pPr>
              <w:autoSpaceDE w:val="0"/>
              <w:autoSpaceDN w:val="0"/>
              <w:adjustRightInd w:val="0"/>
              <w:jc w:val="left"/>
              <w:rPr>
                <w:rFonts w:ascii="Arial" w:eastAsia="CIDFont+F1" w:hAnsi="Arial" w:cs="Arial"/>
                <w:sz w:val="20"/>
                <w:szCs w:val="20"/>
              </w:rPr>
            </w:pPr>
            <w:r>
              <w:rPr>
                <w:rFonts w:ascii="Arial" w:hAnsi="Arial" w:cs="Arial"/>
                <w:b/>
                <w:sz w:val="20"/>
                <w:szCs w:val="20"/>
              </w:rPr>
              <w:t xml:space="preserve">       </w:t>
            </w:r>
            <w:r w:rsidRPr="000B49F6">
              <w:rPr>
                <w:rFonts w:ascii="Arial" w:eastAsia="CIDFont+F1" w:hAnsi="Arial" w:cs="Arial"/>
                <w:sz w:val="20"/>
                <w:szCs w:val="20"/>
              </w:rPr>
              <w:t xml:space="preserve">Refer to the Calibration section of the System Training    </w:t>
            </w:r>
          </w:p>
          <w:p w14:paraId="044A9E01" w14:textId="77777777" w:rsidR="000B49F6" w:rsidRDefault="000B49F6" w:rsidP="000B49F6">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42-46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044A9E02" w14:textId="77777777" w:rsidR="00D35292" w:rsidRPr="000B49F6" w:rsidRDefault="000B49F6" w:rsidP="00D35292">
            <w:pPr>
              <w:autoSpaceDE w:val="0"/>
              <w:autoSpaceDN w:val="0"/>
              <w:adjustRightInd w:val="0"/>
              <w:jc w:val="left"/>
              <w:rPr>
                <w:rFonts w:ascii="Arial" w:eastAsia="CIDFont+F1" w:hAnsi="Arial" w:cs="Arial"/>
                <w:color w:val="FF0000"/>
                <w:sz w:val="20"/>
                <w:szCs w:val="20"/>
              </w:rPr>
            </w:pPr>
            <w:r>
              <w:rPr>
                <w:rFonts w:ascii="Arial" w:eastAsia="CIDFont+F1" w:hAnsi="Arial" w:cs="Arial"/>
                <w:sz w:val="20"/>
                <w:szCs w:val="20"/>
              </w:rPr>
              <w:t xml:space="preserve">       </w:t>
            </w:r>
            <w:hyperlink r:id="rId13" w:history="1">
              <w:r w:rsidRPr="0048086C">
                <w:rPr>
                  <w:rStyle w:val="Hyperlink"/>
                  <w:rFonts w:ascii="Arial" w:eastAsia="CIDFont+F1" w:hAnsi="Arial" w:cs="Arial"/>
                  <w:sz w:val="20"/>
                  <w:szCs w:val="20"/>
                </w:rPr>
                <w:t>Sysmex CS-5100 System Training Workbook</w:t>
              </w:r>
            </w:hyperlink>
            <w:r>
              <w:rPr>
                <w:rFonts w:ascii="Arial" w:eastAsia="CIDFont+F1" w:hAnsi="Arial" w:cs="Arial"/>
                <w:sz w:val="20"/>
                <w:szCs w:val="20"/>
              </w:rPr>
              <w:t xml:space="preserve"> </w:t>
            </w:r>
          </w:p>
          <w:p w14:paraId="044A9E03" w14:textId="77777777" w:rsidR="00102FE8" w:rsidRDefault="00102FE8" w:rsidP="009715AB">
            <w:pPr>
              <w:jc w:val="left"/>
              <w:rPr>
                <w:rFonts w:ascii="Arial" w:hAnsi="Arial"/>
                <w:sz w:val="20"/>
                <w:szCs w:val="20"/>
              </w:rPr>
            </w:pPr>
          </w:p>
          <w:p w14:paraId="044A9E04" w14:textId="77777777" w:rsidR="009715AB" w:rsidRDefault="009715AB" w:rsidP="009715AB">
            <w:pPr>
              <w:jc w:val="left"/>
              <w:rPr>
                <w:rFonts w:ascii="Arial" w:hAnsi="Arial"/>
                <w:sz w:val="20"/>
                <w:szCs w:val="20"/>
              </w:rPr>
            </w:pPr>
            <w:r>
              <w:rPr>
                <w:rFonts w:ascii="Arial" w:hAnsi="Arial"/>
                <w:sz w:val="20"/>
                <w:szCs w:val="20"/>
              </w:rPr>
              <w:t>1.   Assayed Control Plasmas (FONDA Low</w:t>
            </w:r>
            <w:r w:rsidR="00FC5709">
              <w:rPr>
                <w:rFonts w:ascii="Arial" w:hAnsi="Arial"/>
                <w:sz w:val="20"/>
                <w:szCs w:val="20"/>
              </w:rPr>
              <w:t xml:space="preserve"> FONDL</w:t>
            </w:r>
            <w:r>
              <w:rPr>
                <w:rFonts w:ascii="Arial" w:hAnsi="Arial"/>
                <w:sz w:val="20"/>
                <w:szCs w:val="20"/>
              </w:rPr>
              <w:t>, and Fonda High</w:t>
            </w:r>
            <w:r w:rsidR="00FC5709">
              <w:rPr>
                <w:rFonts w:ascii="Arial" w:hAnsi="Arial"/>
                <w:sz w:val="20"/>
                <w:szCs w:val="20"/>
              </w:rPr>
              <w:t xml:space="preserve"> FONDH</w:t>
            </w:r>
            <w:r>
              <w:rPr>
                <w:rFonts w:ascii="Arial" w:hAnsi="Arial"/>
                <w:sz w:val="20"/>
                <w:szCs w:val="20"/>
              </w:rPr>
              <w:t>) should have their ranges verified when there is a change in lot number of reagent or control material.</w:t>
            </w:r>
          </w:p>
          <w:p w14:paraId="044A9E05" w14:textId="77777777" w:rsidR="00102FE8" w:rsidRDefault="00102FE8" w:rsidP="009715AB">
            <w:pPr>
              <w:jc w:val="left"/>
              <w:rPr>
                <w:rFonts w:ascii="Arial" w:hAnsi="Arial"/>
                <w:sz w:val="20"/>
                <w:szCs w:val="20"/>
              </w:rPr>
            </w:pPr>
          </w:p>
          <w:p w14:paraId="044A9E06" w14:textId="77777777" w:rsidR="004F1290" w:rsidRPr="004F1290" w:rsidRDefault="009715AB" w:rsidP="004F1290">
            <w:pPr>
              <w:jc w:val="left"/>
              <w:rPr>
                <w:rFonts w:ascii="Arial" w:hAnsi="Arial"/>
                <w:sz w:val="20"/>
                <w:szCs w:val="20"/>
              </w:rPr>
            </w:pPr>
            <w:r>
              <w:rPr>
                <w:rFonts w:ascii="Arial" w:hAnsi="Arial"/>
                <w:sz w:val="20"/>
                <w:szCs w:val="20"/>
              </w:rPr>
              <w:t>2.   Assayed Co</w:t>
            </w:r>
            <w:r w:rsidR="00C94399">
              <w:rPr>
                <w:rFonts w:ascii="Arial" w:hAnsi="Arial"/>
                <w:sz w:val="20"/>
                <w:szCs w:val="20"/>
              </w:rPr>
              <w:t>ntrol Plasmas (FONDA Low, and FONDA</w:t>
            </w:r>
            <w:r>
              <w:rPr>
                <w:rFonts w:ascii="Arial" w:hAnsi="Arial"/>
                <w:sz w:val="20"/>
                <w:szCs w:val="20"/>
              </w:rPr>
              <w:t xml:space="preserve"> High)  are run:</w:t>
            </w:r>
          </w:p>
          <w:p w14:paraId="044A9E07" w14:textId="77777777" w:rsidR="004F1290" w:rsidRDefault="004F1290" w:rsidP="004F1290">
            <w:pPr>
              <w:numPr>
                <w:ilvl w:val="0"/>
                <w:numId w:val="27"/>
              </w:numPr>
              <w:jc w:val="left"/>
              <w:rPr>
                <w:rFonts w:ascii="Arial" w:hAnsi="Arial" w:cs="Arial"/>
                <w:sz w:val="20"/>
                <w:szCs w:val="20"/>
              </w:rPr>
            </w:pPr>
            <w:r>
              <w:rPr>
                <w:rFonts w:ascii="Arial" w:hAnsi="Arial" w:cs="Arial"/>
                <w:sz w:val="20"/>
                <w:szCs w:val="20"/>
              </w:rPr>
              <w:t>At the beginning of each shift or once every eight (8) hours as needed.</w:t>
            </w:r>
          </w:p>
          <w:p w14:paraId="044A9E08" w14:textId="77777777" w:rsidR="004F1290" w:rsidRPr="005511E9" w:rsidRDefault="004F1290" w:rsidP="004F1290">
            <w:pPr>
              <w:numPr>
                <w:ilvl w:val="0"/>
                <w:numId w:val="27"/>
              </w:numPr>
              <w:jc w:val="left"/>
              <w:rPr>
                <w:rFonts w:ascii="Arial" w:hAnsi="Arial" w:cs="Arial"/>
                <w:sz w:val="20"/>
                <w:szCs w:val="20"/>
              </w:rPr>
            </w:pPr>
            <w:r>
              <w:rPr>
                <w:rFonts w:ascii="Arial" w:hAnsi="Arial" w:cs="Arial"/>
                <w:sz w:val="20"/>
                <w:szCs w:val="20"/>
              </w:rPr>
              <w:t>Each time a reagent is changed.</w:t>
            </w:r>
          </w:p>
          <w:p w14:paraId="044A9E09" w14:textId="77777777" w:rsidR="004F1290" w:rsidRDefault="004F1290" w:rsidP="004F1290">
            <w:pPr>
              <w:jc w:val="left"/>
              <w:rPr>
                <w:rFonts w:ascii="Arial" w:hAnsi="Arial" w:cs="Arial"/>
                <w:sz w:val="20"/>
                <w:szCs w:val="20"/>
              </w:rPr>
            </w:pPr>
          </w:p>
          <w:p w14:paraId="044A9E0A" w14:textId="77777777" w:rsidR="004F1290" w:rsidRPr="004F1290" w:rsidRDefault="004F1290" w:rsidP="004F1290">
            <w:pPr>
              <w:pStyle w:val="ListParagraph"/>
              <w:numPr>
                <w:ilvl w:val="0"/>
                <w:numId w:val="28"/>
              </w:numPr>
              <w:jc w:val="left"/>
              <w:rPr>
                <w:rFonts w:ascii="Arial" w:hAnsi="Arial" w:cs="Arial"/>
                <w:sz w:val="20"/>
                <w:szCs w:val="20"/>
              </w:rPr>
            </w:pPr>
            <w:r w:rsidRPr="004F1290">
              <w:rPr>
                <w:rFonts w:ascii="Arial" w:hAnsi="Arial" w:cs="Arial"/>
                <w:sz w:val="20"/>
                <w:szCs w:val="20"/>
              </w:rPr>
              <w:lastRenderedPageBreak/>
              <w:t>Patient results cannot be reported unless control values are within expected tolerance limits.</w:t>
            </w:r>
          </w:p>
          <w:p w14:paraId="044A9E0B" w14:textId="77777777" w:rsidR="004F1290" w:rsidRDefault="004F1290" w:rsidP="004F1290">
            <w:pPr>
              <w:numPr>
                <w:ilvl w:val="0"/>
                <w:numId w:val="26"/>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044A9E0C" w14:textId="77777777" w:rsidR="004F1290" w:rsidRDefault="004F1290" w:rsidP="004F1290">
            <w:pPr>
              <w:numPr>
                <w:ilvl w:val="0"/>
                <w:numId w:val="26"/>
              </w:numPr>
              <w:jc w:val="left"/>
              <w:rPr>
                <w:rFonts w:ascii="Arial" w:hAnsi="Arial" w:cs="Arial"/>
                <w:sz w:val="20"/>
                <w:szCs w:val="20"/>
              </w:rPr>
            </w:pPr>
            <w:r>
              <w:rPr>
                <w:rFonts w:ascii="Arial" w:hAnsi="Arial" w:cs="Arial"/>
                <w:sz w:val="20"/>
                <w:szCs w:val="20"/>
              </w:rPr>
              <w:t>If QC is still out of range, notify the supervisor.</w:t>
            </w:r>
          </w:p>
          <w:p w14:paraId="044A9E0D" w14:textId="77777777" w:rsidR="004F1290" w:rsidRDefault="004F1290" w:rsidP="004F1290">
            <w:pPr>
              <w:jc w:val="left"/>
              <w:rPr>
                <w:rFonts w:ascii="Arial" w:hAnsi="Arial" w:cs="Arial"/>
                <w:sz w:val="20"/>
                <w:szCs w:val="20"/>
              </w:rPr>
            </w:pPr>
          </w:p>
          <w:p w14:paraId="044A9E0E" w14:textId="77777777" w:rsidR="004F1290" w:rsidRPr="004F1290" w:rsidRDefault="004F1290" w:rsidP="004F1290">
            <w:pPr>
              <w:pStyle w:val="ListParagraph"/>
              <w:numPr>
                <w:ilvl w:val="0"/>
                <w:numId w:val="28"/>
              </w:numPr>
              <w:jc w:val="left"/>
              <w:rPr>
                <w:rFonts w:ascii="Arial" w:hAnsi="Arial" w:cs="Arial"/>
                <w:sz w:val="20"/>
                <w:szCs w:val="20"/>
              </w:rPr>
            </w:pPr>
            <w:r w:rsidRPr="004F1290">
              <w:rPr>
                <w:rFonts w:ascii="Arial" w:hAnsi="Arial" w:cs="Arial"/>
                <w:sz w:val="20"/>
                <w:szCs w:val="20"/>
              </w:rPr>
              <w:t>Control values are recorded daily.</w:t>
            </w:r>
          </w:p>
          <w:p w14:paraId="044A9E0F" w14:textId="77777777" w:rsidR="004F1290" w:rsidRDefault="004F1290" w:rsidP="004F1290">
            <w:pPr>
              <w:jc w:val="left"/>
              <w:rPr>
                <w:rFonts w:ascii="Arial" w:hAnsi="Arial" w:cs="Arial"/>
                <w:sz w:val="20"/>
                <w:szCs w:val="20"/>
              </w:rPr>
            </w:pPr>
          </w:p>
          <w:p w14:paraId="044A9E10" w14:textId="77777777" w:rsidR="004F1290" w:rsidRDefault="004F1290" w:rsidP="004F1290">
            <w:pPr>
              <w:numPr>
                <w:ilvl w:val="0"/>
                <w:numId w:val="28"/>
              </w:numPr>
              <w:tabs>
                <w:tab w:val="num" w:pos="360"/>
              </w:tabs>
              <w:jc w:val="left"/>
              <w:rPr>
                <w:rFonts w:ascii="Arial" w:hAnsi="Arial" w:cs="Arial"/>
                <w:sz w:val="20"/>
                <w:szCs w:val="20"/>
              </w:rPr>
            </w:pPr>
            <w:r>
              <w:rPr>
                <w:rFonts w:ascii="Arial" w:hAnsi="Arial" w:cs="Arial"/>
                <w:sz w:val="20"/>
                <w:szCs w:val="20"/>
              </w:rPr>
              <w:t>All control values must be entered into Sunquest whether in or out of control range. Out of control values must have an appropriate modifier appended.</w:t>
            </w:r>
          </w:p>
          <w:p w14:paraId="044A9E11" w14:textId="77777777" w:rsidR="004F1290" w:rsidRDefault="004F1290" w:rsidP="004F1290">
            <w:pPr>
              <w:jc w:val="left"/>
              <w:rPr>
                <w:rFonts w:ascii="Arial" w:hAnsi="Arial" w:cs="Arial"/>
                <w:sz w:val="20"/>
                <w:szCs w:val="20"/>
              </w:rPr>
            </w:pPr>
          </w:p>
          <w:p w14:paraId="044A9E12" w14:textId="77777777" w:rsidR="004F1290" w:rsidRDefault="004F1290" w:rsidP="004F1290">
            <w:pPr>
              <w:numPr>
                <w:ilvl w:val="0"/>
                <w:numId w:val="28"/>
              </w:numPr>
              <w:tabs>
                <w:tab w:val="num" w:pos="360"/>
              </w:tabs>
              <w:jc w:val="left"/>
              <w:rPr>
                <w:rFonts w:ascii="Arial" w:hAnsi="Arial" w:cs="Arial"/>
                <w:sz w:val="20"/>
                <w:szCs w:val="20"/>
              </w:rPr>
            </w:pPr>
            <w:r>
              <w:rPr>
                <w:rFonts w:ascii="Arial" w:hAnsi="Arial" w:cs="Arial"/>
                <w:sz w:val="20"/>
                <w:szCs w:val="20"/>
              </w:rPr>
              <w:t>When QC data is entered, it is reviewed using Westgard rules. If a Westgard rule fails in Sunquest, the computer displays the result’s standard deviation from the mean.</w:t>
            </w:r>
          </w:p>
          <w:p w14:paraId="044A9E13" w14:textId="77777777" w:rsidR="004F1290" w:rsidRDefault="004F1290" w:rsidP="004F1290">
            <w:pPr>
              <w:jc w:val="left"/>
              <w:rPr>
                <w:rFonts w:ascii="Arial" w:hAnsi="Arial" w:cs="Arial"/>
                <w:iCs/>
                <w:sz w:val="20"/>
                <w:szCs w:val="20"/>
              </w:rPr>
            </w:pPr>
          </w:p>
          <w:p w14:paraId="33B20958" w14:textId="77777777" w:rsidR="009458BA" w:rsidRDefault="004F1290" w:rsidP="009458BA">
            <w:pPr>
              <w:pStyle w:val="ListParagraph"/>
              <w:ind w:left="360"/>
              <w:jc w:val="left"/>
              <w:rPr>
                <w:rFonts w:ascii="Arial" w:hAnsi="Arial" w:cs="Arial"/>
                <w:sz w:val="20"/>
                <w:szCs w:val="20"/>
              </w:rPr>
            </w:pPr>
            <w:r>
              <w:rPr>
                <w:rFonts w:ascii="Arial" w:hAnsi="Arial" w:cs="Arial"/>
                <w:sz w:val="20"/>
                <w:szCs w:val="20"/>
              </w:rPr>
              <w:t xml:space="preserve">To enter corrective action in Sunquest; after the standard deviation is displayed, the prompt ENTER QC MODIFIER is displayed, use the QC modifier that best describes the action taken from </w:t>
            </w:r>
          </w:p>
          <w:p w14:paraId="55BC4BBA" w14:textId="501D4897" w:rsidR="009458BA" w:rsidRDefault="00411BC0" w:rsidP="009458BA">
            <w:pPr>
              <w:pStyle w:val="ListParagraph"/>
              <w:ind w:left="360"/>
              <w:jc w:val="left"/>
              <w:rPr>
                <w:rFonts w:ascii="Arial" w:hAnsi="Arial" w:cs="Arial"/>
                <w:sz w:val="20"/>
                <w:szCs w:val="20"/>
              </w:rPr>
            </w:pPr>
            <w:hyperlink r:id="rId14" w:history="1">
              <w:r w:rsidR="009458BA">
                <w:rPr>
                  <w:rStyle w:val="Hyperlink"/>
                  <w:rFonts w:ascii="Arial" w:hAnsi="Arial" w:cs="Arial"/>
                  <w:sz w:val="20"/>
                  <w:szCs w:val="20"/>
                </w:rPr>
                <w:t>Table P - Exclusion Codes</w:t>
              </w:r>
            </w:hyperlink>
          </w:p>
          <w:p w14:paraId="044A9E16" w14:textId="77777777" w:rsidR="005062F1" w:rsidRDefault="005062F1" w:rsidP="009458BA">
            <w:pPr>
              <w:jc w:val="left"/>
              <w:rPr>
                <w:rFonts w:ascii="Arial" w:hAnsi="Arial" w:cs="Arial"/>
                <w:iCs/>
                <w:sz w:val="20"/>
                <w:szCs w:val="20"/>
              </w:rPr>
            </w:pPr>
          </w:p>
        </w:tc>
      </w:tr>
      <w:tr w:rsidR="005062F1" w14:paraId="044A9E1D" w14:textId="77777777" w:rsidTr="005D3EAE">
        <w:tc>
          <w:tcPr>
            <w:tcW w:w="1794" w:type="dxa"/>
            <w:tcBorders>
              <w:top w:val="nil"/>
              <w:left w:val="nil"/>
              <w:bottom w:val="nil"/>
              <w:right w:val="nil"/>
            </w:tcBorders>
          </w:tcPr>
          <w:p w14:paraId="044A9E18" w14:textId="77777777" w:rsidR="005062F1" w:rsidRDefault="005062F1">
            <w:pPr>
              <w:rPr>
                <w:rFonts w:ascii="Arial" w:hAnsi="Arial" w:cs="Arial"/>
                <w:b/>
                <w:sz w:val="20"/>
              </w:rPr>
            </w:pPr>
          </w:p>
          <w:p w14:paraId="044A9E19" w14:textId="77777777" w:rsidR="005062F1" w:rsidRDefault="005062F1">
            <w:pPr>
              <w:jc w:val="left"/>
              <w:rPr>
                <w:rFonts w:ascii="Arial" w:hAnsi="Arial" w:cs="Arial"/>
                <w:sz w:val="20"/>
              </w:rPr>
            </w:pPr>
            <w:r>
              <w:rPr>
                <w:rFonts w:ascii="Arial" w:hAnsi="Arial" w:cs="Arial"/>
                <w:b/>
                <w:color w:val="0000FF"/>
                <w:sz w:val="20"/>
              </w:rPr>
              <w:t>Procedure</w:t>
            </w:r>
          </w:p>
        </w:tc>
        <w:tc>
          <w:tcPr>
            <w:tcW w:w="9685" w:type="dxa"/>
            <w:gridSpan w:val="8"/>
            <w:tcBorders>
              <w:left w:val="nil"/>
              <w:bottom w:val="nil"/>
              <w:right w:val="nil"/>
            </w:tcBorders>
          </w:tcPr>
          <w:p w14:paraId="044A9E1A" w14:textId="77777777" w:rsidR="005062F1" w:rsidRDefault="005062F1">
            <w:pPr>
              <w:jc w:val="left"/>
              <w:rPr>
                <w:rFonts w:ascii="Arial" w:hAnsi="Arial" w:cs="Arial"/>
                <w:sz w:val="20"/>
              </w:rPr>
            </w:pPr>
          </w:p>
          <w:p w14:paraId="044A9E1B" w14:textId="77777777" w:rsidR="005062F1" w:rsidRDefault="005062F1">
            <w:pPr>
              <w:jc w:val="left"/>
              <w:rPr>
                <w:rFonts w:ascii="Arial" w:hAnsi="Arial" w:cs="Arial"/>
                <w:sz w:val="20"/>
              </w:rPr>
            </w:pPr>
            <w:r>
              <w:rPr>
                <w:rFonts w:ascii="Arial" w:hAnsi="Arial" w:cs="Arial"/>
                <w:sz w:val="20"/>
              </w:rPr>
              <w:t>Follow the acti</w:t>
            </w:r>
            <w:r w:rsidR="009715AB">
              <w:rPr>
                <w:rFonts w:ascii="Arial" w:hAnsi="Arial" w:cs="Arial"/>
                <w:sz w:val="20"/>
              </w:rPr>
              <w:t>vities in the table below for FONDA MEASURING ARIXTRA (FONDAPARINUX)</w:t>
            </w:r>
            <w:r>
              <w:rPr>
                <w:rFonts w:ascii="Arial" w:hAnsi="Arial" w:cs="Arial"/>
                <w:sz w:val="20"/>
              </w:rPr>
              <w:t xml:space="preserve"> IN PLASMA.</w:t>
            </w:r>
          </w:p>
          <w:p w14:paraId="044A9E1C" w14:textId="77777777" w:rsidR="005062F1" w:rsidRDefault="005062F1">
            <w:pPr>
              <w:jc w:val="left"/>
              <w:rPr>
                <w:rFonts w:ascii="Arial" w:hAnsi="Arial" w:cs="Arial"/>
                <w:sz w:val="16"/>
              </w:rPr>
            </w:pPr>
          </w:p>
        </w:tc>
      </w:tr>
      <w:tr w:rsidR="005062F1" w14:paraId="044A9E22" w14:textId="77777777" w:rsidTr="005D3EAE">
        <w:trPr>
          <w:cantSplit/>
        </w:trPr>
        <w:tc>
          <w:tcPr>
            <w:tcW w:w="1794" w:type="dxa"/>
            <w:tcBorders>
              <w:top w:val="nil"/>
              <w:left w:val="nil"/>
              <w:bottom w:val="nil"/>
              <w:right w:val="nil"/>
            </w:tcBorders>
          </w:tcPr>
          <w:p w14:paraId="044A9E1E" w14:textId="77777777"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14:paraId="044A9E1F" w14:textId="77777777" w:rsidR="005062F1" w:rsidRDefault="005062F1">
            <w:pPr>
              <w:jc w:val="center"/>
              <w:rPr>
                <w:rFonts w:ascii="Arial" w:hAnsi="Arial" w:cs="Arial"/>
                <w:b/>
                <w:bCs/>
                <w:sz w:val="20"/>
              </w:rPr>
            </w:pPr>
            <w:r>
              <w:rPr>
                <w:rFonts w:ascii="Arial" w:hAnsi="Arial" w:cs="Arial"/>
                <w:b/>
                <w:bCs/>
                <w:sz w:val="20"/>
              </w:rPr>
              <w:t>Step</w:t>
            </w:r>
          </w:p>
        </w:tc>
        <w:tc>
          <w:tcPr>
            <w:tcW w:w="7061" w:type="dxa"/>
            <w:gridSpan w:val="6"/>
            <w:tcBorders>
              <w:top w:val="single" w:sz="4" w:space="0" w:color="auto"/>
            </w:tcBorders>
          </w:tcPr>
          <w:p w14:paraId="044A9E20" w14:textId="77777777" w:rsidR="005062F1" w:rsidRDefault="005062F1">
            <w:pPr>
              <w:jc w:val="left"/>
              <w:rPr>
                <w:rFonts w:ascii="Arial" w:hAnsi="Arial" w:cs="Arial"/>
                <w:b/>
                <w:bCs/>
                <w:sz w:val="20"/>
              </w:rPr>
            </w:pPr>
            <w:r>
              <w:rPr>
                <w:rFonts w:ascii="Arial" w:hAnsi="Arial" w:cs="Arial"/>
                <w:b/>
                <w:bCs/>
                <w:sz w:val="20"/>
              </w:rPr>
              <w:t>Action</w:t>
            </w:r>
          </w:p>
        </w:tc>
        <w:tc>
          <w:tcPr>
            <w:tcW w:w="1544" w:type="dxa"/>
            <w:tcBorders>
              <w:top w:val="single" w:sz="4" w:space="0" w:color="auto"/>
            </w:tcBorders>
          </w:tcPr>
          <w:p w14:paraId="044A9E21" w14:textId="77777777" w:rsidR="005062F1" w:rsidRDefault="005062F1">
            <w:pPr>
              <w:jc w:val="left"/>
              <w:rPr>
                <w:rFonts w:ascii="Arial" w:hAnsi="Arial" w:cs="Arial"/>
                <w:b/>
                <w:bCs/>
                <w:sz w:val="20"/>
              </w:rPr>
            </w:pPr>
            <w:r>
              <w:rPr>
                <w:rFonts w:ascii="Arial" w:hAnsi="Arial" w:cs="Arial"/>
                <w:b/>
                <w:bCs/>
                <w:sz w:val="20"/>
              </w:rPr>
              <w:t>Related Document</w:t>
            </w:r>
          </w:p>
        </w:tc>
      </w:tr>
      <w:tr w:rsidR="005062F1" w14:paraId="044A9E31" w14:textId="77777777" w:rsidTr="005D3EAE">
        <w:trPr>
          <w:cantSplit/>
        </w:trPr>
        <w:tc>
          <w:tcPr>
            <w:tcW w:w="1794" w:type="dxa"/>
            <w:tcBorders>
              <w:top w:val="nil"/>
              <w:left w:val="nil"/>
              <w:bottom w:val="nil"/>
              <w:right w:val="nil"/>
            </w:tcBorders>
          </w:tcPr>
          <w:p w14:paraId="044A9E23" w14:textId="77777777" w:rsidR="005062F1" w:rsidRDefault="005062F1">
            <w:pPr>
              <w:rPr>
                <w:rFonts w:ascii="Arial" w:hAnsi="Arial" w:cs="Arial"/>
                <w:b/>
                <w:sz w:val="20"/>
              </w:rPr>
            </w:pPr>
          </w:p>
        </w:tc>
        <w:tc>
          <w:tcPr>
            <w:tcW w:w="1080" w:type="dxa"/>
            <w:tcBorders>
              <w:left w:val="single" w:sz="4" w:space="0" w:color="auto"/>
            </w:tcBorders>
          </w:tcPr>
          <w:p w14:paraId="044A9E24" w14:textId="77777777" w:rsidR="00C94399" w:rsidRDefault="00C94399">
            <w:pPr>
              <w:jc w:val="center"/>
              <w:rPr>
                <w:rFonts w:ascii="Arial" w:hAnsi="Arial" w:cs="Arial"/>
                <w:sz w:val="20"/>
              </w:rPr>
            </w:pPr>
          </w:p>
          <w:p w14:paraId="044A9E25" w14:textId="77777777" w:rsidR="005062F1" w:rsidRDefault="005062F1">
            <w:pPr>
              <w:jc w:val="center"/>
              <w:rPr>
                <w:rFonts w:ascii="Arial" w:hAnsi="Arial" w:cs="Arial"/>
                <w:sz w:val="20"/>
              </w:rPr>
            </w:pPr>
            <w:r>
              <w:rPr>
                <w:rFonts w:ascii="Arial" w:hAnsi="Arial" w:cs="Arial"/>
                <w:sz w:val="20"/>
              </w:rPr>
              <w:t>1</w:t>
            </w:r>
          </w:p>
        </w:tc>
        <w:tc>
          <w:tcPr>
            <w:tcW w:w="7061" w:type="dxa"/>
            <w:gridSpan w:val="6"/>
          </w:tcPr>
          <w:p w14:paraId="044A9E26" w14:textId="77777777" w:rsidR="00C94399" w:rsidRDefault="00C94399" w:rsidP="00C94399">
            <w:pPr>
              <w:jc w:val="left"/>
              <w:rPr>
                <w:rFonts w:ascii="Arial" w:hAnsi="Arial" w:cs="Arial"/>
                <w:sz w:val="20"/>
                <w:szCs w:val="20"/>
              </w:rPr>
            </w:pPr>
          </w:p>
          <w:p w14:paraId="044A9E27" w14:textId="77777777" w:rsidR="00C94399" w:rsidRDefault="00C94399" w:rsidP="00C94399">
            <w:pPr>
              <w:jc w:val="left"/>
              <w:rPr>
                <w:rFonts w:ascii="Arial" w:hAnsi="Arial" w:cs="Arial"/>
                <w:sz w:val="20"/>
                <w:szCs w:val="20"/>
              </w:rPr>
            </w:pPr>
            <w:r>
              <w:rPr>
                <w:rFonts w:ascii="Arial" w:hAnsi="Arial" w:cs="Arial"/>
                <w:sz w:val="20"/>
                <w:szCs w:val="20"/>
              </w:rPr>
              <w:t>Load reagent vials on CS-5100. Load the Heparin Xa reagent and the Substrate reagent in any reagent rack.</w:t>
            </w:r>
          </w:p>
          <w:p w14:paraId="044A9E28" w14:textId="77777777" w:rsidR="00C94399" w:rsidRDefault="00C94399" w:rsidP="00C94399">
            <w:pPr>
              <w:jc w:val="left"/>
              <w:rPr>
                <w:rFonts w:ascii="Arial" w:hAnsi="Arial" w:cs="Arial"/>
                <w:sz w:val="20"/>
                <w:szCs w:val="20"/>
              </w:rPr>
            </w:pPr>
          </w:p>
          <w:p w14:paraId="044A9E29" w14:textId="77777777" w:rsidR="00C94399" w:rsidRDefault="00C94399" w:rsidP="00C94399">
            <w:pPr>
              <w:jc w:val="left"/>
              <w:rPr>
                <w:rFonts w:ascii="Arial" w:hAnsi="Arial" w:cs="Arial"/>
                <w:sz w:val="20"/>
                <w:szCs w:val="20"/>
              </w:rPr>
            </w:pPr>
            <w:r>
              <w:rPr>
                <w:rFonts w:ascii="Arial" w:hAnsi="Arial" w:cs="Arial"/>
                <w:sz w:val="20"/>
                <w:szCs w:val="20"/>
              </w:rPr>
              <w:t>Load FONDA controls into a C-Rack using SLD Mini cups.</w:t>
            </w:r>
          </w:p>
          <w:p w14:paraId="044A9E2A" w14:textId="77777777" w:rsidR="00C94399" w:rsidRDefault="00C94399" w:rsidP="00C94399">
            <w:pPr>
              <w:jc w:val="left"/>
              <w:rPr>
                <w:rFonts w:ascii="Arial" w:hAnsi="Arial" w:cs="Arial"/>
                <w:sz w:val="20"/>
                <w:szCs w:val="20"/>
              </w:rPr>
            </w:pPr>
          </w:p>
          <w:p w14:paraId="044A9E2B" w14:textId="77777777" w:rsidR="00C94399" w:rsidRDefault="00C94399" w:rsidP="00C94399">
            <w:pPr>
              <w:jc w:val="left"/>
              <w:rPr>
                <w:rFonts w:ascii="Arial" w:hAnsi="Arial" w:cs="Arial"/>
                <w:sz w:val="20"/>
                <w:szCs w:val="20"/>
              </w:rPr>
            </w:pPr>
            <w:r>
              <w:rPr>
                <w:rFonts w:ascii="Arial" w:hAnsi="Arial" w:cs="Arial"/>
                <w:sz w:val="20"/>
                <w:szCs w:val="20"/>
              </w:rPr>
              <w:t>Load the Owren’s Veronal Buffer (OVB) or CA System Buffer on the Buffer Table.</w:t>
            </w:r>
          </w:p>
          <w:p w14:paraId="044A9E2C" w14:textId="77777777" w:rsidR="00C94399" w:rsidRDefault="00C94399" w:rsidP="00C94399">
            <w:pPr>
              <w:jc w:val="left"/>
              <w:rPr>
                <w:rFonts w:ascii="Arial" w:hAnsi="Arial" w:cs="Arial"/>
                <w:sz w:val="20"/>
                <w:szCs w:val="20"/>
              </w:rPr>
            </w:pPr>
          </w:p>
          <w:p w14:paraId="044A9E2D" w14:textId="77777777" w:rsidR="00C94399" w:rsidRDefault="00C94399" w:rsidP="00C94399">
            <w:pPr>
              <w:jc w:val="left"/>
              <w:rPr>
                <w:rFonts w:ascii="Arial" w:hAnsi="Arial" w:cs="Arial"/>
                <w:sz w:val="20"/>
              </w:rPr>
            </w:pPr>
            <w:r>
              <w:rPr>
                <w:rFonts w:ascii="Arial" w:hAnsi="Arial" w:cs="Arial"/>
                <w:sz w:val="20"/>
              </w:rPr>
              <w:t xml:space="preserve">Training Workbook Pages </w:t>
            </w:r>
          </w:p>
          <w:p w14:paraId="044A9E2E" w14:textId="77777777" w:rsidR="00C94399" w:rsidRDefault="00411BC0" w:rsidP="00C94399">
            <w:pPr>
              <w:jc w:val="left"/>
              <w:rPr>
                <w:rFonts w:ascii="Arial" w:hAnsi="Arial" w:cs="Arial"/>
                <w:sz w:val="20"/>
                <w:szCs w:val="20"/>
              </w:rPr>
            </w:pPr>
            <w:hyperlink r:id="rId15" w:history="1">
              <w:r w:rsidR="00C94399" w:rsidRPr="0048086C">
                <w:rPr>
                  <w:rStyle w:val="Hyperlink"/>
                  <w:rFonts w:ascii="Arial" w:eastAsia="CIDFont+F1" w:hAnsi="Arial" w:cs="Arial"/>
                  <w:sz w:val="20"/>
                  <w:szCs w:val="20"/>
                </w:rPr>
                <w:t>Sysmex CS-5100 System Training Workbook</w:t>
              </w:r>
            </w:hyperlink>
          </w:p>
          <w:p w14:paraId="044A9E2F" w14:textId="77777777" w:rsidR="005062F1" w:rsidRDefault="005062F1" w:rsidP="00C94399">
            <w:pPr>
              <w:rPr>
                <w:rFonts w:ascii="Arial" w:hAnsi="Arial" w:cs="Arial"/>
                <w:sz w:val="20"/>
                <w:szCs w:val="20"/>
              </w:rPr>
            </w:pPr>
          </w:p>
        </w:tc>
        <w:tc>
          <w:tcPr>
            <w:tcW w:w="1544" w:type="dxa"/>
          </w:tcPr>
          <w:p w14:paraId="044A9E30" w14:textId="77777777" w:rsidR="005062F1" w:rsidRDefault="005062F1">
            <w:pPr>
              <w:jc w:val="left"/>
              <w:rPr>
                <w:rFonts w:ascii="Arial" w:hAnsi="Arial" w:cs="Arial"/>
                <w:sz w:val="20"/>
              </w:rPr>
            </w:pPr>
          </w:p>
        </w:tc>
      </w:tr>
      <w:tr w:rsidR="008D3210" w14:paraId="044A9E41" w14:textId="77777777" w:rsidTr="005D3EAE">
        <w:trPr>
          <w:cantSplit/>
        </w:trPr>
        <w:tc>
          <w:tcPr>
            <w:tcW w:w="1794" w:type="dxa"/>
            <w:tcBorders>
              <w:top w:val="nil"/>
              <w:left w:val="nil"/>
              <w:bottom w:val="nil"/>
              <w:right w:val="nil"/>
            </w:tcBorders>
          </w:tcPr>
          <w:p w14:paraId="044A9E32" w14:textId="77777777" w:rsidR="008D3210" w:rsidRDefault="008D3210">
            <w:pPr>
              <w:rPr>
                <w:rFonts w:ascii="Arial" w:hAnsi="Arial" w:cs="Arial"/>
                <w:b/>
                <w:sz w:val="20"/>
              </w:rPr>
            </w:pPr>
          </w:p>
        </w:tc>
        <w:tc>
          <w:tcPr>
            <w:tcW w:w="1080" w:type="dxa"/>
            <w:tcBorders>
              <w:left w:val="single" w:sz="4" w:space="0" w:color="auto"/>
              <w:bottom w:val="nil"/>
            </w:tcBorders>
          </w:tcPr>
          <w:p w14:paraId="044A9E33" w14:textId="77777777" w:rsidR="008D3210" w:rsidRDefault="008D3210">
            <w:pPr>
              <w:jc w:val="center"/>
              <w:rPr>
                <w:rFonts w:ascii="Arial" w:hAnsi="Arial" w:cs="Arial"/>
                <w:sz w:val="20"/>
              </w:rPr>
            </w:pPr>
            <w:r>
              <w:rPr>
                <w:rFonts w:ascii="Arial" w:hAnsi="Arial" w:cs="Arial"/>
                <w:sz w:val="20"/>
              </w:rPr>
              <w:t>2</w:t>
            </w:r>
          </w:p>
        </w:tc>
        <w:tc>
          <w:tcPr>
            <w:tcW w:w="7061" w:type="dxa"/>
            <w:gridSpan w:val="6"/>
            <w:tcBorders>
              <w:bottom w:val="nil"/>
            </w:tcBorders>
          </w:tcPr>
          <w:p w14:paraId="044A9E34" w14:textId="77777777" w:rsidR="00C94399" w:rsidRDefault="00C94399" w:rsidP="00C94399">
            <w:pPr>
              <w:jc w:val="left"/>
              <w:rPr>
                <w:rFonts w:ascii="Arial" w:hAnsi="Arial" w:cs="Arial"/>
                <w:sz w:val="20"/>
              </w:rPr>
            </w:pPr>
            <w:r>
              <w:rPr>
                <w:rFonts w:ascii="Arial" w:hAnsi="Arial" w:cs="Arial"/>
                <w:sz w:val="20"/>
              </w:rPr>
              <w:t>To load patients, follow the procedural steps below that match the situation:</w:t>
            </w:r>
          </w:p>
          <w:p w14:paraId="044A9E35" w14:textId="77777777" w:rsidR="00C94399" w:rsidRDefault="00C94399" w:rsidP="00C94399">
            <w:pPr>
              <w:jc w:val="left"/>
              <w:rPr>
                <w:rFonts w:ascii="Arial" w:hAnsi="Arial" w:cs="Arial"/>
                <w:sz w:val="20"/>
              </w:rPr>
            </w:pPr>
          </w:p>
          <w:p w14:paraId="044A9E36" w14:textId="77777777" w:rsidR="00C94399" w:rsidRDefault="00C94399" w:rsidP="00C94399">
            <w:pPr>
              <w:jc w:val="left"/>
              <w:rPr>
                <w:rFonts w:ascii="Arial" w:hAnsi="Arial" w:cs="Arial"/>
                <w:sz w:val="20"/>
              </w:rPr>
            </w:pPr>
          </w:p>
          <w:p w14:paraId="044A9E37" w14:textId="77777777" w:rsidR="00C94399" w:rsidRDefault="00C94399" w:rsidP="00C94399">
            <w:pPr>
              <w:jc w:val="left"/>
              <w:rPr>
                <w:rFonts w:ascii="Arial" w:hAnsi="Arial" w:cs="Arial"/>
                <w:sz w:val="20"/>
              </w:rPr>
            </w:pPr>
          </w:p>
          <w:p w14:paraId="044A9E38" w14:textId="77777777" w:rsidR="00C94399" w:rsidRDefault="00C94399" w:rsidP="00C94399">
            <w:pPr>
              <w:jc w:val="left"/>
              <w:rPr>
                <w:rFonts w:ascii="Arial" w:hAnsi="Arial" w:cs="Arial"/>
                <w:sz w:val="20"/>
              </w:rPr>
            </w:pPr>
          </w:p>
          <w:p w14:paraId="044A9E39" w14:textId="77777777" w:rsidR="00C94399" w:rsidRDefault="00C94399" w:rsidP="00C94399">
            <w:pPr>
              <w:jc w:val="left"/>
              <w:rPr>
                <w:rFonts w:ascii="Arial" w:hAnsi="Arial" w:cs="Arial"/>
                <w:sz w:val="20"/>
              </w:rPr>
            </w:pPr>
          </w:p>
          <w:p w14:paraId="044A9E3A" w14:textId="77777777" w:rsidR="00C94399" w:rsidRDefault="00C94399" w:rsidP="00C94399">
            <w:pPr>
              <w:jc w:val="left"/>
              <w:rPr>
                <w:rFonts w:ascii="Arial" w:hAnsi="Arial" w:cs="Arial"/>
                <w:sz w:val="20"/>
              </w:rPr>
            </w:pPr>
          </w:p>
          <w:p w14:paraId="044A9E3B" w14:textId="77777777" w:rsidR="00C94399" w:rsidRDefault="00C94399" w:rsidP="00C94399">
            <w:pPr>
              <w:jc w:val="left"/>
              <w:rPr>
                <w:rFonts w:ascii="Arial" w:hAnsi="Arial" w:cs="Arial"/>
                <w:sz w:val="20"/>
              </w:rPr>
            </w:pPr>
          </w:p>
          <w:p w14:paraId="044A9E3C" w14:textId="77777777" w:rsidR="00C94399" w:rsidRDefault="00C94399" w:rsidP="00C94399">
            <w:pPr>
              <w:jc w:val="left"/>
              <w:rPr>
                <w:rFonts w:ascii="Arial" w:hAnsi="Arial" w:cs="Arial"/>
                <w:sz w:val="20"/>
              </w:rPr>
            </w:pPr>
          </w:p>
          <w:p w14:paraId="044A9E3D" w14:textId="77777777" w:rsidR="00C94399" w:rsidRDefault="00C94399" w:rsidP="00C94399">
            <w:pPr>
              <w:jc w:val="left"/>
              <w:rPr>
                <w:rFonts w:ascii="Arial" w:hAnsi="Arial" w:cs="Arial"/>
                <w:sz w:val="20"/>
              </w:rPr>
            </w:pPr>
          </w:p>
          <w:p w14:paraId="044A9E3E" w14:textId="77777777" w:rsidR="00C94399" w:rsidRDefault="00C94399" w:rsidP="00C94399">
            <w:pPr>
              <w:jc w:val="left"/>
              <w:rPr>
                <w:rFonts w:ascii="Arial" w:hAnsi="Arial" w:cs="Arial"/>
                <w:sz w:val="20"/>
              </w:rPr>
            </w:pPr>
          </w:p>
          <w:p w14:paraId="044A9E3F" w14:textId="77777777" w:rsidR="008D3210" w:rsidRPr="008D3210" w:rsidRDefault="008D3210" w:rsidP="00C94399">
            <w:pPr>
              <w:autoSpaceDE w:val="0"/>
              <w:autoSpaceDN w:val="0"/>
              <w:adjustRightInd w:val="0"/>
              <w:jc w:val="left"/>
              <w:rPr>
                <w:rFonts w:ascii="Arial" w:hAnsi="Arial" w:cs="Arial"/>
                <w:sz w:val="20"/>
                <w:szCs w:val="20"/>
              </w:rPr>
            </w:pPr>
          </w:p>
        </w:tc>
        <w:tc>
          <w:tcPr>
            <w:tcW w:w="1544" w:type="dxa"/>
            <w:tcBorders>
              <w:bottom w:val="nil"/>
            </w:tcBorders>
          </w:tcPr>
          <w:p w14:paraId="044A9E40" w14:textId="77777777" w:rsidR="008D3210" w:rsidRDefault="008D3210">
            <w:pPr>
              <w:jc w:val="left"/>
              <w:rPr>
                <w:rFonts w:ascii="Arial" w:hAnsi="Arial" w:cs="Arial"/>
                <w:sz w:val="20"/>
              </w:rPr>
            </w:pPr>
          </w:p>
        </w:tc>
      </w:tr>
      <w:tr w:rsidR="005062F1" w14:paraId="044A9E64" w14:textId="77777777" w:rsidTr="005D3EAE">
        <w:trPr>
          <w:cantSplit/>
        </w:trPr>
        <w:tc>
          <w:tcPr>
            <w:tcW w:w="1794" w:type="dxa"/>
            <w:tcBorders>
              <w:top w:val="nil"/>
              <w:left w:val="nil"/>
              <w:bottom w:val="nil"/>
              <w:right w:val="nil"/>
            </w:tcBorders>
          </w:tcPr>
          <w:p w14:paraId="044A9E42" w14:textId="77777777" w:rsidR="005062F1" w:rsidRDefault="005062F1">
            <w:pPr>
              <w:rPr>
                <w:rFonts w:ascii="Arial" w:hAnsi="Arial" w:cs="Arial"/>
                <w:b/>
                <w:sz w:val="20"/>
              </w:rPr>
            </w:pPr>
          </w:p>
        </w:tc>
        <w:tc>
          <w:tcPr>
            <w:tcW w:w="1080" w:type="dxa"/>
            <w:tcBorders>
              <w:left w:val="single" w:sz="4" w:space="0" w:color="auto"/>
              <w:bottom w:val="nil"/>
            </w:tcBorders>
          </w:tcPr>
          <w:p w14:paraId="044A9E43" w14:textId="77777777" w:rsidR="005062F1" w:rsidRDefault="00844F6A">
            <w:pPr>
              <w:jc w:val="center"/>
              <w:rPr>
                <w:rFonts w:ascii="Arial" w:hAnsi="Arial" w:cs="Arial"/>
                <w:sz w:val="20"/>
              </w:rPr>
            </w:pPr>
            <w:r>
              <w:rPr>
                <w:rFonts w:ascii="Arial" w:hAnsi="Arial" w:cs="Arial"/>
                <w:sz w:val="20"/>
              </w:rPr>
              <w:t>3</w:t>
            </w:r>
          </w:p>
        </w:tc>
        <w:tc>
          <w:tcPr>
            <w:tcW w:w="7061" w:type="dxa"/>
            <w:gridSpan w:val="6"/>
            <w:tcBorders>
              <w:bottom w:val="nil"/>
            </w:tcBorders>
          </w:tcPr>
          <w:p w14:paraId="044A9E44" w14:textId="77777777" w:rsidR="00C94399" w:rsidRDefault="00C94399" w:rsidP="00C94399">
            <w:pPr>
              <w:rPr>
                <w:rFonts w:ascii="Arial" w:hAnsi="Arial" w:cs="Arial"/>
                <w:sz w:val="20"/>
                <w:szCs w:val="20"/>
              </w:rPr>
            </w:pPr>
            <w:r w:rsidRPr="009E2F4B">
              <w:rPr>
                <w:rFonts w:ascii="Arial" w:hAnsi="Arial" w:cs="Arial"/>
                <w:b/>
                <w:sz w:val="20"/>
                <w:szCs w:val="20"/>
              </w:rPr>
              <w:t xml:space="preserve">To load patients using </w:t>
            </w:r>
            <w:r w:rsidRPr="009E2F4B">
              <w:rPr>
                <w:rFonts w:ascii="Arial" w:hAnsi="Arial" w:cs="Arial"/>
                <w:b/>
                <w:sz w:val="20"/>
              </w:rPr>
              <w:t>Manual Order Processin</w:t>
            </w:r>
            <w:r w:rsidRPr="009E2F4B">
              <w:rPr>
                <w:rFonts w:ascii="Arial" w:hAnsi="Arial" w:cs="Arial"/>
                <w:sz w:val="20"/>
              </w:rPr>
              <w:t>g</w:t>
            </w:r>
            <w:r w:rsidRPr="009E2F4B">
              <w:rPr>
                <w:rFonts w:ascii="Arial" w:hAnsi="Arial" w:cs="Arial"/>
                <w:sz w:val="20"/>
                <w:szCs w:val="20"/>
              </w:rPr>
              <w:t>:</w:t>
            </w:r>
          </w:p>
          <w:p w14:paraId="044A9E45" w14:textId="77777777" w:rsidR="00C94399" w:rsidRDefault="00C94399" w:rsidP="00C94399">
            <w:pPr>
              <w:rPr>
                <w:rFonts w:ascii="Arial" w:hAnsi="Arial" w:cs="Arial"/>
                <w:sz w:val="20"/>
                <w:szCs w:val="20"/>
              </w:rPr>
            </w:pPr>
          </w:p>
          <w:p w14:paraId="044A9E46"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Place rack with sample tubes on the sampler.</w:t>
            </w:r>
          </w:p>
          <w:p w14:paraId="044A9E47" w14:textId="77777777" w:rsidR="00C94399" w:rsidRDefault="00C94399" w:rsidP="00C94399">
            <w:pPr>
              <w:ind w:left="72"/>
              <w:jc w:val="left"/>
              <w:rPr>
                <w:rFonts w:ascii="Arial" w:hAnsi="Arial"/>
                <w:sz w:val="20"/>
                <w:szCs w:val="20"/>
              </w:rPr>
            </w:pPr>
          </w:p>
          <w:p w14:paraId="044A9E48"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 xml:space="preserve">Press </w:t>
            </w:r>
            <w:r w:rsidRPr="000817FD">
              <w:rPr>
                <w:rFonts w:ascii="Arial" w:hAnsi="Arial"/>
                <w:b/>
                <w:sz w:val="20"/>
                <w:szCs w:val="20"/>
              </w:rPr>
              <w:t>Order</w:t>
            </w:r>
            <w:r>
              <w:rPr>
                <w:rFonts w:ascii="Arial" w:hAnsi="Arial"/>
                <w:sz w:val="20"/>
                <w:szCs w:val="20"/>
              </w:rPr>
              <w:t>.</w:t>
            </w:r>
          </w:p>
          <w:p w14:paraId="044A9E49" w14:textId="77777777" w:rsidR="00C94399" w:rsidRDefault="00C94399" w:rsidP="00C94399">
            <w:pPr>
              <w:jc w:val="left"/>
              <w:rPr>
                <w:rFonts w:ascii="Arial" w:hAnsi="Arial"/>
                <w:sz w:val="20"/>
                <w:szCs w:val="20"/>
              </w:rPr>
            </w:pPr>
          </w:p>
          <w:p w14:paraId="044A9E4A"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Enter the Rack number.</w:t>
            </w:r>
          </w:p>
          <w:p w14:paraId="044A9E4B" w14:textId="77777777" w:rsidR="00C94399" w:rsidRDefault="00C94399" w:rsidP="00C94399">
            <w:pPr>
              <w:jc w:val="left"/>
              <w:rPr>
                <w:rFonts w:ascii="Arial" w:hAnsi="Arial"/>
                <w:sz w:val="20"/>
                <w:szCs w:val="20"/>
              </w:rPr>
            </w:pPr>
          </w:p>
          <w:p w14:paraId="044A9E4C"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Select a tube position to input an order.</w:t>
            </w:r>
          </w:p>
          <w:p w14:paraId="044A9E4D" w14:textId="77777777" w:rsidR="00C94399" w:rsidRDefault="00C94399" w:rsidP="00C94399">
            <w:pPr>
              <w:jc w:val="left"/>
              <w:rPr>
                <w:rFonts w:ascii="Arial" w:hAnsi="Arial"/>
                <w:sz w:val="20"/>
                <w:szCs w:val="20"/>
              </w:rPr>
            </w:pPr>
          </w:p>
          <w:p w14:paraId="044A9E4E"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Order Entry</w:t>
            </w:r>
            <w:r>
              <w:rPr>
                <w:rFonts w:ascii="Arial" w:hAnsi="Arial"/>
                <w:sz w:val="20"/>
                <w:szCs w:val="20"/>
              </w:rPr>
              <w:t xml:space="preserve"> on the Operation Panel.</w:t>
            </w:r>
          </w:p>
          <w:p w14:paraId="044A9E4F" w14:textId="77777777" w:rsidR="00C94399" w:rsidRDefault="00C94399" w:rsidP="00C94399">
            <w:pPr>
              <w:jc w:val="left"/>
              <w:rPr>
                <w:rFonts w:ascii="Arial" w:hAnsi="Arial"/>
                <w:sz w:val="20"/>
                <w:szCs w:val="20"/>
              </w:rPr>
            </w:pPr>
          </w:p>
          <w:p w14:paraId="044A9E50"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 xml:space="preserve">Select </w:t>
            </w:r>
            <w:r w:rsidRPr="00821520">
              <w:rPr>
                <w:rFonts w:ascii="Arial" w:hAnsi="Arial"/>
                <w:b/>
                <w:sz w:val="20"/>
                <w:szCs w:val="20"/>
              </w:rPr>
              <w:t>Ordinary Sample</w:t>
            </w:r>
            <w:r>
              <w:rPr>
                <w:rFonts w:ascii="Arial" w:hAnsi="Arial"/>
                <w:sz w:val="20"/>
                <w:szCs w:val="20"/>
              </w:rPr>
              <w:t>.</w:t>
            </w:r>
          </w:p>
          <w:p w14:paraId="044A9E51" w14:textId="77777777" w:rsidR="00C94399" w:rsidRDefault="00C94399" w:rsidP="00C94399">
            <w:pPr>
              <w:jc w:val="left"/>
              <w:rPr>
                <w:rFonts w:ascii="Arial" w:hAnsi="Arial"/>
                <w:sz w:val="20"/>
                <w:szCs w:val="20"/>
              </w:rPr>
            </w:pPr>
          </w:p>
          <w:p w14:paraId="044A9E52"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Place the cursor in Sample No. and input the sample ID if the sample does not have a barcode. If the sample has a barcode, the 2D barcode reader can be used to input the sample ID.</w:t>
            </w:r>
          </w:p>
          <w:p w14:paraId="044A9E53" w14:textId="77777777" w:rsidR="00C94399" w:rsidRPr="00821520" w:rsidRDefault="00C94399" w:rsidP="00C94399">
            <w:pPr>
              <w:jc w:val="left"/>
              <w:rPr>
                <w:rFonts w:ascii="Arial" w:hAnsi="Arial"/>
                <w:sz w:val="20"/>
                <w:szCs w:val="20"/>
              </w:rPr>
            </w:pPr>
          </w:p>
          <w:p w14:paraId="044A9E54"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Select the assays to be analyzed.</w:t>
            </w:r>
          </w:p>
          <w:p w14:paraId="044A9E55" w14:textId="77777777" w:rsidR="00C94399" w:rsidRDefault="00C94399" w:rsidP="00C94399">
            <w:pPr>
              <w:jc w:val="left"/>
              <w:rPr>
                <w:rFonts w:ascii="Arial" w:hAnsi="Arial"/>
                <w:sz w:val="20"/>
                <w:szCs w:val="20"/>
              </w:rPr>
            </w:pPr>
          </w:p>
          <w:p w14:paraId="044A9E56"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Use the down arrow to order the next sample.</w:t>
            </w:r>
          </w:p>
          <w:p w14:paraId="044A9E57" w14:textId="77777777" w:rsidR="00C94399" w:rsidRDefault="00C94399" w:rsidP="00C94399">
            <w:pPr>
              <w:jc w:val="left"/>
              <w:rPr>
                <w:rFonts w:ascii="Arial" w:hAnsi="Arial"/>
                <w:sz w:val="20"/>
                <w:szCs w:val="20"/>
              </w:rPr>
            </w:pPr>
          </w:p>
          <w:p w14:paraId="044A9E58"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O.K</w:t>
            </w:r>
            <w:r>
              <w:rPr>
                <w:rFonts w:ascii="Arial" w:hAnsi="Arial"/>
                <w:sz w:val="20"/>
                <w:szCs w:val="20"/>
              </w:rPr>
              <w:t xml:space="preserve">. </w:t>
            </w:r>
          </w:p>
          <w:p w14:paraId="044A9E59" w14:textId="77777777" w:rsidR="00C94399" w:rsidRDefault="00C94399" w:rsidP="00C94399">
            <w:pPr>
              <w:pStyle w:val="ListParagraph"/>
              <w:rPr>
                <w:rFonts w:ascii="Arial" w:hAnsi="Arial"/>
                <w:sz w:val="20"/>
                <w:szCs w:val="20"/>
              </w:rPr>
            </w:pPr>
          </w:p>
          <w:p w14:paraId="044A9E5A" w14:textId="77777777" w:rsidR="00C94399" w:rsidRDefault="00C94399" w:rsidP="00C94399">
            <w:pPr>
              <w:numPr>
                <w:ilvl w:val="0"/>
                <w:numId w:val="29"/>
              </w:numPr>
              <w:tabs>
                <w:tab w:val="clear" w:pos="720"/>
              </w:tabs>
              <w:ind w:left="432"/>
              <w:jc w:val="left"/>
              <w:rPr>
                <w:rFonts w:ascii="Arial" w:hAnsi="Arial"/>
                <w:sz w:val="20"/>
                <w:szCs w:val="20"/>
              </w:rPr>
            </w:pPr>
            <w:r w:rsidRPr="002740E1">
              <w:rPr>
                <w:rFonts w:ascii="Arial" w:hAnsi="Arial"/>
                <w:sz w:val="20"/>
                <w:szCs w:val="20"/>
              </w:rPr>
              <w:t>Press</w:t>
            </w:r>
            <w:r w:rsidRPr="00821520">
              <w:rPr>
                <w:rFonts w:ascii="Arial" w:hAnsi="Arial"/>
                <w:b/>
                <w:sz w:val="20"/>
                <w:szCs w:val="20"/>
              </w:rPr>
              <w:t xml:space="preserve"> Start</w:t>
            </w:r>
            <w:r>
              <w:rPr>
                <w:rFonts w:ascii="Arial" w:hAnsi="Arial"/>
                <w:sz w:val="20"/>
                <w:szCs w:val="20"/>
              </w:rPr>
              <w:t>.</w:t>
            </w:r>
          </w:p>
          <w:p w14:paraId="044A9E5B" w14:textId="77777777" w:rsidR="00C94399" w:rsidRDefault="00C94399" w:rsidP="00C94399">
            <w:pPr>
              <w:pStyle w:val="ListParagraph"/>
              <w:rPr>
                <w:rFonts w:ascii="Arial" w:hAnsi="Arial"/>
                <w:sz w:val="20"/>
                <w:szCs w:val="20"/>
              </w:rPr>
            </w:pPr>
          </w:p>
          <w:p w14:paraId="044A9E5C" w14:textId="77777777" w:rsidR="00C94399" w:rsidRDefault="00C94399" w:rsidP="00C94399">
            <w:pPr>
              <w:numPr>
                <w:ilvl w:val="0"/>
                <w:numId w:val="29"/>
              </w:numPr>
              <w:tabs>
                <w:tab w:val="clear" w:pos="720"/>
              </w:tabs>
              <w:ind w:left="432"/>
              <w:jc w:val="left"/>
              <w:rPr>
                <w:rFonts w:ascii="Arial" w:hAnsi="Arial"/>
                <w:sz w:val="20"/>
                <w:szCs w:val="20"/>
              </w:rPr>
            </w:pPr>
            <w:r>
              <w:rPr>
                <w:rFonts w:ascii="Arial" w:hAnsi="Arial"/>
                <w:sz w:val="20"/>
                <w:szCs w:val="20"/>
              </w:rPr>
              <w:t>Confirm the sample order status on the Joblist screen.</w:t>
            </w:r>
          </w:p>
          <w:p w14:paraId="044A9E5D" w14:textId="77777777" w:rsidR="00C94399" w:rsidRDefault="00C94399" w:rsidP="00C94399">
            <w:pPr>
              <w:ind w:left="432"/>
              <w:jc w:val="left"/>
              <w:rPr>
                <w:rFonts w:ascii="Arial" w:hAnsi="Arial"/>
                <w:sz w:val="20"/>
                <w:szCs w:val="20"/>
              </w:rPr>
            </w:pPr>
          </w:p>
          <w:p w14:paraId="044A9E5E" w14:textId="77777777" w:rsidR="00C94399" w:rsidRPr="009E2F4B" w:rsidRDefault="00C94399" w:rsidP="00C94399">
            <w:pPr>
              <w:jc w:val="left"/>
              <w:rPr>
                <w:rFonts w:ascii="Arial" w:hAnsi="Arial" w:cs="Arial"/>
                <w:sz w:val="20"/>
              </w:rPr>
            </w:pPr>
            <w:r>
              <w:rPr>
                <w:rFonts w:ascii="Arial" w:hAnsi="Arial" w:cs="Arial"/>
                <w:sz w:val="20"/>
              </w:rPr>
              <w:t xml:space="preserve">Training Workbook, </w:t>
            </w:r>
            <w:r w:rsidRPr="00D416E8">
              <w:rPr>
                <w:rFonts w:ascii="Arial" w:hAnsi="Arial" w:cs="Arial"/>
                <w:i/>
                <w:sz w:val="20"/>
              </w:rPr>
              <w:t>page</w:t>
            </w:r>
            <w:r>
              <w:rPr>
                <w:rFonts w:ascii="Arial" w:hAnsi="Arial" w:cs="Arial"/>
                <w:sz w:val="20"/>
              </w:rPr>
              <w:t xml:space="preserve"> 27.</w:t>
            </w:r>
            <w:hyperlink r:id="rId16" w:history="1">
              <w:r>
                <w:rPr>
                  <w:rStyle w:val="Hyperlink"/>
                  <w:rFonts w:ascii="Arial" w:eastAsia="CIDFont+F1" w:hAnsi="Arial" w:cs="Arial"/>
                  <w:sz w:val="20"/>
                  <w:szCs w:val="20"/>
                </w:rPr>
                <w:t xml:space="preserve">Sysmex CS-5100 System Training </w:t>
              </w:r>
              <w:r w:rsidRPr="0048086C">
                <w:rPr>
                  <w:rStyle w:val="Hyperlink"/>
                  <w:rFonts w:ascii="Arial" w:eastAsia="CIDFont+F1" w:hAnsi="Arial" w:cs="Arial"/>
                  <w:sz w:val="20"/>
                  <w:szCs w:val="20"/>
                </w:rPr>
                <w:t>Workbook</w:t>
              </w:r>
            </w:hyperlink>
          </w:p>
          <w:p w14:paraId="044A9E5F" w14:textId="77777777" w:rsidR="005062F1" w:rsidRDefault="005062F1">
            <w:pPr>
              <w:jc w:val="left"/>
              <w:rPr>
                <w:rFonts w:ascii="Arial" w:hAnsi="Arial"/>
                <w:sz w:val="20"/>
                <w:szCs w:val="20"/>
              </w:rPr>
            </w:pPr>
          </w:p>
          <w:p w14:paraId="044A9E60" w14:textId="77777777" w:rsidR="005062F1" w:rsidRDefault="005062F1">
            <w:pPr>
              <w:jc w:val="left"/>
              <w:rPr>
                <w:rFonts w:ascii="Arial" w:hAnsi="Arial" w:cs="Arial"/>
                <w:sz w:val="20"/>
                <w:szCs w:val="20"/>
              </w:rPr>
            </w:pPr>
          </w:p>
          <w:p w14:paraId="044A9E61" w14:textId="77777777" w:rsidR="005062F1" w:rsidRDefault="005062F1">
            <w:pPr>
              <w:jc w:val="left"/>
              <w:rPr>
                <w:rFonts w:ascii="Arial" w:hAnsi="Arial" w:cs="Arial"/>
                <w:sz w:val="20"/>
                <w:szCs w:val="20"/>
              </w:rPr>
            </w:pPr>
          </w:p>
        </w:tc>
        <w:tc>
          <w:tcPr>
            <w:tcW w:w="1544" w:type="dxa"/>
            <w:tcBorders>
              <w:bottom w:val="nil"/>
            </w:tcBorders>
          </w:tcPr>
          <w:p w14:paraId="044A9E62" w14:textId="77777777" w:rsidR="005062F1" w:rsidRDefault="005062F1">
            <w:pPr>
              <w:jc w:val="left"/>
              <w:rPr>
                <w:rFonts w:ascii="Arial" w:hAnsi="Arial" w:cs="Arial"/>
                <w:sz w:val="20"/>
              </w:rPr>
            </w:pPr>
          </w:p>
          <w:p w14:paraId="044A9E63" w14:textId="77777777" w:rsidR="005062F1" w:rsidRDefault="005062F1">
            <w:pPr>
              <w:jc w:val="left"/>
              <w:rPr>
                <w:rFonts w:ascii="Arial" w:hAnsi="Arial" w:cs="Arial"/>
                <w:sz w:val="20"/>
              </w:rPr>
            </w:pPr>
          </w:p>
        </w:tc>
      </w:tr>
      <w:tr w:rsidR="005062F1" w14:paraId="044A9E76" w14:textId="77777777" w:rsidTr="005D3EAE">
        <w:trPr>
          <w:cantSplit/>
        </w:trPr>
        <w:tc>
          <w:tcPr>
            <w:tcW w:w="1794" w:type="dxa"/>
            <w:tcBorders>
              <w:top w:val="nil"/>
              <w:left w:val="nil"/>
              <w:bottom w:val="nil"/>
              <w:right w:val="single" w:sz="4" w:space="0" w:color="auto"/>
            </w:tcBorders>
          </w:tcPr>
          <w:p w14:paraId="044A9E65" w14:textId="77777777" w:rsidR="005062F1" w:rsidRDefault="005062F1">
            <w:pPr>
              <w:rPr>
                <w:rFonts w:ascii="Arial" w:hAnsi="Arial" w:cs="Arial"/>
                <w:b/>
                <w:sz w:val="20"/>
              </w:rPr>
            </w:pPr>
          </w:p>
        </w:tc>
        <w:tc>
          <w:tcPr>
            <w:tcW w:w="1080" w:type="dxa"/>
            <w:tcBorders>
              <w:left w:val="single" w:sz="4" w:space="0" w:color="auto"/>
              <w:right w:val="single" w:sz="4" w:space="0" w:color="auto"/>
            </w:tcBorders>
          </w:tcPr>
          <w:p w14:paraId="044A9E66" w14:textId="77777777" w:rsidR="005062F1" w:rsidRDefault="005062F1">
            <w:pPr>
              <w:jc w:val="center"/>
              <w:rPr>
                <w:rFonts w:ascii="Arial" w:hAnsi="Arial" w:cs="Arial"/>
                <w:sz w:val="20"/>
              </w:rPr>
            </w:pPr>
          </w:p>
        </w:tc>
        <w:tc>
          <w:tcPr>
            <w:tcW w:w="7061" w:type="dxa"/>
            <w:gridSpan w:val="6"/>
            <w:tcBorders>
              <w:left w:val="single" w:sz="4" w:space="0" w:color="auto"/>
              <w:right w:val="single" w:sz="4" w:space="0" w:color="auto"/>
            </w:tcBorders>
          </w:tcPr>
          <w:p w14:paraId="044A9E67" w14:textId="77777777" w:rsidR="00844F6A" w:rsidRDefault="00844F6A" w:rsidP="00844F6A">
            <w:pPr>
              <w:jc w:val="left"/>
              <w:rPr>
                <w:rFonts w:ascii="Arial" w:hAnsi="Arial" w:cs="Arial"/>
                <w:b/>
                <w:sz w:val="20"/>
              </w:rPr>
            </w:pPr>
          </w:p>
          <w:p w14:paraId="044A9E68" w14:textId="77777777" w:rsidR="00844F6A" w:rsidRDefault="00844F6A" w:rsidP="00844F6A">
            <w:pPr>
              <w:jc w:val="left"/>
              <w:rPr>
                <w:rFonts w:ascii="Arial" w:hAnsi="Arial" w:cs="Arial"/>
                <w:b/>
                <w:sz w:val="20"/>
              </w:rPr>
            </w:pPr>
            <w:r w:rsidRPr="009E2F4B">
              <w:rPr>
                <w:rFonts w:ascii="Arial" w:hAnsi="Arial" w:cs="Arial"/>
                <w:b/>
                <w:sz w:val="20"/>
              </w:rPr>
              <w:t>LIS Order Processing (Sample with barcode):</w:t>
            </w:r>
          </w:p>
          <w:p w14:paraId="044A9E69" w14:textId="77777777" w:rsidR="00844F6A" w:rsidRDefault="00844F6A" w:rsidP="00844F6A">
            <w:pPr>
              <w:jc w:val="left"/>
              <w:rPr>
                <w:rFonts w:ascii="Arial" w:hAnsi="Arial" w:cs="Arial"/>
                <w:b/>
                <w:sz w:val="20"/>
              </w:rPr>
            </w:pPr>
          </w:p>
          <w:p w14:paraId="044A9E6A" w14:textId="77777777" w:rsidR="00844F6A" w:rsidRDefault="00844F6A" w:rsidP="00844F6A">
            <w:pPr>
              <w:numPr>
                <w:ilvl w:val="0"/>
                <w:numId w:val="30"/>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044A9E6B" w14:textId="77777777" w:rsidR="00844F6A" w:rsidRDefault="00844F6A" w:rsidP="00844F6A">
            <w:pPr>
              <w:jc w:val="left"/>
              <w:rPr>
                <w:rFonts w:ascii="Arial" w:hAnsi="Arial"/>
                <w:sz w:val="20"/>
                <w:szCs w:val="20"/>
              </w:rPr>
            </w:pPr>
          </w:p>
          <w:p w14:paraId="044A9E6C" w14:textId="77777777" w:rsidR="00844F6A" w:rsidRDefault="00844F6A" w:rsidP="00844F6A">
            <w:pPr>
              <w:numPr>
                <w:ilvl w:val="0"/>
                <w:numId w:val="30"/>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044A9E6D" w14:textId="77777777" w:rsidR="00844F6A" w:rsidRDefault="00844F6A" w:rsidP="00844F6A">
            <w:pPr>
              <w:jc w:val="left"/>
              <w:rPr>
                <w:rFonts w:ascii="Arial" w:hAnsi="Arial"/>
                <w:sz w:val="20"/>
                <w:szCs w:val="20"/>
              </w:rPr>
            </w:pPr>
          </w:p>
          <w:p w14:paraId="044A9E6E" w14:textId="77777777" w:rsidR="00844F6A" w:rsidRDefault="00844F6A" w:rsidP="00844F6A">
            <w:pPr>
              <w:numPr>
                <w:ilvl w:val="0"/>
                <w:numId w:val="30"/>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044A9E6F" w14:textId="77777777" w:rsidR="00844F6A" w:rsidRDefault="00844F6A" w:rsidP="00844F6A">
            <w:pPr>
              <w:jc w:val="left"/>
              <w:rPr>
                <w:rFonts w:ascii="Arial" w:hAnsi="Arial"/>
                <w:sz w:val="20"/>
                <w:szCs w:val="20"/>
              </w:rPr>
            </w:pPr>
          </w:p>
          <w:p w14:paraId="044A9E70" w14:textId="77777777" w:rsidR="00844F6A" w:rsidRDefault="00844F6A" w:rsidP="00844F6A">
            <w:pPr>
              <w:numPr>
                <w:ilvl w:val="0"/>
                <w:numId w:val="30"/>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044A9E71" w14:textId="77777777" w:rsidR="00844F6A" w:rsidRDefault="00844F6A" w:rsidP="00844F6A">
            <w:pPr>
              <w:ind w:left="432"/>
              <w:jc w:val="left"/>
              <w:rPr>
                <w:rFonts w:ascii="Arial" w:hAnsi="Arial"/>
                <w:sz w:val="20"/>
                <w:szCs w:val="20"/>
              </w:rPr>
            </w:pPr>
          </w:p>
          <w:p w14:paraId="044A9E72" w14:textId="77777777" w:rsidR="00844F6A" w:rsidRPr="009E2F4B" w:rsidRDefault="00844F6A" w:rsidP="00844F6A">
            <w:pPr>
              <w:ind w:left="162" w:hanging="162"/>
              <w:jc w:val="left"/>
              <w:rPr>
                <w:rFonts w:ascii="Arial" w:hAnsi="Arial" w:cs="Arial"/>
                <w:sz w:val="20"/>
              </w:rPr>
            </w:pPr>
            <w:r>
              <w:rPr>
                <w:rFonts w:ascii="Arial" w:hAnsi="Arial" w:cs="Arial"/>
                <w:sz w:val="20"/>
              </w:rPr>
              <w:t xml:space="preserve">Training Workbook, page 26. </w:t>
            </w:r>
            <w:hyperlink r:id="rId17" w:history="1">
              <w:r w:rsidRPr="0048086C">
                <w:rPr>
                  <w:rStyle w:val="Hyperlink"/>
                  <w:rFonts w:ascii="Arial" w:eastAsia="CIDFont+F1" w:hAnsi="Arial" w:cs="Arial"/>
                  <w:sz w:val="20"/>
                  <w:szCs w:val="20"/>
                </w:rPr>
                <w:t>Sysmex CS-5100 System Training Workbook</w:t>
              </w:r>
            </w:hyperlink>
          </w:p>
          <w:p w14:paraId="044A9E73" w14:textId="77777777" w:rsidR="005062F1" w:rsidRDefault="005062F1" w:rsidP="00844F6A">
            <w:pPr>
              <w:jc w:val="left"/>
              <w:rPr>
                <w:rFonts w:ascii="Arial" w:hAnsi="Arial" w:cs="Arial"/>
                <w:sz w:val="20"/>
              </w:rPr>
            </w:pPr>
          </w:p>
        </w:tc>
        <w:tc>
          <w:tcPr>
            <w:tcW w:w="1544" w:type="dxa"/>
            <w:tcBorders>
              <w:left w:val="single" w:sz="4" w:space="0" w:color="auto"/>
              <w:right w:val="single" w:sz="4" w:space="0" w:color="auto"/>
            </w:tcBorders>
          </w:tcPr>
          <w:p w14:paraId="044A9E74" w14:textId="77777777" w:rsidR="005062F1" w:rsidRDefault="005062F1">
            <w:pPr>
              <w:jc w:val="left"/>
              <w:rPr>
                <w:rFonts w:ascii="Arial" w:hAnsi="Arial" w:cs="Arial"/>
                <w:sz w:val="20"/>
              </w:rPr>
            </w:pPr>
          </w:p>
          <w:p w14:paraId="044A9E75" w14:textId="77777777" w:rsidR="005062F1" w:rsidRDefault="005062F1">
            <w:pPr>
              <w:jc w:val="left"/>
              <w:rPr>
                <w:rFonts w:ascii="Arial" w:hAnsi="Arial" w:cs="Arial"/>
                <w:sz w:val="20"/>
              </w:rPr>
            </w:pPr>
          </w:p>
        </w:tc>
      </w:tr>
      <w:tr w:rsidR="005062F1" w14:paraId="044A9E87" w14:textId="77777777" w:rsidTr="005D3EAE">
        <w:trPr>
          <w:cantSplit/>
        </w:trPr>
        <w:tc>
          <w:tcPr>
            <w:tcW w:w="1794" w:type="dxa"/>
            <w:tcBorders>
              <w:top w:val="nil"/>
              <w:left w:val="nil"/>
              <w:bottom w:val="nil"/>
              <w:right w:val="nil"/>
            </w:tcBorders>
          </w:tcPr>
          <w:p w14:paraId="044A9E77" w14:textId="77777777" w:rsidR="005062F1" w:rsidRDefault="005062F1">
            <w:pPr>
              <w:rPr>
                <w:rFonts w:ascii="Arial" w:hAnsi="Arial" w:cs="Arial"/>
                <w:b/>
                <w:sz w:val="20"/>
              </w:rPr>
            </w:pPr>
          </w:p>
        </w:tc>
        <w:tc>
          <w:tcPr>
            <w:tcW w:w="1080" w:type="dxa"/>
            <w:tcBorders>
              <w:left w:val="single" w:sz="4" w:space="0" w:color="auto"/>
              <w:bottom w:val="single" w:sz="4" w:space="0" w:color="auto"/>
            </w:tcBorders>
          </w:tcPr>
          <w:p w14:paraId="044A9E78" w14:textId="77777777" w:rsidR="005062F1" w:rsidRDefault="005062F1">
            <w:pPr>
              <w:jc w:val="center"/>
              <w:rPr>
                <w:rFonts w:ascii="Arial" w:hAnsi="Arial" w:cs="Arial"/>
                <w:sz w:val="20"/>
              </w:rPr>
            </w:pPr>
          </w:p>
        </w:tc>
        <w:tc>
          <w:tcPr>
            <w:tcW w:w="7061" w:type="dxa"/>
            <w:gridSpan w:val="6"/>
            <w:tcBorders>
              <w:bottom w:val="single" w:sz="4" w:space="0" w:color="auto"/>
            </w:tcBorders>
          </w:tcPr>
          <w:p w14:paraId="044A9E79" w14:textId="77777777" w:rsidR="00844F6A" w:rsidRDefault="00844F6A" w:rsidP="00844F6A">
            <w:pPr>
              <w:jc w:val="left"/>
              <w:rPr>
                <w:rFonts w:ascii="Arial" w:hAnsi="Arial" w:cs="Arial"/>
                <w:b/>
                <w:sz w:val="20"/>
              </w:rPr>
            </w:pPr>
            <w:r w:rsidRPr="00216015">
              <w:rPr>
                <w:rFonts w:ascii="Arial" w:hAnsi="Arial" w:cs="Arial"/>
                <w:b/>
                <w:sz w:val="20"/>
              </w:rPr>
              <w:t>Micro Mode Sampling:</w:t>
            </w:r>
          </w:p>
          <w:p w14:paraId="044A9E7A" w14:textId="77777777" w:rsidR="00844F6A" w:rsidRDefault="00844F6A" w:rsidP="00844F6A">
            <w:pPr>
              <w:jc w:val="left"/>
              <w:rPr>
                <w:rFonts w:ascii="Arial" w:hAnsi="Arial" w:cs="Arial"/>
                <w:b/>
                <w:sz w:val="20"/>
              </w:rPr>
            </w:pPr>
          </w:p>
          <w:p w14:paraId="044A9E7B" w14:textId="77777777" w:rsidR="00844F6A" w:rsidRDefault="00844F6A" w:rsidP="00844F6A">
            <w:pPr>
              <w:pStyle w:val="ListParagraph"/>
              <w:numPr>
                <w:ilvl w:val="0"/>
                <w:numId w:val="31"/>
              </w:numPr>
              <w:jc w:val="left"/>
              <w:rPr>
                <w:rFonts w:ascii="Arial" w:hAnsi="Arial"/>
                <w:sz w:val="20"/>
                <w:szCs w:val="20"/>
              </w:rPr>
            </w:pPr>
            <w:r>
              <w:rPr>
                <w:rFonts w:ascii="Arial" w:hAnsi="Arial"/>
                <w:sz w:val="20"/>
                <w:szCs w:val="20"/>
              </w:rPr>
              <w:t>Follow the Manual Ordering Processing steps.</w:t>
            </w:r>
          </w:p>
          <w:p w14:paraId="044A9E7C" w14:textId="77777777" w:rsidR="00844F6A" w:rsidRDefault="00844F6A" w:rsidP="00844F6A">
            <w:pPr>
              <w:pStyle w:val="ListParagraph"/>
              <w:ind w:left="420"/>
              <w:jc w:val="left"/>
              <w:rPr>
                <w:rFonts w:ascii="Arial" w:hAnsi="Arial"/>
                <w:sz w:val="20"/>
                <w:szCs w:val="20"/>
              </w:rPr>
            </w:pPr>
          </w:p>
          <w:p w14:paraId="044A9E7D" w14:textId="77777777" w:rsidR="00844F6A" w:rsidRDefault="00844F6A" w:rsidP="00844F6A">
            <w:pPr>
              <w:pStyle w:val="ListParagraph"/>
              <w:numPr>
                <w:ilvl w:val="0"/>
                <w:numId w:val="31"/>
              </w:numPr>
              <w:jc w:val="left"/>
              <w:rPr>
                <w:rFonts w:ascii="Arial" w:hAnsi="Arial"/>
                <w:sz w:val="20"/>
                <w:szCs w:val="20"/>
              </w:rPr>
            </w:pPr>
            <w:r>
              <w:rPr>
                <w:rFonts w:ascii="Arial" w:hAnsi="Arial"/>
                <w:sz w:val="20"/>
                <w:szCs w:val="20"/>
              </w:rPr>
              <w:t xml:space="preserve">Select the </w:t>
            </w:r>
            <w:r w:rsidRPr="00EB678C">
              <w:rPr>
                <w:rFonts w:ascii="Arial" w:hAnsi="Arial"/>
                <w:b/>
                <w:sz w:val="20"/>
                <w:szCs w:val="20"/>
              </w:rPr>
              <w:t>Mc</w:t>
            </w:r>
            <w:r>
              <w:rPr>
                <w:rFonts w:ascii="Arial" w:hAnsi="Arial"/>
                <w:sz w:val="20"/>
                <w:szCs w:val="20"/>
              </w:rPr>
              <w:t xml:space="preserve"> column on the Order screen.</w:t>
            </w:r>
          </w:p>
          <w:p w14:paraId="044A9E7E" w14:textId="77777777" w:rsidR="00844F6A" w:rsidRPr="00EB678C" w:rsidRDefault="00844F6A" w:rsidP="00844F6A">
            <w:pPr>
              <w:pStyle w:val="ListParagraph"/>
              <w:rPr>
                <w:rFonts w:ascii="Arial" w:hAnsi="Arial"/>
                <w:sz w:val="20"/>
                <w:szCs w:val="20"/>
              </w:rPr>
            </w:pPr>
          </w:p>
          <w:p w14:paraId="044A9E7F" w14:textId="77777777" w:rsidR="00844F6A" w:rsidRDefault="00844F6A" w:rsidP="00844F6A">
            <w:pPr>
              <w:pStyle w:val="ListParagraph"/>
              <w:numPr>
                <w:ilvl w:val="0"/>
                <w:numId w:val="31"/>
              </w:numPr>
              <w:jc w:val="left"/>
              <w:rPr>
                <w:rFonts w:ascii="Arial" w:hAnsi="Arial"/>
                <w:sz w:val="20"/>
                <w:szCs w:val="20"/>
              </w:rPr>
            </w:pPr>
            <w:r>
              <w:rPr>
                <w:rFonts w:ascii="Arial" w:hAnsi="Arial"/>
                <w:sz w:val="20"/>
                <w:szCs w:val="20"/>
              </w:rPr>
              <w:t>Load the un-capped tube onto the system.</w:t>
            </w:r>
          </w:p>
          <w:p w14:paraId="044A9E80" w14:textId="77777777" w:rsidR="00844F6A" w:rsidRPr="00EB678C" w:rsidRDefault="00844F6A" w:rsidP="00844F6A">
            <w:pPr>
              <w:pStyle w:val="ListParagraph"/>
              <w:rPr>
                <w:rFonts w:ascii="Arial" w:hAnsi="Arial"/>
                <w:sz w:val="20"/>
                <w:szCs w:val="20"/>
              </w:rPr>
            </w:pPr>
          </w:p>
          <w:p w14:paraId="044A9E81" w14:textId="77777777" w:rsidR="00844F6A" w:rsidRDefault="00844F6A" w:rsidP="00844F6A">
            <w:pPr>
              <w:pStyle w:val="ListParagraph"/>
              <w:numPr>
                <w:ilvl w:val="0"/>
                <w:numId w:val="31"/>
              </w:numPr>
              <w:jc w:val="left"/>
              <w:rPr>
                <w:rFonts w:ascii="Arial" w:hAnsi="Arial"/>
                <w:sz w:val="20"/>
                <w:szCs w:val="20"/>
              </w:rPr>
            </w:pPr>
            <w:r>
              <w:rPr>
                <w:rFonts w:ascii="Arial" w:hAnsi="Arial"/>
                <w:sz w:val="20"/>
                <w:szCs w:val="20"/>
              </w:rPr>
              <w:t xml:space="preserve">Press </w:t>
            </w:r>
            <w:r w:rsidRPr="00EB678C">
              <w:rPr>
                <w:rFonts w:ascii="Arial" w:hAnsi="Arial"/>
                <w:b/>
                <w:sz w:val="20"/>
                <w:szCs w:val="20"/>
              </w:rPr>
              <w:t>Start</w:t>
            </w:r>
            <w:r>
              <w:rPr>
                <w:rFonts w:ascii="Arial" w:hAnsi="Arial"/>
                <w:sz w:val="20"/>
                <w:szCs w:val="20"/>
              </w:rPr>
              <w:t>.</w:t>
            </w:r>
          </w:p>
          <w:p w14:paraId="044A9E82" w14:textId="77777777" w:rsidR="00844F6A" w:rsidRPr="006F2289" w:rsidRDefault="00844F6A" w:rsidP="00844F6A">
            <w:pPr>
              <w:pStyle w:val="ListParagraph"/>
              <w:rPr>
                <w:rFonts w:ascii="Arial" w:hAnsi="Arial"/>
                <w:sz w:val="20"/>
                <w:szCs w:val="20"/>
              </w:rPr>
            </w:pPr>
          </w:p>
          <w:p w14:paraId="044A9E83" w14:textId="77777777" w:rsidR="00844F6A" w:rsidRPr="006F2289" w:rsidRDefault="00844F6A" w:rsidP="00844F6A">
            <w:pPr>
              <w:jc w:val="left"/>
              <w:rPr>
                <w:rFonts w:ascii="Arial" w:hAnsi="Arial"/>
                <w:sz w:val="20"/>
                <w:szCs w:val="20"/>
              </w:rPr>
            </w:pPr>
            <w:r>
              <w:rPr>
                <w:rFonts w:ascii="Arial" w:hAnsi="Arial"/>
                <w:sz w:val="20"/>
                <w:szCs w:val="20"/>
              </w:rPr>
              <w:t>Note: Reflex testing is not available in the Micro Mode.</w:t>
            </w:r>
          </w:p>
          <w:p w14:paraId="044A9E84" w14:textId="77777777" w:rsidR="005062F1" w:rsidRDefault="005062F1">
            <w:pPr>
              <w:jc w:val="left"/>
              <w:rPr>
                <w:rFonts w:ascii="Arial" w:hAnsi="Arial" w:cs="Arial"/>
                <w:sz w:val="20"/>
                <w:szCs w:val="20"/>
              </w:rPr>
            </w:pPr>
          </w:p>
        </w:tc>
        <w:tc>
          <w:tcPr>
            <w:tcW w:w="1544" w:type="dxa"/>
            <w:tcBorders>
              <w:bottom w:val="single" w:sz="4" w:space="0" w:color="auto"/>
            </w:tcBorders>
          </w:tcPr>
          <w:p w14:paraId="044A9E85" w14:textId="77777777" w:rsidR="005062F1" w:rsidRDefault="005062F1">
            <w:pPr>
              <w:jc w:val="left"/>
              <w:rPr>
                <w:rFonts w:ascii="Arial" w:hAnsi="Arial" w:cs="Arial"/>
                <w:sz w:val="20"/>
              </w:rPr>
            </w:pPr>
          </w:p>
          <w:p w14:paraId="044A9E86" w14:textId="77777777" w:rsidR="005062F1" w:rsidRDefault="005062F1">
            <w:pPr>
              <w:jc w:val="left"/>
              <w:rPr>
                <w:rFonts w:ascii="Arial" w:hAnsi="Arial" w:cs="Arial"/>
                <w:sz w:val="20"/>
              </w:rPr>
            </w:pPr>
          </w:p>
        </w:tc>
      </w:tr>
      <w:tr w:rsidR="00844F6A" w14:paraId="044A9E8F" w14:textId="77777777" w:rsidTr="005D3EAE">
        <w:trPr>
          <w:cantSplit/>
        </w:trPr>
        <w:tc>
          <w:tcPr>
            <w:tcW w:w="1794" w:type="dxa"/>
            <w:tcBorders>
              <w:top w:val="nil"/>
              <w:left w:val="nil"/>
              <w:bottom w:val="nil"/>
              <w:right w:val="nil"/>
            </w:tcBorders>
          </w:tcPr>
          <w:p w14:paraId="044A9E88" w14:textId="77777777" w:rsidR="00844F6A" w:rsidRDefault="00844F6A">
            <w:pPr>
              <w:rPr>
                <w:rFonts w:ascii="Arial" w:hAnsi="Arial" w:cs="Arial"/>
                <w:b/>
                <w:sz w:val="20"/>
              </w:rPr>
            </w:pPr>
          </w:p>
        </w:tc>
        <w:tc>
          <w:tcPr>
            <w:tcW w:w="1080" w:type="dxa"/>
            <w:tcBorders>
              <w:left w:val="single" w:sz="4" w:space="0" w:color="auto"/>
              <w:bottom w:val="single" w:sz="4" w:space="0" w:color="auto"/>
            </w:tcBorders>
          </w:tcPr>
          <w:p w14:paraId="044A9E89" w14:textId="77777777" w:rsidR="00844F6A" w:rsidRDefault="00844F6A">
            <w:pPr>
              <w:jc w:val="center"/>
              <w:rPr>
                <w:rFonts w:ascii="Arial" w:hAnsi="Arial" w:cs="Arial"/>
                <w:sz w:val="20"/>
              </w:rPr>
            </w:pPr>
            <w:r>
              <w:rPr>
                <w:rFonts w:ascii="Arial" w:hAnsi="Arial" w:cs="Arial"/>
                <w:sz w:val="20"/>
              </w:rPr>
              <w:t>4</w:t>
            </w:r>
          </w:p>
        </w:tc>
        <w:tc>
          <w:tcPr>
            <w:tcW w:w="7061" w:type="dxa"/>
            <w:gridSpan w:val="6"/>
            <w:tcBorders>
              <w:bottom w:val="single" w:sz="4" w:space="0" w:color="auto"/>
            </w:tcBorders>
          </w:tcPr>
          <w:p w14:paraId="044A9E8A" w14:textId="77777777" w:rsidR="00844F6A" w:rsidRPr="00844F6A" w:rsidRDefault="00844F6A" w:rsidP="00844F6A">
            <w:pPr>
              <w:jc w:val="left"/>
              <w:rPr>
                <w:rFonts w:ascii="Arial" w:hAnsi="Arial"/>
                <w:sz w:val="20"/>
                <w:szCs w:val="20"/>
              </w:rPr>
            </w:pPr>
            <w:r w:rsidRPr="00844F6A">
              <w:rPr>
                <w:rFonts w:ascii="Arial" w:hAnsi="Arial"/>
                <w:sz w:val="20"/>
                <w:szCs w:val="20"/>
              </w:rPr>
              <w:t>Job analysis progress will be displayed on the Joblist;</w:t>
            </w:r>
          </w:p>
          <w:p w14:paraId="044A9E8B" w14:textId="77777777" w:rsidR="00844F6A" w:rsidRDefault="00844F6A" w:rsidP="00844F6A">
            <w:pPr>
              <w:jc w:val="left"/>
              <w:rPr>
                <w:rFonts w:ascii="Arial" w:hAnsi="Arial" w:cs="Arial"/>
                <w:b/>
                <w:sz w:val="20"/>
              </w:rPr>
            </w:pPr>
          </w:p>
          <w:p w14:paraId="044A9E8C" w14:textId="77777777" w:rsidR="00844F6A" w:rsidRDefault="00844F6A" w:rsidP="00844F6A">
            <w:pPr>
              <w:jc w:val="center"/>
              <w:rPr>
                <w:rFonts w:ascii="Arial" w:hAnsi="Arial" w:cs="Arial"/>
                <w:b/>
                <w:sz w:val="20"/>
              </w:rPr>
            </w:pPr>
            <w:r w:rsidRPr="00982167">
              <w:rPr>
                <w:rFonts w:ascii="Arial" w:hAnsi="Arial"/>
                <w:noProof/>
                <w:sz w:val="20"/>
                <w:szCs w:val="20"/>
              </w:rPr>
              <w:drawing>
                <wp:inline distT="0" distB="0" distL="0" distR="0" wp14:anchorId="044A9F1E" wp14:editId="044A9F1F">
                  <wp:extent cx="1765693" cy="1195754"/>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43874" cy="1316421"/>
                          </a:xfrm>
                          <a:prstGeom prst="rect">
                            <a:avLst/>
                          </a:prstGeom>
                        </pic:spPr>
                      </pic:pic>
                    </a:graphicData>
                  </a:graphic>
                </wp:inline>
              </w:drawing>
            </w:r>
          </w:p>
          <w:p w14:paraId="044A9E8D" w14:textId="77777777" w:rsidR="00844F6A" w:rsidRPr="00216015" w:rsidRDefault="00844F6A" w:rsidP="00844F6A">
            <w:pPr>
              <w:jc w:val="center"/>
              <w:rPr>
                <w:rFonts w:ascii="Arial" w:hAnsi="Arial" w:cs="Arial"/>
                <w:b/>
                <w:sz w:val="20"/>
              </w:rPr>
            </w:pPr>
          </w:p>
        </w:tc>
        <w:tc>
          <w:tcPr>
            <w:tcW w:w="1544" w:type="dxa"/>
            <w:tcBorders>
              <w:bottom w:val="single" w:sz="4" w:space="0" w:color="auto"/>
            </w:tcBorders>
          </w:tcPr>
          <w:p w14:paraId="044A9E8E" w14:textId="77777777" w:rsidR="00844F6A" w:rsidRDefault="00844F6A">
            <w:pPr>
              <w:jc w:val="left"/>
              <w:rPr>
                <w:rFonts w:ascii="Arial" w:hAnsi="Arial" w:cs="Arial"/>
                <w:sz w:val="20"/>
              </w:rPr>
            </w:pPr>
          </w:p>
        </w:tc>
      </w:tr>
      <w:tr w:rsidR="00844F6A" w14:paraId="044A9EAF" w14:textId="77777777" w:rsidTr="005D3EAE">
        <w:trPr>
          <w:cantSplit/>
        </w:trPr>
        <w:tc>
          <w:tcPr>
            <w:tcW w:w="1794" w:type="dxa"/>
            <w:tcBorders>
              <w:top w:val="nil"/>
              <w:left w:val="nil"/>
              <w:bottom w:val="nil"/>
              <w:right w:val="nil"/>
            </w:tcBorders>
          </w:tcPr>
          <w:p w14:paraId="044A9E90" w14:textId="77777777" w:rsidR="00844F6A" w:rsidRDefault="005D3EAE">
            <w:pPr>
              <w:rPr>
                <w:rFonts w:ascii="Arial" w:hAnsi="Arial" w:cs="Arial"/>
                <w:b/>
                <w:sz w:val="20"/>
              </w:rPr>
            </w:pPr>
            <w:r>
              <w:rPr>
                <w:rFonts w:ascii="Arial" w:hAnsi="Arial" w:cs="Arial"/>
                <w:b/>
                <w:bCs/>
                <w:color w:val="0000FF"/>
                <w:sz w:val="20"/>
              </w:rPr>
              <w:t>Result Reporting</w:t>
            </w:r>
          </w:p>
        </w:tc>
        <w:tc>
          <w:tcPr>
            <w:tcW w:w="1080" w:type="dxa"/>
            <w:tcBorders>
              <w:left w:val="single" w:sz="4" w:space="0" w:color="auto"/>
              <w:bottom w:val="single" w:sz="4" w:space="0" w:color="auto"/>
            </w:tcBorders>
          </w:tcPr>
          <w:p w14:paraId="044A9E91" w14:textId="77777777" w:rsidR="00844F6A" w:rsidRDefault="00844F6A">
            <w:pPr>
              <w:jc w:val="center"/>
              <w:rPr>
                <w:rFonts w:ascii="Arial" w:hAnsi="Arial" w:cs="Arial"/>
                <w:sz w:val="20"/>
              </w:rPr>
            </w:pPr>
            <w:r>
              <w:rPr>
                <w:rFonts w:ascii="Arial" w:hAnsi="Arial" w:cs="Arial"/>
                <w:sz w:val="20"/>
              </w:rPr>
              <w:t>5</w:t>
            </w:r>
          </w:p>
        </w:tc>
        <w:tc>
          <w:tcPr>
            <w:tcW w:w="7061" w:type="dxa"/>
            <w:gridSpan w:val="6"/>
            <w:tcBorders>
              <w:bottom w:val="single" w:sz="4" w:space="0" w:color="auto"/>
            </w:tcBorders>
          </w:tcPr>
          <w:p w14:paraId="044A9E92" w14:textId="77777777" w:rsidR="00844F6A" w:rsidRPr="00844F6A" w:rsidRDefault="00844F6A" w:rsidP="00844F6A">
            <w:pPr>
              <w:rPr>
                <w:rFonts w:ascii="Arial" w:hAnsi="Arial"/>
                <w:sz w:val="20"/>
                <w:szCs w:val="20"/>
              </w:rPr>
            </w:pPr>
            <w:r w:rsidRPr="00844F6A">
              <w:rPr>
                <w:rFonts w:ascii="Arial" w:hAnsi="Arial"/>
                <w:sz w:val="20"/>
                <w:szCs w:val="20"/>
              </w:rPr>
              <w:t>Result Reporting;</w:t>
            </w:r>
          </w:p>
          <w:p w14:paraId="044A9E93" w14:textId="77777777" w:rsidR="00844F6A" w:rsidRDefault="00844F6A" w:rsidP="00844F6A">
            <w:pPr>
              <w:jc w:val="left"/>
              <w:rPr>
                <w:rFonts w:ascii="Arial" w:hAnsi="Arial" w:cs="Arial"/>
                <w:sz w:val="20"/>
                <w:szCs w:val="20"/>
              </w:rPr>
            </w:pPr>
            <w:r>
              <w:rPr>
                <w:rFonts w:ascii="Arial" w:hAnsi="Arial" w:cs="Arial"/>
                <w:sz w:val="20"/>
                <w:szCs w:val="20"/>
              </w:rPr>
              <w:t>Sunquest:</w:t>
            </w:r>
          </w:p>
          <w:p w14:paraId="044A9E94" w14:textId="77777777" w:rsidR="00844F6A" w:rsidRDefault="00844F6A" w:rsidP="00844F6A">
            <w:pPr>
              <w:numPr>
                <w:ilvl w:val="0"/>
                <w:numId w:val="8"/>
              </w:numPr>
              <w:jc w:val="left"/>
              <w:rPr>
                <w:rFonts w:ascii="Arial" w:hAnsi="Arial" w:cs="Arial"/>
                <w:sz w:val="20"/>
                <w:szCs w:val="20"/>
              </w:rPr>
            </w:pPr>
            <w:r>
              <w:rPr>
                <w:rFonts w:ascii="Arial" w:hAnsi="Arial" w:cs="Arial"/>
                <w:sz w:val="20"/>
                <w:szCs w:val="20"/>
              </w:rPr>
              <w:t>On-line mode (OEM):</w:t>
            </w:r>
          </w:p>
          <w:p w14:paraId="044A9E95" w14:textId="77777777" w:rsidR="00844F6A" w:rsidRDefault="00844F6A" w:rsidP="00844F6A">
            <w:pPr>
              <w:ind w:left="720"/>
              <w:jc w:val="left"/>
              <w:rPr>
                <w:rFonts w:ascii="Arial" w:hAnsi="Arial" w:cs="Arial"/>
                <w:sz w:val="20"/>
                <w:szCs w:val="20"/>
              </w:rPr>
            </w:pPr>
            <w:r>
              <w:rPr>
                <w:rFonts w:ascii="Arial" w:hAnsi="Arial" w:cs="Arial"/>
                <w:sz w:val="20"/>
                <w:szCs w:val="20"/>
              </w:rPr>
              <w:t>Function: OEM &lt;CR&gt;</w:t>
            </w:r>
          </w:p>
          <w:p w14:paraId="044A9E96" w14:textId="77777777" w:rsidR="00844F6A" w:rsidRDefault="00844F6A" w:rsidP="00844F6A">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t xml:space="preserve">CS5M1 or CS5M2 (Mpls)  &lt;CR&gt;                                                                               </w:t>
            </w:r>
          </w:p>
          <w:p w14:paraId="044A9E97" w14:textId="77777777" w:rsidR="00844F6A" w:rsidRDefault="00844F6A" w:rsidP="00844F6A">
            <w:pPr>
              <w:ind w:left="720"/>
              <w:jc w:val="left"/>
              <w:rPr>
                <w:rFonts w:ascii="Arial" w:hAnsi="Arial" w:cs="Arial"/>
                <w:sz w:val="20"/>
                <w:szCs w:val="20"/>
              </w:rPr>
            </w:pPr>
            <w:r>
              <w:rPr>
                <w:rFonts w:ascii="Arial" w:hAnsi="Arial" w:cs="Arial"/>
                <w:sz w:val="20"/>
                <w:szCs w:val="20"/>
              </w:rPr>
              <w:t>Workload data for &lt;CR&gt;</w:t>
            </w:r>
          </w:p>
          <w:p w14:paraId="044A9E98" w14:textId="77777777" w:rsidR="00844F6A" w:rsidRDefault="00844F6A" w:rsidP="00844F6A">
            <w:pPr>
              <w:ind w:left="720"/>
              <w:jc w:val="left"/>
              <w:rPr>
                <w:rFonts w:ascii="Arial" w:hAnsi="Arial" w:cs="Arial"/>
                <w:sz w:val="20"/>
                <w:szCs w:val="20"/>
              </w:rPr>
            </w:pPr>
            <w:r>
              <w:rPr>
                <w:rFonts w:ascii="Arial" w:hAnsi="Arial" w:cs="Arial"/>
                <w:sz w:val="20"/>
                <w:szCs w:val="20"/>
              </w:rPr>
              <w:t>Last Cup Received = xxxx Last Cup Processed = xxxxx</w:t>
            </w:r>
          </w:p>
          <w:p w14:paraId="044A9E99" w14:textId="77777777" w:rsidR="00844F6A" w:rsidRDefault="00844F6A" w:rsidP="00844F6A">
            <w:pPr>
              <w:ind w:left="5832" w:hanging="5112"/>
              <w:jc w:val="left"/>
              <w:rPr>
                <w:rFonts w:ascii="Arial" w:hAnsi="Arial" w:cs="Arial"/>
                <w:sz w:val="20"/>
                <w:szCs w:val="20"/>
              </w:rPr>
            </w:pPr>
            <w:r>
              <w:rPr>
                <w:rFonts w:ascii="Arial" w:hAnsi="Arial" w:cs="Arial"/>
                <w:sz w:val="20"/>
                <w:szCs w:val="20"/>
              </w:rPr>
              <w:t>Start at Cup Enter cup # if appropriate (same as sequence #)</w:t>
            </w:r>
          </w:p>
          <w:p w14:paraId="044A9E9A" w14:textId="77777777" w:rsidR="00844F6A" w:rsidRDefault="00844F6A" w:rsidP="00844F6A">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044A9E9B" w14:textId="77777777" w:rsidR="00844F6A" w:rsidRDefault="00844F6A" w:rsidP="00844F6A">
            <w:pPr>
              <w:ind w:left="720"/>
              <w:jc w:val="left"/>
              <w:rPr>
                <w:rFonts w:ascii="Arial" w:hAnsi="Arial" w:cs="Arial"/>
                <w:sz w:val="20"/>
                <w:szCs w:val="20"/>
              </w:rPr>
            </w:pPr>
            <w:r>
              <w:rPr>
                <w:rFonts w:ascii="Arial" w:hAnsi="Arial" w:cs="Arial"/>
                <w:sz w:val="20"/>
                <w:szCs w:val="20"/>
              </w:rPr>
              <w:t xml:space="preserve">Accession numbers appear as results are transmitted.  </w:t>
            </w:r>
          </w:p>
          <w:p w14:paraId="044A9E9C" w14:textId="77777777" w:rsidR="00844F6A" w:rsidRDefault="00844F6A" w:rsidP="00844F6A">
            <w:pPr>
              <w:ind w:left="720"/>
              <w:jc w:val="left"/>
              <w:rPr>
                <w:rFonts w:ascii="Arial" w:hAnsi="Arial" w:cs="Arial"/>
                <w:sz w:val="20"/>
                <w:szCs w:val="20"/>
              </w:rPr>
            </w:pPr>
            <w:r>
              <w:rPr>
                <w:rFonts w:ascii="Arial" w:hAnsi="Arial" w:cs="Arial"/>
                <w:sz w:val="20"/>
                <w:szCs w:val="20"/>
              </w:rPr>
              <w:t>Check flagged results on the CS-5100, if all results are acceptable:</w:t>
            </w:r>
          </w:p>
          <w:p w14:paraId="044A9E9D" w14:textId="77777777" w:rsidR="00844F6A" w:rsidRDefault="00844F6A" w:rsidP="00844F6A">
            <w:pPr>
              <w:ind w:left="720"/>
              <w:jc w:val="left"/>
              <w:rPr>
                <w:rFonts w:ascii="Arial" w:hAnsi="Arial" w:cs="Arial"/>
                <w:sz w:val="20"/>
                <w:szCs w:val="20"/>
              </w:rPr>
            </w:pPr>
            <w:r>
              <w:rPr>
                <w:rFonts w:ascii="Arial" w:hAnsi="Arial" w:cs="Arial"/>
                <w:sz w:val="20"/>
                <w:szCs w:val="20"/>
              </w:rPr>
              <w:t>Accept (A), Modify (M), or Reject (R): A &lt;CR&gt;</w:t>
            </w:r>
          </w:p>
          <w:p w14:paraId="044A9E9E" w14:textId="77777777" w:rsidR="00844F6A" w:rsidRDefault="00844F6A" w:rsidP="00844F6A">
            <w:pPr>
              <w:ind w:left="720"/>
              <w:jc w:val="left"/>
              <w:rPr>
                <w:rFonts w:ascii="Arial" w:hAnsi="Arial" w:cs="Arial"/>
                <w:sz w:val="20"/>
                <w:szCs w:val="20"/>
              </w:rPr>
            </w:pPr>
            <w:r>
              <w:rPr>
                <w:rFonts w:ascii="Arial" w:hAnsi="Arial" w:cs="Arial"/>
                <w:sz w:val="20"/>
                <w:szCs w:val="20"/>
              </w:rPr>
              <w:t>If results are unacceptable:</w:t>
            </w:r>
          </w:p>
          <w:p w14:paraId="044A9E9F" w14:textId="77777777" w:rsidR="00844F6A" w:rsidRDefault="00844F6A" w:rsidP="00844F6A">
            <w:pPr>
              <w:ind w:left="720"/>
              <w:jc w:val="left"/>
              <w:rPr>
                <w:rFonts w:ascii="Arial" w:hAnsi="Arial" w:cs="Arial"/>
                <w:sz w:val="20"/>
                <w:szCs w:val="20"/>
              </w:rPr>
            </w:pPr>
            <w:r>
              <w:rPr>
                <w:rFonts w:ascii="Arial" w:hAnsi="Arial" w:cs="Arial"/>
                <w:sz w:val="20"/>
                <w:szCs w:val="20"/>
              </w:rPr>
              <w:t>Accept (A), Modify (M), or Reject (R): R &lt;CR&gt;</w:t>
            </w:r>
          </w:p>
          <w:p w14:paraId="044A9EA0" w14:textId="77777777" w:rsidR="00844F6A" w:rsidRDefault="00844F6A" w:rsidP="00844F6A">
            <w:pPr>
              <w:ind w:left="720"/>
              <w:jc w:val="left"/>
              <w:rPr>
                <w:rFonts w:ascii="Arial" w:hAnsi="Arial" w:cs="Arial"/>
                <w:sz w:val="20"/>
                <w:szCs w:val="20"/>
              </w:rPr>
            </w:pPr>
          </w:p>
          <w:p w14:paraId="044A9EA1" w14:textId="77777777" w:rsidR="00844F6A" w:rsidRDefault="00844F6A" w:rsidP="00844F6A">
            <w:pPr>
              <w:numPr>
                <w:ilvl w:val="0"/>
                <w:numId w:val="8"/>
              </w:numPr>
              <w:jc w:val="left"/>
              <w:rPr>
                <w:rFonts w:ascii="Arial" w:hAnsi="Arial" w:cs="Arial"/>
                <w:sz w:val="20"/>
                <w:szCs w:val="20"/>
              </w:rPr>
            </w:pPr>
            <w:r>
              <w:rPr>
                <w:rFonts w:ascii="Arial" w:hAnsi="Arial" w:cs="Arial"/>
                <w:sz w:val="20"/>
                <w:szCs w:val="20"/>
              </w:rPr>
              <w:t>Manual entry mode (MEM):</w:t>
            </w:r>
          </w:p>
          <w:p w14:paraId="044A9EA2" w14:textId="77777777" w:rsidR="00844F6A" w:rsidRDefault="00844F6A" w:rsidP="00844F6A">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044A9EA3" w14:textId="77777777" w:rsidR="00844F6A" w:rsidRDefault="00844F6A" w:rsidP="00844F6A">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C1 &lt;CR&gt;</w:t>
            </w:r>
          </w:p>
          <w:p w14:paraId="044A9EA4" w14:textId="77777777" w:rsidR="00844F6A" w:rsidRDefault="00844F6A" w:rsidP="00844F6A">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44A9EA5" w14:textId="77777777" w:rsidR="00844F6A" w:rsidRDefault="00844F6A" w:rsidP="00844F6A">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044A9EA6" w14:textId="77777777" w:rsidR="00844F6A" w:rsidRDefault="00844F6A" w:rsidP="00844F6A">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 &lt;CR&gt;</w:t>
            </w:r>
          </w:p>
          <w:p w14:paraId="044A9EA7" w14:textId="77777777" w:rsidR="00844F6A" w:rsidRDefault="00844F6A" w:rsidP="00844F6A">
            <w:pPr>
              <w:ind w:left="720"/>
              <w:jc w:val="left"/>
              <w:rPr>
                <w:rFonts w:ascii="Arial" w:hAnsi="Arial" w:cs="Arial"/>
                <w:sz w:val="20"/>
                <w:szCs w:val="20"/>
              </w:rPr>
            </w:pPr>
            <w:r>
              <w:rPr>
                <w:rFonts w:ascii="Arial" w:hAnsi="Arial" w:cs="Arial"/>
                <w:sz w:val="20"/>
                <w:szCs w:val="20"/>
              </w:rPr>
              <w:t xml:space="preserve">Lots of tests appear one at a time. Enter CS5M1 or CS5M2 (Mpls)                                             </w:t>
            </w:r>
          </w:p>
          <w:p w14:paraId="044A9EA8" w14:textId="77777777" w:rsidR="00844F6A" w:rsidRDefault="00844F6A" w:rsidP="00844F6A">
            <w:pPr>
              <w:ind w:left="720"/>
              <w:jc w:val="left"/>
              <w:rPr>
                <w:rFonts w:ascii="Arial" w:hAnsi="Arial" w:cs="Arial"/>
                <w:sz w:val="20"/>
                <w:szCs w:val="20"/>
              </w:rPr>
            </w:pPr>
            <w:r>
              <w:rPr>
                <w:rFonts w:ascii="Arial" w:hAnsi="Arial" w:cs="Arial"/>
                <w:sz w:val="20"/>
                <w:szCs w:val="20"/>
              </w:rPr>
              <w:t>(A)ccept, (M)odify or (R)eject: A &lt;CR&gt;</w:t>
            </w:r>
          </w:p>
          <w:p w14:paraId="044A9EA9" w14:textId="77777777" w:rsidR="00844F6A" w:rsidRDefault="00844F6A" w:rsidP="00844F6A">
            <w:pPr>
              <w:ind w:left="720"/>
              <w:jc w:val="left"/>
              <w:rPr>
                <w:rFonts w:ascii="Arial" w:hAnsi="Arial" w:cs="Arial"/>
                <w:sz w:val="20"/>
                <w:szCs w:val="20"/>
              </w:rPr>
            </w:pPr>
            <w:r>
              <w:rPr>
                <w:rFonts w:ascii="Arial" w:hAnsi="Arial" w:cs="Arial"/>
                <w:sz w:val="20"/>
                <w:szCs w:val="20"/>
              </w:rPr>
              <w:t>Workload data for - &lt;CR&gt;</w:t>
            </w:r>
          </w:p>
          <w:p w14:paraId="044A9EAA" w14:textId="77777777" w:rsidR="00844F6A" w:rsidRDefault="00844F6A" w:rsidP="00844F6A">
            <w:pPr>
              <w:ind w:left="720"/>
              <w:jc w:val="left"/>
              <w:rPr>
                <w:rFonts w:ascii="Arial" w:hAnsi="Arial" w:cs="Arial"/>
                <w:sz w:val="20"/>
                <w:szCs w:val="20"/>
              </w:rPr>
            </w:pPr>
            <w:r>
              <w:rPr>
                <w:rFonts w:ascii="Arial" w:hAnsi="Arial" w:cs="Arial"/>
                <w:sz w:val="20"/>
                <w:szCs w:val="20"/>
              </w:rPr>
              <w:t>Acc. No.: Enter ##### &lt;CR&gt;</w:t>
            </w:r>
          </w:p>
          <w:p w14:paraId="044A9EAB" w14:textId="77777777" w:rsidR="00844F6A" w:rsidRDefault="00844F6A" w:rsidP="00844F6A">
            <w:pPr>
              <w:ind w:left="720"/>
              <w:jc w:val="left"/>
              <w:rPr>
                <w:rFonts w:ascii="Arial" w:hAnsi="Arial" w:cs="Arial"/>
                <w:sz w:val="20"/>
                <w:szCs w:val="20"/>
              </w:rPr>
            </w:pPr>
            <w:r>
              <w:rPr>
                <w:rFonts w:ascii="Arial" w:hAnsi="Arial" w:cs="Arial"/>
                <w:sz w:val="20"/>
                <w:szCs w:val="20"/>
              </w:rPr>
              <w:t>FONDA: Enter results (xxx.x) &lt;CR&gt;</w:t>
            </w:r>
          </w:p>
          <w:p w14:paraId="044A9EAC" w14:textId="77777777" w:rsidR="00844F6A" w:rsidRDefault="00844F6A" w:rsidP="00844F6A">
            <w:pPr>
              <w:ind w:left="720"/>
              <w:jc w:val="left"/>
              <w:rPr>
                <w:rFonts w:ascii="Arial" w:hAnsi="Arial" w:cs="Arial"/>
                <w:sz w:val="20"/>
                <w:szCs w:val="20"/>
              </w:rPr>
            </w:pPr>
            <w:r>
              <w:rPr>
                <w:rFonts w:ascii="Arial" w:hAnsi="Arial" w:cs="Arial"/>
                <w:sz w:val="20"/>
                <w:szCs w:val="20"/>
              </w:rPr>
              <w:t>Accept (A), Modify (M), or Reject (R): A &lt;CR&gt;</w:t>
            </w:r>
          </w:p>
          <w:p w14:paraId="044A9EAD" w14:textId="77777777" w:rsidR="00844F6A" w:rsidRPr="00844F6A" w:rsidRDefault="00844F6A" w:rsidP="00844F6A">
            <w:pPr>
              <w:jc w:val="left"/>
              <w:rPr>
                <w:rFonts w:ascii="Arial" w:hAnsi="Arial"/>
                <w:sz w:val="20"/>
                <w:szCs w:val="20"/>
              </w:rPr>
            </w:pPr>
          </w:p>
        </w:tc>
        <w:tc>
          <w:tcPr>
            <w:tcW w:w="1544" w:type="dxa"/>
            <w:tcBorders>
              <w:bottom w:val="single" w:sz="4" w:space="0" w:color="auto"/>
            </w:tcBorders>
          </w:tcPr>
          <w:p w14:paraId="044A9EAE" w14:textId="77777777" w:rsidR="00844F6A" w:rsidRDefault="00844F6A">
            <w:pPr>
              <w:jc w:val="left"/>
              <w:rPr>
                <w:rFonts w:ascii="Arial" w:hAnsi="Arial" w:cs="Arial"/>
                <w:sz w:val="20"/>
              </w:rPr>
            </w:pPr>
          </w:p>
        </w:tc>
      </w:tr>
      <w:tr w:rsidR="00456F17" w14:paraId="044A9ECA" w14:textId="77777777" w:rsidTr="005D3EAE">
        <w:trPr>
          <w:cantSplit/>
        </w:trPr>
        <w:tc>
          <w:tcPr>
            <w:tcW w:w="1794" w:type="dxa"/>
            <w:tcBorders>
              <w:top w:val="nil"/>
              <w:left w:val="nil"/>
              <w:bottom w:val="nil"/>
              <w:right w:val="nil"/>
            </w:tcBorders>
          </w:tcPr>
          <w:p w14:paraId="044A9EB0" w14:textId="77777777" w:rsidR="00456F17" w:rsidRPr="00B7688A" w:rsidRDefault="00B7688A">
            <w:pPr>
              <w:rPr>
                <w:rFonts w:ascii="Arial" w:hAnsi="Arial" w:cs="Arial"/>
                <w:b/>
                <w:color w:val="0070C0"/>
                <w:sz w:val="20"/>
              </w:rPr>
            </w:pPr>
            <w:r>
              <w:rPr>
                <w:rFonts w:ascii="Arial" w:hAnsi="Arial" w:cs="Arial"/>
                <w:b/>
                <w:color w:val="0000FF"/>
                <w:sz w:val="20"/>
              </w:rPr>
              <w:lastRenderedPageBreak/>
              <w:t>Procedure Notes</w:t>
            </w:r>
          </w:p>
        </w:tc>
        <w:tc>
          <w:tcPr>
            <w:tcW w:w="1080" w:type="dxa"/>
            <w:tcBorders>
              <w:left w:val="single" w:sz="4" w:space="0" w:color="auto"/>
              <w:bottom w:val="single" w:sz="4" w:space="0" w:color="auto"/>
            </w:tcBorders>
          </w:tcPr>
          <w:p w14:paraId="044A9EB1" w14:textId="77777777" w:rsidR="00456F17" w:rsidRDefault="00456F17">
            <w:pPr>
              <w:jc w:val="center"/>
              <w:rPr>
                <w:rFonts w:ascii="Arial" w:hAnsi="Arial" w:cs="Arial"/>
                <w:sz w:val="20"/>
              </w:rPr>
            </w:pPr>
          </w:p>
        </w:tc>
        <w:tc>
          <w:tcPr>
            <w:tcW w:w="7061" w:type="dxa"/>
            <w:gridSpan w:val="6"/>
            <w:tcBorders>
              <w:bottom w:val="single" w:sz="4" w:space="0" w:color="auto"/>
            </w:tcBorders>
          </w:tcPr>
          <w:p w14:paraId="044A9EB2"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Additional Notes:</w:t>
            </w:r>
          </w:p>
          <w:p w14:paraId="044A9EB3" w14:textId="77777777" w:rsidR="00FB61AD" w:rsidRDefault="00FB61AD" w:rsidP="00456F17">
            <w:pPr>
              <w:autoSpaceDE w:val="0"/>
              <w:autoSpaceDN w:val="0"/>
              <w:adjustRightInd w:val="0"/>
              <w:jc w:val="left"/>
              <w:rPr>
                <w:rFonts w:ascii="Arial" w:hAnsi="Arial" w:cs="Arial"/>
                <w:sz w:val="20"/>
                <w:szCs w:val="20"/>
              </w:rPr>
            </w:pPr>
          </w:p>
          <w:p w14:paraId="044A9EB4"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1. Linearity:</w:t>
            </w:r>
          </w:p>
          <w:p w14:paraId="044A9EB5" w14:textId="77777777" w:rsidR="00456F17" w:rsidRDefault="00211D71" w:rsidP="00456F17">
            <w:pPr>
              <w:autoSpaceDE w:val="0"/>
              <w:autoSpaceDN w:val="0"/>
              <w:adjustRightInd w:val="0"/>
              <w:jc w:val="left"/>
              <w:rPr>
                <w:rFonts w:ascii="Arial" w:hAnsi="Arial" w:cs="Arial"/>
                <w:sz w:val="20"/>
                <w:szCs w:val="20"/>
              </w:rPr>
            </w:pPr>
            <w:r>
              <w:rPr>
                <w:rFonts w:ascii="Arial" w:hAnsi="Arial" w:cs="Arial"/>
                <w:sz w:val="20"/>
                <w:szCs w:val="20"/>
              </w:rPr>
              <w:t xml:space="preserve">          0.0 mcg/ml – 1.50 mcg</w:t>
            </w:r>
            <w:r w:rsidR="00456F17">
              <w:rPr>
                <w:rFonts w:ascii="Arial" w:hAnsi="Arial" w:cs="Arial"/>
                <w:sz w:val="20"/>
                <w:szCs w:val="20"/>
              </w:rPr>
              <w:t>/ml (top point on curve)</w:t>
            </w:r>
            <w:r w:rsidR="00FB61AD">
              <w:rPr>
                <w:rFonts w:ascii="Arial" w:hAnsi="Arial" w:cs="Arial"/>
                <w:sz w:val="20"/>
                <w:szCs w:val="20"/>
              </w:rPr>
              <w:t>. Do not report values of 0.0, these should be reported as &lt;0.01.</w:t>
            </w:r>
          </w:p>
          <w:p w14:paraId="044A9EB6" w14:textId="77777777" w:rsidR="00456F17" w:rsidRDefault="00456F17" w:rsidP="00456F17">
            <w:pPr>
              <w:autoSpaceDE w:val="0"/>
              <w:autoSpaceDN w:val="0"/>
              <w:adjustRightInd w:val="0"/>
              <w:jc w:val="left"/>
              <w:rPr>
                <w:rFonts w:ascii="Arial" w:hAnsi="Arial" w:cs="Arial"/>
                <w:sz w:val="20"/>
                <w:szCs w:val="20"/>
              </w:rPr>
            </w:pPr>
          </w:p>
          <w:p w14:paraId="044A9EB7"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2. Samples should </w:t>
            </w:r>
            <w:r>
              <w:rPr>
                <w:rFonts w:ascii="Arial" w:hAnsi="Arial" w:cs="Arial"/>
                <w:b/>
                <w:bCs/>
                <w:sz w:val="20"/>
                <w:szCs w:val="20"/>
              </w:rPr>
              <w:t xml:space="preserve">not </w:t>
            </w:r>
            <w:r>
              <w:rPr>
                <w:rFonts w:ascii="Arial" w:hAnsi="Arial" w:cs="Arial"/>
                <w:sz w:val="20"/>
                <w:szCs w:val="20"/>
              </w:rPr>
              <w:t>be collected from a heparinized line.</w:t>
            </w:r>
          </w:p>
          <w:p w14:paraId="044A9EB8" w14:textId="77777777" w:rsidR="00456F17" w:rsidRDefault="00456F17" w:rsidP="00456F17">
            <w:pPr>
              <w:autoSpaceDE w:val="0"/>
              <w:autoSpaceDN w:val="0"/>
              <w:adjustRightInd w:val="0"/>
              <w:jc w:val="left"/>
              <w:rPr>
                <w:rFonts w:ascii="Arial" w:hAnsi="Arial" w:cs="Arial"/>
                <w:sz w:val="20"/>
                <w:szCs w:val="20"/>
              </w:rPr>
            </w:pPr>
          </w:p>
          <w:p w14:paraId="044A9EB9"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3. Samples should be proceeded by 3 rinses after a sample with Hepzyme® has been analyzed.</w:t>
            </w:r>
          </w:p>
          <w:p w14:paraId="044A9EBA" w14:textId="77777777" w:rsidR="00456F17" w:rsidRDefault="00456F17" w:rsidP="00456F17">
            <w:pPr>
              <w:autoSpaceDE w:val="0"/>
              <w:autoSpaceDN w:val="0"/>
              <w:adjustRightInd w:val="0"/>
              <w:jc w:val="left"/>
              <w:rPr>
                <w:rFonts w:ascii="Arial" w:hAnsi="Arial" w:cs="Arial"/>
                <w:sz w:val="20"/>
                <w:szCs w:val="20"/>
              </w:rPr>
            </w:pPr>
          </w:p>
          <w:p w14:paraId="044A9EBB" w14:textId="77777777"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4. Unlike samples containing unfractionated heparin, fondaparinux is relatively stable</w:t>
            </w:r>
            <w:r w:rsidR="00A148E0">
              <w:rPr>
                <w:rFonts w:ascii="Arial" w:hAnsi="Arial" w:cs="Arial"/>
                <w:sz w:val="20"/>
                <w:szCs w:val="20"/>
              </w:rPr>
              <w:t xml:space="preserve"> (although there are no published studies)</w:t>
            </w:r>
            <w:r>
              <w:rPr>
                <w:rFonts w:ascii="Arial" w:hAnsi="Arial" w:cs="Arial"/>
                <w:sz w:val="20"/>
                <w:szCs w:val="20"/>
              </w:rPr>
              <w:t xml:space="preserve"> because the interaction of plat</w:t>
            </w:r>
            <w:r w:rsidR="007D623B">
              <w:rPr>
                <w:rFonts w:ascii="Arial" w:hAnsi="Arial" w:cs="Arial"/>
                <w:sz w:val="20"/>
                <w:szCs w:val="20"/>
              </w:rPr>
              <w:t>e</w:t>
            </w:r>
            <w:r>
              <w:rPr>
                <w:rFonts w:ascii="Arial" w:hAnsi="Arial" w:cs="Arial"/>
                <w:sz w:val="20"/>
                <w:szCs w:val="20"/>
              </w:rPr>
              <w:t>let factor 4 is weaker and therefore so is its neutralizing potential.</w:t>
            </w:r>
          </w:p>
          <w:p w14:paraId="044A9EBC" w14:textId="77777777" w:rsidR="00456F17" w:rsidRDefault="00456F17" w:rsidP="00456F17">
            <w:pPr>
              <w:autoSpaceDE w:val="0"/>
              <w:autoSpaceDN w:val="0"/>
              <w:adjustRightInd w:val="0"/>
              <w:jc w:val="left"/>
              <w:rPr>
                <w:rFonts w:ascii="Arial" w:hAnsi="Arial" w:cs="Arial"/>
                <w:sz w:val="20"/>
                <w:szCs w:val="20"/>
              </w:rPr>
            </w:pPr>
          </w:p>
          <w:p w14:paraId="044A9EBD" w14:textId="77777777" w:rsidR="00656031" w:rsidRPr="00683587" w:rsidRDefault="00683587" w:rsidP="00683587">
            <w:pPr>
              <w:rPr>
                <w:rFonts w:ascii="Arial" w:hAnsi="Arial"/>
                <w:sz w:val="20"/>
                <w:szCs w:val="20"/>
              </w:rPr>
            </w:pPr>
            <w:r>
              <w:rPr>
                <w:rFonts w:ascii="Arial" w:hAnsi="Arial"/>
                <w:sz w:val="20"/>
                <w:szCs w:val="20"/>
              </w:rPr>
              <w:t>5.</w:t>
            </w:r>
            <w:r w:rsidR="00656031" w:rsidRPr="00683587">
              <w:rPr>
                <w:rFonts w:ascii="Arial" w:hAnsi="Arial"/>
                <w:sz w:val="20"/>
                <w:szCs w:val="20"/>
              </w:rPr>
              <w:t>High</w:t>
            </w:r>
            <w:r w:rsidRPr="00683587">
              <w:rPr>
                <w:rFonts w:ascii="Arial" w:hAnsi="Arial"/>
                <w:sz w:val="20"/>
                <w:szCs w:val="20"/>
              </w:rPr>
              <w:t xml:space="preserve"> </w:t>
            </w:r>
            <w:r w:rsidR="00656031" w:rsidRPr="00683587">
              <w:rPr>
                <w:rFonts w:ascii="Arial" w:hAnsi="Arial"/>
                <w:sz w:val="20"/>
                <w:szCs w:val="20"/>
              </w:rPr>
              <w:t xml:space="preserve"> values should be reported as “greater than” the highest measurable point on the calibration curve. </w:t>
            </w:r>
            <w:r w:rsidR="00656031" w:rsidRPr="00683587">
              <w:rPr>
                <w:rFonts w:ascii="Arial" w:hAnsi="Arial"/>
                <w:b/>
                <w:sz w:val="20"/>
                <w:szCs w:val="20"/>
              </w:rPr>
              <w:t>Do not dilute samples.</w:t>
            </w:r>
            <w:r w:rsidR="00656031" w:rsidRPr="00683587">
              <w:rPr>
                <w:rFonts w:ascii="Arial" w:hAnsi="Arial"/>
                <w:sz w:val="20"/>
                <w:szCs w:val="20"/>
              </w:rPr>
              <w:t xml:space="preserve"> </w:t>
            </w:r>
          </w:p>
          <w:p w14:paraId="044A9EBE" w14:textId="77777777" w:rsidR="00456F17" w:rsidRPr="00656031" w:rsidRDefault="00656031" w:rsidP="00683587">
            <w:pPr>
              <w:rPr>
                <w:rFonts w:ascii="Arial" w:hAnsi="Arial"/>
                <w:sz w:val="20"/>
                <w:szCs w:val="20"/>
              </w:rPr>
            </w:pPr>
            <w:r>
              <w:rPr>
                <w:rFonts w:ascii="Arial" w:hAnsi="Arial"/>
                <w:sz w:val="20"/>
                <w:szCs w:val="20"/>
              </w:rPr>
              <w:t>The antithrombin activity in samples with pathological low antithrombin levels will be compensated by diluting with products such as Standard Human Plasma, which may lead to an overestimation of the anticoagulation effect in these patients.</w:t>
            </w:r>
          </w:p>
          <w:p w14:paraId="044A9EBF" w14:textId="77777777" w:rsidR="00456F17" w:rsidRDefault="00456F17" w:rsidP="00456F17">
            <w:pPr>
              <w:autoSpaceDE w:val="0"/>
              <w:autoSpaceDN w:val="0"/>
              <w:adjustRightInd w:val="0"/>
              <w:jc w:val="left"/>
              <w:rPr>
                <w:rFonts w:ascii="Arial" w:hAnsi="Arial" w:cs="Arial"/>
                <w:sz w:val="20"/>
                <w:szCs w:val="20"/>
              </w:rPr>
            </w:pPr>
          </w:p>
          <w:p w14:paraId="044A9EC0" w14:textId="77777777" w:rsidR="00FB1522" w:rsidRDefault="00FB1522" w:rsidP="00FB1522">
            <w:pPr>
              <w:pStyle w:val="TableText"/>
              <w:autoSpaceDE/>
              <w:autoSpaceDN/>
              <w:rPr>
                <w:rFonts w:ascii="Arial" w:hAnsi="Arial" w:cs="Arial"/>
                <w:szCs w:val="20"/>
              </w:rPr>
            </w:pPr>
            <w:r>
              <w:rPr>
                <w:rFonts w:ascii="Arial" w:hAnsi="Arial" w:cs="Arial"/>
                <w:szCs w:val="20"/>
              </w:rPr>
              <w:t xml:space="preserve">6. This assay is not specific for fondaparinux, specimens containing unfractionated or low molecular weight heparin will yield results by this assay that will not be an accurate estimation of concentration for fondaparinux. It should also be recognized that fondaparinux will yield an erroneous result in the assay for unfractionated or low molecular weight heparin. For these reasons it is important that the provider orders the assay correctly. </w:t>
            </w:r>
          </w:p>
          <w:p w14:paraId="044A9EC1" w14:textId="77777777" w:rsidR="00AC52C4" w:rsidRDefault="00AC52C4" w:rsidP="00FB1522">
            <w:pPr>
              <w:pStyle w:val="TableText"/>
              <w:autoSpaceDE/>
              <w:autoSpaceDN/>
              <w:rPr>
                <w:rFonts w:ascii="Arial" w:hAnsi="Arial" w:cs="Arial"/>
                <w:szCs w:val="20"/>
              </w:rPr>
            </w:pPr>
          </w:p>
          <w:p w14:paraId="044A9EC2" w14:textId="77777777" w:rsidR="00AC52C4" w:rsidRDefault="00AC52C4" w:rsidP="00FB1522">
            <w:pPr>
              <w:pStyle w:val="TableText"/>
              <w:autoSpaceDE/>
              <w:autoSpaceDN/>
              <w:rPr>
                <w:rFonts w:ascii="Arial" w:hAnsi="Arial" w:cs="Arial"/>
                <w:szCs w:val="20"/>
              </w:rPr>
            </w:pPr>
            <w:r>
              <w:rPr>
                <w:rFonts w:ascii="Arial" w:hAnsi="Arial" w:cs="Arial"/>
                <w:szCs w:val="20"/>
              </w:rPr>
              <w:t>7. Similar to unfractionated heparin, fondaparinux is depe</w:t>
            </w:r>
            <w:r w:rsidR="009B1F44">
              <w:rPr>
                <w:rFonts w:ascii="Arial" w:hAnsi="Arial" w:cs="Arial"/>
                <w:szCs w:val="20"/>
              </w:rPr>
              <w:t>n</w:t>
            </w:r>
            <w:r>
              <w:rPr>
                <w:rFonts w:ascii="Arial" w:hAnsi="Arial" w:cs="Arial"/>
                <w:szCs w:val="20"/>
              </w:rPr>
              <w:t>dent upon antithrombin for its anticoagulant activity. Low levels of antithrombin will</w:t>
            </w:r>
            <w:r w:rsidR="00AC365A">
              <w:rPr>
                <w:rFonts w:ascii="Arial" w:hAnsi="Arial" w:cs="Arial"/>
                <w:szCs w:val="20"/>
              </w:rPr>
              <w:t xml:space="preserve"> influence the effect of fondaparinux.</w:t>
            </w:r>
          </w:p>
          <w:p w14:paraId="044A9EC3" w14:textId="77777777" w:rsidR="00AC365A" w:rsidRDefault="00AC365A" w:rsidP="00FB1522">
            <w:pPr>
              <w:pStyle w:val="TableText"/>
              <w:autoSpaceDE/>
              <w:autoSpaceDN/>
              <w:rPr>
                <w:rFonts w:ascii="Arial" w:hAnsi="Arial" w:cs="Arial"/>
                <w:szCs w:val="20"/>
              </w:rPr>
            </w:pPr>
            <w:r>
              <w:rPr>
                <w:rFonts w:ascii="Arial" w:hAnsi="Arial" w:cs="Arial"/>
                <w:szCs w:val="20"/>
              </w:rPr>
              <w:t>The anticoagulant effect can be restored by either increasing fondaparinux concentration or adding antithrombin. These observations are relevant for fondaparinux therapy in patients with hereditary antithrombin deficiency or in intensive care patients with low antithrombin levels.</w:t>
            </w:r>
          </w:p>
          <w:p w14:paraId="044A9EC4" w14:textId="77777777" w:rsidR="00123ED7" w:rsidRDefault="00123ED7" w:rsidP="00FB1522">
            <w:pPr>
              <w:pStyle w:val="TableText"/>
              <w:autoSpaceDE/>
              <w:autoSpaceDN/>
              <w:rPr>
                <w:rFonts w:ascii="Arial" w:hAnsi="Arial" w:cs="Arial"/>
                <w:szCs w:val="20"/>
              </w:rPr>
            </w:pPr>
          </w:p>
          <w:p w14:paraId="044A9EC5" w14:textId="77777777" w:rsidR="00123ED7" w:rsidRDefault="00123ED7" w:rsidP="00FB1522">
            <w:pPr>
              <w:pStyle w:val="TableText"/>
              <w:autoSpaceDE/>
              <w:autoSpaceDN/>
              <w:rPr>
                <w:rFonts w:ascii="Arial" w:hAnsi="Arial" w:cs="Arial"/>
                <w:szCs w:val="20"/>
              </w:rPr>
            </w:pPr>
            <w:r>
              <w:rPr>
                <w:rFonts w:ascii="Arial" w:hAnsi="Arial" w:cs="Arial"/>
                <w:szCs w:val="20"/>
              </w:rPr>
              <w:t xml:space="preserve">8. </w:t>
            </w:r>
            <w:r w:rsidR="00AC7A05">
              <w:rPr>
                <w:rFonts w:ascii="Arial" w:hAnsi="Arial" w:cs="Arial"/>
                <w:szCs w:val="20"/>
              </w:rPr>
              <w:t>Although laboratory monitoring is thought to be unnecessary in most patients receiving prophylactic and therapeutic dose fondaparinux it may be important in patients with antithrombin deficiency as well as in patients receiving antithrombin concentrates in combination with fondaparinux or in patients with impaired renal function. Determination of antithrombin levels during treatment with fondaparinux may identify patients with an expected lower response who might benefit from antithrombin supplementation or dose adjustment of fondaparinux.</w:t>
            </w:r>
          </w:p>
          <w:p w14:paraId="044A9EC6" w14:textId="77777777" w:rsidR="00DD508A" w:rsidRDefault="00DD508A" w:rsidP="00FB1522">
            <w:pPr>
              <w:pStyle w:val="TableText"/>
              <w:autoSpaceDE/>
              <w:autoSpaceDN/>
              <w:rPr>
                <w:rFonts w:ascii="Arial" w:hAnsi="Arial" w:cs="Arial"/>
                <w:szCs w:val="20"/>
              </w:rPr>
            </w:pPr>
          </w:p>
          <w:p w14:paraId="044A9EC7" w14:textId="77777777" w:rsidR="00DD508A" w:rsidRDefault="00DD508A" w:rsidP="00FB1522">
            <w:pPr>
              <w:pStyle w:val="TableText"/>
              <w:autoSpaceDE/>
              <w:autoSpaceDN/>
              <w:rPr>
                <w:rFonts w:ascii="Arial" w:hAnsi="Arial" w:cs="Arial"/>
                <w:szCs w:val="20"/>
              </w:rPr>
            </w:pPr>
          </w:p>
          <w:p w14:paraId="044A9EC8" w14:textId="77777777" w:rsidR="00456F17" w:rsidRDefault="00456F17" w:rsidP="00456F17">
            <w:pPr>
              <w:autoSpaceDE w:val="0"/>
              <w:autoSpaceDN w:val="0"/>
              <w:adjustRightInd w:val="0"/>
              <w:jc w:val="left"/>
              <w:rPr>
                <w:rFonts w:ascii="Arial" w:hAnsi="Arial" w:cs="Arial"/>
                <w:sz w:val="20"/>
                <w:szCs w:val="20"/>
              </w:rPr>
            </w:pPr>
          </w:p>
        </w:tc>
        <w:tc>
          <w:tcPr>
            <w:tcW w:w="1544" w:type="dxa"/>
            <w:tcBorders>
              <w:bottom w:val="single" w:sz="4" w:space="0" w:color="auto"/>
            </w:tcBorders>
          </w:tcPr>
          <w:p w14:paraId="044A9EC9" w14:textId="77777777" w:rsidR="00456F17" w:rsidRDefault="00456F17">
            <w:pPr>
              <w:jc w:val="left"/>
              <w:rPr>
                <w:rFonts w:ascii="Arial" w:hAnsi="Arial" w:cs="Arial"/>
                <w:sz w:val="20"/>
              </w:rPr>
            </w:pPr>
          </w:p>
        </w:tc>
      </w:tr>
      <w:tr w:rsidR="005062F1" w14:paraId="044A9ED9" w14:textId="77777777" w:rsidTr="005D3EAE">
        <w:trPr>
          <w:cantSplit/>
        </w:trPr>
        <w:tc>
          <w:tcPr>
            <w:tcW w:w="1794" w:type="dxa"/>
            <w:tcBorders>
              <w:top w:val="nil"/>
              <w:left w:val="nil"/>
              <w:bottom w:val="nil"/>
              <w:right w:val="nil"/>
            </w:tcBorders>
          </w:tcPr>
          <w:p w14:paraId="044A9ECB" w14:textId="77777777" w:rsidR="005062F1" w:rsidRDefault="005062F1">
            <w:pPr>
              <w:rPr>
                <w:rFonts w:ascii="Arial" w:hAnsi="Arial" w:cs="Arial"/>
                <w:b/>
                <w:sz w:val="20"/>
              </w:rPr>
            </w:pPr>
            <w:r>
              <w:rPr>
                <w:rFonts w:ascii="Arial" w:hAnsi="Arial" w:cs="Arial"/>
                <w:sz w:val="20"/>
              </w:rPr>
              <w:lastRenderedPageBreak/>
              <w:br w:type="page"/>
            </w:r>
          </w:p>
          <w:p w14:paraId="044A9ECC" w14:textId="77777777" w:rsidR="005062F1" w:rsidRDefault="005062F1">
            <w:pPr>
              <w:jc w:val="left"/>
              <w:rPr>
                <w:rFonts w:ascii="Arial" w:hAnsi="Arial" w:cs="Arial"/>
                <w:b/>
                <w:color w:val="0000FF"/>
                <w:sz w:val="20"/>
              </w:rPr>
            </w:pPr>
            <w:r>
              <w:rPr>
                <w:rFonts w:ascii="Arial" w:hAnsi="Arial" w:cs="Arial"/>
                <w:b/>
                <w:color w:val="0000FF"/>
                <w:sz w:val="20"/>
              </w:rPr>
              <w:t>Interpretation/</w:t>
            </w:r>
          </w:p>
          <w:p w14:paraId="044A9ECD" w14:textId="77777777" w:rsidR="005062F1" w:rsidRDefault="005062F1">
            <w:pPr>
              <w:jc w:val="left"/>
              <w:rPr>
                <w:rFonts w:ascii="Arial" w:hAnsi="Arial" w:cs="Arial"/>
                <w:b/>
                <w:sz w:val="20"/>
              </w:rPr>
            </w:pPr>
            <w:r>
              <w:rPr>
                <w:rFonts w:ascii="Arial" w:hAnsi="Arial" w:cs="Arial"/>
                <w:b/>
                <w:color w:val="0000FF"/>
                <w:sz w:val="20"/>
              </w:rPr>
              <w:t>Results/Alert Values</w:t>
            </w:r>
          </w:p>
          <w:p w14:paraId="044A9ECE" w14:textId="77777777" w:rsidR="005062F1" w:rsidRDefault="005062F1">
            <w:pPr>
              <w:rPr>
                <w:rFonts w:ascii="Arial" w:hAnsi="Arial" w:cs="Arial"/>
                <w:b/>
                <w:sz w:val="20"/>
              </w:rPr>
            </w:pPr>
          </w:p>
        </w:tc>
        <w:tc>
          <w:tcPr>
            <w:tcW w:w="9685" w:type="dxa"/>
            <w:gridSpan w:val="8"/>
            <w:tcBorders>
              <w:top w:val="single" w:sz="4" w:space="0" w:color="auto"/>
              <w:left w:val="nil"/>
              <w:bottom w:val="nil"/>
              <w:right w:val="nil"/>
            </w:tcBorders>
          </w:tcPr>
          <w:p w14:paraId="044A9ECF" w14:textId="77777777" w:rsidR="005062F1" w:rsidRDefault="005062F1">
            <w:pPr>
              <w:jc w:val="left"/>
              <w:rPr>
                <w:rFonts w:ascii="Arial" w:hAnsi="Arial" w:cs="Arial"/>
                <w:sz w:val="20"/>
              </w:rPr>
            </w:pPr>
          </w:p>
          <w:p w14:paraId="044A9ED0" w14:textId="77777777" w:rsidR="006E7FD1" w:rsidRDefault="007D623B">
            <w:pPr>
              <w:jc w:val="left"/>
              <w:rPr>
                <w:rFonts w:ascii="Arial" w:hAnsi="Arial" w:cs="Arial"/>
                <w:sz w:val="20"/>
              </w:rPr>
            </w:pPr>
            <w:r>
              <w:rPr>
                <w:rFonts w:ascii="Arial" w:hAnsi="Arial" w:cs="Arial"/>
                <w:sz w:val="20"/>
              </w:rPr>
              <w:t>The therapeutic anti-Xa range for fondaparinux has not been established. In patients treated with 2.5 mg fondaparinux daily the peak steady-state and plasma concentr</w:t>
            </w:r>
            <w:r w:rsidR="0064637C">
              <w:rPr>
                <w:rFonts w:ascii="Arial" w:hAnsi="Arial" w:cs="Arial"/>
                <w:sz w:val="20"/>
              </w:rPr>
              <w:t>ation is on average 0.39-0.50 mcg</w:t>
            </w:r>
            <w:r>
              <w:rPr>
                <w:rFonts w:ascii="Arial" w:hAnsi="Arial" w:cs="Arial"/>
                <w:sz w:val="20"/>
              </w:rPr>
              <w:t>/ml approximately 3 hours post dos</w:t>
            </w:r>
            <w:r w:rsidR="006E7FD1">
              <w:rPr>
                <w:rFonts w:ascii="Arial" w:hAnsi="Arial" w:cs="Arial"/>
                <w:sz w:val="20"/>
              </w:rPr>
              <w:t xml:space="preserve">e and the minimum steady-state </w:t>
            </w:r>
            <w:r w:rsidR="0064637C">
              <w:rPr>
                <w:rFonts w:ascii="Arial" w:hAnsi="Arial" w:cs="Arial"/>
                <w:sz w:val="20"/>
              </w:rPr>
              <w:t>concentration is 0.14-0.19 mcg</w:t>
            </w:r>
            <w:r>
              <w:rPr>
                <w:rFonts w:ascii="Arial" w:hAnsi="Arial" w:cs="Arial"/>
                <w:sz w:val="20"/>
              </w:rPr>
              <w:t>/ml</w:t>
            </w:r>
            <w:r w:rsidR="006E7FD1">
              <w:rPr>
                <w:rFonts w:ascii="Arial" w:hAnsi="Arial" w:cs="Arial"/>
                <w:sz w:val="20"/>
              </w:rPr>
              <w:t xml:space="preserve">. </w:t>
            </w:r>
          </w:p>
          <w:p w14:paraId="044A9ED1" w14:textId="77777777" w:rsidR="005062F1" w:rsidRDefault="006E7FD1">
            <w:pPr>
              <w:jc w:val="left"/>
              <w:rPr>
                <w:rFonts w:ascii="Arial" w:hAnsi="Arial" w:cs="Arial"/>
                <w:sz w:val="20"/>
              </w:rPr>
            </w:pPr>
            <w:r>
              <w:rPr>
                <w:rFonts w:ascii="Arial" w:hAnsi="Arial" w:cs="Arial"/>
                <w:sz w:val="20"/>
              </w:rPr>
              <w:t>In patients treated with 5.0 mg (body weight &lt;50 kg), 7.5 mg (body weight 50-100 kg), and 10.0 mg (body weight &gt;100 kg) fondaparinux once daily, the mean peak steady-state plasma concentrati</w:t>
            </w:r>
            <w:r w:rsidR="0064637C">
              <w:rPr>
                <w:rFonts w:ascii="Arial" w:hAnsi="Arial" w:cs="Arial"/>
                <w:sz w:val="20"/>
              </w:rPr>
              <w:t>on is approximately 1.20-1.26 mcg</w:t>
            </w:r>
            <w:r>
              <w:rPr>
                <w:rFonts w:ascii="Arial" w:hAnsi="Arial" w:cs="Arial"/>
                <w:sz w:val="20"/>
              </w:rPr>
              <w:t>/ml and the mean minimum steady-state plasma concentrati</w:t>
            </w:r>
            <w:r w:rsidR="0064637C">
              <w:rPr>
                <w:rFonts w:ascii="Arial" w:hAnsi="Arial" w:cs="Arial"/>
                <w:sz w:val="20"/>
              </w:rPr>
              <w:t>on is approximately 0.46-0.62 mcg</w:t>
            </w:r>
            <w:r>
              <w:rPr>
                <w:rFonts w:ascii="Arial" w:hAnsi="Arial" w:cs="Arial"/>
                <w:sz w:val="20"/>
              </w:rPr>
              <w:t>/ml.</w:t>
            </w:r>
          </w:p>
          <w:p w14:paraId="044A9ED2" w14:textId="77777777" w:rsidR="00953E69" w:rsidRDefault="00953E69">
            <w:pPr>
              <w:jc w:val="left"/>
              <w:rPr>
                <w:rFonts w:ascii="Arial" w:hAnsi="Arial" w:cs="Arial"/>
                <w:sz w:val="20"/>
              </w:rPr>
            </w:pPr>
          </w:p>
          <w:p w14:paraId="044A9ED3" w14:textId="77777777" w:rsidR="006E7FD1" w:rsidRDefault="006E7FD1">
            <w:pPr>
              <w:jc w:val="left"/>
              <w:rPr>
                <w:rFonts w:ascii="Arial" w:hAnsi="Arial" w:cs="Arial"/>
                <w:sz w:val="20"/>
              </w:rPr>
            </w:pPr>
            <w:r>
              <w:rPr>
                <w:rFonts w:ascii="Arial" w:hAnsi="Arial" w:cs="Arial"/>
                <w:sz w:val="20"/>
              </w:rPr>
              <w:t>(Arixtra Prescribing Information version 9/2013, GlaxoSmithKline, Research Triangle Park NC and Garcia et al. Chest 2012, 141:e24s-e43s).</w:t>
            </w:r>
          </w:p>
          <w:p w14:paraId="044A9ED4" w14:textId="77777777" w:rsidR="00211D71" w:rsidRDefault="00211D71">
            <w:pPr>
              <w:jc w:val="left"/>
              <w:rPr>
                <w:rFonts w:ascii="Arial" w:hAnsi="Arial" w:cs="Arial"/>
                <w:sz w:val="20"/>
              </w:rPr>
            </w:pPr>
          </w:p>
          <w:p w14:paraId="044A9ED5" w14:textId="77777777" w:rsidR="00DC1330" w:rsidRDefault="00DC1330">
            <w:pPr>
              <w:jc w:val="left"/>
              <w:rPr>
                <w:rFonts w:ascii="Arial" w:hAnsi="Arial" w:cs="Arial"/>
                <w:sz w:val="20"/>
              </w:rPr>
            </w:pPr>
            <w:r>
              <w:rPr>
                <w:rFonts w:ascii="Arial" w:hAnsi="Arial" w:cs="Arial"/>
                <w:sz w:val="20"/>
              </w:rPr>
              <w:t>All results will be appended with the coded comment “ASR” in Sunquest translated as the following:</w:t>
            </w:r>
          </w:p>
          <w:p w14:paraId="044A9ED6" w14:textId="77777777" w:rsidR="00DC1330" w:rsidRPr="00DC1330" w:rsidRDefault="00DC1330" w:rsidP="00DC1330">
            <w:pPr>
              <w:jc w:val="left"/>
              <w:rPr>
                <w:rFonts w:ascii="Arial" w:hAnsi="Arial" w:cs="Arial"/>
                <w:sz w:val="20"/>
              </w:rPr>
            </w:pPr>
            <w:r w:rsidRPr="00DC1330">
              <w:rPr>
                <w:rFonts w:ascii="Arial" w:hAnsi="Arial" w:cs="Arial"/>
                <w:sz w:val="20"/>
              </w:rPr>
              <w:t>"This test was developed</w:t>
            </w:r>
            <w:r>
              <w:rPr>
                <w:rFonts w:ascii="Arial" w:hAnsi="Arial" w:cs="Arial"/>
                <w:sz w:val="20"/>
              </w:rPr>
              <w:t xml:space="preserve"> and its performance characteri</w:t>
            </w:r>
            <w:r w:rsidRPr="00DC1330">
              <w:rPr>
                <w:rFonts w:ascii="Arial" w:hAnsi="Arial" w:cs="Arial"/>
                <w:sz w:val="20"/>
              </w:rPr>
              <w:t>stics determined by Children's Hospitals and Clin</w:t>
            </w:r>
            <w:r>
              <w:rPr>
                <w:rFonts w:ascii="Arial" w:hAnsi="Arial" w:cs="Arial"/>
                <w:sz w:val="20"/>
              </w:rPr>
              <w:t>ics.  It has not been cleared o</w:t>
            </w:r>
            <w:r w:rsidRPr="00DC1330">
              <w:rPr>
                <w:rFonts w:ascii="Arial" w:hAnsi="Arial" w:cs="Arial"/>
                <w:sz w:val="20"/>
              </w:rPr>
              <w:t>r approved by the U.S. Food and Drug Administrat</w:t>
            </w:r>
            <w:r>
              <w:rPr>
                <w:rFonts w:ascii="Arial" w:hAnsi="Arial" w:cs="Arial"/>
                <w:sz w:val="20"/>
              </w:rPr>
              <w:t>ion.  Analyte Specific Reagents</w:t>
            </w:r>
            <w:r w:rsidRPr="00DC1330">
              <w:rPr>
                <w:rFonts w:ascii="Arial" w:hAnsi="Arial" w:cs="Arial"/>
                <w:sz w:val="20"/>
              </w:rPr>
              <w:t>(ASR's) are used in many laboratory tests necessary for standard medical care an</w:t>
            </w:r>
            <w:r>
              <w:rPr>
                <w:rFonts w:ascii="Arial" w:hAnsi="Arial" w:cs="Arial"/>
                <w:sz w:val="20"/>
              </w:rPr>
              <w:t>d</w:t>
            </w:r>
          </w:p>
          <w:p w14:paraId="044A9ED7" w14:textId="77777777" w:rsidR="00DC1330" w:rsidRDefault="00DC1330" w:rsidP="00DC1330">
            <w:pPr>
              <w:jc w:val="left"/>
              <w:rPr>
                <w:rFonts w:ascii="Arial" w:hAnsi="Arial" w:cs="Arial"/>
                <w:sz w:val="20"/>
              </w:rPr>
            </w:pPr>
            <w:r w:rsidRPr="00DC1330">
              <w:rPr>
                <w:rFonts w:ascii="Arial" w:hAnsi="Arial" w:cs="Arial"/>
                <w:sz w:val="20"/>
              </w:rPr>
              <w:t>generally do not require FDA approval."</w:t>
            </w:r>
          </w:p>
          <w:p w14:paraId="044A9ED8" w14:textId="77777777" w:rsidR="00A148E0" w:rsidRDefault="00A148E0">
            <w:pPr>
              <w:jc w:val="left"/>
              <w:rPr>
                <w:rFonts w:ascii="Arial" w:hAnsi="Arial" w:cs="Arial"/>
                <w:sz w:val="20"/>
              </w:rPr>
            </w:pPr>
          </w:p>
        </w:tc>
      </w:tr>
      <w:tr w:rsidR="005062F1" w14:paraId="044A9EE3" w14:textId="77777777" w:rsidTr="005D3EAE">
        <w:trPr>
          <w:cantSplit/>
        </w:trPr>
        <w:tc>
          <w:tcPr>
            <w:tcW w:w="1794" w:type="dxa"/>
            <w:tcBorders>
              <w:top w:val="nil"/>
              <w:left w:val="nil"/>
              <w:bottom w:val="nil"/>
              <w:right w:val="nil"/>
            </w:tcBorders>
          </w:tcPr>
          <w:p w14:paraId="044A9EDA" w14:textId="77777777" w:rsidR="005062F1" w:rsidRDefault="005062F1">
            <w:pPr>
              <w:rPr>
                <w:rFonts w:ascii="Arial" w:hAnsi="Arial" w:cs="Arial"/>
                <w:b/>
                <w:bCs/>
                <w:color w:val="0000FF"/>
                <w:sz w:val="20"/>
              </w:rPr>
            </w:pPr>
            <w:r>
              <w:rPr>
                <w:rFonts w:ascii="Arial" w:hAnsi="Arial" w:cs="Arial"/>
                <w:b/>
                <w:bCs/>
                <w:color w:val="0000FF"/>
                <w:sz w:val="20"/>
              </w:rPr>
              <w:t>Maintenance</w:t>
            </w:r>
          </w:p>
        </w:tc>
        <w:tc>
          <w:tcPr>
            <w:tcW w:w="9685" w:type="dxa"/>
            <w:gridSpan w:val="8"/>
            <w:tcBorders>
              <w:left w:val="nil"/>
              <w:right w:val="nil"/>
            </w:tcBorders>
          </w:tcPr>
          <w:p w14:paraId="044A9EDB" w14:textId="77777777" w:rsidR="00953E69" w:rsidRDefault="00953E69" w:rsidP="00953E69">
            <w:pPr>
              <w:numPr>
                <w:ilvl w:val="0"/>
                <w:numId w:val="9"/>
              </w:numPr>
              <w:rPr>
                <w:rFonts w:ascii="Arial" w:hAnsi="Arial"/>
                <w:sz w:val="20"/>
                <w:szCs w:val="20"/>
              </w:rPr>
            </w:pPr>
            <w:r>
              <w:rPr>
                <w:rFonts w:ascii="Arial" w:hAnsi="Arial"/>
                <w:sz w:val="20"/>
                <w:szCs w:val="20"/>
              </w:rPr>
              <w:t>Night Shift performs daily maintenance:</w:t>
            </w:r>
          </w:p>
          <w:p w14:paraId="044A9EDC" w14:textId="19632754" w:rsidR="00953E69" w:rsidRPr="00593032" w:rsidRDefault="00411BC0" w:rsidP="00953E69">
            <w:pPr>
              <w:ind w:left="360"/>
              <w:rPr>
                <w:rFonts w:ascii="Arial" w:hAnsi="Arial"/>
                <w:sz w:val="20"/>
                <w:szCs w:val="20"/>
              </w:rPr>
            </w:pPr>
            <w:hyperlink r:id="rId19" w:history="1">
              <w:r w:rsidR="00953E69" w:rsidRPr="001C5910">
                <w:rPr>
                  <w:rStyle w:val="Hyperlink"/>
                  <w:rFonts w:ascii="Arial" w:hAnsi="Arial"/>
                  <w:sz w:val="20"/>
                  <w:szCs w:val="20"/>
                </w:rPr>
                <w:t>MAI 2.2 Performing CS-5100 Daily Maintenance.docx</w:t>
              </w:r>
            </w:hyperlink>
          </w:p>
          <w:p w14:paraId="044A9EDD" w14:textId="77777777" w:rsidR="00953E69" w:rsidRDefault="00953E69" w:rsidP="00953E69">
            <w:pPr>
              <w:rPr>
                <w:rFonts w:ascii="Arial" w:hAnsi="Arial"/>
                <w:sz w:val="20"/>
                <w:szCs w:val="20"/>
              </w:rPr>
            </w:pPr>
          </w:p>
          <w:p w14:paraId="044A9EDE" w14:textId="77777777" w:rsidR="00953E69" w:rsidRDefault="00953E69" w:rsidP="00953E69">
            <w:pPr>
              <w:numPr>
                <w:ilvl w:val="0"/>
                <w:numId w:val="9"/>
              </w:numPr>
              <w:rPr>
                <w:rFonts w:ascii="Arial" w:hAnsi="Arial"/>
                <w:sz w:val="20"/>
                <w:szCs w:val="20"/>
              </w:rPr>
            </w:pPr>
            <w:r>
              <w:rPr>
                <w:rFonts w:ascii="Arial" w:hAnsi="Arial"/>
                <w:sz w:val="20"/>
                <w:szCs w:val="20"/>
              </w:rPr>
              <w:t>Day Shift performs weekly, monthly, and “as needed” maintenance:</w:t>
            </w:r>
          </w:p>
          <w:p w14:paraId="044A9EDF" w14:textId="602B1652" w:rsidR="00953E69" w:rsidRDefault="00953E69" w:rsidP="00953E69">
            <w:pPr>
              <w:tabs>
                <w:tab w:val="num" w:pos="1080"/>
              </w:tabs>
              <w:rPr>
                <w:rFonts w:ascii="Arial" w:hAnsi="Arial"/>
                <w:sz w:val="20"/>
                <w:szCs w:val="20"/>
              </w:rPr>
            </w:pPr>
            <w:r>
              <w:rPr>
                <w:rFonts w:ascii="Arial" w:hAnsi="Arial"/>
                <w:sz w:val="20"/>
                <w:szCs w:val="20"/>
              </w:rPr>
              <w:t xml:space="preserve">       </w:t>
            </w:r>
            <w:hyperlink r:id="rId20" w:history="1">
              <w:r w:rsidRPr="00593032">
                <w:rPr>
                  <w:rStyle w:val="Hyperlink"/>
                  <w:rFonts w:ascii="Arial" w:hAnsi="Arial"/>
                  <w:sz w:val="20"/>
                  <w:szCs w:val="20"/>
                </w:rPr>
                <w:t>MAI 2.3 Performing CS-5100 Weekly Maintenance.docx</w:t>
              </w:r>
            </w:hyperlink>
          </w:p>
          <w:p w14:paraId="044A9EE0" w14:textId="77777777" w:rsidR="00953E69" w:rsidRDefault="00953E69" w:rsidP="00953E69">
            <w:pPr>
              <w:tabs>
                <w:tab w:val="num" w:pos="1080"/>
              </w:tabs>
              <w:rPr>
                <w:rFonts w:ascii="Arial" w:hAnsi="Arial"/>
                <w:sz w:val="20"/>
                <w:szCs w:val="20"/>
              </w:rPr>
            </w:pPr>
            <w:r>
              <w:rPr>
                <w:rFonts w:ascii="Arial" w:hAnsi="Arial"/>
                <w:sz w:val="20"/>
                <w:szCs w:val="20"/>
              </w:rPr>
              <w:t xml:space="preserve">       </w:t>
            </w:r>
          </w:p>
          <w:p w14:paraId="044A9EE1" w14:textId="50E1010D" w:rsidR="00953E69" w:rsidRPr="00593032" w:rsidRDefault="00953E69" w:rsidP="00953E69">
            <w:pPr>
              <w:tabs>
                <w:tab w:val="num" w:pos="1080"/>
              </w:tabs>
              <w:rPr>
                <w:rFonts w:ascii="Arial" w:hAnsi="Arial"/>
                <w:sz w:val="20"/>
                <w:szCs w:val="20"/>
              </w:rPr>
            </w:pPr>
            <w:r>
              <w:rPr>
                <w:rFonts w:ascii="Arial" w:hAnsi="Arial"/>
                <w:sz w:val="20"/>
                <w:szCs w:val="20"/>
              </w:rPr>
              <w:t xml:space="preserve">       </w:t>
            </w:r>
            <w:hyperlink r:id="rId21" w:history="1">
              <w:r w:rsidRPr="00593032">
                <w:rPr>
                  <w:rStyle w:val="Hyperlink"/>
                  <w:rFonts w:ascii="Arial" w:hAnsi="Arial"/>
                  <w:sz w:val="20"/>
                  <w:szCs w:val="20"/>
                </w:rPr>
                <w:t>MAI 2.4 Performing CS-5100 Monthly - As Needed Maintenance.docx</w:t>
              </w:r>
            </w:hyperlink>
          </w:p>
          <w:p w14:paraId="044A9EE2" w14:textId="77777777" w:rsidR="005062F1" w:rsidRDefault="005062F1" w:rsidP="00953E69">
            <w:pPr>
              <w:ind w:left="1080"/>
              <w:jc w:val="left"/>
              <w:rPr>
                <w:rFonts w:ascii="Arial" w:hAnsi="Arial"/>
                <w:b/>
                <w:bCs/>
                <w:iCs/>
                <w:sz w:val="20"/>
                <w:szCs w:val="20"/>
              </w:rPr>
            </w:pPr>
          </w:p>
        </w:tc>
      </w:tr>
      <w:tr w:rsidR="005062F1" w14:paraId="044A9EEA" w14:textId="77777777" w:rsidTr="005D3EAE">
        <w:trPr>
          <w:cantSplit/>
        </w:trPr>
        <w:tc>
          <w:tcPr>
            <w:tcW w:w="1794" w:type="dxa"/>
            <w:tcBorders>
              <w:top w:val="nil"/>
              <w:left w:val="nil"/>
              <w:bottom w:val="nil"/>
              <w:right w:val="nil"/>
            </w:tcBorders>
          </w:tcPr>
          <w:p w14:paraId="044A9EE4" w14:textId="77777777" w:rsidR="005062F1" w:rsidRDefault="005062F1">
            <w:pPr>
              <w:rPr>
                <w:rFonts w:ascii="Arial" w:hAnsi="Arial" w:cs="Arial"/>
                <w:b/>
                <w:bCs/>
                <w:color w:val="0000FF"/>
                <w:sz w:val="20"/>
              </w:rPr>
            </w:pPr>
            <w:r>
              <w:rPr>
                <w:rFonts w:ascii="Arial" w:hAnsi="Arial" w:cs="Arial"/>
                <w:b/>
                <w:bCs/>
                <w:color w:val="0000FF"/>
                <w:sz w:val="20"/>
              </w:rPr>
              <w:t>Troubleshooting</w:t>
            </w:r>
          </w:p>
        </w:tc>
        <w:tc>
          <w:tcPr>
            <w:tcW w:w="9685" w:type="dxa"/>
            <w:gridSpan w:val="8"/>
            <w:tcBorders>
              <w:left w:val="nil"/>
              <w:right w:val="nil"/>
            </w:tcBorders>
          </w:tcPr>
          <w:p w14:paraId="044A9EE5" w14:textId="77777777" w:rsidR="00953E69" w:rsidRDefault="00953E69" w:rsidP="00953E69">
            <w:pPr>
              <w:numPr>
                <w:ilvl w:val="0"/>
                <w:numId w:val="12"/>
              </w:numPr>
              <w:jc w:val="left"/>
              <w:rPr>
                <w:rFonts w:ascii="Arial" w:hAnsi="Arial" w:cs="Arial"/>
                <w:sz w:val="20"/>
                <w:szCs w:val="20"/>
              </w:rPr>
            </w:pPr>
            <w:r>
              <w:rPr>
                <w:rFonts w:ascii="Arial" w:hAnsi="Arial"/>
                <w:sz w:val="20"/>
                <w:szCs w:val="20"/>
              </w:rPr>
              <w:t xml:space="preserve"> </w:t>
            </w:r>
            <w:r>
              <w:rPr>
                <w:rFonts w:ascii="Arial" w:hAnsi="Arial" w:cs="Arial"/>
                <w:sz w:val="20"/>
                <w:szCs w:val="20"/>
              </w:rPr>
              <w:t>Call Dade Behring Technical Services (TAC) 1-800-242-3233, be prepared to give the following:</w:t>
            </w:r>
          </w:p>
          <w:p w14:paraId="044A9EE6" w14:textId="77777777" w:rsidR="00953E69" w:rsidRDefault="00953E69" w:rsidP="00953E69">
            <w:pPr>
              <w:numPr>
                <w:ilvl w:val="0"/>
                <w:numId w:val="13"/>
              </w:numPr>
              <w:tabs>
                <w:tab w:val="clear" w:pos="360"/>
                <w:tab w:val="num" w:pos="1800"/>
              </w:tabs>
              <w:ind w:left="1800"/>
              <w:jc w:val="left"/>
              <w:rPr>
                <w:rFonts w:ascii="Arial" w:hAnsi="Arial" w:cs="Arial"/>
                <w:sz w:val="20"/>
                <w:szCs w:val="20"/>
              </w:rPr>
            </w:pPr>
            <w:r>
              <w:rPr>
                <w:rFonts w:ascii="Arial" w:hAnsi="Arial" w:cs="Arial"/>
                <w:sz w:val="20"/>
                <w:szCs w:val="20"/>
              </w:rPr>
              <w:t>Serial number</w:t>
            </w:r>
          </w:p>
          <w:p w14:paraId="044A9EE7" w14:textId="77777777" w:rsidR="00953E69" w:rsidRDefault="00953E69" w:rsidP="00953E69">
            <w:pPr>
              <w:numPr>
                <w:ilvl w:val="0"/>
                <w:numId w:val="13"/>
              </w:numPr>
              <w:tabs>
                <w:tab w:val="clear" w:pos="360"/>
                <w:tab w:val="num" w:pos="1800"/>
              </w:tabs>
              <w:ind w:left="1800"/>
              <w:jc w:val="left"/>
              <w:rPr>
                <w:rFonts w:ascii="Arial" w:hAnsi="Arial" w:cs="Arial"/>
                <w:sz w:val="20"/>
                <w:szCs w:val="20"/>
              </w:rPr>
            </w:pPr>
            <w:r>
              <w:rPr>
                <w:rFonts w:ascii="Arial" w:hAnsi="Arial" w:cs="Arial"/>
                <w:sz w:val="20"/>
                <w:szCs w:val="20"/>
              </w:rPr>
              <w:t>Functional location number</w:t>
            </w:r>
          </w:p>
          <w:p w14:paraId="044A9EE8" w14:textId="77777777" w:rsidR="00953E69" w:rsidRDefault="00953E69" w:rsidP="00953E69">
            <w:pPr>
              <w:numPr>
                <w:ilvl w:val="0"/>
                <w:numId w:val="13"/>
              </w:numPr>
              <w:tabs>
                <w:tab w:val="clear" w:pos="360"/>
                <w:tab w:val="num" w:pos="1800"/>
              </w:tabs>
              <w:ind w:left="1800"/>
              <w:jc w:val="left"/>
              <w:rPr>
                <w:rFonts w:ascii="Arial" w:hAnsi="Arial" w:cs="Arial"/>
                <w:sz w:val="20"/>
                <w:szCs w:val="20"/>
              </w:rPr>
            </w:pPr>
            <w:r>
              <w:rPr>
                <w:rFonts w:ascii="Arial" w:hAnsi="Arial" w:cs="Arial"/>
                <w:sz w:val="20"/>
                <w:szCs w:val="20"/>
              </w:rPr>
              <w:t>What was happening at time of instrument malfunction</w:t>
            </w:r>
          </w:p>
          <w:p w14:paraId="044A9EE9" w14:textId="77777777" w:rsidR="005062F1" w:rsidRDefault="005062F1" w:rsidP="00953E69">
            <w:pPr>
              <w:jc w:val="left"/>
              <w:rPr>
                <w:rFonts w:ascii="Arial" w:hAnsi="Arial"/>
                <w:sz w:val="20"/>
                <w:szCs w:val="20"/>
              </w:rPr>
            </w:pPr>
          </w:p>
        </w:tc>
      </w:tr>
      <w:tr w:rsidR="005062F1" w14:paraId="044A9F10" w14:textId="77777777" w:rsidTr="005D3EAE">
        <w:tblPrEx>
          <w:tblBorders>
            <w:top w:val="none" w:sz="0" w:space="0" w:color="auto"/>
            <w:left w:val="none" w:sz="0" w:space="0" w:color="auto"/>
            <w:right w:val="none" w:sz="0" w:space="0" w:color="auto"/>
            <w:insideH w:val="none" w:sz="0" w:space="0" w:color="auto"/>
            <w:insideV w:val="none" w:sz="0" w:space="0" w:color="auto"/>
          </w:tblBorders>
        </w:tblPrEx>
        <w:tc>
          <w:tcPr>
            <w:tcW w:w="1794" w:type="dxa"/>
            <w:tcBorders>
              <w:left w:val="nil"/>
            </w:tcBorders>
          </w:tcPr>
          <w:p w14:paraId="044A9EEB" w14:textId="77777777" w:rsidR="005062F1" w:rsidRDefault="005062F1">
            <w:pPr>
              <w:rPr>
                <w:rFonts w:ascii="Arial" w:hAnsi="Arial" w:cs="Arial"/>
                <w:b/>
                <w:bCs/>
                <w:sz w:val="20"/>
              </w:rPr>
            </w:pPr>
          </w:p>
          <w:p w14:paraId="044A9EEC" w14:textId="77777777"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685" w:type="dxa"/>
            <w:gridSpan w:val="8"/>
            <w:tcBorders>
              <w:top w:val="single" w:sz="4" w:space="0" w:color="auto"/>
              <w:bottom w:val="single" w:sz="4" w:space="0" w:color="auto"/>
              <w:right w:val="nil"/>
            </w:tcBorders>
          </w:tcPr>
          <w:p w14:paraId="044A9EED" w14:textId="77777777" w:rsidR="005062F1" w:rsidRDefault="005062F1">
            <w:pPr>
              <w:jc w:val="left"/>
              <w:rPr>
                <w:rFonts w:ascii="Arial" w:hAnsi="Arial" w:cs="Arial"/>
                <w:iCs/>
                <w:sz w:val="20"/>
                <w:szCs w:val="20"/>
              </w:rPr>
            </w:pPr>
          </w:p>
          <w:p w14:paraId="044A9EEE" w14:textId="77777777" w:rsidR="005062F1" w:rsidRDefault="005062F1" w:rsidP="00176F33">
            <w:pPr>
              <w:numPr>
                <w:ilvl w:val="0"/>
                <w:numId w:val="14"/>
              </w:numPr>
              <w:jc w:val="left"/>
              <w:rPr>
                <w:rFonts w:ascii="Arial" w:hAnsi="Arial" w:cs="Arial"/>
                <w:sz w:val="20"/>
                <w:szCs w:val="20"/>
              </w:rPr>
            </w:pPr>
            <w:r>
              <w:rPr>
                <w:rFonts w:ascii="Arial" w:hAnsi="Arial" w:cs="Arial"/>
                <w:sz w:val="20"/>
                <w:szCs w:val="20"/>
              </w:rPr>
              <w:t>BCS®XP System Instruction Manual 1 000 767.0506 Manual Version 1.0, Siemens Diagnostics Inc., Marburg Germany, Copyright 2006.</w:t>
            </w:r>
          </w:p>
          <w:p w14:paraId="044A9EEF" w14:textId="77777777" w:rsidR="005062F1" w:rsidRDefault="005062F1">
            <w:pPr>
              <w:jc w:val="left"/>
              <w:rPr>
                <w:rFonts w:ascii="Arial" w:hAnsi="Arial" w:cs="Arial"/>
                <w:sz w:val="20"/>
                <w:szCs w:val="20"/>
              </w:rPr>
            </w:pPr>
          </w:p>
          <w:p w14:paraId="044A9EF0" w14:textId="77777777" w:rsidR="005062F1" w:rsidRDefault="005062F1" w:rsidP="00176F33">
            <w:pPr>
              <w:pStyle w:val="BodyText"/>
              <w:numPr>
                <w:ilvl w:val="0"/>
                <w:numId w:val="14"/>
              </w:numPr>
              <w:jc w:val="left"/>
              <w:rPr>
                <w:rFonts w:ascii="Arial" w:hAnsi="Arial" w:cs="Arial"/>
                <w:sz w:val="20"/>
                <w:szCs w:val="20"/>
                <w:u w:val="single"/>
              </w:rPr>
            </w:pPr>
            <w:r>
              <w:rPr>
                <w:rFonts w:ascii="Arial" w:hAnsi="Arial" w:cs="Arial"/>
                <w:sz w:val="20"/>
                <w:szCs w:val="20"/>
              </w:rPr>
              <w:t>Behring Coagulation System Customer Training Guidebook, Document #CT26, Siemens Diagnostics Inc., Newark, DE, 04/10/00.</w:t>
            </w:r>
          </w:p>
          <w:p w14:paraId="044A9EF1" w14:textId="77777777" w:rsidR="005062F1" w:rsidRDefault="005062F1">
            <w:pPr>
              <w:jc w:val="left"/>
              <w:rPr>
                <w:rFonts w:ascii="Arial" w:hAnsi="Arial" w:cs="Arial"/>
                <w:sz w:val="20"/>
                <w:szCs w:val="20"/>
              </w:rPr>
            </w:pPr>
          </w:p>
          <w:p w14:paraId="044A9EF2" w14:textId="77777777" w:rsidR="005062F1" w:rsidRDefault="00956937" w:rsidP="00176F33">
            <w:pPr>
              <w:numPr>
                <w:ilvl w:val="0"/>
                <w:numId w:val="14"/>
              </w:numPr>
              <w:jc w:val="left"/>
              <w:rPr>
                <w:rFonts w:ascii="Arial" w:hAnsi="Arial" w:cs="Arial"/>
                <w:sz w:val="20"/>
                <w:szCs w:val="20"/>
              </w:rPr>
            </w:pPr>
            <w:r>
              <w:rPr>
                <w:rFonts w:ascii="Arial" w:hAnsi="Arial" w:cs="Arial"/>
                <w:sz w:val="20"/>
                <w:szCs w:val="20"/>
              </w:rPr>
              <w:t>Biophen Arixtra Calibrator Ref. A222501-RUO. Product Insert D.750.02/BI/2501/RUO</w:t>
            </w:r>
          </w:p>
          <w:p w14:paraId="044A9EF3" w14:textId="77777777" w:rsidR="006971FD" w:rsidRDefault="00956937" w:rsidP="006971FD">
            <w:pPr>
              <w:pStyle w:val="ListParagraph"/>
              <w:ind w:left="360"/>
              <w:rPr>
                <w:rFonts w:ascii="Arial" w:hAnsi="Arial" w:cs="Arial"/>
                <w:sz w:val="20"/>
                <w:szCs w:val="20"/>
              </w:rPr>
            </w:pPr>
            <w:r>
              <w:rPr>
                <w:rFonts w:ascii="Arial" w:hAnsi="Arial" w:cs="Arial"/>
                <w:sz w:val="20"/>
                <w:szCs w:val="20"/>
              </w:rPr>
              <w:t>ANIARA 6560 Grove Court – Mason, OH 45040.</w:t>
            </w:r>
          </w:p>
          <w:p w14:paraId="044A9EF4" w14:textId="77777777" w:rsidR="006971FD" w:rsidRDefault="006971FD">
            <w:pPr>
              <w:jc w:val="left"/>
              <w:rPr>
                <w:rFonts w:ascii="Arial" w:hAnsi="Arial" w:cs="Arial"/>
                <w:sz w:val="20"/>
                <w:szCs w:val="20"/>
              </w:rPr>
            </w:pPr>
          </w:p>
          <w:p w14:paraId="044A9EF5" w14:textId="77777777" w:rsidR="005062F1" w:rsidRDefault="00956937" w:rsidP="00176F33">
            <w:pPr>
              <w:numPr>
                <w:ilvl w:val="0"/>
                <w:numId w:val="14"/>
              </w:numPr>
              <w:jc w:val="left"/>
              <w:rPr>
                <w:rFonts w:ascii="Arial" w:hAnsi="Arial" w:cs="Arial"/>
                <w:sz w:val="20"/>
                <w:szCs w:val="20"/>
              </w:rPr>
            </w:pPr>
            <w:r>
              <w:rPr>
                <w:rFonts w:ascii="Arial" w:hAnsi="Arial" w:cs="Arial"/>
                <w:sz w:val="20"/>
                <w:szCs w:val="20"/>
              </w:rPr>
              <w:t>Biophen Arixtra Control Plasma Ref.A224001-RUO. Product Insert D.750.02/BI/4001/RUO</w:t>
            </w:r>
          </w:p>
          <w:p w14:paraId="044A9EF6" w14:textId="77777777" w:rsidR="006971FD" w:rsidRDefault="006971FD" w:rsidP="006971FD">
            <w:pPr>
              <w:pStyle w:val="ListParagraph"/>
              <w:ind w:left="0"/>
              <w:rPr>
                <w:rFonts w:ascii="Arial" w:hAnsi="Arial" w:cs="Arial"/>
                <w:sz w:val="20"/>
                <w:szCs w:val="20"/>
              </w:rPr>
            </w:pPr>
            <w:r>
              <w:rPr>
                <w:rFonts w:ascii="Arial" w:hAnsi="Arial" w:cs="Arial"/>
                <w:sz w:val="20"/>
                <w:szCs w:val="20"/>
              </w:rPr>
              <w:t xml:space="preserve">      ANIARA 6560 Grove Court – Mason, OH 45040.</w:t>
            </w:r>
          </w:p>
          <w:p w14:paraId="044A9EF7" w14:textId="77777777" w:rsidR="005062F1" w:rsidRDefault="005062F1">
            <w:pPr>
              <w:jc w:val="left"/>
              <w:rPr>
                <w:rFonts w:ascii="Arial" w:hAnsi="Arial" w:cs="Arial"/>
                <w:sz w:val="20"/>
                <w:szCs w:val="20"/>
              </w:rPr>
            </w:pPr>
          </w:p>
          <w:p w14:paraId="044A9EF8" w14:textId="77777777" w:rsidR="005062F1" w:rsidRPr="000F6903" w:rsidRDefault="006971FD" w:rsidP="000F6903">
            <w:pPr>
              <w:numPr>
                <w:ilvl w:val="0"/>
                <w:numId w:val="14"/>
              </w:numPr>
              <w:jc w:val="left"/>
              <w:rPr>
                <w:rFonts w:ascii="Arial" w:hAnsi="Arial" w:cs="Arial"/>
                <w:sz w:val="20"/>
                <w:szCs w:val="20"/>
              </w:rPr>
            </w:pPr>
            <w:r>
              <w:rPr>
                <w:rFonts w:ascii="Arial" w:hAnsi="Arial" w:cs="Arial"/>
                <w:sz w:val="20"/>
                <w:szCs w:val="20"/>
              </w:rPr>
              <w:t>Collection, Transport and Processing of Blood Specimens for Coagulation Testing and Performance of Coagulation Assays,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044A9EF9" w14:textId="77777777" w:rsidR="005062F1" w:rsidRDefault="005062F1">
            <w:pPr>
              <w:jc w:val="left"/>
              <w:rPr>
                <w:rFonts w:ascii="Arial" w:hAnsi="Arial" w:cs="Arial"/>
                <w:sz w:val="20"/>
                <w:szCs w:val="20"/>
              </w:rPr>
            </w:pPr>
          </w:p>
          <w:p w14:paraId="044A9EFA" w14:textId="77777777" w:rsidR="005062F1" w:rsidRDefault="006971FD" w:rsidP="00176F33">
            <w:pPr>
              <w:numPr>
                <w:ilvl w:val="0"/>
                <w:numId w:val="14"/>
              </w:numPr>
              <w:jc w:val="left"/>
              <w:rPr>
                <w:rFonts w:ascii="Arial" w:hAnsi="Arial" w:cs="Arial"/>
                <w:sz w:val="20"/>
                <w:szCs w:val="20"/>
              </w:rPr>
            </w:pPr>
            <w:r>
              <w:rPr>
                <w:rFonts w:ascii="Arial" w:hAnsi="Arial" w:cs="Arial"/>
                <w:sz w:val="20"/>
                <w:szCs w:val="20"/>
              </w:rPr>
              <w:t>Automated assay for Fondaparinux (Arixtra) on the Dade Behring BCSXP</w:t>
            </w:r>
          </w:p>
          <w:p w14:paraId="044A9EFB" w14:textId="77777777" w:rsidR="005062F1" w:rsidRDefault="00411BC0" w:rsidP="006971FD">
            <w:pPr>
              <w:ind w:left="360"/>
              <w:jc w:val="left"/>
              <w:rPr>
                <w:rFonts w:ascii="Arial" w:hAnsi="Arial" w:cs="Arial"/>
                <w:sz w:val="20"/>
                <w:szCs w:val="20"/>
              </w:rPr>
            </w:pPr>
            <w:hyperlink r:id="rId22" w:history="1">
              <w:r w:rsidR="006971FD" w:rsidRPr="004C1AA5">
                <w:rPr>
                  <w:rStyle w:val="Hyperlink"/>
                  <w:rFonts w:ascii="Arial" w:hAnsi="Arial" w:cs="Arial"/>
                  <w:sz w:val="20"/>
                  <w:szCs w:val="20"/>
                </w:rPr>
                <w:t>http://ajcp.ascpjournals.org/content/132/4/608.full</w:t>
              </w:r>
            </w:hyperlink>
          </w:p>
          <w:p w14:paraId="044A9EFC" w14:textId="77777777" w:rsidR="008E4C58" w:rsidRDefault="008E4C58" w:rsidP="008E4C58">
            <w:pPr>
              <w:autoSpaceDE w:val="0"/>
              <w:autoSpaceDN w:val="0"/>
              <w:adjustRightInd w:val="0"/>
              <w:jc w:val="left"/>
              <w:rPr>
                <w:rFonts w:ascii="TimesNewRomanPSMT" w:hAnsi="TimesNewRomanPSMT" w:cs="TimesNewRomanPSMT"/>
                <w:sz w:val="24"/>
              </w:rPr>
            </w:pPr>
          </w:p>
          <w:p w14:paraId="044A9EFD" w14:textId="77777777" w:rsidR="00BF0385" w:rsidRPr="00AC52C4" w:rsidRDefault="008E4C58" w:rsidP="008E4C58">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 xml:space="preserve">Glaxo Smith Kline Product Monograph </w:t>
            </w:r>
            <w:r w:rsidR="00BF0385" w:rsidRPr="00AC52C4">
              <w:rPr>
                <w:rFonts w:ascii="Arial" w:hAnsi="Arial" w:cs="Arial"/>
                <w:sz w:val="20"/>
                <w:szCs w:val="20"/>
              </w:rPr>
              <w:t xml:space="preserve"> ARIXTRA® </w:t>
            </w:r>
          </w:p>
          <w:p w14:paraId="044A9EFE" w14:textId="77777777" w:rsidR="008E4C58" w:rsidRPr="00AC52C4" w:rsidRDefault="008E4C58"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GlaxoSmithKline Inc 7333 Mississauga Road Mississauga, Ontario L5N 6L4</w:t>
            </w:r>
          </w:p>
          <w:p w14:paraId="044A9EFF" w14:textId="77777777" w:rsidR="00BF0385" w:rsidRPr="00AC52C4" w:rsidRDefault="00411BC0" w:rsidP="00BF0385">
            <w:pPr>
              <w:autoSpaceDE w:val="0"/>
              <w:autoSpaceDN w:val="0"/>
              <w:adjustRightInd w:val="0"/>
              <w:ind w:left="360"/>
              <w:jc w:val="left"/>
              <w:rPr>
                <w:rFonts w:ascii="Arial" w:hAnsi="Arial" w:cs="Arial"/>
                <w:sz w:val="20"/>
                <w:szCs w:val="20"/>
              </w:rPr>
            </w:pPr>
            <w:hyperlink r:id="rId23" w:history="1">
              <w:r w:rsidR="00BF0385" w:rsidRPr="00AC52C4">
                <w:rPr>
                  <w:rStyle w:val="Hyperlink"/>
                  <w:rFonts w:ascii="Arial" w:hAnsi="Arial" w:cs="Arial"/>
                  <w:sz w:val="20"/>
                  <w:szCs w:val="20"/>
                </w:rPr>
                <w:t>http://www.gsk.ca/english/docs-pdf/product-monographs/Arixtra.pdf</w:t>
              </w:r>
            </w:hyperlink>
          </w:p>
          <w:p w14:paraId="044A9F00" w14:textId="77777777" w:rsidR="00BF0385" w:rsidRPr="00AC52C4" w:rsidRDefault="00BF0385" w:rsidP="00BF0385">
            <w:pPr>
              <w:autoSpaceDE w:val="0"/>
              <w:autoSpaceDN w:val="0"/>
              <w:adjustRightInd w:val="0"/>
              <w:ind w:left="360"/>
              <w:jc w:val="left"/>
              <w:rPr>
                <w:rFonts w:ascii="Arial" w:hAnsi="Arial" w:cs="Arial"/>
                <w:sz w:val="20"/>
                <w:szCs w:val="20"/>
              </w:rPr>
            </w:pPr>
          </w:p>
          <w:p w14:paraId="044A9F01" w14:textId="77777777" w:rsidR="00BF0385" w:rsidRPr="00AC52C4" w:rsidRDefault="00BF0385" w:rsidP="00BF0385">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The Reduced Anticoagulant Effect of Fondaparinux at Low Antithrombin Levels</w:t>
            </w:r>
          </w:p>
          <w:p w14:paraId="044A9F02" w14:textId="77777777" w:rsidR="00BF0385" w:rsidRPr="00AC52C4" w:rsidRDefault="00BF0385"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Copyright 2009 International Anesthesia Research Society</w:t>
            </w:r>
          </w:p>
          <w:p w14:paraId="044A9F03" w14:textId="77777777" w:rsidR="00BF0385" w:rsidRPr="00AC52C4" w:rsidRDefault="00BF0385"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DOI: 10.1213/ane.0b013e3181ae94b0</w:t>
            </w:r>
          </w:p>
          <w:p w14:paraId="044A9F04" w14:textId="77777777" w:rsidR="00860652" w:rsidRPr="00AC52C4" w:rsidRDefault="00860652" w:rsidP="00BF0385">
            <w:pPr>
              <w:autoSpaceDE w:val="0"/>
              <w:autoSpaceDN w:val="0"/>
              <w:adjustRightInd w:val="0"/>
              <w:ind w:left="360"/>
              <w:jc w:val="left"/>
              <w:rPr>
                <w:rFonts w:ascii="Arial" w:hAnsi="Arial" w:cs="Arial"/>
                <w:sz w:val="20"/>
                <w:szCs w:val="20"/>
              </w:rPr>
            </w:pPr>
          </w:p>
          <w:p w14:paraId="044A9F05" w14:textId="77777777" w:rsidR="00860652" w:rsidRPr="00AC52C4" w:rsidRDefault="00860652" w:rsidP="00860652">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Coagulation assays and anticoagulant monitoring</w:t>
            </w:r>
          </w:p>
          <w:p w14:paraId="044A9F06" w14:textId="77777777" w:rsidR="00860652" w:rsidRPr="00AC52C4" w:rsidRDefault="00860652"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ASH Education Program Book</w:t>
            </w:r>
          </w:p>
          <w:p w14:paraId="044A9F07" w14:textId="77777777" w:rsidR="00860652"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w:t>
            </w:r>
            <w:r w:rsidR="00860652" w:rsidRPr="00AC52C4">
              <w:rPr>
                <w:rFonts w:ascii="Arial" w:hAnsi="Arial" w:cs="Arial"/>
                <w:sz w:val="20"/>
                <w:szCs w:val="20"/>
              </w:rPr>
              <w:t>sheducationbook.hematol</w:t>
            </w:r>
            <w:r w:rsidRPr="00AC52C4">
              <w:rPr>
                <w:rFonts w:ascii="Arial" w:hAnsi="Arial" w:cs="Arial"/>
                <w:sz w:val="20"/>
                <w:szCs w:val="20"/>
              </w:rPr>
              <w:t>o</w:t>
            </w:r>
            <w:r w:rsidR="00860652" w:rsidRPr="00AC52C4">
              <w:rPr>
                <w:rFonts w:ascii="Arial" w:hAnsi="Arial" w:cs="Arial"/>
                <w:sz w:val="20"/>
                <w:szCs w:val="20"/>
              </w:rPr>
              <w:t>gylibrary.org</w:t>
            </w:r>
          </w:p>
          <w:p w14:paraId="044A9F08" w14:textId="77777777" w:rsidR="00AC52C4"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doi:10.1182/asheducation-2012.1.460</w:t>
            </w:r>
          </w:p>
          <w:p w14:paraId="044A9F09" w14:textId="77777777" w:rsid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ASH Education Book December 8, 2012 vol.2012 no. 1 460-465</w:t>
            </w:r>
          </w:p>
          <w:p w14:paraId="044A9F0A" w14:textId="77777777" w:rsidR="00806C97" w:rsidRDefault="00B6616C" w:rsidP="00B6616C">
            <w:pPr>
              <w:tabs>
                <w:tab w:val="left" w:pos="6705"/>
              </w:tabs>
              <w:autoSpaceDE w:val="0"/>
              <w:autoSpaceDN w:val="0"/>
              <w:adjustRightInd w:val="0"/>
              <w:ind w:left="360"/>
              <w:jc w:val="left"/>
              <w:rPr>
                <w:rFonts w:ascii="Arial" w:hAnsi="Arial" w:cs="Arial"/>
                <w:sz w:val="20"/>
                <w:szCs w:val="20"/>
              </w:rPr>
            </w:pPr>
            <w:r>
              <w:rPr>
                <w:rFonts w:ascii="Arial" w:hAnsi="Arial" w:cs="Arial"/>
                <w:sz w:val="20"/>
                <w:szCs w:val="20"/>
              </w:rPr>
              <w:tab/>
            </w:r>
          </w:p>
          <w:p w14:paraId="044A9F0B" w14:textId="77777777" w:rsidR="00806C97" w:rsidRPr="00E75EB7" w:rsidRDefault="00806C97" w:rsidP="00E75EB7">
            <w:pPr>
              <w:pStyle w:val="ListParagraph"/>
              <w:numPr>
                <w:ilvl w:val="0"/>
                <w:numId w:val="14"/>
              </w:numPr>
              <w:jc w:val="left"/>
              <w:rPr>
                <w:rFonts w:ascii="Arial" w:hAnsi="Arial" w:cs="Arial"/>
                <w:sz w:val="20"/>
                <w:szCs w:val="20"/>
              </w:rPr>
            </w:pPr>
            <w:r w:rsidRPr="00E75EB7">
              <w:rPr>
                <w:rFonts w:ascii="Arial" w:hAnsi="Arial" w:cs="Arial"/>
                <w:sz w:val="20"/>
                <w:szCs w:val="20"/>
              </w:rPr>
              <w:t>Heparin / INNOVANCE® Heparin Application Sheet (V.O1)</w:t>
            </w:r>
          </w:p>
          <w:p w14:paraId="044A9F0C" w14:textId="77777777" w:rsidR="00E75EB7" w:rsidRDefault="00E75EB7" w:rsidP="00E75EB7">
            <w:pPr>
              <w:pStyle w:val="ListParagraph"/>
              <w:ind w:left="360"/>
              <w:jc w:val="left"/>
              <w:rPr>
                <w:rFonts w:ascii="Arial" w:hAnsi="Arial" w:cs="Arial"/>
                <w:sz w:val="20"/>
                <w:szCs w:val="20"/>
              </w:rPr>
            </w:pPr>
          </w:p>
          <w:p w14:paraId="044A9F0D" w14:textId="77777777" w:rsidR="00E75EB7" w:rsidRPr="00E75EB7" w:rsidRDefault="00E75EB7" w:rsidP="00E75EB7">
            <w:pPr>
              <w:pStyle w:val="ListParagraph"/>
              <w:numPr>
                <w:ilvl w:val="0"/>
                <w:numId w:val="14"/>
              </w:numPr>
              <w:jc w:val="left"/>
              <w:rPr>
                <w:rFonts w:ascii="Arial" w:hAnsi="Arial" w:cs="Arial"/>
                <w:sz w:val="20"/>
                <w:szCs w:val="20"/>
              </w:rPr>
            </w:pPr>
            <w:r w:rsidRPr="00E75EB7">
              <w:rPr>
                <w:rFonts w:ascii="Arial" w:hAnsi="Arial" w:cs="Arial"/>
                <w:sz w:val="20"/>
                <w:szCs w:val="20"/>
              </w:rPr>
              <w:t xml:space="preserve">Sysmex CS-5100 Training Workbook, Effective Date: 14-Jan-2021 JobAid HOOD05162003158941 </w:t>
            </w:r>
            <w:hyperlink r:id="rId24" w:history="1">
              <w:r w:rsidRPr="00E75EB7">
                <w:rPr>
                  <w:rFonts w:ascii="Arial" w:eastAsia="CIDFont+F1" w:hAnsi="Arial" w:cs="Arial"/>
                  <w:color w:val="0000FF"/>
                  <w:sz w:val="20"/>
                  <w:szCs w:val="20"/>
                  <w:u w:val="single"/>
                </w:rPr>
                <w:t>Sysmex CS-5100 System Training Workbook</w:t>
              </w:r>
            </w:hyperlink>
          </w:p>
          <w:p w14:paraId="044A9F0E" w14:textId="77777777" w:rsidR="006971FD" w:rsidRPr="006971FD" w:rsidRDefault="006971FD" w:rsidP="00806C97">
            <w:pPr>
              <w:jc w:val="left"/>
              <w:rPr>
                <w:rFonts w:ascii="Arial" w:hAnsi="Arial" w:cs="Arial"/>
                <w:sz w:val="20"/>
                <w:szCs w:val="20"/>
              </w:rPr>
            </w:pPr>
          </w:p>
          <w:p w14:paraId="044A9F0F" w14:textId="77777777" w:rsidR="005062F1" w:rsidRDefault="005062F1">
            <w:pPr>
              <w:jc w:val="left"/>
              <w:rPr>
                <w:rFonts w:ascii="Arial" w:hAnsi="Arial" w:cs="Arial"/>
                <w:iCs/>
                <w:sz w:val="20"/>
              </w:rPr>
            </w:pPr>
          </w:p>
        </w:tc>
      </w:tr>
      <w:tr w:rsidR="005062F1" w14:paraId="044A9F16" w14:textId="77777777" w:rsidTr="005D3EA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4" w:type="dxa"/>
            <w:vMerge w:val="restart"/>
            <w:tcBorders>
              <w:left w:val="nil"/>
              <w:right w:val="single" w:sz="4" w:space="0" w:color="auto"/>
            </w:tcBorders>
          </w:tcPr>
          <w:p w14:paraId="044A9F11" w14:textId="77777777"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489" w:type="dxa"/>
            <w:gridSpan w:val="2"/>
            <w:tcBorders>
              <w:top w:val="single" w:sz="4" w:space="0" w:color="auto"/>
              <w:left w:val="single" w:sz="4" w:space="0" w:color="auto"/>
              <w:bottom w:val="single" w:sz="4" w:space="0" w:color="auto"/>
              <w:right w:val="single" w:sz="4" w:space="0" w:color="auto"/>
            </w:tcBorders>
          </w:tcPr>
          <w:p w14:paraId="044A9F12" w14:textId="77777777" w:rsidR="005062F1" w:rsidRDefault="005062F1">
            <w:pPr>
              <w:jc w:val="left"/>
              <w:rPr>
                <w:rFonts w:ascii="Arial" w:hAnsi="Arial" w:cs="Arial"/>
                <w:b/>
                <w:bCs/>
                <w:sz w:val="20"/>
              </w:rPr>
            </w:pPr>
            <w:r>
              <w:rPr>
                <w:rFonts w:ascii="Arial" w:hAnsi="Arial" w:cs="Arial"/>
                <w:b/>
                <w:bCs/>
                <w:sz w:val="20"/>
              </w:rPr>
              <w:t>Version</w:t>
            </w:r>
          </w:p>
        </w:tc>
        <w:tc>
          <w:tcPr>
            <w:tcW w:w="2571" w:type="dxa"/>
            <w:gridSpan w:val="2"/>
            <w:tcBorders>
              <w:top w:val="single" w:sz="4" w:space="0" w:color="auto"/>
              <w:left w:val="single" w:sz="4" w:space="0" w:color="auto"/>
              <w:bottom w:val="single" w:sz="4" w:space="0" w:color="auto"/>
              <w:right w:val="single" w:sz="4" w:space="0" w:color="auto"/>
            </w:tcBorders>
          </w:tcPr>
          <w:p w14:paraId="044A9F13" w14:textId="77777777" w:rsidR="005062F1" w:rsidRDefault="005062F1">
            <w:pPr>
              <w:jc w:val="left"/>
              <w:rPr>
                <w:rFonts w:ascii="Arial" w:hAnsi="Arial" w:cs="Arial"/>
                <w:b/>
                <w:bCs/>
                <w:iCs/>
                <w:sz w:val="20"/>
              </w:rPr>
            </w:pPr>
            <w:r>
              <w:rPr>
                <w:rFonts w:ascii="Arial" w:hAnsi="Arial" w:cs="Arial"/>
                <w:b/>
                <w:bCs/>
                <w:iCs/>
                <w:sz w:val="20"/>
              </w:rPr>
              <w:t>Written/Revised by:</w:t>
            </w:r>
          </w:p>
        </w:tc>
        <w:tc>
          <w:tcPr>
            <w:tcW w:w="2401" w:type="dxa"/>
            <w:tcBorders>
              <w:top w:val="single" w:sz="4" w:space="0" w:color="auto"/>
              <w:left w:val="single" w:sz="4" w:space="0" w:color="auto"/>
              <w:bottom w:val="single" w:sz="4" w:space="0" w:color="auto"/>
              <w:right w:val="single" w:sz="4" w:space="0" w:color="auto"/>
            </w:tcBorders>
          </w:tcPr>
          <w:p w14:paraId="044A9F14" w14:textId="77777777" w:rsidR="005062F1" w:rsidRDefault="005062F1">
            <w:pPr>
              <w:jc w:val="left"/>
              <w:rPr>
                <w:rFonts w:ascii="Arial" w:hAnsi="Arial" w:cs="Arial"/>
                <w:b/>
                <w:bCs/>
                <w:iCs/>
                <w:sz w:val="20"/>
              </w:rPr>
            </w:pPr>
            <w:r>
              <w:rPr>
                <w:rFonts w:ascii="Arial" w:hAnsi="Arial" w:cs="Arial"/>
                <w:b/>
                <w:bCs/>
                <w:iCs/>
                <w:sz w:val="20"/>
              </w:rPr>
              <w:t>Effective Date:</w:t>
            </w:r>
          </w:p>
        </w:tc>
        <w:tc>
          <w:tcPr>
            <w:tcW w:w="3224" w:type="dxa"/>
            <w:gridSpan w:val="3"/>
            <w:tcBorders>
              <w:top w:val="single" w:sz="4" w:space="0" w:color="auto"/>
              <w:left w:val="single" w:sz="4" w:space="0" w:color="auto"/>
              <w:bottom w:val="single" w:sz="4" w:space="0" w:color="auto"/>
              <w:right w:val="single" w:sz="4" w:space="0" w:color="auto"/>
            </w:tcBorders>
          </w:tcPr>
          <w:p w14:paraId="044A9F15" w14:textId="77777777" w:rsidR="005062F1" w:rsidRDefault="005062F1">
            <w:pPr>
              <w:jc w:val="left"/>
              <w:rPr>
                <w:rFonts w:ascii="Arial" w:hAnsi="Arial" w:cs="Arial"/>
                <w:b/>
                <w:bCs/>
                <w:iCs/>
                <w:sz w:val="20"/>
              </w:rPr>
            </w:pPr>
            <w:r>
              <w:rPr>
                <w:rFonts w:ascii="Arial" w:hAnsi="Arial" w:cs="Arial"/>
                <w:b/>
                <w:bCs/>
                <w:iCs/>
                <w:sz w:val="20"/>
              </w:rPr>
              <w:t>Summary of Revisions</w:t>
            </w:r>
          </w:p>
        </w:tc>
      </w:tr>
      <w:tr w:rsidR="005062F1" w14:paraId="044A9F1C" w14:textId="77777777" w:rsidTr="005D3EA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4" w:type="dxa"/>
            <w:vMerge/>
            <w:tcBorders>
              <w:left w:val="nil"/>
              <w:right w:val="single" w:sz="4" w:space="0" w:color="auto"/>
            </w:tcBorders>
          </w:tcPr>
          <w:p w14:paraId="044A9F17" w14:textId="77777777" w:rsidR="005062F1" w:rsidRDefault="005062F1">
            <w:pPr>
              <w:rPr>
                <w:rFonts w:ascii="Arial" w:hAnsi="Arial" w:cs="Arial"/>
                <w:b/>
                <w:bCs/>
                <w:color w:val="3366FF"/>
              </w:rPr>
            </w:pPr>
          </w:p>
        </w:tc>
        <w:tc>
          <w:tcPr>
            <w:tcW w:w="1489" w:type="dxa"/>
            <w:gridSpan w:val="2"/>
            <w:tcBorders>
              <w:top w:val="single" w:sz="4" w:space="0" w:color="auto"/>
              <w:left w:val="single" w:sz="4" w:space="0" w:color="auto"/>
              <w:bottom w:val="single" w:sz="4" w:space="0" w:color="auto"/>
              <w:right w:val="single" w:sz="4" w:space="0" w:color="auto"/>
            </w:tcBorders>
          </w:tcPr>
          <w:p w14:paraId="044A9F18" w14:textId="77777777" w:rsidR="005062F1" w:rsidRDefault="005062F1">
            <w:pPr>
              <w:jc w:val="left"/>
              <w:rPr>
                <w:rFonts w:ascii="Arial" w:hAnsi="Arial" w:cs="Arial"/>
                <w:sz w:val="20"/>
              </w:rPr>
            </w:pPr>
            <w:r>
              <w:rPr>
                <w:rFonts w:ascii="Arial" w:hAnsi="Arial" w:cs="Arial"/>
                <w:sz w:val="20"/>
              </w:rPr>
              <w:t>1</w:t>
            </w:r>
          </w:p>
        </w:tc>
        <w:tc>
          <w:tcPr>
            <w:tcW w:w="2571" w:type="dxa"/>
            <w:gridSpan w:val="2"/>
            <w:tcBorders>
              <w:top w:val="single" w:sz="4" w:space="0" w:color="auto"/>
              <w:left w:val="single" w:sz="4" w:space="0" w:color="auto"/>
              <w:bottom w:val="single" w:sz="4" w:space="0" w:color="auto"/>
              <w:right w:val="single" w:sz="4" w:space="0" w:color="auto"/>
            </w:tcBorders>
          </w:tcPr>
          <w:p w14:paraId="044A9F19" w14:textId="77777777" w:rsidR="005062F1" w:rsidRDefault="005523C5">
            <w:pPr>
              <w:jc w:val="left"/>
              <w:rPr>
                <w:rFonts w:ascii="Arial" w:hAnsi="Arial" w:cs="Arial"/>
                <w:iCs/>
                <w:sz w:val="20"/>
              </w:rPr>
            </w:pPr>
            <w:r>
              <w:rPr>
                <w:rFonts w:ascii="Arial" w:hAnsi="Arial" w:cs="Arial"/>
                <w:iCs/>
                <w:sz w:val="20"/>
              </w:rPr>
              <w:t>Al Quigley</w:t>
            </w:r>
          </w:p>
        </w:tc>
        <w:tc>
          <w:tcPr>
            <w:tcW w:w="2401" w:type="dxa"/>
            <w:tcBorders>
              <w:top w:val="single" w:sz="4" w:space="0" w:color="auto"/>
              <w:left w:val="single" w:sz="4" w:space="0" w:color="auto"/>
              <w:bottom w:val="single" w:sz="4" w:space="0" w:color="auto"/>
              <w:right w:val="single" w:sz="4" w:space="0" w:color="auto"/>
            </w:tcBorders>
          </w:tcPr>
          <w:p w14:paraId="044A9F1A" w14:textId="77777777" w:rsidR="005062F1" w:rsidRDefault="00B6616C" w:rsidP="003254C0">
            <w:pPr>
              <w:jc w:val="center"/>
              <w:rPr>
                <w:rFonts w:ascii="Arial" w:hAnsi="Arial" w:cs="Arial"/>
                <w:iCs/>
                <w:sz w:val="20"/>
              </w:rPr>
            </w:pPr>
            <w:r>
              <w:rPr>
                <w:rFonts w:ascii="Arial" w:hAnsi="Arial" w:cs="Arial"/>
                <w:iCs/>
                <w:sz w:val="20"/>
              </w:rPr>
              <w:t>9/19/22</w:t>
            </w:r>
          </w:p>
        </w:tc>
        <w:tc>
          <w:tcPr>
            <w:tcW w:w="3224" w:type="dxa"/>
            <w:gridSpan w:val="3"/>
            <w:tcBorders>
              <w:top w:val="single" w:sz="4" w:space="0" w:color="auto"/>
              <w:left w:val="single" w:sz="4" w:space="0" w:color="auto"/>
              <w:bottom w:val="single" w:sz="4" w:space="0" w:color="auto"/>
              <w:right w:val="single" w:sz="4" w:space="0" w:color="auto"/>
            </w:tcBorders>
          </w:tcPr>
          <w:p w14:paraId="044A9F1B" w14:textId="77777777" w:rsidR="005062F1" w:rsidRDefault="00095145">
            <w:pPr>
              <w:jc w:val="left"/>
              <w:rPr>
                <w:rFonts w:ascii="Arial" w:hAnsi="Arial" w:cs="Arial"/>
                <w:sz w:val="20"/>
              </w:rPr>
            </w:pPr>
            <w:r>
              <w:rPr>
                <w:rFonts w:ascii="Arial" w:hAnsi="Arial" w:cs="Arial"/>
                <w:sz w:val="20"/>
              </w:rPr>
              <w:t>Initial Version</w:t>
            </w:r>
            <w:r w:rsidR="007E1FCD">
              <w:rPr>
                <w:rFonts w:ascii="Arial" w:hAnsi="Arial" w:cs="Arial"/>
                <w:sz w:val="20"/>
              </w:rPr>
              <w:t>, CS-5100 application</w:t>
            </w:r>
          </w:p>
        </w:tc>
      </w:tr>
    </w:tbl>
    <w:p w14:paraId="044A9F1D" w14:textId="77777777" w:rsidR="005062F1" w:rsidRDefault="005062F1">
      <w:pPr>
        <w:rPr>
          <w:rFonts w:ascii="Arial" w:hAnsi="Arial" w:cs="Arial"/>
        </w:rPr>
      </w:pPr>
    </w:p>
    <w:sectPr w:rsidR="005062F1" w:rsidSect="00C278CE">
      <w:headerReference w:type="even" r:id="rId25"/>
      <w:headerReference w:type="default" r:id="rId26"/>
      <w:footerReference w:type="default" r:id="rId27"/>
      <w:headerReference w:type="firs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A9F22" w14:textId="77777777" w:rsidR="004C3D69" w:rsidRDefault="004C3D69">
      <w:r>
        <w:separator/>
      </w:r>
    </w:p>
  </w:endnote>
  <w:endnote w:type="continuationSeparator" w:id="0">
    <w:p w14:paraId="044A9F23" w14:textId="77777777" w:rsidR="004C3D69" w:rsidRDefault="004C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A9F2A" w14:textId="77777777" w:rsidR="003D7E96" w:rsidRDefault="003D7E96">
    <w:pPr>
      <w:pStyle w:val="Footer"/>
    </w:pPr>
    <w:r>
      <w:rPr>
        <w:sz w:val="18"/>
        <w:szCs w:val="18"/>
      </w:rPr>
      <w:t xml:space="preserve">Laboratory, Children’s Hospitals and Clinics of Minnesota, Minneapolis/St. Paul, MN </w:t>
    </w:r>
    <w:r>
      <w:rPr>
        <w:rFonts w:ascii="Arial" w:hAnsi="Arial" w:cs="Arial"/>
        <w:sz w:val="16"/>
      </w:rPr>
      <w:t xml:space="preserve">                                     </w:t>
    </w:r>
  </w:p>
  <w:p w14:paraId="044A9F2B" w14:textId="77777777" w:rsidR="003D7E96" w:rsidRDefault="003D7E96">
    <w:pPr>
      <w:pStyle w:val="Footer"/>
      <w:jc w:val="right"/>
    </w:pPr>
    <w:r>
      <w:t xml:space="preserve">Page </w:t>
    </w:r>
    <w:r>
      <w:rPr>
        <w:b/>
        <w:sz w:val="24"/>
      </w:rPr>
      <w:fldChar w:fldCharType="begin"/>
    </w:r>
    <w:r>
      <w:rPr>
        <w:b/>
      </w:rPr>
      <w:instrText xml:space="preserve"> PAGE </w:instrText>
    </w:r>
    <w:r>
      <w:rPr>
        <w:b/>
        <w:sz w:val="24"/>
      </w:rPr>
      <w:fldChar w:fldCharType="separate"/>
    </w:r>
    <w:r w:rsidR="00411BC0">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411BC0">
      <w:rPr>
        <w:b/>
        <w:noProof/>
      </w:rPr>
      <w:t>9</w:t>
    </w:r>
    <w:r>
      <w:rPr>
        <w:b/>
        <w:sz w:val="24"/>
      </w:rPr>
      <w:fldChar w:fldCharType="end"/>
    </w:r>
  </w:p>
  <w:p w14:paraId="044A9F2C" w14:textId="77777777" w:rsidR="00123ED7" w:rsidRDefault="00123ED7">
    <w:pPr>
      <w:ind w:left="-1260" w:right="-1260"/>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A9F20" w14:textId="77777777" w:rsidR="004C3D69" w:rsidRDefault="004C3D69">
      <w:r>
        <w:separator/>
      </w:r>
    </w:p>
  </w:footnote>
  <w:footnote w:type="continuationSeparator" w:id="0">
    <w:p w14:paraId="044A9F21" w14:textId="77777777" w:rsidR="004C3D69" w:rsidRDefault="004C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A9F24" w14:textId="77777777" w:rsidR="00123ED7" w:rsidRDefault="00411BC0">
    <w:pPr>
      <w:pStyle w:val="Header"/>
    </w:pPr>
    <w:r>
      <w:rPr>
        <w:noProof/>
      </w:rPr>
      <w:pict w14:anchorId="044A9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A9F25" w14:textId="77777777" w:rsidR="00123ED7" w:rsidRDefault="00D9714E">
    <w:pPr>
      <w:ind w:left="-1260" w:right="-1260"/>
      <w:rPr>
        <w:rFonts w:ascii="Arial" w:hAnsi="Arial" w:cs="Arial"/>
        <w:sz w:val="18"/>
      </w:rPr>
    </w:pPr>
    <w:r>
      <w:rPr>
        <w:noProof/>
      </w:rPr>
      <w:drawing>
        <wp:anchor distT="0" distB="0" distL="114300" distR="114300" simplePos="0" relativeHeight="251658752" behindDoc="0" locked="0" layoutInCell="1" allowOverlap="1" wp14:anchorId="044A9F2F" wp14:editId="044A9F30">
          <wp:simplePos x="0" y="0"/>
          <wp:positionH relativeFrom="column">
            <wp:posOffset>5001260</wp:posOffset>
          </wp:positionH>
          <wp:positionV relativeFrom="paragraph">
            <wp:posOffset>-27305</wp:posOffset>
          </wp:positionV>
          <wp:extent cx="1290320" cy="415290"/>
          <wp:effectExtent l="0" t="0" r="5080" b="381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415290"/>
                  </a:xfrm>
                  <a:prstGeom prst="rect">
                    <a:avLst/>
                  </a:prstGeom>
                  <a:noFill/>
                </pic:spPr>
              </pic:pic>
            </a:graphicData>
          </a:graphic>
          <wp14:sizeRelH relativeFrom="page">
            <wp14:pctWidth>0</wp14:pctWidth>
          </wp14:sizeRelH>
          <wp14:sizeRelV relativeFrom="page">
            <wp14:pctHeight>0</wp14:pctHeight>
          </wp14:sizeRelV>
        </wp:anchor>
      </w:drawing>
    </w:r>
    <w:r w:rsidR="007E3C1A">
      <w:rPr>
        <w:rFonts w:ascii="Arial" w:hAnsi="Arial" w:cs="Arial"/>
        <w:sz w:val="18"/>
      </w:rPr>
      <w:t>COA 1.28</w:t>
    </w:r>
    <w:r w:rsidR="00123ED7">
      <w:rPr>
        <w:rFonts w:ascii="Arial" w:hAnsi="Arial" w:cs="Arial"/>
        <w:sz w:val="18"/>
      </w:rPr>
      <w:t xml:space="preserve"> Fondaparinux ( Arixtra ) Assay</w:t>
    </w:r>
    <w:r w:rsidR="00123ED7">
      <w:rPr>
        <w:rFonts w:ascii="Arial" w:hAnsi="Arial" w:cs="Arial"/>
        <w:sz w:val="18"/>
      </w:rPr>
      <w:tab/>
    </w:r>
  </w:p>
  <w:p w14:paraId="044A9F26" w14:textId="77777777" w:rsidR="00123ED7" w:rsidRDefault="007E1FCD" w:rsidP="00C971CB">
    <w:pPr>
      <w:ind w:left="-1260" w:right="-1260"/>
      <w:rPr>
        <w:rFonts w:ascii="Arial" w:hAnsi="Arial" w:cs="Arial"/>
        <w:sz w:val="18"/>
      </w:rPr>
    </w:pPr>
    <w:r>
      <w:rPr>
        <w:rFonts w:ascii="Arial" w:hAnsi="Arial" w:cs="Arial"/>
        <w:sz w:val="18"/>
      </w:rPr>
      <w:t>Document #C47 Version # 1</w:t>
    </w:r>
  </w:p>
  <w:p w14:paraId="044A9F27" w14:textId="77777777" w:rsidR="00123ED7" w:rsidRDefault="00B6616C">
    <w:pPr>
      <w:ind w:left="-1260" w:right="-1260"/>
      <w:rPr>
        <w:rFonts w:ascii="Arial" w:hAnsi="Arial" w:cs="Arial"/>
        <w:sz w:val="18"/>
      </w:rPr>
    </w:pPr>
    <w:r>
      <w:rPr>
        <w:rFonts w:ascii="Arial" w:hAnsi="Arial" w:cs="Arial"/>
        <w:sz w:val="18"/>
      </w:rPr>
      <w:t>Effective Date: 9/19/22</w:t>
    </w:r>
  </w:p>
  <w:p w14:paraId="044A9F28" w14:textId="77777777" w:rsidR="00123ED7" w:rsidRDefault="00123ED7">
    <w:pPr>
      <w:ind w:left="-1260" w:right="-1260"/>
      <w:rPr>
        <w:b/>
        <w:sz w:val="18"/>
        <w:szCs w:val="26"/>
      </w:rPr>
    </w:pPr>
  </w:p>
  <w:p w14:paraId="044A9F29" w14:textId="77777777" w:rsidR="00123ED7" w:rsidRDefault="00123ED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A9F2D" w14:textId="77777777" w:rsidR="00123ED7" w:rsidRDefault="00411BC0">
    <w:pPr>
      <w:pStyle w:val="Header"/>
    </w:pPr>
    <w:r>
      <w:rPr>
        <w:noProof/>
      </w:rPr>
      <w:pict w14:anchorId="044A9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3"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446CFD"/>
    <w:multiLevelType w:val="hybridMultilevel"/>
    <w:tmpl w:val="8878F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1" w15:restartNumberingAfterBreak="0">
    <w:nsid w:val="3270341E"/>
    <w:multiLevelType w:val="singleLevel"/>
    <w:tmpl w:val="0409000F"/>
    <w:lvl w:ilvl="0">
      <w:start w:val="1"/>
      <w:numFmt w:val="decimal"/>
      <w:lvlText w:val="%1."/>
      <w:lvlJc w:val="left"/>
      <w:pPr>
        <w:tabs>
          <w:tab w:val="num" w:pos="720"/>
        </w:tabs>
        <w:ind w:left="720" w:hanging="360"/>
      </w:pPr>
    </w:lvl>
  </w:abstractNum>
  <w:abstractNum w:abstractNumId="12"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4A035C"/>
    <w:multiLevelType w:val="hybridMultilevel"/>
    <w:tmpl w:val="7FCC2DA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B720BA9"/>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4"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26" w15:restartNumberingAfterBreak="0">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7A695637"/>
    <w:multiLevelType w:val="hybridMultilevel"/>
    <w:tmpl w:val="9154C33E"/>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B7F4B7F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BD56307"/>
    <w:multiLevelType w:val="hybridMultilevel"/>
    <w:tmpl w:val="F3FCA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13"/>
  </w:num>
  <w:num w:numId="3">
    <w:abstractNumId w:val="20"/>
  </w:num>
  <w:num w:numId="4">
    <w:abstractNumId w:val="25"/>
  </w:num>
  <w:num w:numId="5">
    <w:abstractNumId w:val="28"/>
  </w:num>
  <w:num w:numId="6">
    <w:abstractNumId w:val="15"/>
  </w:num>
  <w:num w:numId="7">
    <w:abstractNumId w:val="9"/>
  </w:num>
  <w:num w:numId="8">
    <w:abstractNumId w:val="21"/>
  </w:num>
  <w:num w:numId="9">
    <w:abstractNumId w:val="6"/>
  </w:num>
  <w:num w:numId="10">
    <w:abstractNumId w:val="24"/>
  </w:num>
  <w:num w:numId="11">
    <w:abstractNumId w:val="18"/>
  </w:num>
  <w:num w:numId="12">
    <w:abstractNumId w:val="3"/>
  </w:num>
  <w:num w:numId="13">
    <w:abstractNumId w:val="23"/>
  </w:num>
  <w:num w:numId="14">
    <w:abstractNumId w:val="17"/>
  </w:num>
  <w:num w:numId="15">
    <w:abstractNumId w:val="7"/>
  </w:num>
  <w:num w:numId="16">
    <w:abstractNumId w:val="1"/>
  </w:num>
  <w:num w:numId="17">
    <w:abstractNumId w:val="4"/>
  </w:num>
  <w:num w:numId="18">
    <w:abstractNumId w:val="2"/>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1"/>
  </w:num>
  <w:num w:numId="24">
    <w:abstractNumId w:val="8"/>
  </w:num>
  <w:num w:numId="25">
    <w:abstractNumId w:val="31"/>
  </w:num>
  <w:num w:numId="26">
    <w:abstractNumId w:val="10"/>
  </w:num>
  <w:num w:numId="27">
    <w:abstractNumId w:val="29"/>
  </w:num>
  <w:num w:numId="28">
    <w:abstractNumId w:val="14"/>
  </w:num>
  <w:num w:numId="29">
    <w:abstractNumId w:val="19"/>
  </w:num>
  <w:num w:numId="30">
    <w:abstractNumId w:val="27"/>
  </w:num>
  <w:num w:numId="31">
    <w:abstractNumId w:val="22"/>
  </w:num>
  <w:num w:numId="3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D"/>
    <w:rsid w:val="00047E3E"/>
    <w:rsid w:val="00075C83"/>
    <w:rsid w:val="0008555B"/>
    <w:rsid w:val="00095145"/>
    <w:rsid w:val="000B49F6"/>
    <w:rsid w:val="000F6903"/>
    <w:rsid w:val="00102FE8"/>
    <w:rsid w:val="001150C4"/>
    <w:rsid w:val="00123ED7"/>
    <w:rsid w:val="0015662A"/>
    <w:rsid w:val="00172415"/>
    <w:rsid w:val="00176F33"/>
    <w:rsid w:val="00183C1D"/>
    <w:rsid w:val="0019006C"/>
    <w:rsid w:val="00200374"/>
    <w:rsid w:val="002060FA"/>
    <w:rsid w:val="00211D71"/>
    <w:rsid w:val="0022118C"/>
    <w:rsid w:val="00251A5A"/>
    <w:rsid w:val="0029571F"/>
    <w:rsid w:val="00295860"/>
    <w:rsid w:val="002B3F75"/>
    <w:rsid w:val="002C0796"/>
    <w:rsid w:val="003254C0"/>
    <w:rsid w:val="00344068"/>
    <w:rsid w:val="00354588"/>
    <w:rsid w:val="00380A96"/>
    <w:rsid w:val="00383D09"/>
    <w:rsid w:val="003A692D"/>
    <w:rsid w:val="003A6BFD"/>
    <w:rsid w:val="003B62ED"/>
    <w:rsid w:val="003D7E96"/>
    <w:rsid w:val="003E1AFD"/>
    <w:rsid w:val="003F394A"/>
    <w:rsid w:val="00411BC0"/>
    <w:rsid w:val="00416AB3"/>
    <w:rsid w:val="00453E73"/>
    <w:rsid w:val="00456F17"/>
    <w:rsid w:val="00474250"/>
    <w:rsid w:val="004C0C22"/>
    <w:rsid w:val="004C3D69"/>
    <w:rsid w:val="004E1244"/>
    <w:rsid w:val="004E5230"/>
    <w:rsid w:val="004F1290"/>
    <w:rsid w:val="005062F1"/>
    <w:rsid w:val="0053136E"/>
    <w:rsid w:val="005361B0"/>
    <w:rsid w:val="005523C5"/>
    <w:rsid w:val="005538A2"/>
    <w:rsid w:val="005B3DB9"/>
    <w:rsid w:val="005C22C2"/>
    <w:rsid w:val="005D3EAE"/>
    <w:rsid w:val="00616FBE"/>
    <w:rsid w:val="006330A9"/>
    <w:rsid w:val="0064637C"/>
    <w:rsid w:val="00656031"/>
    <w:rsid w:val="00683587"/>
    <w:rsid w:val="00694351"/>
    <w:rsid w:val="006971FD"/>
    <w:rsid w:val="006A6936"/>
    <w:rsid w:val="006E7FD1"/>
    <w:rsid w:val="006F40CF"/>
    <w:rsid w:val="007B05CE"/>
    <w:rsid w:val="007B1542"/>
    <w:rsid w:val="007D623B"/>
    <w:rsid w:val="007E1FCD"/>
    <w:rsid w:val="007E3C1A"/>
    <w:rsid w:val="00806C97"/>
    <w:rsid w:val="00814B20"/>
    <w:rsid w:val="00844F6A"/>
    <w:rsid w:val="008457A0"/>
    <w:rsid w:val="00860652"/>
    <w:rsid w:val="0086259D"/>
    <w:rsid w:val="008677BB"/>
    <w:rsid w:val="008C35A4"/>
    <w:rsid w:val="008D3210"/>
    <w:rsid w:val="008E4C58"/>
    <w:rsid w:val="009458BA"/>
    <w:rsid w:val="00953E69"/>
    <w:rsid w:val="00956937"/>
    <w:rsid w:val="009715AB"/>
    <w:rsid w:val="00990964"/>
    <w:rsid w:val="009A10BE"/>
    <w:rsid w:val="009B1F44"/>
    <w:rsid w:val="00A079BF"/>
    <w:rsid w:val="00A148E0"/>
    <w:rsid w:val="00A3465D"/>
    <w:rsid w:val="00A34DEF"/>
    <w:rsid w:val="00A62110"/>
    <w:rsid w:val="00A950A3"/>
    <w:rsid w:val="00AA56E5"/>
    <w:rsid w:val="00AC18EB"/>
    <w:rsid w:val="00AC365A"/>
    <w:rsid w:val="00AC52C4"/>
    <w:rsid w:val="00AC7A05"/>
    <w:rsid w:val="00AD21D6"/>
    <w:rsid w:val="00AD4BDA"/>
    <w:rsid w:val="00AE6476"/>
    <w:rsid w:val="00B23364"/>
    <w:rsid w:val="00B32DDE"/>
    <w:rsid w:val="00B5225A"/>
    <w:rsid w:val="00B52592"/>
    <w:rsid w:val="00B6616C"/>
    <w:rsid w:val="00B7688A"/>
    <w:rsid w:val="00B876F6"/>
    <w:rsid w:val="00BA40C1"/>
    <w:rsid w:val="00BF0385"/>
    <w:rsid w:val="00C04048"/>
    <w:rsid w:val="00C278CE"/>
    <w:rsid w:val="00C42528"/>
    <w:rsid w:val="00C5302E"/>
    <w:rsid w:val="00C541FE"/>
    <w:rsid w:val="00C94399"/>
    <w:rsid w:val="00C971CB"/>
    <w:rsid w:val="00CD4831"/>
    <w:rsid w:val="00CF7DB5"/>
    <w:rsid w:val="00D0559F"/>
    <w:rsid w:val="00D26D9B"/>
    <w:rsid w:val="00D35292"/>
    <w:rsid w:val="00D9486F"/>
    <w:rsid w:val="00D9714E"/>
    <w:rsid w:val="00DB24FB"/>
    <w:rsid w:val="00DC0742"/>
    <w:rsid w:val="00DC1330"/>
    <w:rsid w:val="00DD01F6"/>
    <w:rsid w:val="00DD508A"/>
    <w:rsid w:val="00DE16F3"/>
    <w:rsid w:val="00E02D9F"/>
    <w:rsid w:val="00E24B78"/>
    <w:rsid w:val="00E543EF"/>
    <w:rsid w:val="00E677D3"/>
    <w:rsid w:val="00E74404"/>
    <w:rsid w:val="00E75EB7"/>
    <w:rsid w:val="00F3230F"/>
    <w:rsid w:val="00F32A13"/>
    <w:rsid w:val="00F36309"/>
    <w:rsid w:val="00F67A72"/>
    <w:rsid w:val="00FA57DD"/>
    <w:rsid w:val="00FB1522"/>
    <w:rsid w:val="00FB61AD"/>
    <w:rsid w:val="00FC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44A9D23"/>
  <w15:docId w15:val="{B34419DA-9C9A-4A8B-B6CE-1629AE61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link w:val="FooterChar"/>
    <w:uiPriority w:val="99"/>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semiHidden/>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character" w:customStyle="1" w:styleId="FooterChar">
    <w:name w:val="Footer Char"/>
    <w:basedOn w:val="DefaultParagraphFont"/>
    <w:link w:val="Footer"/>
    <w:uiPriority w:val="99"/>
    <w:rsid w:val="003D7E96"/>
    <w:rPr>
      <w:sz w:val="22"/>
      <w:szCs w:val="24"/>
    </w:rPr>
  </w:style>
  <w:style w:type="paragraph" w:styleId="BalloonText">
    <w:name w:val="Balloon Text"/>
    <w:basedOn w:val="Normal"/>
    <w:link w:val="BalloonTextChar"/>
    <w:uiPriority w:val="99"/>
    <w:semiHidden/>
    <w:unhideWhenUsed/>
    <w:rsid w:val="003D7E96"/>
    <w:rPr>
      <w:rFonts w:ascii="Tahoma" w:hAnsi="Tahoma" w:cs="Tahoma"/>
      <w:sz w:val="16"/>
      <w:szCs w:val="16"/>
    </w:rPr>
  </w:style>
  <w:style w:type="character" w:customStyle="1" w:styleId="BalloonTextChar">
    <w:name w:val="Balloon Text Char"/>
    <w:basedOn w:val="DefaultParagraphFont"/>
    <w:link w:val="BalloonText"/>
    <w:uiPriority w:val="99"/>
    <w:semiHidden/>
    <w:rsid w:val="003D7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cpsharepoint4.childrenshc.org/references/Documents/Lab%20SOP/Coag/CS5100/MAI%202.4%20Performing%20CS-5100%20Monthly%20-%20As%20Needed%20Maintenance.docx" TargetMode="External"/><Relationship Id="rId7" Type="http://schemas.openxmlformats.org/officeDocument/2006/relationships/styles" Target="style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yperlink" Target="https://starnet.childrenshc.org/References/labsop/coag/res/sysmex-cs-5100-system-training-workbook.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hyperlink" Target="https://vcpsharepoint4.childrenshc.org/references/Documents/Lab%20SOP/Coag/CS5100/MAI%202.3%20Performing%20CS-5100%20Weekly%20Maintenanc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arnet.childrenshc.org/References/labsop/coag/res/sysmex-cs-5100-system-training-workbook.pdf" TargetMode="External"/><Relationship Id="rId5" Type="http://schemas.openxmlformats.org/officeDocument/2006/relationships/customXml" Target="../customXml/item5.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yperlink" Target="http://www.gsk.ca/english/docs-pdf/product-monographs/Arixtra.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vcpsharepoint4.childrenshc.org/references/Documents/Lab%20SOP/Coag/CS5100/MAI%202.2%20Performing%20CS-5100%20Daily%20Maintenanc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heme/res/table-p-exclusion-codes.pdf" TargetMode="External"/><Relationship Id="rId22" Type="http://schemas.openxmlformats.org/officeDocument/2006/relationships/hyperlink" Target="http://ajcp.ascpjournals.org/content/132/4/608.ful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F6TN54CWY5RS-50183619-50693</_dlc_DocId>
    <_Version xmlns="http://schemas.microsoft.com/sharepoint/v3/fields">1</_Version>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1.28 Fondaparinux ( Arixtra )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HEME</Owner>
    <Content_x0020_Release_x0020_Date xmlns="199f0838-75a6-4f0c-9be1-f2c07140bccc">2022-09-19T05:00:00+00:00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https://vcpsharepoint4.childrenshc.org/references/_layouts/15/DocIdRedir.aspx?ID=F6TN54CWY5RS-50183619-50693</Url>
      <Description>F6TN54CWY5RS-50183619-50693</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4A25-D171-435C-8324-A34954DD277B}">
  <ds:schemaRefs>
    <ds:schemaRef ds:uri="http://schemas.microsoft.com/sharepoint/events"/>
  </ds:schemaRefs>
</ds:datastoreItem>
</file>

<file path=customXml/itemProps2.xml><?xml version="1.0" encoding="utf-8"?>
<ds:datastoreItem xmlns:ds="http://schemas.openxmlformats.org/officeDocument/2006/customXml" ds:itemID="{341598CB-547D-4E1D-A5D1-8284B6615708}">
  <ds:schemaRefs>
    <ds:schemaRef ds:uri="http://schemas.microsoft.com/sharepoint/v3/contenttype/forms"/>
  </ds:schemaRefs>
</ds:datastoreItem>
</file>

<file path=customXml/itemProps3.xml><?xml version="1.0" encoding="utf-8"?>
<ds:datastoreItem xmlns:ds="http://schemas.openxmlformats.org/officeDocument/2006/customXml" ds:itemID="{6911CE2E-1593-4901-B68D-684EDC3F7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11D1C-B7C7-4B8A-A5FD-BF7CAD534992}">
  <ds:schemaRefs>
    <ds:schemaRef ds:uri="http://schemas.openxmlformats.org/package/2006/metadata/core-properties"/>
    <ds:schemaRef ds:uri="http://purl.org/dc/dcmitype/"/>
    <ds:schemaRef ds:uri="http://www.w3.org/XML/1998/namespace"/>
    <ds:schemaRef ds:uri="199f0838-75a6-4f0c-9be1-f2c07140bccc"/>
    <ds:schemaRef ds:uri="http://schemas.microsoft.com/office/2006/documentManagement/types"/>
    <ds:schemaRef ds:uri="http://schemas.microsoft.com/sharepoint/v3"/>
    <ds:schemaRef ds:uri="http://schemas.microsoft.com/sharepoint/v3/fields"/>
    <ds:schemaRef ds:uri="http://schemas.microsoft.com/office/2006/metadata/properties"/>
    <ds:schemaRef ds:uri="http://purl.org/dc/terms/"/>
    <ds:schemaRef ds:uri="http://purl.org/dc/elements/1.1/"/>
    <ds:schemaRef ds:uri="http://schemas.microsoft.com/office/infopath/2007/PartnerControls"/>
    <ds:schemaRef ds:uri="c1848e11-9cf6-4ce4-877e-6837d2c2fa23"/>
    <ds:schemaRef ds:uri="http://schemas.microsoft.com/sharepoint.v3"/>
  </ds:schemaRefs>
</ds:datastoreItem>
</file>

<file path=customXml/itemProps5.xml><?xml version="1.0" encoding="utf-8"?>
<ds:datastoreItem xmlns:ds="http://schemas.openxmlformats.org/officeDocument/2006/customXml" ds:itemID="{8DE1C623-2393-42FD-9387-8562096D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2577</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18242</CharactersWithSpaces>
  <SharedDoc>false</SharedDoc>
  <HLinks>
    <vt:vector size="18" baseType="variant">
      <vt:variant>
        <vt:i4>5308490</vt:i4>
      </vt:variant>
      <vt:variant>
        <vt:i4>6</vt:i4>
      </vt:variant>
      <vt:variant>
        <vt:i4>0</vt:i4>
      </vt:variant>
      <vt:variant>
        <vt:i4>5</vt:i4>
      </vt:variant>
      <vt:variant>
        <vt:lpwstr>http://www.gsk.ca/english/docs-pdf/product-monographs/Arixtra.pdf</vt:lpwstr>
      </vt:variant>
      <vt:variant>
        <vt:lpwstr/>
      </vt:variant>
      <vt:variant>
        <vt:i4>2883709</vt:i4>
      </vt:variant>
      <vt:variant>
        <vt:i4>3</vt:i4>
      </vt:variant>
      <vt:variant>
        <vt:i4>0</vt:i4>
      </vt:variant>
      <vt:variant>
        <vt:i4>5</vt:i4>
      </vt:variant>
      <vt:variant>
        <vt:lpwstr>http://ajcp.ascpjournals.org/content/132/4/608.full</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Initial version, CS-5100 application.</dc:description>
  <cp:lastModifiedBy>Allen Quigley</cp:lastModifiedBy>
  <cp:revision>2</cp:revision>
  <cp:lastPrinted>2014-10-08T14:57:00Z</cp:lastPrinted>
  <dcterms:created xsi:type="dcterms:W3CDTF">2022-08-24T19:44:00Z</dcterms:created>
  <dcterms:modified xsi:type="dcterms:W3CDTF">2022-08-24T19:44:00Z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fedabee6-ee1a-416d-8a25-0238b8f970e8</vt:lpwstr>
  </property>
  <property fmtid="{D5CDD505-2E9C-101B-9397-08002B2CF9AE}" pid="4" name="WorkflowChangePath">
    <vt:lpwstr>85493ae8-44a3-4172-9f61-0b2d9e19d9ef,17;a8d28c1c-6954-4ce7-8b3c-93c4392a3501,21;a8d28c1c-6954-4ce7-8b3c-93c4392a3501,24;a8d28c1c-6954-4ce7-8b3c-93c4392a3501,29;a8d28c1c-6954-4ce7-8b3c-93c4392a3501,35;a8d28c1c-6954-4ce7-8b3c-93c4392a3501,39;</vt:lpwstr>
  </property>
</Properties>
</file>