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360"/>
        <w:gridCol w:w="1620"/>
        <w:gridCol w:w="900"/>
        <w:gridCol w:w="180"/>
        <w:gridCol w:w="1620"/>
        <w:gridCol w:w="1080"/>
        <w:gridCol w:w="1080"/>
        <w:gridCol w:w="1440"/>
      </w:tblGrid>
      <w:tr w:rsidR="004A30BC" w14:paraId="6C8A3F3A" w14:textId="77777777">
        <w:trPr>
          <w:cantSplit/>
        </w:trPr>
        <w:tc>
          <w:tcPr>
            <w:tcW w:w="11160" w:type="dxa"/>
            <w:gridSpan w:val="10"/>
            <w:tcBorders>
              <w:top w:val="nil"/>
              <w:left w:val="nil"/>
              <w:bottom w:val="nil"/>
              <w:right w:val="nil"/>
            </w:tcBorders>
          </w:tcPr>
          <w:p w14:paraId="6C8A3F37" w14:textId="77777777" w:rsidR="00A20A5C" w:rsidRDefault="00A20A5C">
            <w:pPr>
              <w:rPr>
                <w:rFonts w:ascii="Arial" w:hAnsi="Arial" w:cs="Arial"/>
                <w:b/>
                <w:bCs/>
                <w:color w:val="0000FF"/>
                <w:sz w:val="36"/>
              </w:rPr>
            </w:pPr>
            <w:bookmarkStart w:id="0" w:name="_GoBack"/>
            <w:bookmarkEnd w:id="0"/>
            <w:r>
              <w:rPr>
                <w:rFonts w:ascii="Arial" w:hAnsi="Arial" w:cs="Arial"/>
                <w:b/>
                <w:bCs/>
                <w:color w:val="0000FF"/>
                <w:sz w:val="36"/>
              </w:rPr>
              <w:t xml:space="preserve">Performing </w:t>
            </w:r>
            <w:r w:rsidR="004A30BC">
              <w:rPr>
                <w:rFonts w:ascii="Arial" w:hAnsi="Arial" w:cs="Arial"/>
                <w:b/>
                <w:bCs/>
                <w:color w:val="0000FF"/>
                <w:sz w:val="36"/>
              </w:rPr>
              <w:t xml:space="preserve">Factor V Leiden Screen </w:t>
            </w:r>
          </w:p>
          <w:p w14:paraId="6C8A3F38" w14:textId="77777777" w:rsidR="004A30BC" w:rsidRDefault="004A30BC">
            <w:pPr>
              <w:rPr>
                <w:rFonts w:ascii="Arial" w:hAnsi="Arial" w:cs="Arial"/>
                <w:b/>
                <w:bCs/>
                <w:color w:val="0000FF"/>
                <w:sz w:val="36"/>
              </w:rPr>
            </w:pPr>
            <w:r>
              <w:rPr>
                <w:rFonts w:ascii="Arial" w:hAnsi="Arial" w:cs="Arial"/>
                <w:b/>
                <w:bCs/>
                <w:color w:val="0000FF"/>
                <w:sz w:val="36"/>
              </w:rPr>
              <w:t>(Activated Protein C Resistance)</w:t>
            </w:r>
          </w:p>
          <w:p w14:paraId="6C8A3F39" w14:textId="77777777" w:rsidR="004A30BC" w:rsidRDefault="004A30BC">
            <w:pPr>
              <w:pStyle w:val="BodyText"/>
              <w:rPr>
                <w:rFonts w:ascii="Arial" w:hAnsi="Arial" w:cs="Arial"/>
                <w:sz w:val="24"/>
              </w:rPr>
            </w:pPr>
          </w:p>
        </w:tc>
      </w:tr>
      <w:tr w:rsidR="004A30BC" w14:paraId="6C8A3F40" w14:textId="77777777">
        <w:trPr>
          <w:cantSplit/>
          <w:trHeight w:val="1025"/>
        </w:trPr>
        <w:tc>
          <w:tcPr>
            <w:tcW w:w="1800" w:type="dxa"/>
            <w:tcBorders>
              <w:top w:val="nil"/>
              <w:left w:val="nil"/>
              <w:bottom w:val="nil"/>
              <w:right w:val="nil"/>
            </w:tcBorders>
          </w:tcPr>
          <w:p w14:paraId="6C8A3F3B" w14:textId="77777777" w:rsidR="004A30BC" w:rsidRDefault="004A30BC">
            <w:pPr>
              <w:pStyle w:val="Header"/>
              <w:tabs>
                <w:tab w:val="clear" w:pos="4320"/>
                <w:tab w:val="clear" w:pos="8640"/>
              </w:tabs>
              <w:rPr>
                <w:rFonts w:ascii="Arial" w:hAnsi="Arial" w:cs="Arial"/>
                <w:b/>
                <w:sz w:val="20"/>
              </w:rPr>
            </w:pPr>
          </w:p>
          <w:p w14:paraId="6C8A3F3C" w14:textId="77777777" w:rsidR="004A30BC" w:rsidRDefault="004A30BC">
            <w:pPr>
              <w:rPr>
                <w:rFonts w:ascii="Arial" w:hAnsi="Arial" w:cs="Arial"/>
                <w:b/>
                <w:bCs/>
                <w:color w:val="0000FF"/>
                <w:sz w:val="20"/>
              </w:rPr>
            </w:pPr>
            <w:r>
              <w:rPr>
                <w:rFonts w:ascii="Arial" w:hAnsi="Arial" w:cs="Arial"/>
                <w:b/>
                <w:bCs/>
                <w:color w:val="0000FF"/>
                <w:sz w:val="20"/>
              </w:rPr>
              <w:t>Purpose</w:t>
            </w:r>
          </w:p>
        </w:tc>
        <w:tc>
          <w:tcPr>
            <w:tcW w:w="9360" w:type="dxa"/>
            <w:gridSpan w:val="9"/>
            <w:tcBorders>
              <w:top w:val="single" w:sz="4" w:space="0" w:color="auto"/>
              <w:left w:val="nil"/>
              <w:bottom w:val="single" w:sz="4" w:space="0" w:color="auto"/>
              <w:right w:val="nil"/>
            </w:tcBorders>
          </w:tcPr>
          <w:p w14:paraId="6C8A3F3D" w14:textId="77777777" w:rsidR="004A30BC" w:rsidRDefault="004A30BC">
            <w:pPr>
              <w:pStyle w:val="BodyText"/>
              <w:jc w:val="left"/>
              <w:rPr>
                <w:rFonts w:ascii="Arial" w:hAnsi="Arial" w:cs="Arial"/>
              </w:rPr>
            </w:pPr>
          </w:p>
          <w:p w14:paraId="6C8A3F3E" w14:textId="77777777" w:rsidR="004A30BC" w:rsidRDefault="004A30BC">
            <w:pPr>
              <w:jc w:val="left"/>
              <w:rPr>
                <w:rFonts w:ascii="Arial" w:hAnsi="Arial" w:cs="Arial"/>
                <w:sz w:val="20"/>
              </w:rPr>
            </w:pPr>
            <w:r>
              <w:rPr>
                <w:rFonts w:ascii="Arial" w:hAnsi="Arial" w:cs="Arial"/>
                <w:sz w:val="20"/>
              </w:rPr>
              <w:t>This procedure provides instructions for performing FACTOR V LIEDEN SC</w:t>
            </w:r>
            <w:r w:rsidR="00B40BD4">
              <w:rPr>
                <w:rFonts w:ascii="Arial" w:hAnsi="Arial" w:cs="Arial"/>
                <w:sz w:val="20"/>
              </w:rPr>
              <w:t>REEN (ACTIVATED PROTEIN C RESIS</w:t>
            </w:r>
            <w:r>
              <w:rPr>
                <w:rFonts w:ascii="Arial" w:hAnsi="Arial" w:cs="Arial"/>
                <w:sz w:val="20"/>
              </w:rPr>
              <w:t>TANCE) testing.</w:t>
            </w:r>
          </w:p>
          <w:p w14:paraId="6C8A3F3F" w14:textId="77777777" w:rsidR="004A30BC" w:rsidRDefault="004A30BC">
            <w:pPr>
              <w:jc w:val="left"/>
              <w:rPr>
                <w:rFonts w:ascii="Arial" w:hAnsi="Arial" w:cs="Arial"/>
                <w:sz w:val="20"/>
              </w:rPr>
            </w:pPr>
          </w:p>
        </w:tc>
      </w:tr>
      <w:tr w:rsidR="004A30BC" w14:paraId="6C8A3F4F" w14:textId="77777777">
        <w:trPr>
          <w:cantSplit/>
          <w:trHeight w:val="5111"/>
        </w:trPr>
        <w:tc>
          <w:tcPr>
            <w:tcW w:w="1800" w:type="dxa"/>
            <w:tcBorders>
              <w:top w:val="nil"/>
              <w:left w:val="nil"/>
              <w:bottom w:val="nil"/>
              <w:right w:val="nil"/>
            </w:tcBorders>
          </w:tcPr>
          <w:p w14:paraId="6C8A3F41" w14:textId="77777777" w:rsidR="004A30BC" w:rsidRDefault="004A30BC">
            <w:pPr>
              <w:rPr>
                <w:rFonts w:ascii="Arial" w:hAnsi="Arial" w:cs="Arial"/>
                <w:b/>
                <w:bCs/>
                <w:color w:val="0000FF"/>
                <w:sz w:val="20"/>
              </w:rPr>
            </w:pPr>
          </w:p>
          <w:p w14:paraId="6C8A3F42" w14:textId="77777777" w:rsidR="004A30BC" w:rsidRDefault="004A30BC">
            <w:pPr>
              <w:rPr>
                <w:rFonts w:ascii="Arial" w:hAnsi="Arial" w:cs="Arial"/>
                <w:b/>
                <w:bCs/>
                <w:color w:val="0000FF"/>
                <w:sz w:val="20"/>
              </w:rPr>
            </w:pPr>
            <w:r>
              <w:rPr>
                <w:rFonts w:ascii="Arial" w:hAnsi="Arial" w:cs="Arial"/>
                <w:b/>
                <w:bCs/>
                <w:color w:val="0000FF"/>
                <w:sz w:val="20"/>
              </w:rPr>
              <w:t>Clinical Significance/</w:t>
            </w:r>
          </w:p>
          <w:p w14:paraId="6C8A3F43" w14:textId="77777777" w:rsidR="004A30BC" w:rsidRDefault="004A30BC">
            <w:pPr>
              <w:rPr>
                <w:rFonts w:ascii="Arial" w:hAnsi="Arial" w:cs="Arial"/>
                <w:b/>
                <w:bCs/>
                <w:color w:val="0000FF"/>
                <w:sz w:val="20"/>
              </w:rPr>
            </w:pPr>
            <w:r>
              <w:rPr>
                <w:rFonts w:ascii="Arial" w:hAnsi="Arial" w:cs="Arial"/>
                <w:b/>
                <w:bCs/>
                <w:color w:val="0000FF"/>
                <w:sz w:val="20"/>
              </w:rPr>
              <w:t>Principle</w:t>
            </w:r>
          </w:p>
          <w:p w14:paraId="6C8A3F44" w14:textId="77777777" w:rsidR="004A30BC" w:rsidRDefault="004A30BC">
            <w:pPr>
              <w:rPr>
                <w:rFonts w:ascii="Arial" w:hAnsi="Arial" w:cs="Arial"/>
                <w:b/>
                <w:bCs/>
                <w:color w:val="0000FF"/>
                <w:sz w:val="20"/>
              </w:rPr>
            </w:pPr>
          </w:p>
        </w:tc>
        <w:tc>
          <w:tcPr>
            <w:tcW w:w="9360" w:type="dxa"/>
            <w:gridSpan w:val="9"/>
            <w:tcBorders>
              <w:top w:val="single" w:sz="4" w:space="0" w:color="auto"/>
              <w:left w:val="nil"/>
              <w:bottom w:val="single" w:sz="4" w:space="0" w:color="auto"/>
              <w:right w:val="nil"/>
            </w:tcBorders>
          </w:tcPr>
          <w:p w14:paraId="6C8A3F45" w14:textId="77777777" w:rsidR="004A30BC" w:rsidRDefault="004A30BC">
            <w:pPr>
              <w:jc w:val="left"/>
              <w:rPr>
                <w:rFonts w:ascii="Arial" w:hAnsi="Arial" w:cs="Arial"/>
                <w:iCs/>
                <w:sz w:val="20"/>
              </w:rPr>
            </w:pPr>
          </w:p>
          <w:p w14:paraId="6C8A3F46" w14:textId="77777777" w:rsidR="004A30BC" w:rsidRDefault="004A30BC">
            <w:pPr>
              <w:jc w:val="left"/>
              <w:rPr>
                <w:rFonts w:ascii="Arial" w:hAnsi="Arial" w:cs="Arial"/>
                <w:iCs/>
                <w:sz w:val="20"/>
              </w:rPr>
            </w:pPr>
            <w:r>
              <w:rPr>
                <w:rFonts w:ascii="Arial" w:hAnsi="Arial" w:cs="Arial"/>
                <w:iCs/>
                <w:sz w:val="20"/>
              </w:rPr>
              <w:t>This Factor V Lieden Screen is a simple functional clotting test system intended for the screening of resistance to Activated Protein C (APC) in plasma from individuals with the Factor V Leiden defect. It can also be performed on plasma from patients on stabilized oral anticoagulant or heparin therapy.</w:t>
            </w:r>
          </w:p>
          <w:p w14:paraId="6C8A3F47" w14:textId="77777777" w:rsidR="004A30BC" w:rsidRDefault="004A30BC">
            <w:pPr>
              <w:jc w:val="left"/>
              <w:rPr>
                <w:rFonts w:ascii="Arial" w:hAnsi="Arial" w:cs="Arial"/>
                <w:iCs/>
                <w:sz w:val="20"/>
              </w:rPr>
            </w:pPr>
            <w:r>
              <w:rPr>
                <w:rFonts w:ascii="Arial" w:hAnsi="Arial" w:cs="Arial"/>
                <w:iCs/>
                <w:sz w:val="20"/>
              </w:rPr>
              <w:t>Activated Protein C Resistance is associated with a point mutation in the Factor V gene (Factor V Leiden). The mutation results in the replacement of Arginine with Glutamine in the Factor V protein</w:t>
            </w:r>
            <w:r w:rsidR="00B24AFA">
              <w:rPr>
                <w:rFonts w:ascii="Arial" w:hAnsi="Arial" w:cs="Arial"/>
                <w:iCs/>
                <w:sz w:val="20"/>
              </w:rPr>
              <w:t xml:space="preserve">. </w:t>
            </w:r>
            <w:r>
              <w:rPr>
                <w:rFonts w:ascii="Arial" w:hAnsi="Arial" w:cs="Arial"/>
                <w:iCs/>
                <w:sz w:val="20"/>
              </w:rPr>
              <w:t>This mutation slows the inactivation of Factor V by APC causing a hypercoagulable state. The presence of Factor V Leiden is the most common cause of inherited thrombophilia accounting for 20% to 50% of cases.</w:t>
            </w:r>
          </w:p>
          <w:p w14:paraId="6C8A3F48" w14:textId="77777777" w:rsidR="004A30BC" w:rsidRDefault="004A30BC">
            <w:pPr>
              <w:jc w:val="left"/>
              <w:rPr>
                <w:rFonts w:ascii="Arial" w:hAnsi="Arial" w:cs="Arial"/>
                <w:iCs/>
                <w:sz w:val="20"/>
              </w:rPr>
            </w:pPr>
          </w:p>
          <w:p w14:paraId="6C8A3F49" w14:textId="77777777" w:rsidR="004A30BC" w:rsidRDefault="004A30BC">
            <w:pPr>
              <w:jc w:val="left"/>
              <w:rPr>
                <w:rFonts w:ascii="Arial" w:hAnsi="Arial" w:cs="Arial"/>
                <w:iCs/>
                <w:sz w:val="20"/>
              </w:rPr>
            </w:pPr>
            <w:r>
              <w:rPr>
                <w:rFonts w:ascii="Arial" w:hAnsi="Arial" w:cs="Arial"/>
                <w:iCs/>
                <w:sz w:val="20"/>
              </w:rPr>
              <w:t>The Siemens Factor V Leiden Assay is based on the activation of endogenous Protein C by incubation of plasma with Agkistrodon contorix (Southern Copperhead) venom. A dilute Russell</w:t>
            </w:r>
            <w:r w:rsidR="00B24AFA">
              <w:rPr>
                <w:rFonts w:ascii="Arial" w:hAnsi="Arial" w:cs="Arial"/>
                <w:iCs/>
                <w:sz w:val="20"/>
              </w:rPr>
              <w:t>’</w:t>
            </w:r>
            <w:r>
              <w:rPr>
                <w:rFonts w:ascii="Arial" w:hAnsi="Arial" w:cs="Arial"/>
                <w:iCs/>
                <w:sz w:val="20"/>
              </w:rPr>
              <w:t>s Viper Venom time (DRVVT) is then performed on the plasma. The DRVVT is sensitive to prolongation in the presence of APC. In normal individuals activation of their Protein C prolongs the result 2-3 fold, compared to plasma without activator. In individuals with Factor V Leiden the venom activation of Protein C induces only marginal prolongation of the result (usually less than 1.5 times the plasma without activator). To minimize the effect of other clotting variables, a ratio of clotting times obtained with and without venom activation should be determined.</w:t>
            </w:r>
          </w:p>
          <w:p w14:paraId="6C8A3F4A" w14:textId="77777777" w:rsidR="004A30BC" w:rsidRDefault="004A30BC">
            <w:pPr>
              <w:jc w:val="left"/>
              <w:rPr>
                <w:rFonts w:ascii="Arial" w:hAnsi="Arial" w:cs="Arial"/>
                <w:iCs/>
                <w:sz w:val="20"/>
              </w:rPr>
            </w:pPr>
          </w:p>
          <w:p w14:paraId="6C8A3F4B" w14:textId="77777777" w:rsidR="004A30BC" w:rsidRDefault="004A30BC">
            <w:pPr>
              <w:jc w:val="left"/>
              <w:rPr>
                <w:rStyle w:val="Hyperlink"/>
                <w:rFonts w:ascii="Arial" w:hAnsi="Arial" w:cs="Arial"/>
                <w:iCs/>
                <w:sz w:val="20"/>
              </w:rPr>
            </w:pPr>
            <w:r>
              <w:rPr>
                <w:rFonts w:ascii="Arial" w:hAnsi="Arial" w:cs="Arial"/>
                <w:iCs/>
                <w:sz w:val="20"/>
              </w:rPr>
              <w:t xml:space="preserve">Activated Protein C resistance may also be caused by other mutations in the Factor V gene (e.g. Factor V (Cambridge) and Factor V (Hong Kong). </w:t>
            </w:r>
            <w:hyperlink r:id="rId11" w:history="1">
              <w:r>
                <w:rPr>
                  <w:rStyle w:val="Hyperlink"/>
                  <w:rFonts w:ascii="Arial" w:hAnsi="Arial" w:cs="Arial"/>
                  <w:iCs/>
                  <w:sz w:val="20"/>
                </w:rPr>
                <w:t>Document O - APC Resistance, effect of Factor V Leiden</w:t>
              </w:r>
            </w:hyperlink>
          </w:p>
          <w:p w14:paraId="6C8A3F4C" w14:textId="77777777" w:rsidR="00D52D18" w:rsidRDefault="00D52D18">
            <w:pPr>
              <w:jc w:val="left"/>
              <w:rPr>
                <w:rStyle w:val="Hyperlink"/>
                <w:rFonts w:ascii="Arial" w:hAnsi="Arial" w:cs="Arial"/>
                <w:iCs/>
                <w:sz w:val="20"/>
              </w:rPr>
            </w:pPr>
          </w:p>
          <w:p w14:paraId="6C8A3F4D" w14:textId="77777777" w:rsidR="004A30BC" w:rsidRPr="00D52D18" w:rsidRDefault="00D52D18">
            <w:pPr>
              <w:jc w:val="left"/>
              <w:rPr>
                <w:rFonts w:ascii="Arial" w:hAnsi="Arial" w:cs="Arial"/>
                <w:sz w:val="20"/>
                <w:szCs w:val="20"/>
              </w:rPr>
            </w:pPr>
            <w:r w:rsidRPr="00D52D18">
              <w:rPr>
                <w:rFonts w:ascii="Arial" w:hAnsi="Arial" w:cs="Arial"/>
                <w:spacing w:val="-3"/>
                <w:sz w:val="20"/>
                <w:szCs w:val="20"/>
              </w:rPr>
              <w:t xml:space="preserve">The Sysmex CS-5100 is a fully automated coagulation analyzer. </w:t>
            </w:r>
            <w:r w:rsidRPr="00D52D18">
              <w:rPr>
                <w:rFonts w:ascii="Arial" w:hAnsi="Arial" w:cs="Arial"/>
                <w:sz w:val="20"/>
                <w:szCs w:val="20"/>
              </w:rPr>
              <w:t>The CS-5100 can analyze samples using clotting, chromogenic and immunoassay methods.</w:t>
            </w:r>
          </w:p>
          <w:p w14:paraId="6C8A3F4E" w14:textId="77777777" w:rsidR="00D52D18" w:rsidRDefault="00D52D18">
            <w:pPr>
              <w:jc w:val="left"/>
              <w:rPr>
                <w:rFonts w:ascii="Arial" w:hAnsi="Arial" w:cs="Arial"/>
                <w:iCs/>
                <w:sz w:val="20"/>
              </w:rPr>
            </w:pPr>
          </w:p>
        </w:tc>
      </w:tr>
      <w:tr w:rsidR="004A30BC" w14:paraId="6C8A3F54" w14:textId="77777777">
        <w:trPr>
          <w:cantSplit/>
          <w:trHeight w:val="710"/>
        </w:trPr>
        <w:tc>
          <w:tcPr>
            <w:tcW w:w="1800" w:type="dxa"/>
            <w:tcBorders>
              <w:top w:val="nil"/>
              <w:left w:val="nil"/>
              <w:right w:val="nil"/>
            </w:tcBorders>
          </w:tcPr>
          <w:p w14:paraId="6C8A3F50" w14:textId="77777777" w:rsidR="004A30BC" w:rsidRDefault="004A30BC">
            <w:pPr>
              <w:rPr>
                <w:rFonts w:ascii="Arial" w:hAnsi="Arial" w:cs="Arial"/>
                <w:b/>
                <w:bCs/>
                <w:color w:val="0000FF"/>
                <w:sz w:val="20"/>
              </w:rPr>
            </w:pPr>
          </w:p>
          <w:p w14:paraId="6C8A3F51" w14:textId="77777777" w:rsidR="004A30BC" w:rsidRDefault="004A30BC">
            <w:pPr>
              <w:rPr>
                <w:rFonts w:ascii="Arial" w:hAnsi="Arial" w:cs="Arial"/>
                <w:b/>
                <w:bCs/>
                <w:color w:val="0000FF"/>
                <w:sz w:val="20"/>
              </w:rPr>
            </w:pPr>
            <w:r>
              <w:rPr>
                <w:rFonts w:ascii="Arial" w:hAnsi="Arial" w:cs="Arial"/>
                <w:b/>
                <w:bCs/>
                <w:color w:val="0000FF"/>
                <w:sz w:val="20"/>
              </w:rPr>
              <w:t>Test Code</w:t>
            </w:r>
          </w:p>
        </w:tc>
        <w:tc>
          <w:tcPr>
            <w:tcW w:w="9360" w:type="dxa"/>
            <w:gridSpan w:val="9"/>
            <w:tcBorders>
              <w:top w:val="nil"/>
              <w:left w:val="nil"/>
              <w:bottom w:val="single" w:sz="4" w:space="0" w:color="auto"/>
              <w:right w:val="nil"/>
            </w:tcBorders>
          </w:tcPr>
          <w:p w14:paraId="6C8A3F52" w14:textId="77777777" w:rsidR="004A30BC" w:rsidRDefault="004A30BC">
            <w:pPr>
              <w:jc w:val="left"/>
              <w:rPr>
                <w:rFonts w:ascii="Arial" w:hAnsi="Arial" w:cs="Arial"/>
                <w:iCs/>
                <w:sz w:val="20"/>
              </w:rPr>
            </w:pPr>
          </w:p>
          <w:p w14:paraId="6C8A3F53" w14:textId="77777777" w:rsidR="004A30BC" w:rsidRDefault="004A30BC">
            <w:pPr>
              <w:pStyle w:val="TableText"/>
              <w:autoSpaceDE/>
              <w:autoSpaceDN/>
              <w:rPr>
                <w:rFonts w:ascii="Arial" w:hAnsi="Arial" w:cs="Arial"/>
                <w:iCs/>
              </w:rPr>
            </w:pPr>
            <w:r>
              <w:rPr>
                <w:rFonts w:ascii="Arial" w:hAnsi="Arial" w:cs="Arial"/>
                <w:iCs/>
              </w:rPr>
              <w:t>APCRB</w:t>
            </w:r>
          </w:p>
        </w:tc>
      </w:tr>
      <w:tr w:rsidR="004A30BC" w14:paraId="6C8A3F5A" w14:textId="77777777">
        <w:trPr>
          <w:cantSplit/>
          <w:trHeight w:val="330"/>
        </w:trPr>
        <w:tc>
          <w:tcPr>
            <w:tcW w:w="1800" w:type="dxa"/>
            <w:vMerge w:val="restart"/>
            <w:tcBorders>
              <w:top w:val="nil"/>
              <w:left w:val="nil"/>
              <w:right w:val="nil"/>
            </w:tcBorders>
          </w:tcPr>
          <w:p w14:paraId="6C8A3F55" w14:textId="77777777" w:rsidR="004A30BC" w:rsidRDefault="004A30BC">
            <w:pPr>
              <w:rPr>
                <w:rFonts w:ascii="Arial" w:hAnsi="Arial" w:cs="Arial"/>
                <w:b/>
                <w:bCs/>
                <w:color w:val="0000FF"/>
                <w:sz w:val="20"/>
              </w:rPr>
            </w:pPr>
          </w:p>
          <w:p w14:paraId="6C8A3F56" w14:textId="77777777" w:rsidR="004A30BC" w:rsidRDefault="004A30BC">
            <w:pPr>
              <w:rPr>
                <w:rFonts w:ascii="Arial" w:hAnsi="Arial" w:cs="Arial"/>
                <w:b/>
                <w:bCs/>
                <w:color w:val="0000FF"/>
                <w:sz w:val="20"/>
              </w:rPr>
            </w:pPr>
            <w:r>
              <w:rPr>
                <w:rFonts w:ascii="Arial" w:hAnsi="Arial" w:cs="Arial"/>
                <w:b/>
                <w:bCs/>
                <w:color w:val="0000FF"/>
                <w:sz w:val="20"/>
              </w:rPr>
              <w:t>Policy Statements</w:t>
            </w:r>
          </w:p>
        </w:tc>
        <w:tc>
          <w:tcPr>
            <w:tcW w:w="9360" w:type="dxa"/>
            <w:gridSpan w:val="9"/>
            <w:tcBorders>
              <w:top w:val="nil"/>
              <w:left w:val="nil"/>
              <w:bottom w:val="single" w:sz="4" w:space="0" w:color="auto"/>
              <w:right w:val="nil"/>
            </w:tcBorders>
          </w:tcPr>
          <w:p w14:paraId="6C8A3F57" w14:textId="77777777" w:rsidR="004A30BC" w:rsidRDefault="004A30BC">
            <w:pPr>
              <w:jc w:val="left"/>
              <w:rPr>
                <w:rFonts w:ascii="Arial" w:hAnsi="Arial" w:cs="Arial"/>
                <w:iCs/>
                <w:sz w:val="20"/>
              </w:rPr>
            </w:pPr>
          </w:p>
          <w:p w14:paraId="6C8A3F58" w14:textId="77777777" w:rsidR="004A30BC" w:rsidRDefault="004A30BC" w:rsidP="004A30BC">
            <w:pPr>
              <w:numPr>
                <w:ilvl w:val="0"/>
                <w:numId w:val="8"/>
              </w:numPr>
              <w:jc w:val="left"/>
              <w:rPr>
                <w:rFonts w:ascii="Arial" w:hAnsi="Arial" w:cs="Arial"/>
                <w:iCs/>
                <w:sz w:val="20"/>
              </w:rPr>
            </w:pPr>
            <w:r>
              <w:rPr>
                <w:rFonts w:ascii="Arial" w:hAnsi="Arial"/>
                <w:sz w:val="20"/>
              </w:rPr>
              <w:t>This procedure applies to all clinical laboratory scientists performing coagulation tests, section supervisor and section pathologist.</w:t>
            </w:r>
          </w:p>
          <w:p w14:paraId="6C8A3F59" w14:textId="77777777" w:rsidR="004A30BC" w:rsidRDefault="004A30BC">
            <w:pPr>
              <w:ind w:left="360"/>
              <w:jc w:val="left"/>
              <w:rPr>
                <w:rFonts w:ascii="Arial" w:hAnsi="Arial" w:cs="Arial"/>
                <w:iCs/>
                <w:sz w:val="20"/>
              </w:rPr>
            </w:pPr>
          </w:p>
        </w:tc>
      </w:tr>
      <w:tr w:rsidR="004A30BC" w14:paraId="6C8A3F5D" w14:textId="77777777">
        <w:trPr>
          <w:cantSplit/>
          <w:trHeight w:val="197"/>
        </w:trPr>
        <w:tc>
          <w:tcPr>
            <w:tcW w:w="1800" w:type="dxa"/>
            <w:vMerge/>
            <w:tcBorders>
              <w:left w:val="nil"/>
              <w:bottom w:val="nil"/>
              <w:right w:val="nil"/>
            </w:tcBorders>
          </w:tcPr>
          <w:p w14:paraId="6C8A3F5B" w14:textId="77777777" w:rsidR="004A30BC" w:rsidRDefault="004A30BC">
            <w:pPr>
              <w:pStyle w:val="Header"/>
              <w:rPr>
                <w:rFonts w:ascii="Arial" w:hAnsi="Arial" w:cs="Arial"/>
                <w:b/>
                <w:color w:val="0000FF"/>
                <w:sz w:val="20"/>
              </w:rPr>
            </w:pPr>
          </w:p>
        </w:tc>
        <w:tc>
          <w:tcPr>
            <w:tcW w:w="9360" w:type="dxa"/>
            <w:gridSpan w:val="9"/>
            <w:tcBorders>
              <w:top w:val="single" w:sz="4" w:space="0" w:color="auto"/>
              <w:left w:val="nil"/>
              <w:bottom w:val="nil"/>
              <w:right w:val="nil"/>
            </w:tcBorders>
          </w:tcPr>
          <w:p w14:paraId="6C8A3F5C" w14:textId="77777777" w:rsidR="004A30BC" w:rsidRDefault="004A30BC">
            <w:pPr>
              <w:rPr>
                <w:rFonts w:ascii="Arial" w:hAnsi="Arial" w:cs="Arial"/>
                <w:iCs/>
                <w:sz w:val="20"/>
              </w:rPr>
            </w:pPr>
          </w:p>
        </w:tc>
      </w:tr>
      <w:tr w:rsidR="004A30BC" w14:paraId="6C8A3F62"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left w:val="nil"/>
              <w:right w:val="single" w:sz="6" w:space="0" w:color="auto"/>
            </w:tcBorders>
          </w:tcPr>
          <w:p w14:paraId="6C8A3F5E" w14:textId="77777777" w:rsidR="004A30BC" w:rsidRDefault="004A30BC">
            <w:pPr>
              <w:jc w:val="left"/>
              <w:rPr>
                <w:rFonts w:ascii="Arial" w:hAnsi="Arial" w:cs="Arial"/>
                <w:b/>
                <w:color w:val="0000FF"/>
                <w:sz w:val="20"/>
              </w:rPr>
            </w:pPr>
            <w:r>
              <w:rPr>
                <w:rFonts w:ascii="Arial" w:hAnsi="Arial" w:cs="Arial"/>
                <w:b/>
                <w:color w:val="0000FF"/>
                <w:sz w:val="20"/>
              </w:rPr>
              <w:t>Materials</w:t>
            </w:r>
          </w:p>
        </w:tc>
        <w:tc>
          <w:tcPr>
            <w:tcW w:w="3060" w:type="dxa"/>
            <w:gridSpan w:val="3"/>
            <w:tcBorders>
              <w:top w:val="single" w:sz="4" w:space="0" w:color="auto"/>
              <w:left w:val="single" w:sz="6" w:space="0" w:color="auto"/>
              <w:bottom w:val="single" w:sz="6" w:space="0" w:color="auto"/>
              <w:right w:val="single" w:sz="6" w:space="0" w:color="auto"/>
            </w:tcBorders>
          </w:tcPr>
          <w:p w14:paraId="6C8A3F5F" w14:textId="77777777" w:rsidR="004A30BC" w:rsidRDefault="004A30BC">
            <w:pPr>
              <w:jc w:val="left"/>
              <w:rPr>
                <w:rFonts w:ascii="Arial" w:hAnsi="Arial" w:cs="Arial"/>
                <w:iCs/>
                <w:sz w:val="20"/>
              </w:rPr>
            </w:pPr>
            <w:r>
              <w:rPr>
                <w:rFonts w:ascii="Arial" w:hAnsi="Arial" w:cs="Arial"/>
                <w:b/>
                <w:iCs/>
                <w:sz w:val="20"/>
              </w:rPr>
              <w:t>Equipment</w:t>
            </w:r>
          </w:p>
        </w:tc>
        <w:tc>
          <w:tcPr>
            <w:tcW w:w="3780" w:type="dxa"/>
            <w:gridSpan w:val="4"/>
            <w:tcBorders>
              <w:top w:val="single" w:sz="6" w:space="0" w:color="auto"/>
              <w:left w:val="single" w:sz="6" w:space="0" w:color="auto"/>
              <w:bottom w:val="single" w:sz="6" w:space="0" w:color="auto"/>
              <w:right w:val="single" w:sz="6" w:space="0" w:color="auto"/>
            </w:tcBorders>
          </w:tcPr>
          <w:p w14:paraId="6C8A3F60" w14:textId="77777777" w:rsidR="004A30BC" w:rsidRDefault="004A30BC">
            <w:pPr>
              <w:jc w:val="left"/>
              <w:rPr>
                <w:rFonts w:ascii="Arial" w:hAnsi="Arial" w:cs="Arial"/>
                <w:iCs/>
                <w:sz w:val="20"/>
              </w:rPr>
            </w:pPr>
            <w:r>
              <w:rPr>
                <w:rFonts w:ascii="Arial" w:hAnsi="Arial" w:cs="Arial"/>
                <w:b/>
                <w:iCs/>
                <w:sz w:val="20"/>
              </w:rPr>
              <w:t>Reagents</w:t>
            </w:r>
          </w:p>
        </w:tc>
        <w:tc>
          <w:tcPr>
            <w:tcW w:w="2520" w:type="dxa"/>
            <w:gridSpan w:val="2"/>
            <w:tcBorders>
              <w:top w:val="single" w:sz="6" w:space="0" w:color="auto"/>
              <w:left w:val="single" w:sz="6" w:space="0" w:color="auto"/>
              <w:bottom w:val="single" w:sz="6" w:space="0" w:color="auto"/>
              <w:right w:val="single" w:sz="4" w:space="0" w:color="auto"/>
            </w:tcBorders>
          </w:tcPr>
          <w:p w14:paraId="6C8A3F61" w14:textId="77777777" w:rsidR="004A30BC" w:rsidRDefault="004A30BC">
            <w:pPr>
              <w:jc w:val="left"/>
              <w:rPr>
                <w:rFonts w:ascii="Arial" w:hAnsi="Arial" w:cs="Arial"/>
                <w:b/>
                <w:iCs/>
                <w:sz w:val="20"/>
              </w:rPr>
            </w:pPr>
            <w:r>
              <w:rPr>
                <w:rFonts w:ascii="Arial" w:hAnsi="Arial" w:cs="Arial"/>
                <w:b/>
                <w:iCs/>
                <w:sz w:val="20"/>
              </w:rPr>
              <w:t>Supplies</w:t>
            </w:r>
          </w:p>
        </w:tc>
      </w:tr>
      <w:tr w:rsidR="004A30BC" w14:paraId="6C8A3FA7"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800" w:type="dxa"/>
            <w:tcBorders>
              <w:left w:val="nil"/>
              <w:right w:val="single" w:sz="6" w:space="0" w:color="auto"/>
            </w:tcBorders>
          </w:tcPr>
          <w:p w14:paraId="6C8A3F63" w14:textId="77777777" w:rsidR="004A30BC" w:rsidRDefault="004A30BC">
            <w:pPr>
              <w:rPr>
                <w:rFonts w:ascii="Arial" w:hAnsi="Arial" w:cs="Arial"/>
                <w:b/>
                <w:sz w:val="20"/>
              </w:rPr>
            </w:pPr>
          </w:p>
        </w:tc>
        <w:tc>
          <w:tcPr>
            <w:tcW w:w="3060" w:type="dxa"/>
            <w:gridSpan w:val="3"/>
            <w:tcBorders>
              <w:top w:val="single" w:sz="6" w:space="0" w:color="auto"/>
              <w:left w:val="single" w:sz="6" w:space="0" w:color="auto"/>
              <w:bottom w:val="single" w:sz="4" w:space="0" w:color="auto"/>
              <w:right w:val="single" w:sz="6" w:space="0" w:color="auto"/>
            </w:tcBorders>
          </w:tcPr>
          <w:p w14:paraId="6C8A3F64" w14:textId="77777777" w:rsidR="004A30BC" w:rsidRDefault="004A30BC">
            <w:pPr>
              <w:ind w:left="360"/>
              <w:jc w:val="left"/>
              <w:rPr>
                <w:rFonts w:ascii="Arial" w:hAnsi="Arial" w:cs="Arial"/>
                <w:sz w:val="20"/>
                <w:szCs w:val="20"/>
              </w:rPr>
            </w:pPr>
          </w:p>
          <w:p w14:paraId="6C8A3F65" w14:textId="77777777" w:rsidR="00D52D18" w:rsidRDefault="00D52D18" w:rsidP="00D52D18">
            <w:pPr>
              <w:numPr>
                <w:ilvl w:val="0"/>
                <w:numId w:val="2"/>
              </w:numPr>
              <w:tabs>
                <w:tab w:val="clear" w:pos="720"/>
                <w:tab w:val="num" w:pos="360"/>
              </w:tabs>
              <w:ind w:left="360"/>
              <w:jc w:val="left"/>
              <w:rPr>
                <w:rFonts w:ascii="Arial" w:hAnsi="Arial"/>
                <w:sz w:val="20"/>
                <w:szCs w:val="20"/>
              </w:rPr>
            </w:pPr>
            <w:r w:rsidRPr="00854F5A">
              <w:rPr>
                <w:rFonts w:ascii="Arial" w:hAnsi="Arial"/>
                <w:b/>
                <w:sz w:val="20"/>
                <w:szCs w:val="20"/>
              </w:rPr>
              <w:t>Sysmex CS-5100 System</w:t>
            </w:r>
            <w:r>
              <w:rPr>
                <w:rFonts w:ascii="Arial" w:hAnsi="Arial"/>
                <w:sz w:val="20"/>
                <w:szCs w:val="20"/>
              </w:rPr>
              <w:t>: analyzer, personal computer, printer and associated non-disposable parts.</w:t>
            </w:r>
          </w:p>
          <w:p w14:paraId="6C8A3F66" w14:textId="77777777" w:rsidR="00D52D18" w:rsidRDefault="00D52D18" w:rsidP="00D52D18">
            <w:pPr>
              <w:ind w:left="360"/>
              <w:jc w:val="left"/>
              <w:rPr>
                <w:rFonts w:ascii="Arial" w:hAnsi="Arial"/>
                <w:sz w:val="20"/>
                <w:szCs w:val="20"/>
              </w:rPr>
            </w:pPr>
          </w:p>
          <w:p w14:paraId="6C8A3F67" w14:textId="77777777" w:rsidR="00D52D18" w:rsidRPr="00854F5A" w:rsidRDefault="00D52D18" w:rsidP="00D52D18">
            <w:pPr>
              <w:numPr>
                <w:ilvl w:val="0"/>
                <w:numId w:val="2"/>
              </w:numPr>
              <w:tabs>
                <w:tab w:val="clear" w:pos="720"/>
                <w:tab w:val="num" w:pos="360"/>
              </w:tabs>
              <w:ind w:left="360"/>
              <w:jc w:val="left"/>
              <w:rPr>
                <w:rFonts w:ascii="Arial" w:hAnsi="Arial"/>
                <w:b/>
                <w:sz w:val="20"/>
                <w:szCs w:val="20"/>
              </w:rPr>
            </w:pPr>
            <w:r w:rsidRPr="00854F5A">
              <w:rPr>
                <w:rFonts w:ascii="Arial" w:hAnsi="Arial"/>
                <w:b/>
                <w:sz w:val="20"/>
                <w:szCs w:val="20"/>
              </w:rPr>
              <w:t xml:space="preserve">Reaction Tubes Sysmex CS </w:t>
            </w:r>
          </w:p>
          <w:p w14:paraId="6C8A3F68" w14:textId="77777777" w:rsidR="00D52D18" w:rsidRDefault="00D52D18" w:rsidP="00D52D18">
            <w:pPr>
              <w:ind w:left="360"/>
              <w:jc w:val="left"/>
              <w:rPr>
                <w:rFonts w:ascii="Arial" w:hAnsi="Arial"/>
                <w:sz w:val="20"/>
                <w:szCs w:val="20"/>
              </w:rPr>
            </w:pPr>
            <w:r>
              <w:rPr>
                <w:rFonts w:ascii="Arial" w:hAnsi="Arial"/>
                <w:sz w:val="20"/>
                <w:szCs w:val="20"/>
              </w:rPr>
              <w:t>PN 10488059</w:t>
            </w:r>
          </w:p>
          <w:p w14:paraId="6C8A3F69" w14:textId="77777777" w:rsidR="00D52D18" w:rsidRDefault="00D52D18" w:rsidP="00D52D18">
            <w:pPr>
              <w:ind w:left="360"/>
              <w:jc w:val="left"/>
              <w:rPr>
                <w:rFonts w:ascii="Arial" w:hAnsi="Arial"/>
                <w:sz w:val="20"/>
                <w:szCs w:val="20"/>
              </w:rPr>
            </w:pPr>
          </w:p>
          <w:p w14:paraId="6C8A3F6A" w14:textId="77777777" w:rsidR="00D52D18" w:rsidRDefault="00D52D18" w:rsidP="00D52D18">
            <w:pPr>
              <w:ind w:left="360"/>
              <w:jc w:val="left"/>
              <w:rPr>
                <w:rFonts w:ascii="Arial" w:hAnsi="Arial"/>
                <w:sz w:val="20"/>
                <w:szCs w:val="20"/>
              </w:rPr>
            </w:pPr>
          </w:p>
          <w:p w14:paraId="6C8A3F6B" w14:textId="77777777" w:rsidR="00D52D18" w:rsidRDefault="00D52D18" w:rsidP="00D52D18">
            <w:pPr>
              <w:ind w:left="360"/>
              <w:jc w:val="left"/>
              <w:rPr>
                <w:rFonts w:ascii="Arial" w:hAnsi="Arial"/>
                <w:sz w:val="20"/>
                <w:szCs w:val="20"/>
              </w:rPr>
            </w:pPr>
          </w:p>
          <w:p w14:paraId="6C8A3F6C" w14:textId="77777777" w:rsidR="00D52D18" w:rsidRDefault="00D52D18" w:rsidP="00D52D18">
            <w:pPr>
              <w:ind w:left="360"/>
              <w:jc w:val="left"/>
              <w:rPr>
                <w:rFonts w:ascii="Arial" w:hAnsi="Arial"/>
                <w:sz w:val="20"/>
                <w:szCs w:val="20"/>
              </w:rPr>
            </w:pPr>
          </w:p>
          <w:p w14:paraId="6C8A3F6D" w14:textId="77777777" w:rsidR="00D52D18" w:rsidRPr="00854F5A" w:rsidRDefault="00D52D18" w:rsidP="00D52D18">
            <w:pPr>
              <w:jc w:val="left"/>
              <w:rPr>
                <w:rFonts w:ascii="Arial" w:hAnsi="Arial" w:cs="Arial"/>
                <w:b/>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 xml:space="preserve">Plastic transfer </w:t>
            </w:r>
          </w:p>
          <w:p w14:paraId="6C8A3F6E" w14:textId="77777777" w:rsidR="00D52D18" w:rsidRPr="00854F5A" w:rsidRDefault="00D52D18" w:rsidP="00D52D18">
            <w:pPr>
              <w:jc w:val="left"/>
              <w:rPr>
                <w:rFonts w:ascii="Arial" w:hAnsi="Arial" w:cs="Arial"/>
                <w:b/>
                <w:sz w:val="20"/>
                <w:szCs w:val="20"/>
              </w:rPr>
            </w:pPr>
            <w:r w:rsidRPr="00854F5A">
              <w:rPr>
                <w:rFonts w:ascii="Arial" w:hAnsi="Arial" w:cs="Arial"/>
                <w:b/>
                <w:sz w:val="20"/>
                <w:szCs w:val="20"/>
              </w:rPr>
              <w:t xml:space="preserve">      pipettes</w:t>
            </w:r>
          </w:p>
          <w:p w14:paraId="6C8A3F6F" w14:textId="77777777" w:rsidR="00D52D18" w:rsidRDefault="00D52D18" w:rsidP="00D52D18">
            <w:pPr>
              <w:jc w:val="left"/>
              <w:rPr>
                <w:rFonts w:ascii="Arial" w:hAnsi="Arial" w:cs="Arial"/>
                <w:sz w:val="20"/>
                <w:szCs w:val="20"/>
              </w:rPr>
            </w:pPr>
          </w:p>
          <w:p w14:paraId="6C8A3F70" w14:textId="77777777" w:rsidR="00D52D18" w:rsidRDefault="00D52D18" w:rsidP="00D52D18">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4ml sample cups</w:t>
            </w:r>
          </w:p>
          <w:p w14:paraId="6C8A3F71" w14:textId="77777777" w:rsidR="00D52D18" w:rsidRDefault="00D52D18" w:rsidP="00D52D18">
            <w:pPr>
              <w:jc w:val="left"/>
              <w:rPr>
                <w:rFonts w:ascii="Arial" w:hAnsi="Arial" w:cs="Arial"/>
                <w:sz w:val="20"/>
                <w:szCs w:val="20"/>
              </w:rPr>
            </w:pPr>
            <w:r>
              <w:rPr>
                <w:rFonts w:ascii="Arial" w:hAnsi="Arial" w:cs="Arial"/>
                <w:sz w:val="20"/>
                <w:szCs w:val="20"/>
              </w:rPr>
              <w:t xml:space="preserve">      PN 10446526</w:t>
            </w:r>
          </w:p>
          <w:p w14:paraId="6C8A3F72" w14:textId="77777777" w:rsidR="00D52D18" w:rsidRDefault="00D52D18" w:rsidP="00D52D18">
            <w:pPr>
              <w:jc w:val="left"/>
              <w:rPr>
                <w:rFonts w:ascii="Arial" w:hAnsi="Arial" w:cs="Arial"/>
                <w:sz w:val="20"/>
                <w:szCs w:val="20"/>
              </w:rPr>
            </w:pPr>
          </w:p>
          <w:p w14:paraId="6C8A3F73" w14:textId="77777777" w:rsidR="00D52D18" w:rsidRDefault="00D52D18" w:rsidP="00D52D18">
            <w:pPr>
              <w:jc w:val="left"/>
              <w:rPr>
                <w:rFonts w:ascii="Arial" w:hAnsi="Arial" w:cs="Arial"/>
                <w:sz w:val="20"/>
                <w:szCs w:val="20"/>
              </w:rPr>
            </w:pPr>
            <w:r w:rsidRPr="000B7C33">
              <w:rPr>
                <w:rFonts w:ascii="Arial" w:hAnsi="Arial" w:cs="Arial"/>
                <w:sz w:val="28"/>
                <w:szCs w:val="28"/>
              </w:rPr>
              <w:t>•</w:t>
            </w:r>
            <w:r>
              <w:rPr>
                <w:rFonts w:ascii="Arial" w:hAnsi="Arial" w:cs="Arial"/>
                <w:sz w:val="28"/>
                <w:szCs w:val="28"/>
              </w:rPr>
              <w:t xml:space="preserve">   </w:t>
            </w:r>
            <w:r w:rsidRPr="00854F5A">
              <w:rPr>
                <w:rFonts w:ascii="Arial" w:hAnsi="Arial" w:cs="Arial"/>
                <w:b/>
                <w:sz w:val="20"/>
                <w:szCs w:val="20"/>
              </w:rPr>
              <w:t>SLD Mini Cups</w:t>
            </w:r>
          </w:p>
          <w:p w14:paraId="6C8A3F74" w14:textId="77777777" w:rsidR="00D52D18" w:rsidRPr="000B7C33" w:rsidRDefault="00D52D18" w:rsidP="00D52D18">
            <w:pPr>
              <w:jc w:val="left"/>
              <w:rPr>
                <w:rFonts w:ascii="Arial" w:hAnsi="Arial" w:cs="Arial"/>
                <w:sz w:val="20"/>
                <w:szCs w:val="20"/>
              </w:rPr>
            </w:pPr>
            <w:r>
              <w:rPr>
                <w:rFonts w:ascii="Arial" w:hAnsi="Arial" w:cs="Arial"/>
                <w:sz w:val="20"/>
                <w:szCs w:val="20"/>
              </w:rPr>
              <w:t xml:space="preserve">      PN 10709524</w:t>
            </w:r>
          </w:p>
          <w:p w14:paraId="6C8A3F75" w14:textId="77777777" w:rsidR="004A30BC" w:rsidRDefault="004A30BC">
            <w:pPr>
              <w:jc w:val="left"/>
              <w:rPr>
                <w:rFonts w:ascii="Arial" w:hAnsi="Arial" w:cs="Arial"/>
                <w:sz w:val="20"/>
                <w:szCs w:val="20"/>
              </w:rPr>
            </w:pPr>
          </w:p>
          <w:p w14:paraId="6C8A3F76" w14:textId="77777777" w:rsidR="004A30BC" w:rsidRDefault="004A30BC">
            <w:pPr>
              <w:jc w:val="left"/>
              <w:rPr>
                <w:rFonts w:ascii="Arial" w:hAnsi="Arial" w:cs="Arial"/>
                <w:sz w:val="20"/>
              </w:rPr>
            </w:pPr>
          </w:p>
        </w:tc>
        <w:tc>
          <w:tcPr>
            <w:tcW w:w="3780" w:type="dxa"/>
            <w:gridSpan w:val="4"/>
            <w:tcBorders>
              <w:top w:val="single" w:sz="6" w:space="0" w:color="auto"/>
              <w:left w:val="single" w:sz="6" w:space="0" w:color="auto"/>
              <w:bottom w:val="single" w:sz="4" w:space="0" w:color="auto"/>
              <w:right w:val="single" w:sz="6" w:space="0" w:color="auto"/>
            </w:tcBorders>
          </w:tcPr>
          <w:p w14:paraId="6C8A3F77" w14:textId="77777777" w:rsidR="004A30BC" w:rsidRDefault="008F735D">
            <w:pPr>
              <w:jc w:val="left"/>
              <w:rPr>
                <w:rFonts w:ascii="Arial" w:hAnsi="Arial" w:cs="Arial"/>
                <w:sz w:val="20"/>
                <w:szCs w:val="20"/>
              </w:rPr>
            </w:pPr>
            <w:r>
              <w:rPr>
                <w:rFonts w:ascii="Arial" w:hAnsi="Arial" w:cs="Arial"/>
                <w:sz w:val="20"/>
              </w:rPr>
              <w:lastRenderedPageBreak/>
              <w:t xml:space="preserve">      </w:t>
            </w:r>
            <w:r w:rsidRPr="008F735D">
              <w:rPr>
                <w:rFonts w:ascii="Arial" w:hAnsi="Arial" w:cs="Arial"/>
                <w:sz w:val="28"/>
                <w:szCs w:val="28"/>
              </w:rPr>
              <w:t>•</w:t>
            </w:r>
            <w:r>
              <w:rPr>
                <w:rFonts w:ascii="Arial" w:hAnsi="Arial" w:cs="Arial"/>
                <w:sz w:val="28"/>
                <w:szCs w:val="28"/>
              </w:rPr>
              <w:t xml:space="preserve">   </w:t>
            </w:r>
            <w:r w:rsidRPr="008F735D">
              <w:rPr>
                <w:rFonts w:ascii="Arial" w:hAnsi="Arial" w:cs="Arial"/>
                <w:b/>
                <w:sz w:val="20"/>
                <w:szCs w:val="20"/>
              </w:rPr>
              <w:t>Factor V Leiden Screen Kit</w:t>
            </w:r>
          </w:p>
          <w:p w14:paraId="6C8A3F78" w14:textId="77777777" w:rsidR="008F735D" w:rsidRPr="008F735D" w:rsidRDefault="008F735D">
            <w:pPr>
              <w:jc w:val="left"/>
              <w:rPr>
                <w:rFonts w:ascii="Arial" w:hAnsi="Arial" w:cs="Arial"/>
                <w:sz w:val="20"/>
                <w:szCs w:val="20"/>
              </w:rPr>
            </w:pPr>
            <w:r>
              <w:rPr>
                <w:rFonts w:ascii="Arial" w:hAnsi="Arial" w:cs="Arial"/>
                <w:sz w:val="20"/>
                <w:szCs w:val="20"/>
              </w:rPr>
              <w:t xml:space="preserve">             PN 10459420</w:t>
            </w:r>
          </w:p>
          <w:p w14:paraId="6C8A3F79" w14:textId="77777777" w:rsidR="004A30BC" w:rsidRDefault="004A30BC" w:rsidP="008F735D">
            <w:pPr>
              <w:ind w:left="720"/>
              <w:jc w:val="left"/>
              <w:rPr>
                <w:rFonts w:ascii="Arial" w:hAnsi="Arial" w:cs="Arial"/>
                <w:sz w:val="20"/>
              </w:rPr>
            </w:pPr>
            <w:r w:rsidRPr="008F735D">
              <w:rPr>
                <w:rFonts w:ascii="Arial" w:hAnsi="Arial" w:cs="Arial"/>
                <w:bCs/>
                <w:sz w:val="20"/>
              </w:rPr>
              <w:t>Activator Reagent</w:t>
            </w:r>
            <w:r>
              <w:rPr>
                <w:rFonts w:ascii="Arial" w:hAnsi="Arial" w:cs="Arial"/>
                <w:sz w:val="20"/>
              </w:rPr>
              <w:t>, Whole Agkitrodon contorix venom at 0.1 g/L in stabilizing buffer solution.</w:t>
            </w:r>
          </w:p>
          <w:p w14:paraId="6C8A3F7A" w14:textId="77777777" w:rsidR="004A30BC" w:rsidRDefault="004A30BC">
            <w:pPr>
              <w:ind w:left="720"/>
              <w:jc w:val="left"/>
              <w:rPr>
                <w:rFonts w:ascii="Arial" w:hAnsi="Arial" w:cs="Arial"/>
                <w:sz w:val="20"/>
              </w:rPr>
            </w:pPr>
            <w:r>
              <w:rPr>
                <w:rFonts w:ascii="Arial" w:hAnsi="Arial" w:cs="Arial"/>
                <w:sz w:val="20"/>
              </w:rPr>
              <w:t>Preservative: Sodium azide (0.01%).</w:t>
            </w:r>
          </w:p>
          <w:p w14:paraId="6C8A3F7B" w14:textId="77777777" w:rsidR="004A30BC" w:rsidRDefault="004A30BC">
            <w:pPr>
              <w:ind w:left="720"/>
              <w:jc w:val="left"/>
              <w:rPr>
                <w:rFonts w:ascii="Arial" w:hAnsi="Arial" w:cs="Arial"/>
                <w:sz w:val="20"/>
              </w:rPr>
            </w:pPr>
            <w:r>
              <w:rPr>
                <w:rFonts w:ascii="Arial" w:hAnsi="Arial" w:cs="Arial"/>
                <w:sz w:val="20"/>
              </w:rPr>
              <w:t xml:space="preserve">Reconstitute Activator with 2.0ml purified water and let stand for 10 minutes at room temperature before use. The reconstituted product should be </w:t>
            </w:r>
            <w:r>
              <w:rPr>
                <w:rFonts w:ascii="Arial" w:hAnsi="Arial" w:cs="Arial"/>
                <w:sz w:val="20"/>
              </w:rPr>
              <w:lastRenderedPageBreak/>
              <w:t>a clear, pale green solution with no apparent particles.</w:t>
            </w:r>
          </w:p>
          <w:p w14:paraId="6C8A3F7C" w14:textId="77777777" w:rsidR="004A30BC" w:rsidRDefault="004A30BC">
            <w:pPr>
              <w:ind w:left="720"/>
              <w:jc w:val="left"/>
              <w:rPr>
                <w:rFonts w:ascii="Arial" w:hAnsi="Arial" w:cs="Arial"/>
                <w:b/>
                <w:bCs/>
                <w:sz w:val="20"/>
              </w:rPr>
            </w:pPr>
            <w:r>
              <w:rPr>
                <w:rFonts w:ascii="Arial" w:hAnsi="Arial" w:cs="Arial"/>
                <w:b/>
                <w:bCs/>
                <w:sz w:val="20"/>
              </w:rPr>
              <w:t>Stability: 2 weeks at 2-8°C.</w:t>
            </w:r>
          </w:p>
          <w:p w14:paraId="6C8A3F7D" w14:textId="77777777" w:rsidR="004A30BC" w:rsidRDefault="004A30BC">
            <w:pPr>
              <w:jc w:val="left"/>
              <w:rPr>
                <w:rFonts w:ascii="Arial" w:hAnsi="Arial" w:cs="Arial"/>
                <w:sz w:val="20"/>
              </w:rPr>
            </w:pPr>
          </w:p>
          <w:p w14:paraId="6C8A3F7E" w14:textId="77777777" w:rsidR="004A30BC" w:rsidRDefault="004A30BC" w:rsidP="008F735D">
            <w:pPr>
              <w:ind w:left="720"/>
              <w:jc w:val="left"/>
              <w:rPr>
                <w:rFonts w:ascii="Arial" w:hAnsi="Arial" w:cs="Arial"/>
                <w:sz w:val="20"/>
              </w:rPr>
            </w:pPr>
            <w:r w:rsidRPr="008F735D">
              <w:rPr>
                <w:rFonts w:ascii="Arial" w:hAnsi="Arial" w:cs="Arial"/>
                <w:bCs/>
                <w:sz w:val="20"/>
              </w:rPr>
              <w:t>PR3V Reagent,</w:t>
            </w:r>
            <w:r>
              <w:rPr>
                <w:rFonts w:ascii="Arial" w:hAnsi="Arial" w:cs="Arial"/>
                <w:sz w:val="20"/>
              </w:rPr>
              <w:t xml:space="preserve"> Dilute phospholipids rich Vipera Russelli venom FV reagent containing Russell’s Viper Venom at &lt;0.001g/L, plant derived phospholipids at &lt;10g/L, calcium at &lt;0.1M and heparin inhibitor at &lt;0.5g/L.</w:t>
            </w:r>
          </w:p>
          <w:p w14:paraId="6C8A3F7F" w14:textId="77777777" w:rsidR="004A30BC" w:rsidRDefault="004A30BC">
            <w:pPr>
              <w:ind w:left="720"/>
              <w:jc w:val="left"/>
              <w:rPr>
                <w:rFonts w:ascii="Arial" w:hAnsi="Arial" w:cs="Arial"/>
                <w:sz w:val="20"/>
              </w:rPr>
            </w:pPr>
            <w:r>
              <w:rPr>
                <w:rFonts w:ascii="Arial" w:hAnsi="Arial" w:cs="Arial"/>
                <w:sz w:val="20"/>
              </w:rPr>
              <w:t>Preservative: sodium azide (0.01%).</w:t>
            </w:r>
          </w:p>
          <w:p w14:paraId="6C8A3F80" w14:textId="77777777" w:rsidR="004A30BC" w:rsidRDefault="004A30BC">
            <w:pPr>
              <w:ind w:left="720"/>
              <w:jc w:val="left"/>
              <w:rPr>
                <w:rFonts w:ascii="Arial" w:hAnsi="Arial" w:cs="Arial"/>
                <w:sz w:val="20"/>
              </w:rPr>
            </w:pPr>
            <w:r>
              <w:rPr>
                <w:rFonts w:ascii="Arial" w:hAnsi="Arial" w:cs="Arial"/>
                <w:sz w:val="20"/>
              </w:rPr>
              <w:t>Reconstitute the PR3V in 4.0ml of purified water and let stand for 10 minutes at room temperature before use.</w:t>
            </w:r>
          </w:p>
          <w:p w14:paraId="6C8A3F81" w14:textId="77777777" w:rsidR="004A30BC" w:rsidRDefault="004A30BC">
            <w:pPr>
              <w:ind w:left="720"/>
              <w:jc w:val="left"/>
              <w:rPr>
                <w:rFonts w:ascii="Arial" w:hAnsi="Arial" w:cs="Arial"/>
                <w:b/>
                <w:bCs/>
                <w:sz w:val="20"/>
              </w:rPr>
            </w:pPr>
            <w:r>
              <w:rPr>
                <w:rFonts w:ascii="Arial" w:hAnsi="Arial" w:cs="Arial"/>
                <w:b/>
                <w:bCs/>
                <w:sz w:val="20"/>
              </w:rPr>
              <w:t>Stability: 2 weeks at 2-8°C.</w:t>
            </w:r>
          </w:p>
          <w:p w14:paraId="6C8A3F82" w14:textId="77777777" w:rsidR="004A30BC" w:rsidRDefault="004A30BC">
            <w:pPr>
              <w:jc w:val="left"/>
              <w:rPr>
                <w:rFonts w:ascii="Arial" w:hAnsi="Arial" w:cs="Arial"/>
                <w:b/>
                <w:bCs/>
                <w:sz w:val="20"/>
              </w:rPr>
            </w:pPr>
          </w:p>
          <w:p w14:paraId="6C8A3F83" w14:textId="77777777" w:rsidR="004A30BC" w:rsidRDefault="004A30BC">
            <w:pPr>
              <w:pStyle w:val="TableText"/>
              <w:autoSpaceDE/>
              <w:autoSpaceDN/>
              <w:ind w:left="720"/>
              <w:rPr>
                <w:rFonts w:ascii="Arial" w:hAnsi="Arial" w:cs="Arial"/>
              </w:rPr>
            </w:pPr>
            <w:r>
              <w:rPr>
                <w:rFonts w:ascii="Arial" w:hAnsi="Arial" w:cs="Arial"/>
              </w:rPr>
              <w:t xml:space="preserve">Both Activator Reagent and PR3V Reagent contain sodium azide (&lt;0.1%) as a preservative. </w:t>
            </w:r>
          </w:p>
          <w:p w14:paraId="6C8A3F84" w14:textId="77777777" w:rsidR="006F2141" w:rsidRDefault="004A30BC">
            <w:pPr>
              <w:ind w:left="720"/>
              <w:jc w:val="left"/>
              <w:rPr>
                <w:rFonts w:ascii="Arial" w:hAnsi="Arial" w:cs="Arial"/>
                <w:sz w:val="20"/>
              </w:rPr>
            </w:pPr>
            <w:r>
              <w:rPr>
                <w:rFonts w:ascii="Arial" w:hAnsi="Arial" w:cs="Arial"/>
                <w:sz w:val="20"/>
              </w:rPr>
              <w:t>Reagents containing sodium azide should be handled with caution, refer to package insert.</w:t>
            </w:r>
          </w:p>
          <w:p w14:paraId="6C8A3F85" w14:textId="77777777" w:rsidR="004A30BC" w:rsidRDefault="004A30BC">
            <w:pPr>
              <w:ind w:left="720"/>
              <w:jc w:val="left"/>
              <w:rPr>
                <w:rFonts w:ascii="Arial" w:hAnsi="Arial" w:cs="Arial"/>
                <w:sz w:val="24"/>
              </w:rPr>
            </w:pPr>
            <w:r>
              <w:rPr>
                <w:rFonts w:ascii="Arial" w:hAnsi="Arial" w:cs="Arial"/>
                <w:sz w:val="24"/>
              </w:rPr>
              <w:t xml:space="preserve"> </w:t>
            </w:r>
          </w:p>
          <w:p w14:paraId="6C8A3F86" w14:textId="77777777" w:rsidR="008F735D" w:rsidRPr="008F735D" w:rsidRDefault="006F2141" w:rsidP="006F2141">
            <w:pPr>
              <w:numPr>
                <w:ilvl w:val="0"/>
                <w:numId w:val="2"/>
              </w:numPr>
              <w:jc w:val="left"/>
              <w:rPr>
                <w:rFonts w:ascii="Arial" w:hAnsi="Arial" w:cs="Arial"/>
                <w:sz w:val="20"/>
                <w:szCs w:val="20"/>
              </w:rPr>
            </w:pPr>
            <w:r>
              <w:rPr>
                <w:rFonts w:ascii="Arial" w:hAnsi="Arial"/>
                <w:b/>
                <w:sz w:val="20"/>
                <w:szCs w:val="20"/>
              </w:rPr>
              <w:t>Control Plasma N (BEN):</w:t>
            </w:r>
            <w:r>
              <w:rPr>
                <w:rFonts w:ascii="Arial" w:hAnsi="Arial"/>
                <w:sz w:val="20"/>
                <w:szCs w:val="20"/>
              </w:rPr>
              <w:t xml:space="preserve"> </w:t>
            </w:r>
          </w:p>
          <w:p w14:paraId="6C8A3F87" w14:textId="77777777" w:rsidR="006F2141" w:rsidRPr="00974285" w:rsidRDefault="006F2141" w:rsidP="008F735D">
            <w:pPr>
              <w:ind w:left="720"/>
              <w:jc w:val="left"/>
              <w:rPr>
                <w:rFonts w:ascii="Arial" w:hAnsi="Arial" w:cs="Arial"/>
                <w:sz w:val="20"/>
                <w:szCs w:val="20"/>
              </w:rPr>
            </w:pPr>
            <w:r>
              <w:rPr>
                <w:rFonts w:ascii="Arial" w:hAnsi="Arial"/>
                <w:sz w:val="20"/>
                <w:szCs w:val="20"/>
              </w:rPr>
              <w:t xml:space="preserve">PN 10446235 </w:t>
            </w:r>
          </w:p>
          <w:p w14:paraId="6C8A3F88" w14:textId="77777777" w:rsidR="006F2141" w:rsidRDefault="006F2141" w:rsidP="006F2141">
            <w:pPr>
              <w:ind w:left="720"/>
              <w:jc w:val="left"/>
              <w:rPr>
                <w:rFonts w:ascii="Arial" w:hAnsi="Arial"/>
                <w:sz w:val="20"/>
                <w:szCs w:val="20"/>
              </w:rPr>
            </w:pPr>
            <w:r>
              <w:rPr>
                <w:rFonts w:ascii="Arial" w:hAnsi="Arial"/>
                <w:sz w:val="20"/>
                <w:szCs w:val="20"/>
              </w:rPr>
              <w:t>(10 x 1 ml).</w:t>
            </w:r>
          </w:p>
          <w:p w14:paraId="6C8A3F89" w14:textId="77777777" w:rsidR="006F2141" w:rsidRPr="006F2141" w:rsidRDefault="006F2141" w:rsidP="006F2141">
            <w:pPr>
              <w:ind w:left="720"/>
              <w:jc w:val="left"/>
              <w:rPr>
                <w:rFonts w:ascii="Arial" w:hAnsi="Arial"/>
                <w:sz w:val="20"/>
                <w:szCs w:val="20"/>
              </w:rPr>
            </w:pPr>
            <w:r>
              <w:rPr>
                <w:rFonts w:ascii="Arial" w:hAnsi="Arial"/>
                <w:sz w:val="20"/>
                <w:szCs w:val="20"/>
              </w:rPr>
              <w:t>Dilute with 1ml Type I deionized water. Invert gently, let stand 15 minutes before use.</w:t>
            </w:r>
          </w:p>
          <w:p w14:paraId="6C8A3F8A" w14:textId="77777777" w:rsidR="004A30BC" w:rsidRDefault="006F2141" w:rsidP="006F2141">
            <w:pPr>
              <w:ind w:left="720"/>
              <w:jc w:val="left"/>
              <w:rPr>
                <w:rFonts w:ascii="Arial" w:hAnsi="Arial" w:cs="Arial"/>
                <w:sz w:val="20"/>
                <w:szCs w:val="20"/>
              </w:rPr>
            </w:pPr>
            <w:r>
              <w:rPr>
                <w:rFonts w:ascii="Arial" w:hAnsi="Arial"/>
                <w:b/>
                <w:sz w:val="20"/>
                <w:szCs w:val="20"/>
              </w:rPr>
              <w:t>Stability:</w:t>
            </w:r>
            <w:r>
              <w:rPr>
                <w:rFonts w:ascii="Arial" w:hAnsi="Arial" w:cs="Arial"/>
                <w:sz w:val="20"/>
                <w:szCs w:val="20"/>
              </w:rPr>
              <w:t xml:space="preserve"> 16 hours on board analyzer.</w:t>
            </w:r>
          </w:p>
          <w:p w14:paraId="6C8A3F8B" w14:textId="77777777" w:rsidR="006F2141" w:rsidRPr="006F2141" w:rsidRDefault="006F2141" w:rsidP="006F2141">
            <w:pPr>
              <w:ind w:left="720"/>
              <w:jc w:val="left"/>
              <w:rPr>
                <w:rFonts w:ascii="Arial" w:hAnsi="Arial" w:cs="Arial"/>
                <w:sz w:val="20"/>
                <w:szCs w:val="20"/>
              </w:rPr>
            </w:pPr>
          </w:p>
          <w:p w14:paraId="6C8A3F8C" w14:textId="77777777" w:rsidR="008F735D" w:rsidRPr="008F735D" w:rsidRDefault="004A30BC" w:rsidP="004A30BC">
            <w:pPr>
              <w:numPr>
                <w:ilvl w:val="0"/>
                <w:numId w:val="23"/>
              </w:numPr>
              <w:jc w:val="left"/>
              <w:rPr>
                <w:rFonts w:ascii="Arial" w:hAnsi="Arial" w:cs="Arial"/>
                <w:b/>
                <w:sz w:val="20"/>
              </w:rPr>
            </w:pPr>
            <w:r w:rsidRPr="008F735D">
              <w:rPr>
                <w:rFonts w:ascii="Arial" w:hAnsi="Arial" w:cs="Arial"/>
                <w:b/>
                <w:sz w:val="20"/>
              </w:rPr>
              <w:t>ProC Control Plasma: ProC Control Plasma (AFVL)</w:t>
            </w:r>
          </w:p>
          <w:p w14:paraId="6C8A3F8D" w14:textId="77777777" w:rsidR="008F735D" w:rsidRDefault="00F34C31" w:rsidP="008F735D">
            <w:pPr>
              <w:ind w:left="720"/>
              <w:jc w:val="left"/>
              <w:rPr>
                <w:rFonts w:ascii="Arial" w:hAnsi="Arial" w:cs="Arial"/>
                <w:sz w:val="20"/>
              </w:rPr>
            </w:pPr>
            <w:r>
              <w:rPr>
                <w:rFonts w:ascii="Arial" w:hAnsi="Arial" w:cs="Arial"/>
                <w:sz w:val="20"/>
              </w:rPr>
              <w:t>PN 10446097</w:t>
            </w:r>
            <w:r w:rsidR="004A30BC">
              <w:rPr>
                <w:rFonts w:ascii="Arial" w:hAnsi="Arial" w:cs="Arial"/>
                <w:sz w:val="20"/>
              </w:rPr>
              <w:t xml:space="preserve"> </w:t>
            </w:r>
          </w:p>
          <w:p w14:paraId="6C8A3F8E" w14:textId="77777777" w:rsidR="004A30BC" w:rsidRDefault="004A30BC" w:rsidP="008F735D">
            <w:pPr>
              <w:ind w:left="720"/>
              <w:jc w:val="left"/>
              <w:rPr>
                <w:rFonts w:ascii="Arial" w:hAnsi="Arial" w:cs="Arial"/>
                <w:sz w:val="20"/>
              </w:rPr>
            </w:pPr>
            <w:r>
              <w:rPr>
                <w:rFonts w:ascii="Arial" w:hAnsi="Arial" w:cs="Arial"/>
                <w:sz w:val="20"/>
              </w:rPr>
              <w:t>is obtained from pooled plasma from selected healthy donors and is adjusted to a defined sensitivity value by adding rabbit plasma. Rabbit Factor V like Factor V Leiden, is not rapidly degraded by Activated Protein C (APC). This reduces the coagulation time in APC-dependent tests.</w:t>
            </w:r>
          </w:p>
          <w:p w14:paraId="6C8A3F8F" w14:textId="77777777" w:rsidR="004A30BC" w:rsidRDefault="004A30BC">
            <w:pPr>
              <w:pStyle w:val="BodyTextIndent2"/>
            </w:pPr>
            <w:r>
              <w:t>Dilute with 1.0ml of purified water and let stand at least 15 minutes at 15-25°C before use.</w:t>
            </w:r>
          </w:p>
          <w:p w14:paraId="6C8A3F90" w14:textId="77777777" w:rsidR="004A30BC" w:rsidRDefault="004A30BC">
            <w:pPr>
              <w:ind w:left="720"/>
              <w:jc w:val="left"/>
              <w:rPr>
                <w:rFonts w:ascii="Arial" w:hAnsi="Arial" w:cs="Arial"/>
                <w:b/>
                <w:bCs/>
                <w:sz w:val="20"/>
                <w:szCs w:val="20"/>
              </w:rPr>
            </w:pPr>
            <w:r>
              <w:rPr>
                <w:rFonts w:ascii="Arial" w:hAnsi="Arial" w:cs="Arial"/>
                <w:b/>
                <w:bCs/>
                <w:sz w:val="20"/>
                <w:szCs w:val="20"/>
              </w:rPr>
              <w:t>Stability:</w:t>
            </w:r>
          </w:p>
          <w:p w14:paraId="6C8A3F91" w14:textId="77777777" w:rsidR="004A30BC" w:rsidRDefault="004A30BC">
            <w:pPr>
              <w:ind w:left="720"/>
              <w:jc w:val="left"/>
              <w:rPr>
                <w:rFonts w:ascii="Arial" w:hAnsi="Arial" w:cs="Arial"/>
                <w:b/>
                <w:bCs/>
                <w:sz w:val="20"/>
                <w:szCs w:val="20"/>
              </w:rPr>
            </w:pPr>
            <w:r>
              <w:rPr>
                <w:rFonts w:ascii="Arial" w:hAnsi="Arial" w:cs="Arial"/>
                <w:b/>
                <w:bCs/>
                <w:sz w:val="20"/>
                <w:szCs w:val="20"/>
              </w:rPr>
              <w:t>15-25°C 4hrs</w:t>
            </w:r>
          </w:p>
          <w:p w14:paraId="6C8A3F92" w14:textId="77777777" w:rsidR="004A30BC" w:rsidRDefault="006F2141">
            <w:pPr>
              <w:ind w:left="720"/>
              <w:jc w:val="left"/>
              <w:rPr>
                <w:rFonts w:ascii="Arial" w:hAnsi="Arial" w:cs="Arial"/>
                <w:b/>
                <w:bCs/>
                <w:sz w:val="20"/>
                <w:szCs w:val="20"/>
              </w:rPr>
            </w:pPr>
            <w:r>
              <w:rPr>
                <w:rFonts w:ascii="Arial" w:hAnsi="Arial" w:cs="Arial"/>
                <w:b/>
                <w:bCs/>
                <w:sz w:val="20"/>
                <w:szCs w:val="20"/>
              </w:rPr>
              <w:t xml:space="preserve">-20°C </w:t>
            </w:r>
            <w:r w:rsidR="004A30BC">
              <w:rPr>
                <w:rFonts w:ascii="Arial" w:hAnsi="Arial" w:cs="Arial"/>
                <w:b/>
                <w:bCs/>
                <w:sz w:val="20"/>
                <w:szCs w:val="20"/>
              </w:rPr>
              <w:t>4weeks, can only be thawed once.</w:t>
            </w:r>
          </w:p>
          <w:p w14:paraId="6C8A3F93" w14:textId="77777777" w:rsidR="004A30BC" w:rsidRDefault="004A30BC">
            <w:pPr>
              <w:jc w:val="left"/>
              <w:rPr>
                <w:rFonts w:ascii="Arial" w:hAnsi="Arial" w:cs="Arial"/>
                <w:sz w:val="16"/>
              </w:rPr>
            </w:pPr>
          </w:p>
        </w:tc>
        <w:tc>
          <w:tcPr>
            <w:tcW w:w="2520" w:type="dxa"/>
            <w:gridSpan w:val="2"/>
            <w:tcBorders>
              <w:top w:val="single" w:sz="6" w:space="0" w:color="auto"/>
              <w:left w:val="single" w:sz="6" w:space="0" w:color="auto"/>
              <w:bottom w:val="single" w:sz="4" w:space="0" w:color="auto"/>
              <w:right w:val="single" w:sz="4" w:space="0" w:color="auto"/>
            </w:tcBorders>
          </w:tcPr>
          <w:p w14:paraId="6C8A3F94" w14:textId="77777777" w:rsidR="004A30BC" w:rsidRDefault="004A30BC">
            <w:pPr>
              <w:jc w:val="left"/>
              <w:rPr>
                <w:rFonts w:ascii="Arial" w:hAnsi="Arial" w:cs="Arial"/>
                <w:b/>
                <w:sz w:val="20"/>
                <w:szCs w:val="20"/>
              </w:rPr>
            </w:pPr>
          </w:p>
          <w:p w14:paraId="6C8A3F95" w14:textId="77777777" w:rsidR="006F2141" w:rsidRDefault="006F2141" w:rsidP="006F2141">
            <w:pPr>
              <w:numPr>
                <w:ilvl w:val="0"/>
                <w:numId w:val="2"/>
              </w:numPr>
              <w:tabs>
                <w:tab w:val="clear" w:pos="720"/>
                <w:tab w:val="num" w:pos="360"/>
              </w:tabs>
              <w:ind w:left="360"/>
              <w:jc w:val="left"/>
              <w:rPr>
                <w:rFonts w:ascii="Arial" w:hAnsi="Arial" w:cs="Arial"/>
                <w:b/>
                <w:sz w:val="20"/>
                <w:szCs w:val="20"/>
              </w:rPr>
            </w:pPr>
            <w:r>
              <w:rPr>
                <w:rFonts w:ascii="Arial" w:hAnsi="Arial" w:cs="Arial"/>
                <w:b/>
                <w:sz w:val="20"/>
                <w:szCs w:val="20"/>
              </w:rPr>
              <w:t>Type I deionized water,</w:t>
            </w:r>
          </w:p>
          <w:p w14:paraId="6C8A3F96" w14:textId="77777777" w:rsidR="006F2141" w:rsidRDefault="006F2141" w:rsidP="006F2141">
            <w:pPr>
              <w:ind w:left="360"/>
              <w:jc w:val="left"/>
              <w:rPr>
                <w:rFonts w:ascii="Arial" w:hAnsi="Arial" w:cs="Arial"/>
                <w:sz w:val="20"/>
                <w:szCs w:val="20"/>
              </w:rPr>
            </w:pPr>
            <w:r>
              <w:rPr>
                <w:rFonts w:ascii="Arial" w:hAnsi="Arial" w:cs="Arial"/>
                <w:sz w:val="20"/>
                <w:szCs w:val="20"/>
              </w:rPr>
              <w:t>Available in canisters used to collect Type I water from the Millipore system. Stable seven (7) days.</w:t>
            </w:r>
          </w:p>
          <w:p w14:paraId="6C8A3F97" w14:textId="77777777" w:rsidR="006F2141" w:rsidRDefault="006F2141" w:rsidP="006F2141">
            <w:pPr>
              <w:jc w:val="left"/>
              <w:rPr>
                <w:rFonts w:ascii="Arial" w:hAnsi="Arial" w:cs="Arial"/>
                <w:sz w:val="20"/>
                <w:szCs w:val="20"/>
              </w:rPr>
            </w:pPr>
          </w:p>
          <w:p w14:paraId="6C8A3F98" w14:textId="77777777" w:rsidR="006F2141" w:rsidRDefault="006F2141" w:rsidP="006F2141">
            <w:pPr>
              <w:jc w:val="left"/>
              <w:rPr>
                <w:rFonts w:ascii="Arial" w:hAnsi="Arial" w:cs="Arial"/>
                <w:sz w:val="20"/>
                <w:szCs w:val="20"/>
              </w:rPr>
            </w:pPr>
          </w:p>
          <w:p w14:paraId="6C8A3F99" w14:textId="77777777" w:rsidR="006F2141" w:rsidRDefault="006F2141" w:rsidP="006F2141">
            <w:pPr>
              <w:jc w:val="left"/>
              <w:rPr>
                <w:rFonts w:ascii="Arial" w:hAnsi="Arial" w:cs="Arial"/>
                <w:sz w:val="20"/>
                <w:szCs w:val="20"/>
              </w:rPr>
            </w:pPr>
          </w:p>
          <w:p w14:paraId="6C8A3F9A" w14:textId="77777777" w:rsidR="006F2141" w:rsidRDefault="006F2141" w:rsidP="006F2141">
            <w:pPr>
              <w:jc w:val="left"/>
              <w:rPr>
                <w:rFonts w:ascii="Arial" w:hAnsi="Arial" w:cs="Arial"/>
                <w:sz w:val="20"/>
                <w:szCs w:val="20"/>
              </w:rPr>
            </w:pPr>
          </w:p>
          <w:p w14:paraId="6C8A3F9B" w14:textId="77777777" w:rsidR="006F2141" w:rsidRDefault="006F2141" w:rsidP="006F2141">
            <w:pPr>
              <w:jc w:val="left"/>
              <w:rPr>
                <w:rFonts w:ascii="Arial" w:hAnsi="Arial" w:cs="Arial"/>
                <w:sz w:val="20"/>
                <w:szCs w:val="20"/>
              </w:rPr>
            </w:pPr>
            <w:r w:rsidRPr="00653006">
              <w:rPr>
                <w:rFonts w:ascii="Arial" w:hAnsi="Arial" w:cs="Arial"/>
                <w:sz w:val="28"/>
                <w:szCs w:val="28"/>
              </w:rPr>
              <w:lastRenderedPageBreak/>
              <w:t>•</w:t>
            </w:r>
            <w:r>
              <w:rPr>
                <w:rFonts w:ascii="Arial" w:hAnsi="Arial" w:cs="Arial"/>
                <w:sz w:val="28"/>
                <w:szCs w:val="28"/>
              </w:rPr>
              <w:t xml:space="preserve">   </w:t>
            </w:r>
            <w:r w:rsidRPr="00D750C3">
              <w:rPr>
                <w:rFonts w:ascii="Arial" w:hAnsi="Arial" w:cs="Arial"/>
                <w:b/>
                <w:sz w:val="20"/>
                <w:szCs w:val="20"/>
              </w:rPr>
              <w:t>CA Clean I</w:t>
            </w:r>
            <w:r>
              <w:rPr>
                <w:rFonts w:ascii="Arial" w:hAnsi="Arial" w:cs="Arial"/>
                <w:sz w:val="20"/>
                <w:szCs w:val="20"/>
              </w:rPr>
              <w:t xml:space="preserve"> </w:t>
            </w:r>
          </w:p>
          <w:p w14:paraId="6C8A3F9C" w14:textId="77777777" w:rsidR="006F2141" w:rsidRDefault="006F2141" w:rsidP="006F2141">
            <w:pPr>
              <w:jc w:val="left"/>
              <w:rPr>
                <w:rFonts w:ascii="Arial" w:hAnsi="Arial" w:cs="Arial"/>
                <w:sz w:val="20"/>
                <w:szCs w:val="20"/>
              </w:rPr>
            </w:pPr>
            <w:r>
              <w:rPr>
                <w:rFonts w:ascii="Arial" w:hAnsi="Arial" w:cs="Arial"/>
                <w:sz w:val="20"/>
                <w:szCs w:val="20"/>
              </w:rPr>
              <w:t xml:space="preserve">      PN 10445689, (50 ml)</w:t>
            </w:r>
          </w:p>
          <w:p w14:paraId="6C8A3F9D" w14:textId="77777777" w:rsidR="006F2141" w:rsidRDefault="006F2141" w:rsidP="006F2141">
            <w:pPr>
              <w:jc w:val="left"/>
              <w:rPr>
                <w:rFonts w:ascii="Arial" w:hAnsi="Arial" w:cs="Arial"/>
                <w:sz w:val="20"/>
                <w:szCs w:val="20"/>
              </w:rPr>
            </w:pPr>
            <w:r>
              <w:rPr>
                <w:rFonts w:ascii="Arial" w:hAnsi="Arial" w:cs="Arial"/>
                <w:sz w:val="20"/>
                <w:szCs w:val="20"/>
              </w:rPr>
              <w:t xml:space="preserve">      </w:t>
            </w:r>
            <w:r w:rsidRPr="00D750C3">
              <w:rPr>
                <w:rFonts w:ascii="Arial" w:hAnsi="Arial" w:cs="Arial"/>
                <w:b/>
                <w:sz w:val="20"/>
                <w:szCs w:val="20"/>
              </w:rPr>
              <w:t xml:space="preserve">Stability: </w:t>
            </w:r>
            <w:r>
              <w:rPr>
                <w:rFonts w:ascii="Arial" w:hAnsi="Arial" w:cs="Arial"/>
                <w:sz w:val="20"/>
                <w:szCs w:val="20"/>
              </w:rPr>
              <w:t>5 days on board analyzer, 1 month 2-8°C.</w:t>
            </w:r>
          </w:p>
          <w:p w14:paraId="6C8A3F9E" w14:textId="77777777" w:rsidR="006F2141" w:rsidRDefault="006F2141" w:rsidP="006F2141">
            <w:pPr>
              <w:jc w:val="left"/>
              <w:rPr>
                <w:rFonts w:ascii="Arial" w:hAnsi="Arial" w:cs="Arial"/>
                <w:sz w:val="20"/>
                <w:szCs w:val="20"/>
              </w:rPr>
            </w:pPr>
          </w:p>
          <w:p w14:paraId="6C8A3F9F" w14:textId="77777777" w:rsidR="006F2141" w:rsidRDefault="006F2141" w:rsidP="006F2141">
            <w:pPr>
              <w:numPr>
                <w:ilvl w:val="0"/>
                <w:numId w:val="25"/>
              </w:numPr>
              <w:rPr>
                <w:rFonts w:ascii="Arial" w:hAnsi="Arial" w:cs="Arial"/>
                <w:sz w:val="20"/>
              </w:rPr>
            </w:pPr>
            <w:r w:rsidRPr="0034287A">
              <w:rPr>
                <w:rFonts w:ascii="Arial" w:hAnsi="Arial" w:cs="Arial"/>
                <w:b/>
                <w:sz w:val="20"/>
              </w:rPr>
              <w:t>CA Clean II</w:t>
            </w:r>
            <w:r>
              <w:rPr>
                <w:rFonts w:ascii="Arial" w:hAnsi="Arial" w:cs="Arial"/>
                <w:sz w:val="20"/>
              </w:rPr>
              <w:t xml:space="preserve"> PN 10708787,</w:t>
            </w:r>
          </w:p>
          <w:p w14:paraId="6C8A3FA0" w14:textId="77777777" w:rsidR="006F2141" w:rsidRDefault="006F2141" w:rsidP="006F2141">
            <w:pPr>
              <w:ind w:left="360"/>
              <w:rPr>
                <w:rFonts w:ascii="Arial" w:hAnsi="Arial" w:cs="Arial"/>
                <w:sz w:val="20"/>
              </w:rPr>
            </w:pPr>
            <w:r>
              <w:rPr>
                <w:rFonts w:ascii="Arial" w:hAnsi="Arial" w:cs="Arial"/>
                <w:sz w:val="20"/>
              </w:rPr>
              <w:t xml:space="preserve">(45mL) or CA Clean II </w:t>
            </w:r>
          </w:p>
          <w:p w14:paraId="6C8A3FA1" w14:textId="77777777" w:rsidR="006F2141" w:rsidRDefault="006F2141" w:rsidP="006F2141">
            <w:pPr>
              <w:ind w:left="360"/>
              <w:rPr>
                <w:rFonts w:ascii="Arial" w:hAnsi="Arial" w:cs="Arial"/>
                <w:sz w:val="20"/>
              </w:rPr>
            </w:pPr>
            <w:r>
              <w:rPr>
                <w:rFonts w:ascii="Arial" w:hAnsi="Arial" w:cs="Arial"/>
                <w:sz w:val="20"/>
              </w:rPr>
              <w:t>PN 10445688 (500mL)</w:t>
            </w:r>
          </w:p>
          <w:p w14:paraId="6C8A3FA2" w14:textId="77777777" w:rsidR="006F2141" w:rsidRDefault="006F2141" w:rsidP="006F2141">
            <w:pPr>
              <w:ind w:left="360"/>
              <w:rPr>
                <w:rFonts w:ascii="Arial" w:hAnsi="Arial" w:cs="Arial"/>
                <w:sz w:val="20"/>
              </w:rPr>
            </w:pPr>
            <w:r w:rsidRPr="0034287A">
              <w:rPr>
                <w:rFonts w:ascii="Arial" w:hAnsi="Arial" w:cs="Arial"/>
                <w:b/>
                <w:sz w:val="20"/>
              </w:rPr>
              <w:t>Stability</w:t>
            </w:r>
            <w:r>
              <w:rPr>
                <w:rFonts w:ascii="Arial" w:hAnsi="Arial" w:cs="Arial"/>
                <w:sz w:val="20"/>
              </w:rPr>
              <w:t xml:space="preserve">: 5 days on board </w:t>
            </w:r>
          </w:p>
          <w:p w14:paraId="6C8A3FA3" w14:textId="77777777" w:rsidR="006F2141" w:rsidRDefault="006F2141" w:rsidP="006F2141">
            <w:pPr>
              <w:ind w:left="360"/>
              <w:rPr>
                <w:rFonts w:ascii="Arial" w:hAnsi="Arial" w:cs="Arial"/>
                <w:sz w:val="20"/>
              </w:rPr>
            </w:pPr>
            <w:r>
              <w:rPr>
                <w:rFonts w:ascii="Arial" w:hAnsi="Arial" w:cs="Arial"/>
                <w:sz w:val="20"/>
              </w:rPr>
              <w:t>analyzer, 2 months 5-35</w:t>
            </w:r>
            <w:r>
              <w:rPr>
                <w:rFonts w:ascii="Cambria Math" w:hAnsi="Cambria Math" w:cs="Arial"/>
                <w:sz w:val="20"/>
              </w:rPr>
              <w:t>°</w:t>
            </w:r>
            <w:r>
              <w:rPr>
                <w:rFonts w:ascii="Arial" w:hAnsi="Arial" w:cs="Arial"/>
                <w:sz w:val="20"/>
              </w:rPr>
              <w:t>C</w:t>
            </w:r>
          </w:p>
          <w:p w14:paraId="6C8A3FA4" w14:textId="77777777" w:rsidR="004A30BC" w:rsidRDefault="004A30BC">
            <w:pPr>
              <w:ind w:left="72"/>
              <w:jc w:val="left"/>
              <w:rPr>
                <w:rFonts w:ascii="Arial" w:hAnsi="Arial" w:cs="Arial"/>
                <w:b/>
                <w:sz w:val="16"/>
              </w:rPr>
            </w:pPr>
          </w:p>
          <w:p w14:paraId="6C8A3FA5" w14:textId="77777777" w:rsidR="004A30BC" w:rsidRDefault="004A30BC">
            <w:pPr>
              <w:ind w:left="72"/>
              <w:jc w:val="left"/>
              <w:rPr>
                <w:rFonts w:ascii="Arial" w:hAnsi="Arial" w:cs="Arial"/>
                <w:b/>
                <w:sz w:val="16"/>
              </w:rPr>
            </w:pPr>
          </w:p>
          <w:p w14:paraId="6C8A3FA6" w14:textId="77777777" w:rsidR="004A30BC" w:rsidRDefault="004A30BC">
            <w:pPr>
              <w:ind w:left="72"/>
              <w:jc w:val="left"/>
              <w:rPr>
                <w:rFonts w:ascii="Arial" w:hAnsi="Arial" w:cs="Arial"/>
                <w:b/>
                <w:sz w:val="16"/>
              </w:rPr>
            </w:pPr>
          </w:p>
        </w:tc>
      </w:tr>
      <w:tr w:rsidR="004A30BC" w14:paraId="6C8A3FD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6C8A3FA8" w14:textId="77777777" w:rsidR="004A30BC" w:rsidRDefault="004A30BC">
            <w:pPr>
              <w:jc w:val="left"/>
              <w:rPr>
                <w:rFonts w:ascii="Arial" w:hAnsi="Arial" w:cs="Arial"/>
                <w:b/>
                <w:bCs/>
                <w:sz w:val="20"/>
              </w:rPr>
            </w:pPr>
          </w:p>
          <w:p w14:paraId="6C8A3FA9" w14:textId="77777777" w:rsidR="004A30BC" w:rsidRDefault="004A30BC">
            <w:pPr>
              <w:jc w:val="left"/>
              <w:rPr>
                <w:rFonts w:ascii="Arial" w:hAnsi="Arial" w:cs="Arial"/>
                <w:b/>
                <w:bCs/>
                <w:color w:val="0000FF"/>
                <w:sz w:val="20"/>
              </w:rPr>
            </w:pPr>
            <w:r>
              <w:rPr>
                <w:rFonts w:ascii="Arial" w:hAnsi="Arial" w:cs="Arial"/>
                <w:b/>
                <w:bCs/>
                <w:color w:val="0000FF"/>
                <w:sz w:val="20"/>
              </w:rPr>
              <w:t>Sample</w:t>
            </w:r>
          </w:p>
          <w:p w14:paraId="6C8A3FAA" w14:textId="77777777" w:rsidR="004A30BC" w:rsidRDefault="004A30BC">
            <w:pPr>
              <w:rPr>
                <w:rFonts w:ascii="Arial" w:hAnsi="Arial" w:cs="Arial"/>
                <w:sz w:val="20"/>
              </w:rPr>
            </w:pPr>
          </w:p>
        </w:tc>
        <w:tc>
          <w:tcPr>
            <w:tcW w:w="9360" w:type="dxa"/>
            <w:gridSpan w:val="9"/>
            <w:tcBorders>
              <w:top w:val="single" w:sz="4" w:space="0" w:color="auto"/>
              <w:bottom w:val="single" w:sz="6" w:space="0" w:color="auto"/>
              <w:right w:val="nil"/>
            </w:tcBorders>
          </w:tcPr>
          <w:p w14:paraId="6C8A3FAB" w14:textId="77777777" w:rsidR="004A30BC" w:rsidRDefault="004A30BC">
            <w:pPr>
              <w:jc w:val="left"/>
              <w:rPr>
                <w:rFonts w:ascii="Arial" w:hAnsi="Arial" w:cs="Arial"/>
                <w:sz w:val="20"/>
                <w:szCs w:val="20"/>
              </w:rPr>
            </w:pPr>
          </w:p>
          <w:p w14:paraId="6C8A3FAC"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Collect blood from a clean venipuncture; avoid foaming.</w:t>
            </w:r>
          </w:p>
          <w:p w14:paraId="6C8A3FAD" w14:textId="77777777" w:rsidR="004A30BC" w:rsidRDefault="004A30BC">
            <w:pPr>
              <w:jc w:val="left"/>
              <w:rPr>
                <w:rFonts w:ascii="Arial" w:hAnsi="Arial" w:cs="Arial"/>
                <w:sz w:val="20"/>
                <w:szCs w:val="20"/>
              </w:rPr>
            </w:pPr>
          </w:p>
          <w:p w14:paraId="6C8A3FAE"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Mix nine parts of freshly collected blood with one part 3.2% (0.105 M) sodium citrate:</w:t>
            </w:r>
          </w:p>
          <w:p w14:paraId="6C8A3FAF" w14:textId="77777777" w:rsidR="004A30BC" w:rsidRDefault="004A30BC" w:rsidP="004A30BC">
            <w:pPr>
              <w:numPr>
                <w:ilvl w:val="0"/>
                <w:numId w:val="4"/>
              </w:numPr>
              <w:jc w:val="left"/>
              <w:rPr>
                <w:rFonts w:ascii="Arial" w:hAnsi="Arial" w:cs="Arial"/>
                <w:sz w:val="20"/>
                <w:szCs w:val="20"/>
              </w:rPr>
            </w:pPr>
            <w:r>
              <w:rPr>
                <w:rFonts w:ascii="Arial" w:hAnsi="Arial" w:cs="Arial"/>
                <w:sz w:val="20"/>
                <w:szCs w:val="20"/>
              </w:rPr>
              <w:t>Add 1.8 mL whole blood to 0.2 mL 3.2% sodium citrate (blue-top vacutainer tube)</w:t>
            </w:r>
          </w:p>
          <w:p w14:paraId="6C8A3FB0" w14:textId="77777777" w:rsidR="004A30BC" w:rsidRDefault="004A30BC">
            <w:pPr>
              <w:ind w:left="4320" w:firstLine="720"/>
              <w:jc w:val="left"/>
              <w:rPr>
                <w:rFonts w:ascii="Arial" w:hAnsi="Arial" w:cs="Arial"/>
                <w:sz w:val="20"/>
                <w:szCs w:val="20"/>
              </w:rPr>
            </w:pPr>
            <w:r>
              <w:rPr>
                <w:rFonts w:ascii="Arial" w:hAnsi="Arial" w:cs="Arial"/>
                <w:sz w:val="20"/>
                <w:szCs w:val="20"/>
              </w:rPr>
              <w:t>- or -</w:t>
            </w:r>
          </w:p>
          <w:p w14:paraId="6C8A3FB1" w14:textId="77777777" w:rsidR="004A30BC" w:rsidRDefault="004A30BC" w:rsidP="004A30BC">
            <w:pPr>
              <w:numPr>
                <w:ilvl w:val="0"/>
                <w:numId w:val="4"/>
              </w:numPr>
              <w:jc w:val="left"/>
              <w:rPr>
                <w:rFonts w:ascii="Arial" w:hAnsi="Arial" w:cs="Arial"/>
                <w:sz w:val="20"/>
                <w:szCs w:val="20"/>
              </w:rPr>
            </w:pPr>
            <w:r>
              <w:rPr>
                <w:rFonts w:ascii="Arial" w:hAnsi="Arial" w:cs="Arial"/>
                <w:sz w:val="20"/>
                <w:szCs w:val="20"/>
              </w:rPr>
              <w:t>Add 2.7 mL whole blood to 0.3 mL 3.2% sodium citrate (blue-top vacutainer tube)</w:t>
            </w:r>
          </w:p>
          <w:p w14:paraId="6C8A3FB2" w14:textId="77777777" w:rsidR="004A30BC" w:rsidRDefault="004A30BC">
            <w:pPr>
              <w:ind w:left="5040"/>
              <w:jc w:val="left"/>
              <w:rPr>
                <w:rFonts w:ascii="Arial" w:hAnsi="Arial" w:cs="Arial"/>
                <w:sz w:val="20"/>
                <w:szCs w:val="20"/>
              </w:rPr>
            </w:pPr>
            <w:r>
              <w:rPr>
                <w:rFonts w:ascii="Arial" w:hAnsi="Arial" w:cs="Arial"/>
                <w:sz w:val="20"/>
                <w:szCs w:val="20"/>
              </w:rPr>
              <w:t>- or -</w:t>
            </w:r>
          </w:p>
          <w:p w14:paraId="6C8A3FB3" w14:textId="77777777" w:rsidR="004A30BC" w:rsidRDefault="004A30BC" w:rsidP="004A30BC">
            <w:pPr>
              <w:numPr>
                <w:ilvl w:val="0"/>
                <w:numId w:val="4"/>
              </w:numPr>
              <w:jc w:val="left"/>
              <w:rPr>
                <w:rFonts w:ascii="Arial" w:hAnsi="Arial" w:cs="Arial"/>
                <w:sz w:val="20"/>
                <w:szCs w:val="20"/>
              </w:rPr>
            </w:pPr>
            <w:r>
              <w:rPr>
                <w:rFonts w:ascii="Arial" w:hAnsi="Arial" w:cs="Arial"/>
                <w:sz w:val="20"/>
                <w:szCs w:val="20"/>
              </w:rPr>
              <w:t xml:space="preserve">Special tubes must be prepared for patients whose hematocrit is </w:t>
            </w:r>
            <w:r>
              <w:rPr>
                <w:rFonts w:ascii="Arial" w:hAnsi="Arial" w:cs="Arial"/>
                <w:sz w:val="20"/>
                <w:szCs w:val="20"/>
              </w:rPr>
              <w:sym w:font="Symbol" w:char="F03E"/>
            </w:r>
            <w:r>
              <w:rPr>
                <w:rFonts w:ascii="Arial" w:hAnsi="Arial" w:cs="Arial"/>
                <w:sz w:val="20"/>
                <w:szCs w:val="20"/>
              </w:rPr>
              <w:t xml:space="preserve"> 55%. See procedure entitled </w:t>
            </w:r>
            <w:r>
              <w:rPr>
                <w:rFonts w:ascii="Arial" w:hAnsi="Arial" w:cs="Arial"/>
                <w:i/>
                <w:sz w:val="20"/>
                <w:szCs w:val="20"/>
              </w:rPr>
              <w:t>Citrate Concentration Adjustments.</w:t>
            </w:r>
          </w:p>
          <w:p w14:paraId="6C8A3FB4" w14:textId="77777777" w:rsidR="004A30BC" w:rsidRDefault="004A30BC">
            <w:pPr>
              <w:jc w:val="left"/>
              <w:rPr>
                <w:rFonts w:ascii="Arial" w:hAnsi="Arial" w:cs="Arial"/>
                <w:sz w:val="20"/>
                <w:szCs w:val="20"/>
              </w:rPr>
            </w:pPr>
          </w:p>
          <w:p w14:paraId="6C8A3FB5"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Invert to mix well; transport to lab at room temperature.</w:t>
            </w:r>
          </w:p>
          <w:p w14:paraId="6C8A3FB6" w14:textId="77777777" w:rsidR="004A30BC" w:rsidRDefault="004A30BC">
            <w:pPr>
              <w:jc w:val="left"/>
              <w:rPr>
                <w:rFonts w:ascii="Arial" w:hAnsi="Arial" w:cs="Arial"/>
                <w:sz w:val="20"/>
                <w:szCs w:val="20"/>
              </w:rPr>
            </w:pPr>
          </w:p>
          <w:p w14:paraId="6C8A3FB7"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Check sample for clots with applicator sticks.</w:t>
            </w:r>
          </w:p>
          <w:p w14:paraId="6C8A3FB8" w14:textId="77777777" w:rsidR="004A30BC" w:rsidRDefault="004A30BC">
            <w:pPr>
              <w:jc w:val="left"/>
              <w:rPr>
                <w:rFonts w:ascii="Arial" w:hAnsi="Arial" w:cs="Arial"/>
                <w:sz w:val="20"/>
                <w:szCs w:val="20"/>
              </w:rPr>
            </w:pPr>
          </w:p>
          <w:p w14:paraId="6C8A3FB9"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Centrifuge in Stat Spin for five minutes – or - 10 minutes at 3,000 rpm at room temperature.</w:t>
            </w:r>
          </w:p>
          <w:p w14:paraId="6C8A3FBA" w14:textId="77777777" w:rsidR="004A30BC" w:rsidRDefault="004A30BC">
            <w:pPr>
              <w:jc w:val="left"/>
              <w:rPr>
                <w:rFonts w:ascii="Arial" w:hAnsi="Arial" w:cs="Arial"/>
                <w:sz w:val="20"/>
                <w:szCs w:val="20"/>
              </w:rPr>
            </w:pPr>
          </w:p>
          <w:p w14:paraId="6C8A3FBB"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Remove plasma, place in 4 mL plastic cup, centrifuge again.</w:t>
            </w:r>
          </w:p>
          <w:p w14:paraId="6C8A3FBC" w14:textId="77777777" w:rsidR="004A30BC" w:rsidRDefault="004A30BC">
            <w:pPr>
              <w:jc w:val="left"/>
              <w:rPr>
                <w:rFonts w:ascii="Arial" w:hAnsi="Arial" w:cs="Arial"/>
                <w:sz w:val="20"/>
                <w:szCs w:val="20"/>
              </w:rPr>
            </w:pPr>
          </w:p>
          <w:p w14:paraId="6C8A3FBD"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 xml:space="preserve">Sample for testing: Remove plasma and place in a 4 mL plastic cup; allow for 100 </w:t>
            </w:r>
            <w:r>
              <w:rPr>
                <w:rFonts w:ascii="Arial" w:hAnsi="Arial" w:cs="Arial"/>
                <w:sz w:val="20"/>
                <w:szCs w:val="20"/>
              </w:rPr>
              <w:sym w:font="Symbol" w:char="F06D"/>
            </w:r>
            <w:r>
              <w:rPr>
                <w:rFonts w:ascii="Arial" w:hAnsi="Arial" w:cs="Arial"/>
                <w:sz w:val="20"/>
                <w:szCs w:val="20"/>
              </w:rPr>
              <w:t>l of dead space.</w:t>
            </w:r>
          </w:p>
          <w:p w14:paraId="6C8A3FBE" w14:textId="77777777" w:rsidR="004A30BC" w:rsidRDefault="004A30BC">
            <w:pPr>
              <w:jc w:val="left"/>
              <w:rPr>
                <w:rFonts w:ascii="Arial" w:hAnsi="Arial" w:cs="Arial"/>
                <w:sz w:val="20"/>
                <w:szCs w:val="20"/>
              </w:rPr>
            </w:pPr>
          </w:p>
          <w:p w14:paraId="6C8A3FBF"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Specimen Stability:</w:t>
            </w:r>
          </w:p>
          <w:p w14:paraId="6C8A3FC0" w14:textId="77777777" w:rsidR="004A30BC" w:rsidRDefault="004A30BC" w:rsidP="004A30BC">
            <w:pPr>
              <w:numPr>
                <w:ilvl w:val="0"/>
                <w:numId w:val="9"/>
              </w:numPr>
              <w:jc w:val="left"/>
              <w:rPr>
                <w:rFonts w:ascii="Arial" w:hAnsi="Arial" w:cs="Arial"/>
                <w:sz w:val="20"/>
                <w:szCs w:val="20"/>
              </w:rPr>
            </w:pPr>
            <w:r>
              <w:rPr>
                <w:rFonts w:ascii="Arial" w:hAnsi="Arial" w:cs="Arial"/>
                <w:sz w:val="20"/>
                <w:szCs w:val="20"/>
              </w:rPr>
              <w:t>Four (4) hours when stored as plasma remaining in the capped tube above the packed cells 18 to 24</w:t>
            </w:r>
            <w:r>
              <w:rPr>
                <w:rFonts w:ascii="Arial" w:hAnsi="Arial" w:cs="Arial"/>
                <w:sz w:val="20"/>
                <w:szCs w:val="20"/>
              </w:rPr>
              <w:sym w:font="Symbol" w:char="F0B0"/>
            </w:r>
            <w:r>
              <w:rPr>
                <w:rFonts w:ascii="Arial" w:hAnsi="Arial" w:cs="Arial"/>
                <w:sz w:val="20"/>
                <w:szCs w:val="20"/>
              </w:rPr>
              <w:t>C.</w:t>
            </w:r>
          </w:p>
          <w:p w14:paraId="6C8A3FC1" w14:textId="77777777" w:rsidR="004A30BC" w:rsidRDefault="004A30BC" w:rsidP="004A30BC">
            <w:pPr>
              <w:numPr>
                <w:ilvl w:val="0"/>
                <w:numId w:val="9"/>
              </w:numPr>
              <w:jc w:val="left"/>
              <w:rPr>
                <w:rFonts w:ascii="Arial" w:hAnsi="Arial" w:cs="Arial"/>
                <w:sz w:val="20"/>
                <w:szCs w:val="20"/>
              </w:rPr>
            </w:pPr>
            <w:r>
              <w:rPr>
                <w:rFonts w:ascii="Arial" w:hAnsi="Arial" w:cs="Arial"/>
                <w:sz w:val="20"/>
                <w:szCs w:val="20"/>
              </w:rPr>
              <w:t>Four (4) hours as plasma that has been separated from cells by centrifugation when stored 2 to 8</w:t>
            </w:r>
            <w:r>
              <w:rPr>
                <w:rFonts w:ascii="Arial" w:hAnsi="Arial" w:cs="Arial"/>
                <w:sz w:val="20"/>
                <w:szCs w:val="20"/>
              </w:rPr>
              <w:sym w:font="Symbol" w:char="F0B0"/>
            </w:r>
            <w:r>
              <w:rPr>
                <w:rFonts w:ascii="Arial" w:hAnsi="Arial" w:cs="Arial"/>
                <w:sz w:val="20"/>
                <w:szCs w:val="20"/>
              </w:rPr>
              <w:t>C or 18 to 24°C.</w:t>
            </w:r>
          </w:p>
          <w:p w14:paraId="6C8A3FC2" w14:textId="77777777" w:rsidR="004A30BC" w:rsidRDefault="004A30BC" w:rsidP="004A30BC">
            <w:pPr>
              <w:numPr>
                <w:ilvl w:val="0"/>
                <w:numId w:val="9"/>
              </w:numPr>
              <w:jc w:val="left"/>
              <w:rPr>
                <w:rFonts w:ascii="Arial" w:hAnsi="Arial" w:cs="Arial"/>
                <w:sz w:val="20"/>
                <w:szCs w:val="20"/>
              </w:rPr>
            </w:pPr>
            <w:r>
              <w:rPr>
                <w:rFonts w:ascii="Arial" w:hAnsi="Arial" w:cs="Arial"/>
                <w:sz w:val="20"/>
                <w:szCs w:val="20"/>
              </w:rPr>
              <w:t>Two (2) weeks when stored -20</w:t>
            </w:r>
            <w:r>
              <w:rPr>
                <w:rFonts w:ascii="Arial" w:hAnsi="Arial" w:cs="Arial"/>
                <w:sz w:val="20"/>
                <w:szCs w:val="20"/>
              </w:rPr>
              <w:sym w:font="Symbol" w:char="F0B0"/>
            </w:r>
            <w:r>
              <w:rPr>
                <w:rFonts w:ascii="Arial" w:hAnsi="Arial" w:cs="Arial"/>
                <w:sz w:val="20"/>
                <w:szCs w:val="20"/>
              </w:rPr>
              <w:t>C.</w:t>
            </w:r>
          </w:p>
          <w:p w14:paraId="6C8A3FC3" w14:textId="77777777" w:rsidR="004A30BC" w:rsidRDefault="004A30BC" w:rsidP="004A30BC">
            <w:pPr>
              <w:numPr>
                <w:ilvl w:val="0"/>
                <w:numId w:val="9"/>
              </w:numPr>
              <w:jc w:val="left"/>
              <w:rPr>
                <w:rFonts w:ascii="Arial" w:hAnsi="Arial" w:cs="Arial"/>
                <w:sz w:val="20"/>
                <w:szCs w:val="20"/>
              </w:rPr>
            </w:pPr>
            <w:r>
              <w:rPr>
                <w:rFonts w:ascii="Arial" w:hAnsi="Arial" w:cs="Arial"/>
                <w:sz w:val="20"/>
                <w:szCs w:val="20"/>
              </w:rPr>
              <w:t>Six (6) months when stored -70</w:t>
            </w:r>
            <w:r>
              <w:rPr>
                <w:rFonts w:ascii="Arial" w:hAnsi="Arial" w:cs="Arial"/>
                <w:sz w:val="20"/>
                <w:szCs w:val="20"/>
              </w:rPr>
              <w:sym w:font="Symbol" w:char="F0B0"/>
            </w:r>
            <w:r>
              <w:rPr>
                <w:rFonts w:ascii="Arial" w:hAnsi="Arial" w:cs="Arial"/>
                <w:sz w:val="20"/>
                <w:szCs w:val="20"/>
              </w:rPr>
              <w:t>C (rapidly frozen).</w:t>
            </w:r>
          </w:p>
          <w:p w14:paraId="6C8A3FC4" w14:textId="77777777" w:rsidR="004A30BC" w:rsidRDefault="004A30BC">
            <w:pPr>
              <w:ind w:left="720"/>
              <w:jc w:val="left"/>
              <w:rPr>
                <w:rFonts w:ascii="Arial" w:hAnsi="Arial" w:cs="Arial"/>
                <w:sz w:val="20"/>
                <w:szCs w:val="20"/>
              </w:rPr>
            </w:pPr>
            <w:r>
              <w:rPr>
                <w:rFonts w:ascii="Arial" w:hAnsi="Arial" w:cs="Arial"/>
                <w:sz w:val="20"/>
                <w:szCs w:val="20"/>
              </w:rPr>
              <w:t>e.   Plasma must be frozen if testing cannot be completed within four (4) hours.</w:t>
            </w:r>
          </w:p>
          <w:p w14:paraId="6C8A3FC5" w14:textId="77777777" w:rsidR="004A30BC" w:rsidRDefault="004A30BC">
            <w:pPr>
              <w:ind w:left="720"/>
              <w:jc w:val="left"/>
              <w:rPr>
                <w:rFonts w:ascii="Arial" w:hAnsi="Arial" w:cs="Arial"/>
                <w:sz w:val="20"/>
                <w:szCs w:val="20"/>
              </w:rPr>
            </w:pPr>
          </w:p>
          <w:p w14:paraId="6C8A3FC6"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Thaw frozen plasmas at 37</w:t>
            </w:r>
            <w:r>
              <w:rPr>
                <w:rFonts w:ascii="Arial" w:hAnsi="Arial" w:cs="Arial"/>
                <w:sz w:val="20"/>
                <w:szCs w:val="20"/>
              </w:rPr>
              <w:sym w:font="Symbol" w:char="F0B0"/>
            </w:r>
            <w:r>
              <w:rPr>
                <w:rFonts w:ascii="Arial" w:hAnsi="Arial" w:cs="Arial"/>
                <w:sz w:val="20"/>
                <w:szCs w:val="20"/>
              </w:rPr>
              <w:t>C for three (3) minutes, test immediately.</w:t>
            </w:r>
          </w:p>
          <w:p w14:paraId="6C8A3FC7" w14:textId="77777777" w:rsidR="004A30BC" w:rsidRDefault="004A30BC">
            <w:pPr>
              <w:jc w:val="left"/>
              <w:rPr>
                <w:rFonts w:ascii="Arial" w:hAnsi="Arial" w:cs="Arial"/>
                <w:sz w:val="20"/>
                <w:szCs w:val="20"/>
              </w:rPr>
            </w:pPr>
          </w:p>
          <w:p w14:paraId="6C8A3FC8"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If there is a delay in sample transport:</w:t>
            </w:r>
          </w:p>
          <w:p w14:paraId="6C8A3FC9" w14:textId="77777777" w:rsidR="004A30BC" w:rsidRDefault="004A30BC" w:rsidP="004A30BC">
            <w:pPr>
              <w:numPr>
                <w:ilvl w:val="0"/>
                <w:numId w:val="12"/>
              </w:numPr>
              <w:jc w:val="left"/>
              <w:rPr>
                <w:rFonts w:ascii="Arial" w:hAnsi="Arial" w:cs="Arial"/>
                <w:sz w:val="20"/>
                <w:szCs w:val="20"/>
              </w:rPr>
            </w:pPr>
            <w:r>
              <w:rPr>
                <w:rFonts w:ascii="Arial" w:hAnsi="Arial" w:cs="Arial"/>
                <w:sz w:val="20"/>
                <w:szCs w:val="20"/>
              </w:rPr>
              <w:t>Notify supervisor or pathologist</w:t>
            </w:r>
          </w:p>
          <w:p w14:paraId="6C8A3FCA" w14:textId="77777777" w:rsidR="004A30BC" w:rsidRDefault="004A30BC" w:rsidP="004A30BC">
            <w:pPr>
              <w:numPr>
                <w:ilvl w:val="0"/>
                <w:numId w:val="12"/>
              </w:numPr>
              <w:jc w:val="left"/>
              <w:rPr>
                <w:rFonts w:ascii="Arial" w:hAnsi="Arial" w:cs="Arial"/>
                <w:sz w:val="20"/>
                <w:szCs w:val="20"/>
              </w:rPr>
            </w:pPr>
            <w:r>
              <w:rPr>
                <w:rFonts w:ascii="Arial" w:hAnsi="Arial" w:cs="Arial"/>
                <w:sz w:val="20"/>
                <w:szCs w:val="20"/>
              </w:rPr>
              <w:t>If approval is given to run test, append one of the following to the result:</w:t>
            </w:r>
          </w:p>
          <w:p w14:paraId="6C8A3FCB" w14:textId="77777777" w:rsidR="004A30BC" w:rsidRDefault="004A30BC" w:rsidP="004A30BC">
            <w:pPr>
              <w:numPr>
                <w:ilvl w:val="0"/>
                <w:numId w:val="5"/>
              </w:numPr>
              <w:ind w:left="1800"/>
              <w:jc w:val="left"/>
              <w:rPr>
                <w:rFonts w:ascii="Arial" w:hAnsi="Arial" w:cs="Arial"/>
                <w:sz w:val="20"/>
                <w:szCs w:val="20"/>
              </w:rPr>
            </w:pPr>
            <w:r>
              <w:rPr>
                <w:rFonts w:ascii="Arial" w:hAnsi="Arial" w:cs="Arial"/>
                <w:sz w:val="20"/>
                <w:szCs w:val="20"/>
              </w:rPr>
              <w:t>“-DELA” (transport delayed)</w:t>
            </w:r>
          </w:p>
          <w:p w14:paraId="6C8A3FCC" w14:textId="77777777" w:rsidR="004A30BC" w:rsidRDefault="004A30BC">
            <w:pPr>
              <w:jc w:val="left"/>
              <w:rPr>
                <w:rFonts w:ascii="Arial" w:hAnsi="Arial" w:cs="Arial"/>
                <w:sz w:val="20"/>
                <w:szCs w:val="20"/>
              </w:rPr>
            </w:pPr>
          </w:p>
          <w:p w14:paraId="6C8A3FCD" w14:textId="77777777" w:rsidR="004A30BC" w:rsidRDefault="004A30BC" w:rsidP="004A30BC">
            <w:pPr>
              <w:numPr>
                <w:ilvl w:val="0"/>
                <w:numId w:val="3"/>
              </w:numPr>
              <w:jc w:val="left"/>
              <w:rPr>
                <w:rFonts w:ascii="Arial" w:hAnsi="Arial" w:cs="Arial"/>
                <w:sz w:val="20"/>
                <w:szCs w:val="20"/>
              </w:rPr>
            </w:pPr>
            <w:r>
              <w:rPr>
                <w:rFonts w:ascii="Arial" w:hAnsi="Arial" w:cs="Arial"/>
                <w:sz w:val="20"/>
                <w:szCs w:val="20"/>
              </w:rPr>
              <w:t>Reject specimen if:</w:t>
            </w:r>
          </w:p>
          <w:p w14:paraId="6C8A3FCE" w14:textId="77777777" w:rsidR="004A30BC" w:rsidRDefault="004A30BC" w:rsidP="004A30BC">
            <w:pPr>
              <w:numPr>
                <w:ilvl w:val="0"/>
                <w:numId w:val="13"/>
              </w:numPr>
              <w:jc w:val="left"/>
              <w:rPr>
                <w:rFonts w:ascii="Arial" w:hAnsi="Arial" w:cs="Arial"/>
                <w:sz w:val="20"/>
                <w:szCs w:val="20"/>
              </w:rPr>
            </w:pPr>
            <w:r>
              <w:rPr>
                <w:rFonts w:ascii="Arial" w:hAnsi="Arial" w:cs="Arial"/>
                <w:sz w:val="20"/>
                <w:szCs w:val="20"/>
              </w:rPr>
              <w:t>Clotted</w:t>
            </w:r>
          </w:p>
          <w:p w14:paraId="6C8A3FCF" w14:textId="77777777" w:rsidR="004A30BC" w:rsidRDefault="004A30BC" w:rsidP="004A30BC">
            <w:pPr>
              <w:numPr>
                <w:ilvl w:val="0"/>
                <w:numId w:val="13"/>
              </w:numPr>
              <w:jc w:val="left"/>
              <w:rPr>
                <w:rFonts w:ascii="Arial" w:hAnsi="Arial" w:cs="Arial"/>
                <w:sz w:val="20"/>
                <w:szCs w:val="20"/>
              </w:rPr>
            </w:pPr>
            <w:r>
              <w:rPr>
                <w:rFonts w:ascii="Arial" w:hAnsi="Arial" w:cs="Arial"/>
                <w:sz w:val="20"/>
                <w:szCs w:val="20"/>
              </w:rPr>
              <w:t>Tube insufficiently filled (</w:t>
            </w:r>
            <w:r w:rsidR="00B24AFA">
              <w:rPr>
                <w:rFonts w:ascii="Arial" w:hAnsi="Arial" w:cs="Arial"/>
                <w:sz w:val="20"/>
                <w:szCs w:val="20"/>
              </w:rPr>
              <w:t xml:space="preserve">tubes may vary by no more than </w:t>
            </w:r>
            <w:r>
              <w:rPr>
                <w:rFonts w:ascii="Arial" w:hAnsi="Arial" w:cs="Arial"/>
                <w:sz w:val="20"/>
                <w:szCs w:val="20"/>
              </w:rPr>
              <w:t>-10%, see comparison tubes by centrifuge).</w:t>
            </w:r>
          </w:p>
          <w:p w14:paraId="6C8A3FD0" w14:textId="77777777" w:rsidR="004A30BC" w:rsidRDefault="004A30BC" w:rsidP="004A30BC">
            <w:pPr>
              <w:numPr>
                <w:ilvl w:val="0"/>
                <w:numId w:val="13"/>
              </w:numPr>
              <w:jc w:val="left"/>
              <w:rPr>
                <w:rFonts w:ascii="Arial" w:hAnsi="Arial" w:cs="Arial"/>
                <w:sz w:val="20"/>
                <w:szCs w:val="20"/>
              </w:rPr>
            </w:pPr>
            <w:r>
              <w:rPr>
                <w:rFonts w:ascii="Arial" w:hAnsi="Arial" w:cs="Arial"/>
                <w:sz w:val="20"/>
                <w:szCs w:val="20"/>
              </w:rPr>
              <w:t>Incorrect ratio of anticoagulant to blood.</w:t>
            </w:r>
          </w:p>
          <w:p w14:paraId="6C8A3FD1" w14:textId="77777777" w:rsidR="004A30BC" w:rsidRDefault="004A30BC" w:rsidP="004A30BC">
            <w:pPr>
              <w:numPr>
                <w:ilvl w:val="0"/>
                <w:numId w:val="13"/>
              </w:numPr>
              <w:jc w:val="left"/>
              <w:rPr>
                <w:rFonts w:ascii="Arial" w:hAnsi="Arial" w:cs="Arial"/>
                <w:sz w:val="20"/>
                <w:szCs w:val="20"/>
              </w:rPr>
            </w:pPr>
            <w:r>
              <w:rPr>
                <w:rFonts w:ascii="Arial" w:hAnsi="Arial" w:cs="Arial"/>
                <w:sz w:val="20"/>
                <w:szCs w:val="20"/>
              </w:rPr>
              <w:t>Reject grossly hemolyzed specimens unless a new specimen cannot be drawn without causing the patient trauma or a non-hemolyzed sample is unobtainable (post-op heart, ECMO, etc.).</w:t>
            </w:r>
          </w:p>
          <w:p w14:paraId="6C8A3FD2" w14:textId="77777777" w:rsidR="004A30BC" w:rsidRDefault="004A30BC">
            <w:pPr>
              <w:ind w:left="720"/>
              <w:jc w:val="left"/>
              <w:rPr>
                <w:rFonts w:ascii="Arial" w:hAnsi="Arial" w:cs="Arial"/>
                <w:sz w:val="20"/>
                <w:szCs w:val="20"/>
              </w:rPr>
            </w:pPr>
          </w:p>
          <w:p w14:paraId="6C8A3FD3" w14:textId="77777777" w:rsidR="004A30BC" w:rsidRDefault="004A30BC">
            <w:pPr>
              <w:pStyle w:val="BodyTextIndent"/>
              <w:jc w:val="left"/>
              <w:rPr>
                <w:rFonts w:ascii="Arial" w:hAnsi="Arial" w:cs="Arial"/>
                <w:b/>
                <w:sz w:val="20"/>
                <w:szCs w:val="20"/>
              </w:rPr>
            </w:pPr>
            <w:r>
              <w:rPr>
                <w:rFonts w:ascii="Arial" w:hAnsi="Arial" w:cs="Arial"/>
                <w:b/>
                <w:sz w:val="20"/>
                <w:szCs w:val="20"/>
              </w:rPr>
              <w:t>If a hemolyzed sample is tested, add one of the following comments to the result depending on the amount of hemolysis:</w:t>
            </w:r>
          </w:p>
          <w:p w14:paraId="6C8A3FD4" w14:textId="77777777" w:rsidR="004A30BC" w:rsidRDefault="004A30BC" w:rsidP="004A30BC">
            <w:pPr>
              <w:numPr>
                <w:ilvl w:val="0"/>
                <w:numId w:val="6"/>
              </w:numPr>
              <w:ind w:left="1800"/>
              <w:jc w:val="left"/>
              <w:rPr>
                <w:rFonts w:ascii="Arial" w:hAnsi="Arial" w:cs="Arial"/>
                <w:sz w:val="20"/>
                <w:szCs w:val="20"/>
              </w:rPr>
            </w:pPr>
            <w:r>
              <w:rPr>
                <w:rFonts w:ascii="Arial" w:hAnsi="Arial" w:cs="Arial"/>
                <w:sz w:val="20"/>
                <w:szCs w:val="20"/>
              </w:rPr>
              <w:t xml:space="preserve"> “-HP” (hemolysis present may affect results)</w:t>
            </w:r>
          </w:p>
          <w:p w14:paraId="6C8A3FD5" w14:textId="77777777" w:rsidR="004A30BC" w:rsidRDefault="004A30BC" w:rsidP="004A30BC">
            <w:pPr>
              <w:numPr>
                <w:ilvl w:val="0"/>
                <w:numId w:val="10"/>
              </w:numPr>
              <w:jc w:val="left"/>
              <w:rPr>
                <w:rFonts w:ascii="Arial" w:hAnsi="Arial" w:cs="Arial"/>
                <w:sz w:val="20"/>
                <w:szCs w:val="20"/>
              </w:rPr>
            </w:pPr>
            <w:r>
              <w:rPr>
                <w:rFonts w:ascii="Arial" w:hAnsi="Arial" w:cs="Arial"/>
                <w:sz w:val="20"/>
                <w:szCs w:val="20"/>
              </w:rPr>
              <w:t xml:space="preserve">or – </w:t>
            </w:r>
          </w:p>
          <w:p w14:paraId="6C8A3FD6" w14:textId="77777777" w:rsidR="004A30BC" w:rsidRDefault="004A30BC" w:rsidP="004A30BC">
            <w:pPr>
              <w:numPr>
                <w:ilvl w:val="0"/>
                <w:numId w:val="11"/>
              </w:numPr>
              <w:tabs>
                <w:tab w:val="num" w:pos="1800"/>
              </w:tabs>
              <w:ind w:left="1800"/>
              <w:jc w:val="left"/>
              <w:rPr>
                <w:rFonts w:ascii="Arial" w:hAnsi="Arial" w:cs="Arial"/>
                <w:sz w:val="20"/>
                <w:szCs w:val="20"/>
              </w:rPr>
            </w:pPr>
            <w:r>
              <w:rPr>
                <w:rFonts w:ascii="Arial" w:hAnsi="Arial" w:cs="Arial"/>
                <w:sz w:val="20"/>
                <w:szCs w:val="20"/>
              </w:rPr>
              <w:t xml:space="preserve"> “GRH” (gross hemolysis may interfere with testing)</w:t>
            </w:r>
          </w:p>
          <w:p w14:paraId="6C8A3FD7" w14:textId="77777777" w:rsidR="004A30BC" w:rsidRDefault="004A30BC">
            <w:pPr>
              <w:ind w:left="720"/>
              <w:jc w:val="left"/>
              <w:rPr>
                <w:rFonts w:ascii="Arial" w:hAnsi="Arial" w:cs="Arial"/>
                <w:sz w:val="20"/>
                <w:szCs w:val="20"/>
              </w:rPr>
            </w:pPr>
          </w:p>
          <w:p w14:paraId="6C8A3FD8" w14:textId="77777777" w:rsidR="004A30BC" w:rsidRDefault="004A30BC" w:rsidP="004A30BC">
            <w:pPr>
              <w:numPr>
                <w:ilvl w:val="0"/>
                <w:numId w:val="13"/>
              </w:numPr>
              <w:jc w:val="left"/>
              <w:rPr>
                <w:rFonts w:ascii="Arial" w:hAnsi="Arial" w:cs="Arial"/>
                <w:sz w:val="20"/>
                <w:szCs w:val="20"/>
              </w:rPr>
            </w:pPr>
            <w:r>
              <w:rPr>
                <w:rFonts w:ascii="Arial" w:hAnsi="Arial" w:cs="Arial"/>
                <w:sz w:val="20"/>
                <w:szCs w:val="20"/>
              </w:rPr>
              <w:t>Notify unit or physician of unacceptable specimens; enter appropriate comment in computer.</w:t>
            </w:r>
          </w:p>
          <w:p w14:paraId="6C8A3FD9" w14:textId="77777777" w:rsidR="004A30BC" w:rsidRDefault="004A30BC">
            <w:pPr>
              <w:jc w:val="left"/>
              <w:rPr>
                <w:rFonts w:ascii="Arial" w:hAnsi="Arial" w:cs="Arial"/>
                <w:sz w:val="20"/>
                <w:szCs w:val="20"/>
              </w:rPr>
            </w:pPr>
          </w:p>
        </w:tc>
      </w:tr>
      <w:tr w:rsidR="004A30BC" w14:paraId="6C8A3FFA"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14:paraId="6C8A3FDB" w14:textId="77777777" w:rsidR="004A30BC" w:rsidRDefault="004A30BC">
            <w:pPr>
              <w:rPr>
                <w:rFonts w:ascii="Arial" w:hAnsi="Arial" w:cs="Arial"/>
                <w:b/>
                <w:bCs/>
                <w:sz w:val="20"/>
              </w:rPr>
            </w:pPr>
          </w:p>
          <w:p w14:paraId="6C8A3FDC" w14:textId="77777777" w:rsidR="004A30BC" w:rsidRDefault="004A30BC">
            <w:pPr>
              <w:jc w:val="left"/>
              <w:rPr>
                <w:rFonts w:ascii="Arial" w:hAnsi="Arial" w:cs="Arial"/>
                <w:b/>
                <w:bCs/>
                <w:color w:val="0000FF"/>
                <w:sz w:val="20"/>
              </w:rPr>
            </w:pPr>
            <w:r>
              <w:rPr>
                <w:rFonts w:ascii="Arial" w:hAnsi="Arial" w:cs="Arial"/>
                <w:b/>
                <w:bCs/>
                <w:color w:val="0000FF"/>
                <w:sz w:val="20"/>
              </w:rPr>
              <w:t>Quality Control</w:t>
            </w:r>
          </w:p>
          <w:p w14:paraId="6C8A3FDD" w14:textId="77777777" w:rsidR="004A30BC" w:rsidRDefault="004A30BC">
            <w:pPr>
              <w:rPr>
                <w:rFonts w:ascii="Arial" w:hAnsi="Arial" w:cs="Arial"/>
                <w:sz w:val="20"/>
              </w:rPr>
            </w:pPr>
          </w:p>
        </w:tc>
        <w:tc>
          <w:tcPr>
            <w:tcW w:w="9360" w:type="dxa"/>
            <w:gridSpan w:val="9"/>
            <w:tcBorders>
              <w:bottom w:val="single" w:sz="6" w:space="0" w:color="auto"/>
              <w:right w:val="nil"/>
            </w:tcBorders>
          </w:tcPr>
          <w:p w14:paraId="6C8A3FDE" w14:textId="77777777" w:rsidR="004A30BC" w:rsidRDefault="004A30BC">
            <w:pPr>
              <w:jc w:val="left"/>
              <w:rPr>
                <w:rFonts w:ascii="Arial" w:hAnsi="Arial" w:cs="Arial"/>
                <w:iCs/>
                <w:sz w:val="20"/>
                <w:szCs w:val="20"/>
              </w:rPr>
            </w:pPr>
          </w:p>
          <w:p w14:paraId="6C8A3FDF" w14:textId="77777777" w:rsidR="004A30BC" w:rsidRDefault="004A30BC">
            <w:pPr>
              <w:jc w:val="left"/>
              <w:rPr>
                <w:rFonts w:ascii="Arial" w:hAnsi="Arial" w:cs="Arial"/>
                <w:sz w:val="20"/>
                <w:szCs w:val="20"/>
              </w:rPr>
            </w:pPr>
            <w:r>
              <w:rPr>
                <w:rFonts w:ascii="Arial" w:hAnsi="Arial" w:cs="Arial"/>
                <w:sz w:val="20"/>
                <w:szCs w:val="20"/>
              </w:rPr>
              <w:t>Control Plasma N (BEN) and ProC Control Plasma (AFVL), expected values for APCRA (APCR Activated), APCRN (APCR Normal) and APCRR (APCR Ratio) are determined for each new lot of reagent.</w:t>
            </w:r>
          </w:p>
          <w:p w14:paraId="6C8A3FE0" w14:textId="77777777" w:rsidR="004A30BC" w:rsidRDefault="004A30BC">
            <w:pPr>
              <w:jc w:val="left"/>
              <w:rPr>
                <w:rFonts w:ascii="Arial" w:hAnsi="Arial" w:cs="Arial"/>
                <w:sz w:val="20"/>
                <w:szCs w:val="20"/>
              </w:rPr>
            </w:pPr>
          </w:p>
          <w:p w14:paraId="6C8A3FE1" w14:textId="77777777" w:rsidR="004A30BC" w:rsidRDefault="004A30BC" w:rsidP="004A30BC">
            <w:pPr>
              <w:numPr>
                <w:ilvl w:val="0"/>
                <w:numId w:val="7"/>
              </w:numPr>
              <w:jc w:val="left"/>
              <w:rPr>
                <w:rFonts w:ascii="Arial" w:hAnsi="Arial" w:cs="Arial"/>
                <w:sz w:val="20"/>
                <w:szCs w:val="20"/>
              </w:rPr>
            </w:pPr>
            <w:r>
              <w:rPr>
                <w:rFonts w:ascii="Arial" w:hAnsi="Arial" w:cs="Arial"/>
                <w:sz w:val="20"/>
                <w:szCs w:val="20"/>
              </w:rPr>
              <w:t>Control Plasma N (BEN) and ProC Control Plasma (AFVL) are run:</w:t>
            </w:r>
          </w:p>
          <w:p w14:paraId="6C8A3FE2" w14:textId="77777777" w:rsidR="004A30BC" w:rsidRDefault="004A30BC" w:rsidP="004A30BC">
            <w:pPr>
              <w:numPr>
                <w:ilvl w:val="1"/>
                <w:numId w:val="17"/>
              </w:numPr>
              <w:ind w:left="720"/>
              <w:jc w:val="left"/>
              <w:rPr>
                <w:rFonts w:ascii="Arial" w:hAnsi="Arial" w:cs="Arial"/>
                <w:sz w:val="20"/>
                <w:szCs w:val="20"/>
              </w:rPr>
            </w:pPr>
            <w:r>
              <w:rPr>
                <w:rFonts w:ascii="Arial" w:hAnsi="Arial" w:cs="Arial"/>
                <w:sz w:val="20"/>
                <w:szCs w:val="20"/>
              </w:rPr>
              <w:t>Each time a patient sample is run up to once per eight hour shift.</w:t>
            </w:r>
          </w:p>
          <w:p w14:paraId="6C8A3FE3" w14:textId="77777777" w:rsidR="004A30BC" w:rsidRDefault="004A30BC" w:rsidP="004A30BC">
            <w:pPr>
              <w:numPr>
                <w:ilvl w:val="1"/>
                <w:numId w:val="17"/>
              </w:numPr>
              <w:ind w:left="720"/>
              <w:jc w:val="left"/>
              <w:rPr>
                <w:rFonts w:ascii="Arial" w:hAnsi="Arial" w:cs="Arial"/>
                <w:sz w:val="20"/>
                <w:szCs w:val="20"/>
              </w:rPr>
            </w:pPr>
            <w:r>
              <w:rPr>
                <w:rFonts w:ascii="Arial" w:hAnsi="Arial" w:cs="Arial"/>
                <w:sz w:val="20"/>
                <w:szCs w:val="20"/>
              </w:rPr>
              <w:t>Each time a reagent is changed.</w:t>
            </w:r>
          </w:p>
          <w:p w14:paraId="6C8A3FE4" w14:textId="77777777" w:rsidR="00704776" w:rsidRDefault="00704776" w:rsidP="00704776">
            <w:pPr>
              <w:jc w:val="left"/>
              <w:rPr>
                <w:rFonts w:ascii="Arial" w:hAnsi="Arial" w:cs="Arial"/>
                <w:sz w:val="20"/>
                <w:szCs w:val="20"/>
              </w:rPr>
            </w:pPr>
          </w:p>
          <w:p w14:paraId="6C8A3FE5" w14:textId="77777777" w:rsidR="00704776" w:rsidRDefault="00704776" w:rsidP="00704776">
            <w:pPr>
              <w:numPr>
                <w:ilvl w:val="0"/>
                <w:numId w:val="7"/>
              </w:numPr>
              <w:jc w:val="left"/>
              <w:rPr>
                <w:rFonts w:ascii="Arial" w:hAnsi="Arial" w:cs="Arial"/>
                <w:sz w:val="20"/>
                <w:szCs w:val="20"/>
              </w:rPr>
            </w:pPr>
            <w:r>
              <w:rPr>
                <w:rFonts w:ascii="Arial" w:hAnsi="Arial" w:cs="Arial"/>
                <w:sz w:val="20"/>
                <w:szCs w:val="20"/>
              </w:rPr>
              <w:t>Patient results cannot be reported unless control values are within expected tolerance limits.</w:t>
            </w:r>
          </w:p>
          <w:p w14:paraId="6C8A3FE6" w14:textId="77777777" w:rsidR="00704776" w:rsidRDefault="00704776" w:rsidP="00704776">
            <w:pPr>
              <w:numPr>
                <w:ilvl w:val="0"/>
                <w:numId w:val="18"/>
              </w:numPr>
              <w:tabs>
                <w:tab w:val="clear" w:pos="1440"/>
              </w:tabs>
              <w:ind w:left="720"/>
              <w:jc w:val="left"/>
              <w:rPr>
                <w:rFonts w:ascii="Arial" w:hAnsi="Arial" w:cs="Arial"/>
                <w:sz w:val="20"/>
                <w:szCs w:val="20"/>
              </w:rPr>
            </w:pPr>
            <w:r>
              <w:rPr>
                <w:rFonts w:ascii="Arial" w:hAnsi="Arial" w:cs="Arial"/>
                <w:sz w:val="20"/>
                <w:szCs w:val="20"/>
              </w:rPr>
              <w:t>If values do not fall within the expected range, test new controls then new reagents.</w:t>
            </w:r>
          </w:p>
          <w:p w14:paraId="6C8A3FE7" w14:textId="77777777" w:rsidR="00704776" w:rsidRDefault="00704776" w:rsidP="00704776">
            <w:pPr>
              <w:numPr>
                <w:ilvl w:val="0"/>
                <w:numId w:val="18"/>
              </w:numPr>
              <w:tabs>
                <w:tab w:val="clear" w:pos="1440"/>
              </w:tabs>
              <w:ind w:left="720"/>
              <w:jc w:val="left"/>
              <w:rPr>
                <w:rFonts w:ascii="Arial" w:hAnsi="Arial" w:cs="Arial"/>
                <w:sz w:val="20"/>
                <w:szCs w:val="20"/>
              </w:rPr>
            </w:pPr>
            <w:r>
              <w:rPr>
                <w:rFonts w:ascii="Arial" w:hAnsi="Arial" w:cs="Arial"/>
                <w:sz w:val="20"/>
                <w:szCs w:val="20"/>
              </w:rPr>
              <w:t>If QC is still out of range, notify the supervisor.</w:t>
            </w:r>
          </w:p>
          <w:p w14:paraId="6C8A3FE8" w14:textId="77777777" w:rsidR="00704776" w:rsidRDefault="00704776" w:rsidP="00704776">
            <w:pPr>
              <w:ind w:left="720"/>
              <w:jc w:val="left"/>
              <w:rPr>
                <w:rFonts w:ascii="Arial" w:hAnsi="Arial" w:cs="Arial"/>
                <w:sz w:val="20"/>
                <w:szCs w:val="20"/>
              </w:rPr>
            </w:pPr>
          </w:p>
          <w:p w14:paraId="6C8A3FE9" w14:textId="77777777" w:rsidR="00704776" w:rsidRPr="007D3A33" w:rsidRDefault="00704776" w:rsidP="00704776">
            <w:pPr>
              <w:numPr>
                <w:ilvl w:val="0"/>
                <w:numId w:val="7"/>
              </w:numPr>
              <w:jc w:val="left"/>
              <w:rPr>
                <w:rFonts w:ascii="Arial" w:hAnsi="Arial" w:cs="Arial"/>
                <w:sz w:val="20"/>
                <w:szCs w:val="20"/>
              </w:rPr>
            </w:pPr>
            <w:r w:rsidRPr="007D3A33">
              <w:rPr>
                <w:rFonts w:ascii="Arial" w:hAnsi="Arial" w:cs="Arial"/>
                <w:sz w:val="20"/>
                <w:szCs w:val="20"/>
              </w:rPr>
              <w:t>Control values are recorded each day they are performed.</w:t>
            </w:r>
          </w:p>
          <w:p w14:paraId="6C8A3FEA" w14:textId="77777777" w:rsidR="00704776" w:rsidRPr="007D3A33" w:rsidRDefault="00704776" w:rsidP="00704776">
            <w:pPr>
              <w:jc w:val="left"/>
              <w:rPr>
                <w:rFonts w:ascii="Arial" w:hAnsi="Arial" w:cs="Arial"/>
                <w:sz w:val="20"/>
                <w:szCs w:val="20"/>
              </w:rPr>
            </w:pPr>
          </w:p>
          <w:p w14:paraId="6C8A3FEB" w14:textId="77777777" w:rsidR="00704776" w:rsidRPr="007D3A33" w:rsidRDefault="00704776" w:rsidP="00704776">
            <w:pPr>
              <w:numPr>
                <w:ilvl w:val="0"/>
                <w:numId w:val="7"/>
              </w:numPr>
              <w:jc w:val="left"/>
              <w:rPr>
                <w:rFonts w:ascii="Arial" w:hAnsi="Arial" w:cs="Arial"/>
                <w:sz w:val="20"/>
                <w:szCs w:val="20"/>
              </w:rPr>
            </w:pPr>
            <w:r w:rsidRPr="007D3A33">
              <w:rPr>
                <w:rFonts w:ascii="Arial" w:hAnsi="Arial" w:cs="Arial"/>
                <w:sz w:val="20"/>
                <w:szCs w:val="20"/>
              </w:rPr>
              <w:t xml:space="preserve">All control values must be entered into Sunquest (method code; CS5M1, CS5M2) whether in or out of control range. </w:t>
            </w:r>
          </w:p>
          <w:p w14:paraId="6C8A3FEC" w14:textId="77777777" w:rsidR="00704776" w:rsidRPr="007D3A33" w:rsidRDefault="00704776" w:rsidP="00704776">
            <w:pPr>
              <w:numPr>
                <w:ilvl w:val="0"/>
                <w:numId w:val="14"/>
              </w:numPr>
              <w:tabs>
                <w:tab w:val="clear" w:pos="360"/>
                <w:tab w:val="num" w:pos="1080"/>
              </w:tabs>
              <w:ind w:left="1080"/>
              <w:jc w:val="left"/>
              <w:rPr>
                <w:rFonts w:ascii="Arial" w:hAnsi="Arial" w:cs="Arial"/>
                <w:sz w:val="20"/>
                <w:szCs w:val="20"/>
              </w:rPr>
            </w:pPr>
            <w:r w:rsidRPr="007D3A33">
              <w:rPr>
                <w:rFonts w:ascii="Arial" w:hAnsi="Arial" w:cs="Arial"/>
                <w:sz w:val="20"/>
                <w:szCs w:val="20"/>
              </w:rPr>
              <w:t>Out of control values must have an appropriate modifier appended.</w:t>
            </w:r>
          </w:p>
          <w:p w14:paraId="6C8A3FED" w14:textId="77777777" w:rsidR="00704776" w:rsidRPr="007D3A33" w:rsidRDefault="00704776" w:rsidP="00704776">
            <w:pPr>
              <w:ind w:firstLine="120"/>
              <w:jc w:val="left"/>
              <w:rPr>
                <w:rFonts w:ascii="Arial" w:hAnsi="Arial" w:cs="Arial"/>
                <w:sz w:val="20"/>
                <w:szCs w:val="20"/>
              </w:rPr>
            </w:pPr>
          </w:p>
          <w:p w14:paraId="6C8A3FEE" w14:textId="77777777" w:rsidR="00704776" w:rsidRPr="007D3A33" w:rsidRDefault="00704776" w:rsidP="00704776">
            <w:pPr>
              <w:numPr>
                <w:ilvl w:val="0"/>
                <w:numId w:val="7"/>
              </w:numPr>
              <w:jc w:val="left"/>
              <w:rPr>
                <w:rFonts w:ascii="Arial" w:hAnsi="Arial" w:cs="Arial"/>
                <w:sz w:val="20"/>
                <w:szCs w:val="20"/>
              </w:rPr>
            </w:pPr>
            <w:r w:rsidRPr="007D3A33">
              <w:rPr>
                <w:rFonts w:ascii="Arial" w:hAnsi="Arial" w:cs="Arial"/>
                <w:sz w:val="20"/>
                <w:szCs w:val="20"/>
              </w:rPr>
              <w:t>When QC data is entered, it is reviewed using Westgard rules.</w:t>
            </w:r>
          </w:p>
          <w:p w14:paraId="6C8A3FEF" w14:textId="77777777" w:rsidR="00704776" w:rsidRPr="007D3A33" w:rsidRDefault="00704776" w:rsidP="00704776">
            <w:pPr>
              <w:numPr>
                <w:ilvl w:val="0"/>
                <w:numId w:val="15"/>
              </w:numPr>
              <w:tabs>
                <w:tab w:val="num" w:pos="1080"/>
              </w:tabs>
              <w:ind w:left="1080"/>
              <w:jc w:val="left"/>
              <w:rPr>
                <w:rFonts w:ascii="Arial" w:hAnsi="Arial" w:cs="Arial"/>
                <w:sz w:val="20"/>
                <w:szCs w:val="20"/>
              </w:rPr>
            </w:pPr>
            <w:r w:rsidRPr="007D3A33">
              <w:rPr>
                <w:rFonts w:ascii="Arial" w:hAnsi="Arial" w:cs="Arial"/>
                <w:sz w:val="20"/>
                <w:szCs w:val="20"/>
              </w:rPr>
              <w:t>If a Westgard rule fails in Sunquest, the computer displays the result’s standard deviation from the mean.</w:t>
            </w:r>
          </w:p>
          <w:p w14:paraId="6C8A3FF0" w14:textId="77777777" w:rsidR="00704776" w:rsidRPr="007D3A33" w:rsidRDefault="00704776" w:rsidP="00704776">
            <w:pPr>
              <w:ind w:left="720"/>
              <w:jc w:val="left"/>
              <w:rPr>
                <w:rFonts w:ascii="Arial" w:hAnsi="Arial" w:cs="Arial"/>
                <w:sz w:val="20"/>
                <w:szCs w:val="20"/>
              </w:rPr>
            </w:pPr>
          </w:p>
          <w:p w14:paraId="6C8A3FF1" w14:textId="77777777" w:rsidR="00704776" w:rsidRPr="007D3A33" w:rsidRDefault="00704776" w:rsidP="00704776">
            <w:pPr>
              <w:numPr>
                <w:ilvl w:val="0"/>
                <w:numId w:val="7"/>
              </w:numPr>
              <w:jc w:val="left"/>
              <w:rPr>
                <w:rFonts w:ascii="Arial" w:hAnsi="Arial" w:cs="Arial"/>
                <w:sz w:val="20"/>
                <w:szCs w:val="20"/>
              </w:rPr>
            </w:pPr>
            <w:r w:rsidRPr="007D3A33">
              <w:rPr>
                <w:rFonts w:ascii="Arial" w:hAnsi="Arial" w:cs="Arial"/>
                <w:sz w:val="20"/>
                <w:szCs w:val="20"/>
              </w:rPr>
              <w:t>If action is taken to get a control value in range, enter an appropriate comment in Sunquest from</w:t>
            </w:r>
          </w:p>
          <w:p w14:paraId="6C8A3FF2" w14:textId="77777777" w:rsidR="00704776" w:rsidRPr="007D3A33" w:rsidRDefault="00ED2889" w:rsidP="00704776">
            <w:pPr>
              <w:ind w:left="360"/>
              <w:jc w:val="left"/>
              <w:rPr>
                <w:rFonts w:ascii="Arial" w:hAnsi="Arial" w:cs="Arial"/>
                <w:sz w:val="20"/>
                <w:szCs w:val="20"/>
              </w:rPr>
            </w:pPr>
            <w:hyperlink r:id="rId12" w:history="1">
              <w:r w:rsidR="00704776" w:rsidRPr="007D3A33">
                <w:rPr>
                  <w:rFonts w:ascii="Arial" w:hAnsi="Arial" w:cs="Arial"/>
                  <w:color w:val="0000FF"/>
                  <w:sz w:val="20"/>
                  <w:szCs w:val="20"/>
                  <w:u w:val="single"/>
                </w:rPr>
                <w:t>Table P Exclusion Codes</w:t>
              </w:r>
            </w:hyperlink>
          </w:p>
          <w:p w14:paraId="6C8A3FF3" w14:textId="77777777" w:rsidR="004A30BC" w:rsidRDefault="004A30BC">
            <w:pPr>
              <w:jc w:val="left"/>
              <w:rPr>
                <w:rFonts w:ascii="Arial" w:hAnsi="Arial" w:cs="Arial"/>
                <w:sz w:val="20"/>
                <w:szCs w:val="20"/>
              </w:rPr>
            </w:pPr>
          </w:p>
          <w:p w14:paraId="6C8A3FF4" w14:textId="77777777" w:rsidR="004A30BC" w:rsidRDefault="004A30BC" w:rsidP="004A30BC">
            <w:pPr>
              <w:numPr>
                <w:ilvl w:val="0"/>
                <w:numId w:val="7"/>
              </w:numPr>
              <w:jc w:val="left"/>
              <w:rPr>
                <w:rFonts w:ascii="Arial" w:hAnsi="Arial" w:cs="Arial"/>
                <w:sz w:val="20"/>
                <w:szCs w:val="20"/>
              </w:rPr>
            </w:pPr>
            <w:r>
              <w:rPr>
                <w:rFonts w:ascii="Arial" w:hAnsi="Arial" w:cs="Arial"/>
                <w:sz w:val="20"/>
                <w:szCs w:val="20"/>
              </w:rPr>
              <w:t xml:space="preserve">All control values must be entered into </w:t>
            </w:r>
            <w:r w:rsidR="002A15D5">
              <w:rPr>
                <w:rFonts w:ascii="Arial" w:hAnsi="Arial" w:cs="Arial"/>
                <w:sz w:val="20"/>
                <w:szCs w:val="20"/>
              </w:rPr>
              <w:t xml:space="preserve">Sunquest (method code; </w:t>
            </w:r>
            <w:r w:rsidR="002A15D5" w:rsidRPr="007D3A33">
              <w:rPr>
                <w:rFonts w:ascii="Arial" w:hAnsi="Arial" w:cs="Arial"/>
                <w:sz w:val="20"/>
                <w:szCs w:val="20"/>
              </w:rPr>
              <w:t>CS5M1, CS5M2</w:t>
            </w:r>
            <w:r w:rsidR="002A15D5">
              <w:rPr>
                <w:rFonts w:ascii="Arial" w:hAnsi="Arial" w:cs="Arial"/>
                <w:sz w:val="20"/>
                <w:szCs w:val="20"/>
              </w:rPr>
              <w:t xml:space="preserve">) </w:t>
            </w:r>
            <w:r>
              <w:rPr>
                <w:rFonts w:ascii="Arial" w:hAnsi="Arial" w:cs="Arial"/>
                <w:sz w:val="20"/>
                <w:szCs w:val="20"/>
              </w:rPr>
              <w:t xml:space="preserve">whether in or out of control range. </w:t>
            </w:r>
          </w:p>
          <w:p w14:paraId="6C8A3FF5" w14:textId="77777777" w:rsidR="004A30BC" w:rsidRDefault="004A30BC" w:rsidP="004A30BC">
            <w:pPr>
              <w:numPr>
                <w:ilvl w:val="0"/>
                <w:numId w:val="14"/>
              </w:numPr>
              <w:ind w:left="1080"/>
              <w:jc w:val="left"/>
              <w:rPr>
                <w:rFonts w:ascii="Arial" w:hAnsi="Arial" w:cs="Arial"/>
                <w:sz w:val="20"/>
                <w:szCs w:val="20"/>
              </w:rPr>
            </w:pPr>
            <w:r>
              <w:rPr>
                <w:rFonts w:ascii="Arial" w:hAnsi="Arial" w:cs="Arial"/>
                <w:sz w:val="20"/>
                <w:szCs w:val="20"/>
              </w:rPr>
              <w:t>Out of control values must have an appropriate modifier appended.</w:t>
            </w:r>
          </w:p>
          <w:p w14:paraId="6C8A3FF6" w14:textId="77777777" w:rsidR="004A30BC" w:rsidRDefault="004A30BC">
            <w:pPr>
              <w:ind w:firstLine="120"/>
              <w:jc w:val="left"/>
              <w:rPr>
                <w:rFonts w:ascii="Arial" w:hAnsi="Arial" w:cs="Arial"/>
                <w:sz w:val="20"/>
                <w:szCs w:val="20"/>
              </w:rPr>
            </w:pPr>
          </w:p>
          <w:p w14:paraId="6C8A3FF7" w14:textId="77777777" w:rsidR="004A30BC" w:rsidRDefault="004A30BC" w:rsidP="004A30BC">
            <w:pPr>
              <w:numPr>
                <w:ilvl w:val="0"/>
                <w:numId w:val="7"/>
              </w:numPr>
              <w:jc w:val="left"/>
              <w:rPr>
                <w:rFonts w:ascii="Arial" w:hAnsi="Arial" w:cs="Arial"/>
                <w:sz w:val="20"/>
                <w:szCs w:val="20"/>
              </w:rPr>
            </w:pPr>
            <w:r>
              <w:rPr>
                <w:rFonts w:ascii="Arial" w:hAnsi="Arial" w:cs="Arial"/>
                <w:sz w:val="20"/>
                <w:szCs w:val="20"/>
              </w:rPr>
              <w:t>When QC data is entered, it is reviewed using Westgard rules.</w:t>
            </w:r>
          </w:p>
          <w:p w14:paraId="6C8A3FF8" w14:textId="77777777" w:rsidR="004A30BC" w:rsidRPr="00704776" w:rsidRDefault="004A30BC" w:rsidP="00704776">
            <w:pPr>
              <w:numPr>
                <w:ilvl w:val="0"/>
                <w:numId w:val="15"/>
              </w:numPr>
              <w:tabs>
                <w:tab w:val="num" w:pos="1080"/>
              </w:tabs>
              <w:ind w:left="1080"/>
              <w:jc w:val="left"/>
              <w:rPr>
                <w:rFonts w:ascii="Arial" w:hAnsi="Arial" w:cs="Arial"/>
                <w:sz w:val="20"/>
                <w:szCs w:val="20"/>
              </w:rPr>
            </w:pPr>
            <w:r>
              <w:rPr>
                <w:rFonts w:ascii="Arial" w:hAnsi="Arial" w:cs="Arial"/>
                <w:sz w:val="20"/>
                <w:szCs w:val="20"/>
              </w:rPr>
              <w:t>If a Westgard rule fails in Sunquest, the computer displays the result’s standard deviation from the mean.</w:t>
            </w:r>
          </w:p>
          <w:p w14:paraId="6C8A3FF9" w14:textId="77777777" w:rsidR="004A30BC" w:rsidRDefault="004A30BC">
            <w:pPr>
              <w:jc w:val="left"/>
              <w:rPr>
                <w:rFonts w:ascii="Arial" w:hAnsi="Arial" w:cs="Arial"/>
                <w:iCs/>
                <w:sz w:val="20"/>
                <w:szCs w:val="20"/>
              </w:rPr>
            </w:pPr>
          </w:p>
        </w:tc>
      </w:tr>
      <w:tr w:rsidR="004A30BC" w14:paraId="6C8A3FFF" w14:textId="77777777">
        <w:tc>
          <w:tcPr>
            <w:tcW w:w="1800" w:type="dxa"/>
            <w:tcBorders>
              <w:top w:val="nil"/>
              <w:left w:val="nil"/>
              <w:bottom w:val="nil"/>
              <w:right w:val="nil"/>
            </w:tcBorders>
          </w:tcPr>
          <w:p w14:paraId="6C8A3FFB" w14:textId="77777777" w:rsidR="004A30BC" w:rsidRDefault="004A30BC">
            <w:pPr>
              <w:rPr>
                <w:rFonts w:ascii="Arial" w:hAnsi="Arial" w:cs="Arial"/>
                <w:b/>
                <w:color w:val="0000FF"/>
                <w:sz w:val="20"/>
              </w:rPr>
            </w:pPr>
            <w:r>
              <w:rPr>
                <w:rFonts w:ascii="Arial" w:hAnsi="Arial" w:cs="Arial"/>
                <w:b/>
                <w:color w:val="0000FF"/>
                <w:sz w:val="20"/>
              </w:rPr>
              <w:t>Procedure</w:t>
            </w:r>
          </w:p>
          <w:p w14:paraId="6C8A3FFC" w14:textId="77777777" w:rsidR="004A30BC" w:rsidRDefault="004A30BC">
            <w:pPr>
              <w:rPr>
                <w:rFonts w:ascii="Arial" w:hAnsi="Arial" w:cs="Arial"/>
                <w:b/>
                <w:color w:val="0000FF"/>
                <w:sz w:val="20"/>
              </w:rPr>
            </w:pPr>
            <w:r>
              <w:rPr>
                <w:rFonts w:ascii="Arial" w:hAnsi="Arial" w:cs="Arial"/>
                <w:b/>
                <w:color w:val="0000FF"/>
                <w:sz w:val="20"/>
              </w:rPr>
              <w:t>(Computer)</w:t>
            </w:r>
          </w:p>
        </w:tc>
        <w:tc>
          <w:tcPr>
            <w:tcW w:w="9360" w:type="dxa"/>
            <w:gridSpan w:val="9"/>
            <w:tcBorders>
              <w:left w:val="nil"/>
              <w:bottom w:val="nil"/>
              <w:right w:val="nil"/>
            </w:tcBorders>
          </w:tcPr>
          <w:p w14:paraId="6C8A3FFD" w14:textId="77777777" w:rsidR="004A30BC" w:rsidRDefault="004A30BC">
            <w:pPr>
              <w:pStyle w:val="TableText"/>
              <w:autoSpaceDE/>
              <w:autoSpaceDN/>
              <w:rPr>
                <w:rFonts w:ascii="Arial" w:hAnsi="Arial" w:cs="Arial"/>
              </w:rPr>
            </w:pPr>
            <w:r>
              <w:rPr>
                <w:rFonts w:ascii="Arial" w:hAnsi="Arial" w:cs="Arial"/>
              </w:rPr>
              <w:t xml:space="preserve">Results are transmitted on line in function OEM, device code XP1. If it is necessary to enter results manually use function MEM, </w:t>
            </w:r>
            <w:r w:rsidR="00704776">
              <w:rPr>
                <w:rFonts w:ascii="Arial" w:hAnsi="Arial" w:cs="Arial"/>
              </w:rPr>
              <w:t xml:space="preserve">worksheet FAC, </w:t>
            </w:r>
            <w:r>
              <w:rPr>
                <w:rFonts w:ascii="Arial" w:hAnsi="Arial" w:cs="Arial"/>
              </w:rPr>
              <w:t>test APCRB. For each control (C-BEN, C-AFVL) enter results for APCRA, APCRN. APCRR will be calculated in Sunquest.</w:t>
            </w:r>
          </w:p>
          <w:p w14:paraId="6C8A3FFE" w14:textId="77777777" w:rsidR="004A30BC" w:rsidRDefault="004A30BC">
            <w:pPr>
              <w:pStyle w:val="TableText"/>
              <w:autoSpaceDE/>
              <w:autoSpaceDN/>
              <w:rPr>
                <w:rFonts w:ascii="Arial" w:hAnsi="Arial" w:cs="Arial"/>
              </w:rPr>
            </w:pPr>
          </w:p>
        </w:tc>
      </w:tr>
      <w:tr w:rsidR="004A30BC" w14:paraId="6C8A4005" w14:textId="77777777">
        <w:tc>
          <w:tcPr>
            <w:tcW w:w="1800" w:type="dxa"/>
            <w:tcBorders>
              <w:top w:val="nil"/>
              <w:left w:val="nil"/>
              <w:bottom w:val="nil"/>
              <w:right w:val="nil"/>
            </w:tcBorders>
          </w:tcPr>
          <w:p w14:paraId="6C8A4000" w14:textId="77777777" w:rsidR="004A30BC" w:rsidRDefault="004A30BC">
            <w:pPr>
              <w:rPr>
                <w:rFonts w:ascii="Arial" w:hAnsi="Arial" w:cs="Arial"/>
                <w:b/>
                <w:sz w:val="20"/>
              </w:rPr>
            </w:pPr>
          </w:p>
          <w:p w14:paraId="6C8A4001" w14:textId="77777777" w:rsidR="004A30BC" w:rsidRDefault="004A30BC">
            <w:pPr>
              <w:jc w:val="left"/>
              <w:rPr>
                <w:rFonts w:ascii="Arial" w:hAnsi="Arial" w:cs="Arial"/>
                <w:sz w:val="20"/>
              </w:rPr>
            </w:pPr>
            <w:r>
              <w:rPr>
                <w:rFonts w:ascii="Arial" w:hAnsi="Arial" w:cs="Arial"/>
                <w:b/>
                <w:color w:val="0000FF"/>
                <w:sz w:val="20"/>
              </w:rPr>
              <w:t>Procedure</w:t>
            </w:r>
          </w:p>
        </w:tc>
        <w:tc>
          <w:tcPr>
            <w:tcW w:w="9360" w:type="dxa"/>
            <w:gridSpan w:val="9"/>
            <w:tcBorders>
              <w:left w:val="nil"/>
              <w:bottom w:val="nil"/>
              <w:right w:val="nil"/>
            </w:tcBorders>
          </w:tcPr>
          <w:p w14:paraId="6C8A4002" w14:textId="77777777" w:rsidR="004A30BC" w:rsidRDefault="004A30BC">
            <w:pPr>
              <w:jc w:val="left"/>
              <w:rPr>
                <w:rFonts w:ascii="Arial" w:hAnsi="Arial" w:cs="Arial"/>
                <w:sz w:val="20"/>
              </w:rPr>
            </w:pPr>
          </w:p>
          <w:p w14:paraId="6C8A4003" w14:textId="77777777" w:rsidR="004A30BC" w:rsidRDefault="004A30BC">
            <w:pPr>
              <w:jc w:val="left"/>
              <w:rPr>
                <w:rFonts w:ascii="Arial" w:hAnsi="Arial" w:cs="Arial"/>
                <w:sz w:val="20"/>
              </w:rPr>
            </w:pPr>
            <w:r>
              <w:rPr>
                <w:rFonts w:ascii="Arial" w:hAnsi="Arial" w:cs="Arial"/>
                <w:sz w:val="20"/>
              </w:rPr>
              <w:t>Follow the activities in the table below for PERFORMING FACTOR V LEIDEN (APCR) TESTING.</w:t>
            </w:r>
          </w:p>
          <w:p w14:paraId="6C8A4004" w14:textId="77777777" w:rsidR="004A30BC" w:rsidRDefault="004A30BC">
            <w:pPr>
              <w:jc w:val="left"/>
              <w:rPr>
                <w:rFonts w:ascii="Arial" w:hAnsi="Arial" w:cs="Arial"/>
                <w:sz w:val="20"/>
              </w:rPr>
            </w:pPr>
          </w:p>
        </w:tc>
      </w:tr>
      <w:tr w:rsidR="004A30BC" w14:paraId="6C8A400A" w14:textId="77777777">
        <w:trPr>
          <w:cantSplit/>
        </w:trPr>
        <w:tc>
          <w:tcPr>
            <w:tcW w:w="1800" w:type="dxa"/>
            <w:tcBorders>
              <w:top w:val="nil"/>
              <w:left w:val="nil"/>
              <w:bottom w:val="nil"/>
              <w:right w:val="nil"/>
            </w:tcBorders>
          </w:tcPr>
          <w:p w14:paraId="6C8A4006" w14:textId="77777777" w:rsidR="004A30BC" w:rsidRDefault="004A30BC">
            <w:pPr>
              <w:rPr>
                <w:rFonts w:ascii="Arial" w:hAnsi="Arial" w:cs="Arial"/>
                <w:b/>
                <w:sz w:val="20"/>
              </w:rPr>
            </w:pPr>
          </w:p>
        </w:tc>
        <w:tc>
          <w:tcPr>
            <w:tcW w:w="1080" w:type="dxa"/>
            <w:tcBorders>
              <w:top w:val="single" w:sz="4" w:space="0" w:color="auto"/>
              <w:left w:val="single" w:sz="4" w:space="0" w:color="auto"/>
              <w:bottom w:val="nil"/>
            </w:tcBorders>
          </w:tcPr>
          <w:p w14:paraId="6C8A4007" w14:textId="77777777" w:rsidR="004A30BC" w:rsidRDefault="004A30BC">
            <w:pPr>
              <w:jc w:val="center"/>
              <w:rPr>
                <w:rFonts w:ascii="Arial" w:hAnsi="Arial" w:cs="Arial"/>
                <w:b/>
                <w:bCs/>
                <w:sz w:val="20"/>
              </w:rPr>
            </w:pPr>
            <w:r>
              <w:rPr>
                <w:rFonts w:ascii="Arial" w:hAnsi="Arial" w:cs="Arial"/>
                <w:b/>
                <w:bCs/>
                <w:sz w:val="20"/>
              </w:rPr>
              <w:t>Step</w:t>
            </w:r>
          </w:p>
        </w:tc>
        <w:tc>
          <w:tcPr>
            <w:tcW w:w="6840" w:type="dxa"/>
            <w:gridSpan w:val="7"/>
            <w:tcBorders>
              <w:top w:val="single" w:sz="4" w:space="0" w:color="auto"/>
            </w:tcBorders>
          </w:tcPr>
          <w:p w14:paraId="6C8A4008" w14:textId="77777777" w:rsidR="004A30BC" w:rsidRDefault="004A30BC">
            <w:pPr>
              <w:jc w:val="left"/>
              <w:rPr>
                <w:rFonts w:ascii="Arial" w:hAnsi="Arial" w:cs="Arial"/>
                <w:b/>
                <w:bCs/>
                <w:sz w:val="20"/>
              </w:rPr>
            </w:pPr>
            <w:r>
              <w:rPr>
                <w:rFonts w:ascii="Arial" w:hAnsi="Arial" w:cs="Arial"/>
                <w:b/>
                <w:bCs/>
                <w:sz w:val="20"/>
              </w:rPr>
              <w:t>Action</w:t>
            </w:r>
          </w:p>
        </w:tc>
        <w:tc>
          <w:tcPr>
            <w:tcW w:w="1440" w:type="dxa"/>
            <w:tcBorders>
              <w:top w:val="single" w:sz="4" w:space="0" w:color="auto"/>
            </w:tcBorders>
          </w:tcPr>
          <w:p w14:paraId="6C8A4009" w14:textId="77777777" w:rsidR="004A30BC" w:rsidRDefault="004A30BC">
            <w:pPr>
              <w:jc w:val="left"/>
              <w:rPr>
                <w:rFonts w:ascii="Arial" w:hAnsi="Arial" w:cs="Arial"/>
                <w:b/>
                <w:bCs/>
                <w:sz w:val="20"/>
              </w:rPr>
            </w:pPr>
            <w:r>
              <w:rPr>
                <w:rFonts w:ascii="Arial" w:hAnsi="Arial" w:cs="Arial"/>
                <w:b/>
                <w:bCs/>
                <w:sz w:val="20"/>
              </w:rPr>
              <w:t>Related Document</w:t>
            </w:r>
          </w:p>
        </w:tc>
      </w:tr>
      <w:tr w:rsidR="004A30BC" w14:paraId="6C8A4019" w14:textId="77777777">
        <w:trPr>
          <w:cantSplit/>
        </w:trPr>
        <w:tc>
          <w:tcPr>
            <w:tcW w:w="1800" w:type="dxa"/>
            <w:tcBorders>
              <w:top w:val="nil"/>
              <w:left w:val="nil"/>
              <w:bottom w:val="nil"/>
              <w:right w:val="nil"/>
            </w:tcBorders>
          </w:tcPr>
          <w:p w14:paraId="6C8A400B" w14:textId="77777777" w:rsidR="004A30BC" w:rsidRDefault="004A30BC">
            <w:pPr>
              <w:rPr>
                <w:rFonts w:ascii="Arial" w:hAnsi="Arial" w:cs="Arial"/>
                <w:b/>
                <w:sz w:val="20"/>
              </w:rPr>
            </w:pPr>
          </w:p>
        </w:tc>
        <w:tc>
          <w:tcPr>
            <w:tcW w:w="1080" w:type="dxa"/>
            <w:tcBorders>
              <w:left w:val="single" w:sz="4" w:space="0" w:color="auto"/>
            </w:tcBorders>
          </w:tcPr>
          <w:p w14:paraId="6C8A400C" w14:textId="77777777" w:rsidR="004A30BC" w:rsidRDefault="004A30BC">
            <w:pPr>
              <w:jc w:val="center"/>
              <w:rPr>
                <w:rFonts w:ascii="Arial" w:hAnsi="Arial" w:cs="Arial"/>
                <w:sz w:val="20"/>
              </w:rPr>
            </w:pPr>
            <w:r>
              <w:rPr>
                <w:rFonts w:ascii="Arial" w:hAnsi="Arial" w:cs="Arial"/>
                <w:sz w:val="20"/>
              </w:rPr>
              <w:t>1</w:t>
            </w:r>
          </w:p>
        </w:tc>
        <w:tc>
          <w:tcPr>
            <w:tcW w:w="6840" w:type="dxa"/>
            <w:gridSpan w:val="7"/>
          </w:tcPr>
          <w:p w14:paraId="6C8A400D" w14:textId="77777777" w:rsidR="004A30BC" w:rsidRDefault="004A30BC">
            <w:pPr>
              <w:jc w:val="left"/>
              <w:rPr>
                <w:rFonts w:ascii="Arial" w:hAnsi="Arial" w:cs="Arial"/>
                <w:sz w:val="20"/>
              </w:rPr>
            </w:pPr>
          </w:p>
          <w:p w14:paraId="6C8A400E" w14:textId="77777777" w:rsidR="006C4FF3" w:rsidRDefault="006C4FF3" w:rsidP="006C4FF3">
            <w:pPr>
              <w:jc w:val="left"/>
              <w:rPr>
                <w:rFonts w:ascii="Arial" w:hAnsi="Arial"/>
                <w:sz w:val="20"/>
                <w:szCs w:val="20"/>
              </w:rPr>
            </w:pPr>
            <w:r w:rsidRPr="006C4FF3">
              <w:rPr>
                <w:rFonts w:ascii="Arial" w:hAnsi="Arial"/>
                <w:sz w:val="20"/>
                <w:szCs w:val="20"/>
              </w:rPr>
              <w:t xml:space="preserve">Load reagent vials on CS-5100. Load Actin </w:t>
            </w:r>
            <w:r w:rsidRPr="006C4FF3">
              <w:rPr>
                <w:rFonts w:ascii="Arial" w:hAnsi="Arial" w:cs="Arial"/>
                <w:bCs/>
                <w:sz w:val="20"/>
              </w:rPr>
              <w:t>Activator Reagent</w:t>
            </w:r>
            <w:r w:rsidRPr="006C4FF3">
              <w:rPr>
                <w:rFonts w:ascii="Arial" w:hAnsi="Arial"/>
                <w:sz w:val="20"/>
                <w:szCs w:val="20"/>
              </w:rPr>
              <w:t xml:space="preserve"> and </w:t>
            </w:r>
            <w:r w:rsidRPr="006C4FF3">
              <w:rPr>
                <w:rFonts w:ascii="Arial" w:hAnsi="Arial" w:cs="Arial"/>
                <w:bCs/>
                <w:sz w:val="20"/>
              </w:rPr>
              <w:t>PR3V Reagent</w:t>
            </w:r>
            <w:r w:rsidRPr="006C4FF3">
              <w:rPr>
                <w:sz w:val="20"/>
                <w:szCs w:val="20"/>
              </w:rPr>
              <w:t xml:space="preserve"> </w:t>
            </w:r>
            <w:r w:rsidRPr="006C4FF3">
              <w:rPr>
                <w:rFonts w:ascii="Arial" w:hAnsi="Arial"/>
                <w:sz w:val="20"/>
                <w:szCs w:val="20"/>
              </w:rPr>
              <w:t>in any reagent rack</w:t>
            </w:r>
            <w:r w:rsidRPr="00F71A09">
              <w:rPr>
                <w:rFonts w:ascii="Arial" w:hAnsi="Arial"/>
                <w:sz w:val="20"/>
                <w:szCs w:val="20"/>
              </w:rPr>
              <w:t>.</w:t>
            </w:r>
          </w:p>
          <w:p w14:paraId="6C8A400F" w14:textId="77777777" w:rsidR="006C4FF3" w:rsidRDefault="006C4FF3" w:rsidP="006C4FF3">
            <w:pPr>
              <w:jc w:val="left"/>
              <w:rPr>
                <w:rFonts w:ascii="Arial" w:hAnsi="Arial"/>
                <w:sz w:val="20"/>
                <w:szCs w:val="20"/>
              </w:rPr>
            </w:pPr>
          </w:p>
          <w:p w14:paraId="6C8A4010" w14:textId="77777777" w:rsidR="006C4FF3" w:rsidRPr="00F71A09" w:rsidRDefault="006C4FF3" w:rsidP="006C4FF3">
            <w:pPr>
              <w:jc w:val="left"/>
              <w:rPr>
                <w:rFonts w:ascii="Arial" w:hAnsi="Arial"/>
                <w:sz w:val="20"/>
                <w:szCs w:val="20"/>
              </w:rPr>
            </w:pPr>
            <w:r w:rsidRPr="00F71A09">
              <w:rPr>
                <w:rFonts w:ascii="Arial" w:hAnsi="Arial"/>
                <w:sz w:val="20"/>
                <w:szCs w:val="20"/>
              </w:rPr>
              <w:t>Place controls and appropriate deficient substrate into a C-Rack using SLD Mini cups.</w:t>
            </w:r>
          </w:p>
          <w:p w14:paraId="6C8A4011" w14:textId="77777777" w:rsidR="006C4FF3" w:rsidRPr="00F71A09" w:rsidRDefault="006C4FF3" w:rsidP="006C4FF3">
            <w:pPr>
              <w:jc w:val="left"/>
              <w:rPr>
                <w:rFonts w:ascii="Arial" w:hAnsi="Arial"/>
                <w:sz w:val="20"/>
                <w:szCs w:val="20"/>
              </w:rPr>
            </w:pPr>
          </w:p>
          <w:p w14:paraId="6C8A4012" w14:textId="77777777" w:rsidR="006C4FF3" w:rsidRPr="00F71A09" w:rsidRDefault="006C4FF3" w:rsidP="006C4FF3">
            <w:pPr>
              <w:jc w:val="left"/>
              <w:rPr>
                <w:rFonts w:ascii="Arial" w:hAnsi="Arial"/>
                <w:sz w:val="20"/>
                <w:szCs w:val="20"/>
              </w:rPr>
            </w:pPr>
            <w:r>
              <w:rPr>
                <w:rFonts w:ascii="Arial" w:hAnsi="Arial"/>
                <w:sz w:val="20"/>
                <w:szCs w:val="20"/>
              </w:rPr>
              <w:t xml:space="preserve">Load the Owrens </w:t>
            </w:r>
            <w:r w:rsidRPr="00F71A09">
              <w:rPr>
                <w:rFonts w:ascii="Arial" w:hAnsi="Arial"/>
                <w:sz w:val="20"/>
                <w:szCs w:val="20"/>
              </w:rPr>
              <w:t>Veronal Buffer (OVB) or CA System Buffer on the Buffer Table.</w:t>
            </w:r>
          </w:p>
          <w:p w14:paraId="6C8A4013" w14:textId="77777777" w:rsidR="004A30BC" w:rsidRDefault="004A30BC" w:rsidP="006C4FF3">
            <w:pPr>
              <w:jc w:val="left"/>
              <w:rPr>
                <w:rFonts w:ascii="Arial" w:hAnsi="Arial" w:cs="Arial"/>
                <w:sz w:val="20"/>
              </w:rPr>
            </w:pPr>
          </w:p>
          <w:p w14:paraId="6C8A4014" w14:textId="77777777" w:rsidR="00CA355A" w:rsidRDefault="00CA355A" w:rsidP="006C4FF3">
            <w:pPr>
              <w:jc w:val="left"/>
              <w:rPr>
                <w:rFonts w:ascii="Arial" w:hAnsi="Arial" w:cs="Arial"/>
                <w:sz w:val="20"/>
              </w:rPr>
            </w:pPr>
          </w:p>
          <w:p w14:paraId="6C8A4015" w14:textId="77777777" w:rsidR="0021322F" w:rsidRDefault="0021322F" w:rsidP="006C4FF3">
            <w:pPr>
              <w:jc w:val="left"/>
              <w:rPr>
                <w:rFonts w:ascii="Arial" w:hAnsi="Arial" w:cs="Arial"/>
                <w:sz w:val="20"/>
              </w:rPr>
            </w:pPr>
          </w:p>
          <w:p w14:paraId="6C8A4016" w14:textId="77777777" w:rsidR="00CA355A" w:rsidRDefault="00CA355A" w:rsidP="006C4FF3">
            <w:pPr>
              <w:jc w:val="left"/>
              <w:rPr>
                <w:rFonts w:ascii="Arial" w:hAnsi="Arial" w:cs="Arial"/>
                <w:sz w:val="20"/>
              </w:rPr>
            </w:pPr>
          </w:p>
        </w:tc>
        <w:tc>
          <w:tcPr>
            <w:tcW w:w="1440" w:type="dxa"/>
          </w:tcPr>
          <w:p w14:paraId="6C8A4017" w14:textId="77777777" w:rsidR="00CA355A" w:rsidRDefault="00CA355A" w:rsidP="00CA355A">
            <w:pPr>
              <w:jc w:val="left"/>
              <w:rPr>
                <w:rFonts w:ascii="Arial" w:hAnsi="Arial" w:cs="Arial"/>
                <w:sz w:val="20"/>
              </w:rPr>
            </w:pPr>
            <w:r>
              <w:rPr>
                <w:rFonts w:ascii="Arial" w:hAnsi="Arial" w:cs="Arial"/>
                <w:sz w:val="20"/>
              </w:rPr>
              <w:t>Training Workbook Pages 20-22.</w:t>
            </w:r>
          </w:p>
          <w:p w14:paraId="6C8A4018" w14:textId="77777777" w:rsidR="004A30BC" w:rsidRDefault="00ED2889" w:rsidP="00CA355A">
            <w:pPr>
              <w:jc w:val="left"/>
              <w:rPr>
                <w:rFonts w:ascii="Arial" w:hAnsi="Arial" w:cs="Arial"/>
                <w:sz w:val="20"/>
              </w:rPr>
            </w:pPr>
            <w:hyperlink r:id="rId13" w:history="1">
              <w:r w:rsidR="00CA355A">
                <w:rPr>
                  <w:rStyle w:val="Hyperlink"/>
                  <w:rFonts w:ascii="Arial" w:eastAsia="CIDFont+F1" w:hAnsi="Arial" w:cs="Arial"/>
                  <w:sz w:val="20"/>
                  <w:szCs w:val="20"/>
                </w:rPr>
                <w:t>Sysmex CS-5100 System Training Workbook</w:t>
              </w:r>
            </w:hyperlink>
          </w:p>
        </w:tc>
      </w:tr>
      <w:tr w:rsidR="004A30BC" w14:paraId="6C8A4020" w14:textId="77777777">
        <w:trPr>
          <w:cantSplit/>
        </w:trPr>
        <w:tc>
          <w:tcPr>
            <w:tcW w:w="1800" w:type="dxa"/>
            <w:tcBorders>
              <w:top w:val="nil"/>
              <w:left w:val="nil"/>
              <w:bottom w:val="nil"/>
              <w:right w:val="nil"/>
            </w:tcBorders>
          </w:tcPr>
          <w:p w14:paraId="6C8A401A" w14:textId="77777777" w:rsidR="004A30BC" w:rsidRDefault="004A30BC">
            <w:pPr>
              <w:rPr>
                <w:rFonts w:ascii="Arial" w:hAnsi="Arial" w:cs="Arial"/>
                <w:b/>
                <w:sz w:val="20"/>
              </w:rPr>
            </w:pPr>
          </w:p>
        </w:tc>
        <w:tc>
          <w:tcPr>
            <w:tcW w:w="1080" w:type="dxa"/>
            <w:tcBorders>
              <w:left w:val="single" w:sz="4" w:space="0" w:color="auto"/>
              <w:bottom w:val="nil"/>
            </w:tcBorders>
          </w:tcPr>
          <w:p w14:paraId="6C8A401B" w14:textId="77777777" w:rsidR="004A30BC" w:rsidRDefault="004A30BC">
            <w:pPr>
              <w:jc w:val="center"/>
              <w:rPr>
                <w:rFonts w:ascii="Arial" w:hAnsi="Arial" w:cs="Arial"/>
                <w:sz w:val="20"/>
              </w:rPr>
            </w:pPr>
            <w:r>
              <w:rPr>
                <w:rFonts w:ascii="Arial" w:hAnsi="Arial" w:cs="Arial"/>
                <w:sz w:val="20"/>
              </w:rPr>
              <w:t>2</w:t>
            </w:r>
          </w:p>
        </w:tc>
        <w:tc>
          <w:tcPr>
            <w:tcW w:w="6840" w:type="dxa"/>
            <w:gridSpan w:val="7"/>
            <w:tcBorders>
              <w:bottom w:val="nil"/>
            </w:tcBorders>
          </w:tcPr>
          <w:p w14:paraId="6C8A401C" w14:textId="77777777" w:rsidR="004A30BC" w:rsidRDefault="004A30BC">
            <w:pPr>
              <w:jc w:val="left"/>
              <w:rPr>
                <w:rFonts w:ascii="Arial" w:hAnsi="Arial" w:cs="Arial"/>
                <w:sz w:val="20"/>
              </w:rPr>
            </w:pPr>
            <w:r>
              <w:rPr>
                <w:rFonts w:ascii="Arial" w:hAnsi="Arial" w:cs="Arial"/>
                <w:sz w:val="20"/>
              </w:rPr>
              <w:t>To load patients, follow the procedural step below that matches the situation:</w:t>
            </w:r>
          </w:p>
          <w:p w14:paraId="6C8A401D" w14:textId="77777777" w:rsidR="004A30BC" w:rsidRDefault="004A30BC">
            <w:pPr>
              <w:jc w:val="left"/>
              <w:rPr>
                <w:rFonts w:ascii="Arial" w:hAnsi="Arial" w:cs="Arial"/>
                <w:sz w:val="20"/>
              </w:rPr>
            </w:pPr>
          </w:p>
        </w:tc>
        <w:tc>
          <w:tcPr>
            <w:tcW w:w="1440" w:type="dxa"/>
            <w:tcBorders>
              <w:bottom w:val="nil"/>
            </w:tcBorders>
          </w:tcPr>
          <w:p w14:paraId="6C8A401E" w14:textId="77777777" w:rsidR="004A30BC" w:rsidRDefault="004A30BC">
            <w:pPr>
              <w:jc w:val="left"/>
              <w:rPr>
                <w:rFonts w:ascii="Arial" w:hAnsi="Arial" w:cs="Arial"/>
                <w:sz w:val="20"/>
              </w:rPr>
            </w:pPr>
          </w:p>
          <w:p w14:paraId="6C8A401F" w14:textId="77777777" w:rsidR="004A30BC" w:rsidRDefault="004A30BC">
            <w:pPr>
              <w:jc w:val="left"/>
              <w:rPr>
                <w:rFonts w:ascii="Arial" w:hAnsi="Arial" w:cs="Arial"/>
                <w:sz w:val="20"/>
              </w:rPr>
            </w:pPr>
          </w:p>
        </w:tc>
      </w:tr>
      <w:tr w:rsidR="004A30BC" w14:paraId="6C8A4026" w14:textId="77777777">
        <w:trPr>
          <w:cantSplit/>
        </w:trPr>
        <w:tc>
          <w:tcPr>
            <w:tcW w:w="1800" w:type="dxa"/>
            <w:tcBorders>
              <w:top w:val="nil"/>
              <w:left w:val="nil"/>
              <w:bottom w:val="nil"/>
              <w:right w:val="single" w:sz="4" w:space="0" w:color="auto"/>
            </w:tcBorders>
          </w:tcPr>
          <w:p w14:paraId="6C8A4021" w14:textId="77777777" w:rsidR="004A30BC" w:rsidRDefault="004A30BC">
            <w:pPr>
              <w:rPr>
                <w:rFonts w:ascii="Arial" w:hAnsi="Arial" w:cs="Arial"/>
                <w:b/>
                <w:sz w:val="20"/>
              </w:rPr>
            </w:pPr>
          </w:p>
        </w:tc>
        <w:tc>
          <w:tcPr>
            <w:tcW w:w="1080" w:type="dxa"/>
            <w:vMerge w:val="restart"/>
            <w:tcBorders>
              <w:top w:val="nil"/>
              <w:left w:val="single" w:sz="4" w:space="0" w:color="auto"/>
              <w:right w:val="single" w:sz="4" w:space="0" w:color="auto"/>
            </w:tcBorders>
          </w:tcPr>
          <w:p w14:paraId="6C8A4022" w14:textId="77777777" w:rsidR="004A30BC" w:rsidRDefault="004A30BC">
            <w:pPr>
              <w:jc w:val="center"/>
              <w:rPr>
                <w:rFonts w:ascii="Arial" w:hAnsi="Arial" w:cs="Arial"/>
                <w:sz w:val="20"/>
              </w:rPr>
            </w:pPr>
          </w:p>
        </w:tc>
        <w:tc>
          <w:tcPr>
            <w:tcW w:w="2880" w:type="dxa"/>
            <w:gridSpan w:val="3"/>
            <w:tcBorders>
              <w:left w:val="single" w:sz="4" w:space="0" w:color="auto"/>
              <w:right w:val="single" w:sz="4" w:space="0" w:color="auto"/>
            </w:tcBorders>
          </w:tcPr>
          <w:p w14:paraId="6C8A4023" w14:textId="77777777" w:rsidR="004A30BC" w:rsidRDefault="004A30BC">
            <w:pPr>
              <w:jc w:val="left"/>
              <w:rPr>
                <w:rFonts w:ascii="Arial" w:hAnsi="Arial" w:cs="Arial"/>
                <w:b/>
                <w:bCs/>
                <w:sz w:val="20"/>
              </w:rPr>
            </w:pPr>
            <w:r>
              <w:rPr>
                <w:rFonts w:ascii="Arial" w:hAnsi="Arial" w:cs="Arial"/>
                <w:b/>
                <w:bCs/>
                <w:sz w:val="20"/>
              </w:rPr>
              <w:t>If</w:t>
            </w:r>
          </w:p>
        </w:tc>
        <w:tc>
          <w:tcPr>
            <w:tcW w:w="3960" w:type="dxa"/>
            <w:gridSpan w:val="4"/>
            <w:tcBorders>
              <w:left w:val="single" w:sz="4" w:space="0" w:color="auto"/>
              <w:right w:val="single" w:sz="4" w:space="0" w:color="auto"/>
            </w:tcBorders>
          </w:tcPr>
          <w:p w14:paraId="6C8A4024" w14:textId="77777777" w:rsidR="004A30BC" w:rsidRDefault="004A30BC">
            <w:pPr>
              <w:jc w:val="left"/>
              <w:rPr>
                <w:rFonts w:ascii="Arial" w:hAnsi="Arial" w:cs="Arial"/>
                <w:b/>
                <w:bCs/>
                <w:sz w:val="20"/>
              </w:rPr>
            </w:pPr>
            <w:r>
              <w:rPr>
                <w:rFonts w:ascii="Arial" w:hAnsi="Arial" w:cs="Arial"/>
                <w:b/>
                <w:bCs/>
                <w:sz w:val="20"/>
              </w:rPr>
              <w:t>Then</w:t>
            </w:r>
          </w:p>
        </w:tc>
        <w:tc>
          <w:tcPr>
            <w:tcW w:w="1440" w:type="dxa"/>
            <w:tcBorders>
              <w:left w:val="single" w:sz="4" w:space="0" w:color="auto"/>
              <w:right w:val="single" w:sz="4" w:space="0" w:color="auto"/>
            </w:tcBorders>
          </w:tcPr>
          <w:p w14:paraId="6C8A4025" w14:textId="77777777" w:rsidR="004A30BC" w:rsidRDefault="004A30BC">
            <w:pPr>
              <w:jc w:val="left"/>
              <w:rPr>
                <w:rFonts w:ascii="Arial" w:hAnsi="Arial" w:cs="Arial"/>
                <w:b/>
                <w:bCs/>
                <w:sz w:val="20"/>
              </w:rPr>
            </w:pPr>
          </w:p>
        </w:tc>
      </w:tr>
      <w:tr w:rsidR="004A30BC" w14:paraId="6C8A4049" w14:textId="77777777">
        <w:trPr>
          <w:cantSplit/>
        </w:trPr>
        <w:tc>
          <w:tcPr>
            <w:tcW w:w="1800" w:type="dxa"/>
            <w:tcBorders>
              <w:top w:val="nil"/>
              <w:left w:val="nil"/>
              <w:bottom w:val="nil"/>
              <w:right w:val="single" w:sz="4" w:space="0" w:color="auto"/>
            </w:tcBorders>
          </w:tcPr>
          <w:p w14:paraId="6C8A4027" w14:textId="77777777" w:rsidR="004A30BC" w:rsidRDefault="004A30BC">
            <w:pPr>
              <w:rPr>
                <w:rFonts w:ascii="Arial" w:hAnsi="Arial" w:cs="Arial"/>
                <w:b/>
                <w:sz w:val="20"/>
              </w:rPr>
            </w:pPr>
          </w:p>
        </w:tc>
        <w:tc>
          <w:tcPr>
            <w:tcW w:w="1080" w:type="dxa"/>
            <w:vMerge/>
            <w:tcBorders>
              <w:top w:val="nil"/>
              <w:left w:val="single" w:sz="4" w:space="0" w:color="auto"/>
              <w:right w:val="single" w:sz="4" w:space="0" w:color="auto"/>
            </w:tcBorders>
          </w:tcPr>
          <w:p w14:paraId="6C8A4028" w14:textId="77777777" w:rsidR="004A30BC" w:rsidRDefault="004A30BC">
            <w:pPr>
              <w:jc w:val="center"/>
              <w:rPr>
                <w:rFonts w:ascii="Arial" w:hAnsi="Arial" w:cs="Arial"/>
                <w:sz w:val="20"/>
              </w:rPr>
            </w:pPr>
          </w:p>
        </w:tc>
        <w:tc>
          <w:tcPr>
            <w:tcW w:w="2880" w:type="dxa"/>
            <w:gridSpan w:val="3"/>
            <w:tcBorders>
              <w:left w:val="single" w:sz="4" w:space="0" w:color="auto"/>
              <w:right w:val="single" w:sz="4" w:space="0" w:color="auto"/>
            </w:tcBorders>
          </w:tcPr>
          <w:p w14:paraId="6C8A4029" w14:textId="77777777" w:rsidR="0021322F" w:rsidRDefault="0021322F" w:rsidP="0021322F">
            <w:pPr>
              <w:jc w:val="left"/>
              <w:rPr>
                <w:rFonts w:ascii="Arial" w:hAnsi="Arial" w:cs="Arial"/>
                <w:sz w:val="20"/>
              </w:rPr>
            </w:pPr>
            <w:r>
              <w:rPr>
                <w:rFonts w:ascii="Arial" w:hAnsi="Arial" w:cs="Arial"/>
                <w:sz w:val="20"/>
              </w:rPr>
              <w:t xml:space="preserve">Manual Order </w:t>
            </w:r>
          </w:p>
          <w:p w14:paraId="6C8A402A" w14:textId="77777777" w:rsidR="0021322F" w:rsidRDefault="0021322F" w:rsidP="0021322F">
            <w:pPr>
              <w:jc w:val="left"/>
              <w:rPr>
                <w:rFonts w:ascii="Arial" w:hAnsi="Arial" w:cs="Arial"/>
                <w:sz w:val="20"/>
              </w:rPr>
            </w:pPr>
            <w:r>
              <w:rPr>
                <w:rFonts w:ascii="Arial" w:hAnsi="Arial" w:cs="Arial"/>
                <w:sz w:val="20"/>
              </w:rPr>
              <w:t>Processing</w:t>
            </w:r>
          </w:p>
          <w:p w14:paraId="6C8A402B" w14:textId="77777777" w:rsidR="004A30BC" w:rsidRDefault="004A30BC">
            <w:pPr>
              <w:jc w:val="left"/>
              <w:rPr>
                <w:rFonts w:ascii="Arial" w:hAnsi="Arial" w:cs="Arial"/>
                <w:sz w:val="20"/>
              </w:rPr>
            </w:pPr>
          </w:p>
          <w:p w14:paraId="6C8A402C" w14:textId="77777777" w:rsidR="004A30BC" w:rsidRDefault="004A30BC">
            <w:pPr>
              <w:jc w:val="left"/>
              <w:rPr>
                <w:rFonts w:ascii="Arial" w:hAnsi="Arial" w:cs="Arial"/>
                <w:sz w:val="20"/>
              </w:rPr>
            </w:pPr>
          </w:p>
          <w:p w14:paraId="6C8A402D" w14:textId="77777777" w:rsidR="004A30BC" w:rsidRDefault="004A30BC">
            <w:pPr>
              <w:jc w:val="left"/>
              <w:rPr>
                <w:rFonts w:ascii="Arial" w:hAnsi="Arial" w:cs="Arial"/>
                <w:sz w:val="20"/>
              </w:rPr>
            </w:pPr>
          </w:p>
        </w:tc>
        <w:tc>
          <w:tcPr>
            <w:tcW w:w="3960" w:type="dxa"/>
            <w:gridSpan w:val="4"/>
            <w:tcBorders>
              <w:left w:val="single" w:sz="4" w:space="0" w:color="auto"/>
              <w:right w:val="single" w:sz="4" w:space="0" w:color="auto"/>
            </w:tcBorders>
          </w:tcPr>
          <w:p w14:paraId="6C8A402E"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Place rack with sample tubes on the sampler.</w:t>
            </w:r>
          </w:p>
          <w:p w14:paraId="6C8A402F" w14:textId="77777777" w:rsidR="0021322F" w:rsidRPr="00A0452C" w:rsidRDefault="0021322F" w:rsidP="0021322F">
            <w:pPr>
              <w:ind w:left="72"/>
              <w:jc w:val="left"/>
              <w:rPr>
                <w:rFonts w:ascii="Arial" w:hAnsi="Arial"/>
                <w:sz w:val="20"/>
                <w:szCs w:val="20"/>
              </w:rPr>
            </w:pPr>
          </w:p>
          <w:p w14:paraId="6C8A4030"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w:t>
            </w:r>
            <w:r w:rsidRPr="00A0452C">
              <w:rPr>
                <w:rFonts w:ascii="Arial" w:hAnsi="Arial"/>
                <w:sz w:val="20"/>
                <w:szCs w:val="20"/>
              </w:rPr>
              <w:t>.</w:t>
            </w:r>
          </w:p>
          <w:p w14:paraId="6C8A4031" w14:textId="77777777" w:rsidR="0021322F" w:rsidRPr="00A0452C" w:rsidRDefault="0021322F" w:rsidP="0021322F">
            <w:pPr>
              <w:jc w:val="left"/>
              <w:rPr>
                <w:rFonts w:ascii="Arial" w:hAnsi="Arial"/>
                <w:sz w:val="20"/>
                <w:szCs w:val="20"/>
              </w:rPr>
            </w:pPr>
          </w:p>
          <w:p w14:paraId="6C8A4032"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Enter the Rack number.</w:t>
            </w:r>
          </w:p>
          <w:p w14:paraId="6C8A4033" w14:textId="77777777" w:rsidR="0021322F" w:rsidRPr="00A0452C" w:rsidRDefault="0021322F" w:rsidP="0021322F">
            <w:pPr>
              <w:jc w:val="left"/>
              <w:rPr>
                <w:rFonts w:ascii="Arial" w:hAnsi="Arial"/>
                <w:sz w:val="20"/>
                <w:szCs w:val="20"/>
              </w:rPr>
            </w:pPr>
          </w:p>
          <w:p w14:paraId="6C8A4034"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Select a tube position to input an order.</w:t>
            </w:r>
          </w:p>
          <w:p w14:paraId="6C8A4035" w14:textId="77777777" w:rsidR="0021322F" w:rsidRPr="00A0452C" w:rsidRDefault="0021322F" w:rsidP="0021322F">
            <w:pPr>
              <w:jc w:val="left"/>
              <w:rPr>
                <w:rFonts w:ascii="Arial" w:hAnsi="Arial"/>
                <w:sz w:val="20"/>
                <w:szCs w:val="20"/>
              </w:rPr>
            </w:pPr>
          </w:p>
          <w:p w14:paraId="6C8A4036"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Order Entry</w:t>
            </w:r>
            <w:r w:rsidRPr="00A0452C">
              <w:rPr>
                <w:rFonts w:ascii="Arial" w:hAnsi="Arial"/>
                <w:sz w:val="20"/>
                <w:szCs w:val="20"/>
              </w:rPr>
              <w:t xml:space="preserve"> on the Operation Panel.</w:t>
            </w:r>
          </w:p>
          <w:p w14:paraId="6C8A4037" w14:textId="77777777" w:rsidR="0021322F" w:rsidRPr="00A0452C" w:rsidRDefault="0021322F" w:rsidP="0021322F">
            <w:pPr>
              <w:jc w:val="left"/>
              <w:rPr>
                <w:rFonts w:ascii="Arial" w:hAnsi="Arial"/>
                <w:sz w:val="20"/>
                <w:szCs w:val="20"/>
              </w:rPr>
            </w:pPr>
          </w:p>
          <w:p w14:paraId="6C8A4038"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 xml:space="preserve">Select </w:t>
            </w:r>
            <w:r w:rsidRPr="00A0452C">
              <w:rPr>
                <w:rFonts w:ascii="Arial" w:hAnsi="Arial"/>
                <w:b/>
                <w:sz w:val="20"/>
                <w:szCs w:val="20"/>
              </w:rPr>
              <w:t>Ordinary Sample</w:t>
            </w:r>
            <w:r w:rsidRPr="00A0452C">
              <w:rPr>
                <w:rFonts w:ascii="Arial" w:hAnsi="Arial"/>
                <w:sz w:val="20"/>
                <w:szCs w:val="20"/>
              </w:rPr>
              <w:t>.</w:t>
            </w:r>
          </w:p>
          <w:p w14:paraId="6C8A4039" w14:textId="77777777" w:rsidR="0021322F" w:rsidRPr="00A0452C" w:rsidRDefault="0021322F" w:rsidP="0021322F">
            <w:pPr>
              <w:jc w:val="left"/>
              <w:rPr>
                <w:rFonts w:ascii="Arial" w:hAnsi="Arial"/>
                <w:sz w:val="20"/>
                <w:szCs w:val="20"/>
              </w:rPr>
            </w:pPr>
          </w:p>
          <w:p w14:paraId="6C8A403A"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Place the cursor in Sample No. and input the sample ID if the sample does not have a barcode. If the sample has a barcode, the 2D barcode reader can be used to input the sample ID.</w:t>
            </w:r>
          </w:p>
          <w:p w14:paraId="6C8A403B" w14:textId="77777777" w:rsidR="0021322F" w:rsidRPr="00A0452C" w:rsidRDefault="0021322F" w:rsidP="0021322F">
            <w:pPr>
              <w:jc w:val="left"/>
              <w:rPr>
                <w:rFonts w:ascii="Arial" w:hAnsi="Arial"/>
                <w:sz w:val="20"/>
                <w:szCs w:val="20"/>
              </w:rPr>
            </w:pPr>
          </w:p>
          <w:p w14:paraId="6C8A403C"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Select the assays to be analyzed.</w:t>
            </w:r>
          </w:p>
          <w:p w14:paraId="6C8A403D" w14:textId="77777777" w:rsidR="0021322F" w:rsidRPr="00A0452C" w:rsidRDefault="0021322F" w:rsidP="0021322F">
            <w:pPr>
              <w:jc w:val="left"/>
              <w:rPr>
                <w:rFonts w:ascii="Arial" w:hAnsi="Arial"/>
                <w:sz w:val="20"/>
                <w:szCs w:val="20"/>
              </w:rPr>
            </w:pPr>
          </w:p>
          <w:p w14:paraId="6C8A403E"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Use the down arrow to order the next sample.</w:t>
            </w:r>
          </w:p>
          <w:p w14:paraId="6C8A403F" w14:textId="77777777" w:rsidR="0021322F" w:rsidRPr="00A0452C" w:rsidRDefault="0021322F" w:rsidP="0021322F">
            <w:pPr>
              <w:jc w:val="left"/>
              <w:rPr>
                <w:rFonts w:ascii="Arial" w:hAnsi="Arial"/>
                <w:sz w:val="20"/>
                <w:szCs w:val="20"/>
              </w:rPr>
            </w:pPr>
          </w:p>
          <w:p w14:paraId="6C8A4040"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 xml:space="preserve">Press </w:t>
            </w:r>
            <w:r w:rsidRPr="00A0452C">
              <w:rPr>
                <w:rFonts w:ascii="Arial" w:hAnsi="Arial"/>
                <w:b/>
                <w:sz w:val="20"/>
                <w:szCs w:val="20"/>
              </w:rPr>
              <w:t>O.K</w:t>
            </w:r>
            <w:r w:rsidRPr="00A0452C">
              <w:rPr>
                <w:rFonts w:ascii="Arial" w:hAnsi="Arial"/>
                <w:sz w:val="20"/>
                <w:szCs w:val="20"/>
              </w:rPr>
              <w:t xml:space="preserve">. </w:t>
            </w:r>
          </w:p>
          <w:p w14:paraId="6C8A4041" w14:textId="77777777" w:rsidR="0021322F" w:rsidRPr="00A0452C" w:rsidRDefault="0021322F" w:rsidP="0021322F">
            <w:pPr>
              <w:ind w:left="720"/>
              <w:rPr>
                <w:rFonts w:ascii="Arial" w:hAnsi="Arial"/>
                <w:sz w:val="20"/>
                <w:szCs w:val="20"/>
              </w:rPr>
            </w:pPr>
          </w:p>
          <w:p w14:paraId="6C8A4042"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Press</w:t>
            </w:r>
            <w:r w:rsidRPr="00A0452C">
              <w:rPr>
                <w:rFonts w:ascii="Arial" w:hAnsi="Arial"/>
                <w:b/>
                <w:sz w:val="20"/>
                <w:szCs w:val="20"/>
              </w:rPr>
              <w:t xml:space="preserve"> Start</w:t>
            </w:r>
            <w:r w:rsidRPr="00A0452C">
              <w:rPr>
                <w:rFonts w:ascii="Arial" w:hAnsi="Arial"/>
                <w:sz w:val="20"/>
                <w:szCs w:val="20"/>
              </w:rPr>
              <w:t>.</w:t>
            </w:r>
          </w:p>
          <w:p w14:paraId="6C8A4043" w14:textId="77777777" w:rsidR="0021322F" w:rsidRPr="00A0452C" w:rsidRDefault="0021322F" w:rsidP="0021322F">
            <w:pPr>
              <w:ind w:left="720"/>
              <w:rPr>
                <w:rFonts w:ascii="Arial" w:hAnsi="Arial"/>
                <w:sz w:val="20"/>
                <w:szCs w:val="20"/>
              </w:rPr>
            </w:pPr>
          </w:p>
          <w:p w14:paraId="6C8A4044" w14:textId="77777777" w:rsidR="0021322F" w:rsidRPr="00A0452C" w:rsidRDefault="0021322F" w:rsidP="0021322F">
            <w:pPr>
              <w:numPr>
                <w:ilvl w:val="0"/>
                <w:numId w:val="19"/>
              </w:numPr>
              <w:ind w:left="432"/>
              <w:jc w:val="left"/>
              <w:rPr>
                <w:rFonts w:ascii="Arial" w:hAnsi="Arial"/>
                <w:sz w:val="20"/>
                <w:szCs w:val="20"/>
              </w:rPr>
            </w:pPr>
            <w:r w:rsidRPr="00A0452C">
              <w:rPr>
                <w:rFonts w:ascii="Arial" w:hAnsi="Arial"/>
                <w:sz w:val="20"/>
                <w:szCs w:val="20"/>
              </w:rPr>
              <w:t>Confirm the sample order status on the Joblist screen.</w:t>
            </w:r>
          </w:p>
          <w:p w14:paraId="6C8A4045" w14:textId="77777777" w:rsidR="004A30BC" w:rsidRDefault="004A30BC" w:rsidP="0021322F">
            <w:pPr>
              <w:ind w:left="720"/>
              <w:jc w:val="left"/>
              <w:rPr>
                <w:rFonts w:ascii="Arial" w:hAnsi="Arial" w:cs="Arial"/>
                <w:sz w:val="20"/>
              </w:rPr>
            </w:pPr>
          </w:p>
        </w:tc>
        <w:tc>
          <w:tcPr>
            <w:tcW w:w="1440" w:type="dxa"/>
            <w:tcBorders>
              <w:left w:val="single" w:sz="4" w:space="0" w:color="auto"/>
              <w:right w:val="single" w:sz="4" w:space="0" w:color="auto"/>
            </w:tcBorders>
          </w:tcPr>
          <w:p w14:paraId="6C8A4046" w14:textId="77777777" w:rsidR="0021322F" w:rsidRDefault="0021322F" w:rsidP="0021322F">
            <w:pPr>
              <w:jc w:val="left"/>
              <w:rPr>
                <w:rFonts w:ascii="Arial" w:hAnsi="Arial" w:cs="Arial"/>
                <w:sz w:val="20"/>
              </w:rPr>
            </w:pPr>
            <w:r>
              <w:rPr>
                <w:rFonts w:ascii="Arial" w:hAnsi="Arial" w:cs="Arial"/>
                <w:sz w:val="20"/>
              </w:rPr>
              <w:t xml:space="preserve">Training Workbook, </w:t>
            </w:r>
            <w:r w:rsidRPr="004D46A7">
              <w:rPr>
                <w:rFonts w:ascii="Arial" w:hAnsi="Arial" w:cs="Arial"/>
                <w:sz w:val="20"/>
              </w:rPr>
              <w:t>page</w:t>
            </w:r>
            <w:r>
              <w:rPr>
                <w:rFonts w:ascii="Arial" w:hAnsi="Arial" w:cs="Arial"/>
                <w:sz w:val="20"/>
              </w:rPr>
              <w:t xml:space="preserve"> 27.</w:t>
            </w:r>
          </w:p>
          <w:p w14:paraId="6C8A4047" w14:textId="77777777" w:rsidR="0021322F" w:rsidRDefault="0021322F" w:rsidP="0021322F">
            <w:pPr>
              <w:jc w:val="left"/>
              <w:rPr>
                <w:rFonts w:ascii="Arial" w:hAnsi="Arial" w:cs="Arial"/>
                <w:sz w:val="20"/>
              </w:rPr>
            </w:pPr>
          </w:p>
          <w:p w14:paraId="6C8A4048" w14:textId="77777777" w:rsidR="004A30BC" w:rsidRDefault="00ED2889" w:rsidP="0021322F">
            <w:pPr>
              <w:jc w:val="left"/>
              <w:rPr>
                <w:rFonts w:ascii="Arial" w:hAnsi="Arial" w:cs="Arial"/>
                <w:sz w:val="20"/>
              </w:rPr>
            </w:pPr>
            <w:hyperlink r:id="rId14" w:history="1">
              <w:r w:rsidR="0021322F">
                <w:rPr>
                  <w:rStyle w:val="Hyperlink"/>
                  <w:rFonts w:ascii="Arial" w:eastAsia="CIDFont+F1" w:hAnsi="Arial" w:cs="Arial"/>
                  <w:sz w:val="20"/>
                  <w:szCs w:val="20"/>
                </w:rPr>
                <w:t>Sysmex CS-5100 System Training Workbook</w:t>
              </w:r>
            </w:hyperlink>
          </w:p>
        </w:tc>
      </w:tr>
      <w:tr w:rsidR="004A30BC" w14:paraId="6C8A4064" w14:textId="77777777" w:rsidTr="0013575A">
        <w:trPr>
          <w:cantSplit/>
        </w:trPr>
        <w:tc>
          <w:tcPr>
            <w:tcW w:w="1800" w:type="dxa"/>
            <w:tcBorders>
              <w:top w:val="nil"/>
              <w:left w:val="nil"/>
              <w:bottom w:val="nil"/>
              <w:right w:val="single" w:sz="4" w:space="0" w:color="auto"/>
            </w:tcBorders>
          </w:tcPr>
          <w:p w14:paraId="6C8A404A" w14:textId="77777777" w:rsidR="004A30BC" w:rsidRDefault="004A30BC">
            <w:pPr>
              <w:rPr>
                <w:rFonts w:ascii="Arial" w:hAnsi="Arial" w:cs="Arial"/>
                <w:b/>
                <w:sz w:val="20"/>
              </w:rPr>
            </w:pPr>
          </w:p>
        </w:tc>
        <w:tc>
          <w:tcPr>
            <w:tcW w:w="1080" w:type="dxa"/>
            <w:vMerge/>
            <w:tcBorders>
              <w:top w:val="nil"/>
              <w:left w:val="single" w:sz="4" w:space="0" w:color="auto"/>
              <w:bottom w:val="single" w:sz="4" w:space="0" w:color="auto"/>
              <w:right w:val="single" w:sz="4" w:space="0" w:color="auto"/>
            </w:tcBorders>
          </w:tcPr>
          <w:p w14:paraId="6C8A404B" w14:textId="77777777" w:rsidR="004A30BC" w:rsidRDefault="004A30BC">
            <w:pPr>
              <w:jc w:val="center"/>
              <w:rPr>
                <w:rFonts w:ascii="Arial" w:hAnsi="Arial" w:cs="Arial"/>
                <w:sz w:val="20"/>
              </w:rPr>
            </w:pPr>
          </w:p>
        </w:tc>
        <w:tc>
          <w:tcPr>
            <w:tcW w:w="2880" w:type="dxa"/>
            <w:gridSpan w:val="3"/>
            <w:tcBorders>
              <w:left w:val="single" w:sz="4" w:space="0" w:color="auto"/>
              <w:bottom w:val="single" w:sz="4" w:space="0" w:color="auto"/>
              <w:right w:val="single" w:sz="4" w:space="0" w:color="auto"/>
            </w:tcBorders>
          </w:tcPr>
          <w:p w14:paraId="6C8A404C" w14:textId="77777777" w:rsidR="004A30BC" w:rsidRDefault="0021322F">
            <w:pPr>
              <w:jc w:val="left"/>
              <w:rPr>
                <w:rFonts w:ascii="Arial" w:hAnsi="Arial" w:cs="Arial"/>
                <w:sz w:val="20"/>
              </w:rPr>
            </w:pPr>
            <w:r>
              <w:rPr>
                <w:rFonts w:ascii="Arial" w:hAnsi="Arial" w:cs="Arial"/>
                <w:sz w:val="20"/>
              </w:rPr>
              <w:t>LIS Order Processing (Sample with barcode</w:t>
            </w:r>
          </w:p>
          <w:p w14:paraId="6C8A404D" w14:textId="77777777" w:rsidR="004A30BC" w:rsidRDefault="004A30BC">
            <w:pPr>
              <w:jc w:val="left"/>
              <w:rPr>
                <w:rFonts w:ascii="Arial" w:hAnsi="Arial" w:cs="Arial"/>
                <w:sz w:val="20"/>
              </w:rPr>
            </w:pPr>
          </w:p>
        </w:tc>
        <w:tc>
          <w:tcPr>
            <w:tcW w:w="3960" w:type="dxa"/>
            <w:gridSpan w:val="4"/>
            <w:tcBorders>
              <w:left w:val="single" w:sz="4" w:space="0" w:color="auto"/>
              <w:bottom w:val="single" w:sz="4" w:space="0" w:color="auto"/>
              <w:right w:val="single" w:sz="4" w:space="0" w:color="auto"/>
            </w:tcBorders>
          </w:tcPr>
          <w:p w14:paraId="6C8A404E" w14:textId="77777777" w:rsidR="0021322F" w:rsidRDefault="0021322F" w:rsidP="0021322F">
            <w:pPr>
              <w:numPr>
                <w:ilvl w:val="0"/>
                <w:numId w:val="20"/>
              </w:numPr>
              <w:tabs>
                <w:tab w:val="clear" w:pos="720"/>
              </w:tabs>
              <w:ind w:left="432"/>
              <w:jc w:val="left"/>
              <w:rPr>
                <w:rFonts w:ascii="Arial" w:hAnsi="Arial"/>
                <w:sz w:val="20"/>
                <w:szCs w:val="20"/>
              </w:rPr>
            </w:pPr>
            <w:r>
              <w:rPr>
                <w:rFonts w:ascii="Arial" w:hAnsi="Arial"/>
                <w:sz w:val="20"/>
                <w:szCs w:val="20"/>
              </w:rPr>
              <w:t>Place rack with barcoded sample tube on sampler.</w:t>
            </w:r>
          </w:p>
          <w:p w14:paraId="6C8A404F" w14:textId="77777777" w:rsidR="0021322F" w:rsidRDefault="0021322F" w:rsidP="0021322F">
            <w:pPr>
              <w:jc w:val="left"/>
              <w:rPr>
                <w:rFonts w:ascii="Arial" w:hAnsi="Arial"/>
                <w:sz w:val="20"/>
                <w:szCs w:val="20"/>
              </w:rPr>
            </w:pPr>
          </w:p>
          <w:p w14:paraId="6C8A4050" w14:textId="77777777" w:rsidR="0021322F" w:rsidRDefault="0021322F" w:rsidP="0021322F">
            <w:pPr>
              <w:numPr>
                <w:ilvl w:val="0"/>
                <w:numId w:val="20"/>
              </w:numPr>
              <w:tabs>
                <w:tab w:val="clear" w:pos="720"/>
              </w:tabs>
              <w:ind w:left="432"/>
              <w:jc w:val="left"/>
              <w:rPr>
                <w:rFonts w:ascii="Arial" w:hAnsi="Arial"/>
                <w:sz w:val="20"/>
                <w:szCs w:val="20"/>
              </w:rPr>
            </w:pPr>
            <w:r>
              <w:rPr>
                <w:rFonts w:ascii="Arial" w:hAnsi="Arial"/>
                <w:sz w:val="20"/>
                <w:szCs w:val="20"/>
              </w:rPr>
              <w:t>Check the host connection status. The host connection status icon must be green or orange.</w:t>
            </w:r>
          </w:p>
          <w:p w14:paraId="6C8A4051" w14:textId="77777777" w:rsidR="0021322F" w:rsidRDefault="0021322F" w:rsidP="0021322F">
            <w:pPr>
              <w:jc w:val="left"/>
              <w:rPr>
                <w:rFonts w:ascii="Arial" w:hAnsi="Arial"/>
                <w:sz w:val="20"/>
                <w:szCs w:val="20"/>
              </w:rPr>
            </w:pPr>
          </w:p>
          <w:p w14:paraId="6C8A4052" w14:textId="77777777" w:rsidR="0021322F" w:rsidRDefault="0021322F" w:rsidP="0021322F">
            <w:pPr>
              <w:numPr>
                <w:ilvl w:val="0"/>
                <w:numId w:val="20"/>
              </w:numPr>
              <w:tabs>
                <w:tab w:val="clear" w:pos="720"/>
              </w:tabs>
              <w:ind w:left="432"/>
              <w:jc w:val="left"/>
              <w:rPr>
                <w:rFonts w:ascii="Arial" w:hAnsi="Arial"/>
                <w:sz w:val="20"/>
                <w:szCs w:val="20"/>
              </w:rPr>
            </w:pPr>
            <w:r w:rsidRPr="00A60CC3">
              <w:rPr>
                <w:rFonts w:ascii="Arial" w:hAnsi="Arial"/>
                <w:b/>
                <w:sz w:val="20"/>
                <w:szCs w:val="20"/>
              </w:rPr>
              <w:t>Press Start</w:t>
            </w:r>
            <w:r>
              <w:rPr>
                <w:rFonts w:ascii="Arial" w:hAnsi="Arial"/>
                <w:sz w:val="20"/>
                <w:szCs w:val="20"/>
              </w:rPr>
              <w:t>.</w:t>
            </w:r>
          </w:p>
          <w:p w14:paraId="6C8A4053" w14:textId="77777777" w:rsidR="0021322F" w:rsidRDefault="0021322F" w:rsidP="0021322F">
            <w:pPr>
              <w:jc w:val="left"/>
              <w:rPr>
                <w:rFonts w:ascii="Arial" w:hAnsi="Arial"/>
                <w:sz w:val="20"/>
                <w:szCs w:val="20"/>
              </w:rPr>
            </w:pPr>
          </w:p>
          <w:p w14:paraId="6C8A4054" w14:textId="77777777" w:rsidR="0021322F" w:rsidRDefault="0021322F" w:rsidP="0021322F">
            <w:pPr>
              <w:numPr>
                <w:ilvl w:val="0"/>
                <w:numId w:val="20"/>
              </w:numPr>
              <w:tabs>
                <w:tab w:val="clear" w:pos="720"/>
              </w:tabs>
              <w:ind w:left="432"/>
              <w:jc w:val="left"/>
              <w:rPr>
                <w:rFonts w:ascii="Arial" w:hAnsi="Arial"/>
                <w:sz w:val="20"/>
                <w:szCs w:val="20"/>
              </w:rPr>
            </w:pPr>
            <w:r>
              <w:rPr>
                <w:rFonts w:ascii="Arial" w:hAnsi="Arial"/>
                <w:sz w:val="20"/>
                <w:szCs w:val="20"/>
              </w:rPr>
              <w:t>After the barcodes have been read, confirm the sample order status and progress on the Joblist screen.</w:t>
            </w:r>
          </w:p>
          <w:p w14:paraId="6C8A4055" w14:textId="77777777" w:rsidR="004A30BC" w:rsidRDefault="004A30BC" w:rsidP="0021322F">
            <w:pPr>
              <w:ind w:left="720"/>
              <w:jc w:val="left"/>
              <w:rPr>
                <w:rFonts w:ascii="Arial" w:hAnsi="Arial" w:cs="Arial"/>
                <w:sz w:val="20"/>
              </w:rPr>
            </w:pPr>
          </w:p>
          <w:p w14:paraId="6C8A4056" w14:textId="77777777" w:rsidR="0013575A" w:rsidRDefault="0013575A" w:rsidP="0021322F">
            <w:pPr>
              <w:ind w:left="720"/>
              <w:jc w:val="left"/>
              <w:rPr>
                <w:rFonts w:ascii="Arial" w:hAnsi="Arial" w:cs="Arial"/>
                <w:sz w:val="20"/>
              </w:rPr>
            </w:pPr>
          </w:p>
          <w:p w14:paraId="6C8A4057" w14:textId="77777777" w:rsidR="0013575A" w:rsidRDefault="0013575A" w:rsidP="0021322F">
            <w:pPr>
              <w:ind w:left="720"/>
              <w:jc w:val="left"/>
              <w:rPr>
                <w:rFonts w:ascii="Arial" w:hAnsi="Arial" w:cs="Arial"/>
                <w:sz w:val="20"/>
              </w:rPr>
            </w:pPr>
          </w:p>
          <w:p w14:paraId="6C8A4058" w14:textId="77777777" w:rsidR="0013575A" w:rsidRDefault="0013575A" w:rsidP="0021322F">
            <w:pPr>
              <w:ind w:left="720"/>
              <w:jc w:val="left"/>
              <w:rPr>
                <w:rFonts w:ascii="Arial" w:hAnsi="Arial" w:cs="Arial"/>
                <w:sz w:val="20"/>
              </w:rPr>
            </w:pPr>
          </w:p>
          <w:p w14:paraId="6C8A4059" w14:textId="77777777" w:rsidR="0013575A" w:rsidRDefault="0013575A" w:rsidP="0021322F">
            <w:pPr>
              <w:ind w:left="720"/>
              <w:jc w:val="left"/>
              <w:rPr>
                <w:rFonts w:ascii="Arial" w:hAnsi="Arial" w:cs="Arial"/>
                <w:sz w:val="20"/>
              </w:rPr>
            </w:pPr>
          </w:p>
          <w:p w14:paraId="6C8A405A" w14:textId="77777777" w:rsidR="0013575A" w:rsidRDefault="0013575A" w:rsidP="0021322F">
            <w:pPr>
              <w:ind w:left="720"/>
              <w:jc w:val="left"/>
              <w:rPr>
                <w:rFonts w:ascii="Arial" w:hAnsi="Arial" w:cs="Arial"/>
                <w:sz w:val="20"/>
              </w:rPr>
            </w:pPr>
          </w:p>
        </w:tc>
        <w:tc>
          <w:tcPr>
            <w:tcW w:w="1440" w:type="dxa"/>
            <w:tcBorders>
              <w:left w:val="single" w:sz="4" w:space="0" w:color="auto"/>
              <w:bottom w:val="single" w:sz="4" w:space="0" w:color="auto"/>
              <w:right w:val="single" w:sz="4" w:space="0" w:color="auto"/>
            </w:tcBorders>
          </w:tcPr>
          <w:p w14:paraId="6C8A405B" w14:textId="77777777" w:rsidR="0021322F" w:rsidRDefault="0021322F" w:rsidP="0021322F">
            <w:pPr>
              <w:ind w:left="162" w:hanging="162"/>
              <w:jc w:val="left"/>
              <w:rPr>
                <w:rFonts w:ascii="Arial" w:hAnsi="Arial" w:cs="Arial"/>
                <w:sz w:val="20"/>
              </w:rPr>
            </w:pPr>
            <w:r>
              <w:rPr>
                <w:rFonts w:ascii="Arial" w:hAnsi="Arial" w:cs="Arial"/>
                <w:sz w:val="20"/>
              </w:rPr>
              <w:t>Training</w:t>
            </w:r>
          </w:p>
          <w:p w14:paraId="6C8A405C" w14:textId="77777777" w:rsidR="0021322F" w:rsidRDefault="0021322F" w:rsidP="0021322F">
            <w:pPr>
              <w:ind w:left="162" w:hanging="162"/>
              <w:jc w:val="left"/>
              <w:rPr>
                <w:rFonts w:ascii="Arial" w:hAnsi="Arial" w:cs="Arial"/>
                <w:sz w:val="20"/>
              </w:rPr>
            </w:pPr>
            <w:r>
              <w:rPr>
                <w:rFonts w:ascii="Arial" w:hAnsi="Arial" w:cs="Arial"/>
                <w:sz w:val="20"/>
              </w:rPr>
              <w:t>Workbook,</w:t>
            </w:r>
          </w:p>
          <w:p w14:paraId="6C8A405D" w14:textId="77777777" w:rsidR="0021322F" w:rsidRDefault="0021322F" w:rsidP="0021322F">
            <w:pPr>
              <w:ind w:left="162" w:hanging="162"/>
              <w:jc w:val="left"/>
              <w:rPr>
                <w:rFonts w:ascii="Arial" w:hAnsi="Arial" w:cs="Arial"/>
                <w:sz w:val="20"/>
              </w:rPr>
            </w:pPr>
            <w:r>
              <w:rPr>
                <w:rFonts w:ascii="Arial" w:hAnsi="Arial" w:cs="Arial"/>
                <w:sz w:val="20"/>
              </w:rPr>
              <w:t>page 26.</w:t>
            </w:r>
          </w:p>
          <w:p w14:paraId="6C8A405E" w14:textId="77777777" w:rsidR="0021322F" w:rsidRDefault="0021322F" w:rsidP="0021322F">
            <w:pPr>
              <w:ind w:left="162" w:hanging="162"/>
              <w:jc w:val="left"/>
              <w:rPr>
                <w:rFonts w:ascii="Arial" w:hAnsi="Arial" w:cs="Arial"/>
                <w:sz w:val="20"/>
              </w:rPr>
            </w:pPr>
          </w:p>
          <w:p w14:paraId="6C8A405F" w14:textId="77777777" w:rsidR="0021322F" w:rsidRDefault="0021322F" w:rsidP="0021322F">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fldChar w:fldCharType="begin"/>
            </w:r>
            <w:r>
              <w:rPr>
                <w:rStyle w:val="Hyperlink"/>
                <w:rFonts w:ascii="Arial" w:eastAsia="CIDFont+F1" w:hAnsi="Arial" w:cs="Arial"/>
                <w:sz w:val="20"/>
                <w:szCs w:val="20"/>
              </w:rPr>
              <w:instrText xml:space="preserve"> HYPERLINK "https://starnet.childrenshc.org/References/labsop/coag/res/sysmex-cs-5100-system-training-workbook.pdf" </w:instrText>
            </w:r>
            <w:r>
              <w:rPr>
                <w:rStyle w:val="Hyperlink"/>
                <w:rFonts w:ascii="Arial" w:eastAsia="CIDFont+F1" w:hAnsi="Arial" w:cs="Arial"/>
                <w:sz w:val="20"/>
                <w:szCs w:val="20"/>
              </w:rPr>
              <w:fldChar w:fldCharType="separate"/>
            </w:r>
            <w:r>
              <w:rPr>
                <w:rStyle w:val="Hyperlink"/>
                <w:rFonts w:ascii="Arial" w:eastAsia="CIDFont+F1" w:hAnsi="Arial" w:cs="Arial"/>
                <w:sz w:val="20"/>
                <w:szCs w:val="20"/>
              </w:rPr>
              <w:t xml:space="preserve">Sysmex  </w:t>
            </w:r>
          </w:p>
          <w:p w14:paraId="6C8A4060" w14:textId="77777777" w:rsidR="0021322F" w:rsidRDefault="0021322F" w:rsidP="0021322F">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CS-5100</w:t>
            </w:r>
          </w:p>
          <w:p w14:paraId="6C8A4061" w14:textId="77777777" w:rsidR="0021322F" w:rsidRDefault="0021322F" w:rsidP="0021322F">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System</w:t>
            </w:r>
          </w:p>
          <w:p w14:paraId="6C8A4062" w14:textId="77777777" w:rsidR="0021322F" w:rsidRDefault="0021322F" w:rsidP="0021322F">
            <w:pPr>
              <w:ind w:left="162" w:hanging="162"/>
              <w:jc w:val="left"/>
              <w:rPr>
                <w:rStyle w:val="Hyperlink"/>
                <w:rFonts w:ascii="Arial" w:eastAsia="CIDFont+F1" w:hAnsi="Arial" w:cs="Arial"/>
                <w:sz w:val="20"/>
                <w:szCs w:val="20"/>
              </w:rPr>
            </w:pPr>
            <w:r>
              <w:rPr>
                <w:rStyle w:val="Hyperlink"/>
                <w:rFonts w:ascii="Arial" w:eastAsia="CIDFont+F1" w:hAnsi="Arial" w:cs="Arial"/>
                <w:sz w:val="20"/>
                <w:szCs w:val="20"/>
              </w:rPr>
              <w:t>Training</w:t>
            </w:r>
          </w:p>
          <w:p w14:paraId="6C8A4063" w14:textId="77777777" w:rsidR="004A30BC" w:rsidRPr="0021322F" w:rsidRDefault="0021322F" w:rsidP="0021322F">
            <w:pPr>
              <w:ind w:left="162" w:hanging="162"/>
              <w:jc w:val="left"/>
              <w:rPr>
                <w:rFonts w:ascii="Arial" w:eastAsia="CIDFont+F1" w:hAnsi="Arial" w:cs="Arial"/>
                <w:sz w:val="20"/>
                <w:szCs w:val="20"/>
              </w:rPr>
            </w:pPr>
            <w:r>
              <w:rPr>
                <w:rStyle w:val="Hyperlink"/>
                <w:rFonts w:ascii="Arial" w:eastAsia="CIDFont+F1" w:hAnsi="Arial" w:cs="Arial"/>
                <w:sz w:val="20"/>
                <w:szCs w:val="20"/>
              </w:rPr>
              <w:t>Workbook</w:t>
            </w:r>
            <w:r>
              <w:rPr>
                <w:rStyle w:val="Hyperlink"/>
                <w:rFonts w:ascii="Arial" w:eastAsia="CIDFont+F1" w:hAnsi="Arial" w:cs="Arial"/>
                <w:sz w:val="20"/>
                <w:szCs w:val="20"/>
              </w:rPr>
              <w:fldChar w:fldCharType="end"/>
            </w:r>
          </w:p>
        </w:tc>
      </w:tr>
      <w:tr w:rsidR="0013575A" w14:paraId="6C8A4075" w14:textId="77777777" w:rsidTr="0013575A">
        <w:trPr>
          <w:cantSplit/>
        </w:trPr>
        <w:tc>
          <w:tcPr>
            <w:tcW w:w="1800" w:type="dxa"/>
            <w:tcBorders>
              <w:top w:val="nil"/>
              <w:left w:val="nil"/>
              <w:bottom w:val="nil"/>
              <w:right w:val="single" w:sz="4" w:space="0" w:color="auto"/>
            </w:tcBorders>
          </w:tcPr>
          <w:p w14:paraId="6C8A4065" w14:textId="77777777" w:rsidR="0013575A" w:rsidRDefault="0013575A">
            <w:pPr>
              <w:rPr>
                <w:rFonts w:ascii="Arial" w:hAnsi="Arial" w:cs="Arial"/>
                <w:b/>
                <w:sz w:val="20"/>
              </w:rPr>
            </w:pPr>
          </w:p>
        </w:tc>
        <w:tc>
          <w:tcPr>
            <w:tcW w:w="1080" w:type="dxa"/>
            <w:tcBorders>
              <w:top w:val="single" w:sz="4" w:space="0" w:color="auto"/>
              <w:left w:val="single" w:sz="4" w:space="0" w:color="auto"/>
              <w:bottom w:val="single" w:sz="4" w:space="0" w:color="auto"/>
              <w:right w:val="single" w:sz="4" w:space="0" w:color="auto"/>
            </w:tcBorders>
          </w:tcPr>
          <w:p w14:paraId="6C8A4066" w14:textId="77777777" w:rsidR="0013575A" w:rsidRDefault="0013575A">
            <w:pPr>
              <w:jc w:val="center"/>
              <w:rPr>
                <w:rFonts w:ascii="Arial" w:hAnsi="Arial" w:cs="Arial"/>
                <w:sz w:val="20"/>
              </w:rPr>
            </w:pPr>
          </w:p>
          <w:p w14:paraId="6C8A4067" w14:textId="77777777" w:rsidR="0013575A" w:rsidRDefault="0013575A">
            <w:pPr>
              <w:jc w:val="center"/>
              <w:rPr>
                <w:rFonts w:ascii="Arial" w:hAnsi="Arial" w:cs="Arial"/>
                <w:sz w:val="20"/>
              </w:rPr>
            </w:pPr>
          </w:p>
        </w:tc>
        <w:tc>
          <w:tcPr>
            <w:tcW w:w="2880" w:type="dxa"/>
            <w:gridSpan w:val="3"/>
            <w:tcBorders>
              <w:left w:val="single" w:sz="4" w:space="0" w:color="auto"/>
              <w:bottom w:val="single" w:sz="4" w:space="0" w:color="auto"/>
              <w:right w:val="single" w:sz="4" w:space="0" w:color="auto"/>
            </w:tcBorders>
          </w:tcPr>
          <w:p w14:paraId="6C8A4068" w14:textId="77777777" w:rsidR="0013575A" w:rsidRDefault="0013575A" w:rsidP="0013575A">
            <w:pPr>
              <w:jc w:val="left"/>
              <w:rPr>
                <w:rFonts w:ascii="Arial" w:hAnsi="Arial" w:cs="Arial"/>
                <w:sz w:val="20"/>
              </w:rPr>
            </w:pPr>
            <w:r>
              <w:rPr>
                <w:rFonts w:ascii="Arial" w:hAnsi="Arial" w:cs="Arial"/>
                <w:sz w:val="20"/>
              </w:rPr>
              <w:t>Micro Mode Sampling</w:t>
            </w:r>
          </w:p>
          <w:p w14:paraId="6C8A4069" w14:textId="77777777" w:rsidR="0013575A" w:rsidRDefault="0013575A">
            <w:pPr>
              <w:jc w:val="left"/>
              <w:rPr>
                <w:rFonts w:ascii="Arial" w:hAnsi="Arial" w:cs="Arial"/>
                <w:sz w:val="20"/>
              </w:rPr>
            </w:pPr>
          </w:p>
        </w:tc>
        <w:tc>
          <w:tcPr>
            <w:tcW w:w="3960" w:type="dxa"/>
            <w:gridSpan w:val="4"/>
            <w:tcBorders>
              <w:left w:val="single" w:sz="4" w:space="0" w:color="auto"/>
              <w:bottom w:val="single" w:sz="4" w:space="0" w:color="auto"/>
              <w:right w:val="single" w:sz="4" w:space="0" w:color="auto"/>
            </w:tcBorders>
          </w:tcPr>
          <w:p w14:paraId="6C8A406A" w14:textId="77777777" w:rsidR="0013575A" w:rsidRPr="00A21998" w:rsidRDefault="0013575A" w:rsidP="0013575A">
            <w:pPr>
              <w:numPr>
                <w:ilvl w:val="0"/>
                <w:numId w:val="26"/>
              </w:numPr>
              <w:jc w:val="left"/>
              <w:rPr>
                <w:rFonts w:ascii="Arial" w:hAnsi="Arial"/>
                <w:sz w:val="20"/>
                <w:szCs w:val="20"/>
              </w:rPr>
            </w:pPr>
            <w:r w:rsidRPr="00A21998">
              <w:rPr>
                <w:rFonts w:ascii="Arial" w:hAnsi="Arial"/>
                <w:sz w:val="20"/>
                <w:szCs w:val="20"/>
              </w:rPr>
              <w:t>Follow the Manual Ordering Processing steps.</w:t>
            </w:r>
          </w:p>
          <w:p w14:paraId="6C8A406B" w14:textId="77777777" w:rsidR="0013575A" w:rsidRPr="00A21998" w:rsidRDefault="0013575A" w:rsidP="0013575A">
            <w:pPr>
              <w:ind w:left="420"/>
              <w:jc w:val="left"/>
              <w:rPr>
                <w:rFonts w:ascii="Arial" w:hAnsi="Arial"/>
                <w:sz w:val="20"/>
                <w:szCs w:val="20"/>
              </w:rPr>
            </w:pPr>
          </w:p>
          <w:p w14:paraId="6C8A406C" w14:textId="77777777" w:rsidR="0013575A" w:rsidRPr="00A21998" w:rsidRDefault="0013575A" w:rsidP="0013575A">
            <w:pPr>
              <w:numPr>
                <w:ilvl w:val="0"/>
                <w:numId w:val="26"/>
              </w:numPr>
              <w:jc w:val="left"/>
              <w:rPr>
                <w:rFonts w:ascii="Arial" w:hAnsi="Arial"/>
                <w:sz w:val="20"/>
                <w:szCs w:val="20"/>
              </w:rPr>
            </w:pPr>
            <w:r w:rsidRPr="00A21998">
              <w:rPr>
                <w:rFonts w:ascii="Arial" w:hAnsi="Arial"/>
                <w:sz w:val="20"/>
                <w:szCs w:val="20"/>
              </w:rPr>
              <w:t xml:space="preserve">Select the </w:t>
            </w:r>
            <w:r w:rsidRPr="00A21998">
              <w:rPr>
                <w:rFonts w:ascii="Arial" w:hAnsi="Arial"/>
                <w:b/>
                <w:sz w:val="20"/>
                <w:szCs w:val="20"/>
              </w:rPr>
              <w:t>Mc</w:t>
            </w:r>
            <w:r w:rsidRPr="00A21998">
              <w:rPr>
                <w:rFonts w:ascii="Arial" w:hAnsi="Arial"/>
                <w:sz w:val="20"/>
                <w:szCs w:val="20"/>
              </w:rPr>
              <w:t xml:space="preserve"> column on the Order screen.</w:t>
            </w:r>
          </w:p>
          <w:p w14:paraId="6C8A406D" w14:textId="77777777" w:rsidR="0013575A" w:rsidRPr="00A21998" w:rsidRDefault="0013575A" w:rsidP="0013575A">
            <w:pPr>
              <w:ind w:left="720"/>
              <w:rPr>
                <w:rFonts w:ascii="Arial" w:hAnsi="Arial"/>
                <w:sz w:val="20"/>
                <w:szCs w:val="20"/>
              </w:rPr>
            </w:pPr>
          </w:p>
          <w:p w14:paraId="6C8A406E" w14:textId="77777777" w:rsidR="0013575A" w:rsidRPr="00A21998" w:rsidRDefault="0013575A" w:rsidP="0013575A">
            <w:pPr>
              <w:numPr>
                <w:ilvl w:val="0"/>
                <w:numId w:val="26"/>
              </w:numPr>
              <w:jc w:val="left"/>
              <w:rPr>
                <w:rFonts w:ascii="Arial" w:hAnsi="Arial"/>
                <w:sz w:val="20"/>
                <w:szCs w:val="20"/>
              </w:rPr>
            </w:pPr>
            <w:r w:rsidRPr="00A21998">
              <w:rPr>
                <w:rFonts w:ascii="Arial" w:hAnsi="Arial"/>
                <w:sz w:val="20"/>
                <w:szCs w:val="20"/>
              </w:rPr>
              <w:t>Load the un-capped tube onto the system.</w:t>
            </w:r>
          </w:p>
          <w:p w14:paraId="6C8A406F" w14:textId="77777777" w:rsidR="0013575A" w:rsidRPr="00A21998" w:rsidRDefault="0013575A" w:rsidP="0013575A">
            <w:pPr>
              <w:ind w:left="720"/>
              <w:rPr>
                <w:rFonts w:ascii="Arial" w:hAnsi="Arial"/>
                <w:sz w:val="20"/>
                <w:szCs w:val="20"/>
              </w:rPr>
            </w:pPr>
          </w:p>
          <w:p w14:paraId="6C8A4070" w14:textId="77777777" w:rsidR="0013575A" w:rsidRPr="00A21998" w:rsidRDefault="0013575A" w:rsidP="0013575A">
            <w:pPr>
              <w:numPr>
                <w:ilvl w:val="0"/>
                <w:numId w:val="26"/>
              </w:numPr>
              <w:jc w:val="left"/>
              <w:rPr>
                <w:rFonts w:ascii="Arial" w:hAnsi="Arial"/>
                <w:sz w:val="20"/>
                <w:szCs w:val="20"/>
              </w:rPr>
            </w:pPr>
            <w:r w:rsidRPr="00A21998">
              <w:rPr>
                <w:rFonts w:ascii="Arial" w:hAnsi="Arial"/>
                <w:sz w:val="20"/>
                <w:szCs w:val="20"/>
              </w:rPr>
              <w:t xml:space="preserve">Press </w:t>
            </w:r>
            <w:r w:rsidRPr="00A21998">
              <w:rPr>
                <w:rFonts w:ascii="Arial" w:hAnsi="Arial"/>
                <w:b/>
                <w:sz w:val="20"/>
                <w:szCs w:val="20"/>
              </w:rPr>
              <w:t>Start</w:t>
            </w:r>
            <w:r w:rsidRPr="00A21998">
              <w:rPr>
                <w:rFonts w:ascii="Arial" w:hAnsi="Arial"/>
                <w:sz w:val="20"/>
                <w:szCs w:val="20"/>
              </w:rPr>
              <w:t>.</w:t>
            </w:r>
          </w:p>
          <w:p w14:paraId="6C8A4071" w14:textId="77777777" w:rsidR="0013575A" w:rsidRPr="00A21998" w:rsidRDefault="0013575A" w:rsidP="0013575A">
            <w:pPr>
              <w:ind w:left="720"/>
              <w:rPr>
                <w:rFonts w:ascii="Arial" w:hAnsi="Arial"/>
                <w:sz w:val="20"/>
                <w:szCs w:val="20"/>
              </w:rPr>
            </w:pPr>
          </w:p>
          <w:p w14:paraId="6C8A4072" w14:textId="77777777" w:rsidR="0013575A" w:rsidRPr="00A21998" w:rsidRDefault="0013575A" w:rsidP="0013575A">
            <w:pPr>
              <w:jc w:val="left"/>
              <w:rPr>
                <w:rFonts w:ascii="Arial" w:hAnsi="Arial"/>
                <w:sz w:val="20"/>
                <w:szCs w:val="20"/>
              </w:rPr>
            </w:pPr>
            <w:r w:rsidRPr="00A21998">
              <w:rPr>
                <w:rFonts w:ascii="Arial" w:hAnsi="Arial"/>
                <w:sz w:val="20"/>
                <w:szCs w:val="20"/>
              </w:rPr>
              <w:t>Note: Reflex testing is not available in the Micro Mode.</w:t>
            </w:r>
          </w:p>
          <w:p w14:paraId="6C8A4073" w14:textId="77777777" w:rsidR="0013575A" w:rsidRDefault="0013575A" w:rsidP="0013575A">
            <w:pPr>
              <w:ind w:left="432"/>
              <w:jc w:val="left"/>
              <w:rPr>
                <w:rFonts w:ascii="Arial" w:hAnsi="Arial"/>
                <w:sz w:val="20"/>
                <w:szCs w:val="20"/>
              </w:rPr>
            </w:pPr>
          </w:p>
        </w:tc>
        <w:tc>
          <w:tcPr>
            <w:tcW w:w="1440" w:type="dxa"/>
            <w:tcBorders>
              <w:left w:val="single" w:sz="4" w:space="0" w:color="auto"/>
              <w:bottom w:val="single" w:sz="4" w:space="0" w:color="auto"/>
              <w:right w:val="single" w:sz="4" w:space="0" w:color="auto"/>
            </w:tcBorders>
          </w:tcPr>
          <w:p w14:paraId="6C8A4074" w14:textId="77777777" w:rsidR="0013575A" w:rsidRDefault="0013575A" w:rsidP="0021322F">
            <w:pPr>
              <w:ind w:left="162" w:hanging="162"/>
              <w:jc w:val="left"/>
              <w:rPr>
                <w:rFonts w:ascii="Arial" w:hAnsi="Arial" w:cs="Arial"/>
                <w:sz w:val="20"/>
              </w:rPr>
            </w:pPr>
          </w:p>
        </w:tc>
      </w:tr>
      <w:tr w:rsidR="004A30BC" w14:paraId="6C8A407F" w14:textId="77777777">
        <w:trPr>
          <w:cantSplit/>
        </w:trPr>
        <w:tc>
          <w:tcPr>
            <w:tcW w:w="1800" w:type="dxa"/>
            <w:tcBorders>
              <w:top w:val="nil"/>
              <w:left w:val="nil"/>
              <w:bottom w:val="nil"/>
              <w:right w:val="nil"/>
            </w:tcBorders>
          </w:tcPr>
          <w:p w14:paraId="6C8A4076" w14:textId="77777777" w:rsidR="004A30BC" w:rsidRDefault="004A30BC">
            <w:pPr>
              <w:rPr>
                <w:rFonts w:ascii="Arial" w:hAnsi="Arial" w:cs="Arial"/>
                <w:b/>
                <w:sz w:val="20"/>
              </w:rPr>
            </w:pPr>
          </w:p>
        </w:tc>
        <w:tc>
          <w:tcPr>
            <w:tcW w:w="1080" w:type="dxa"/>
            <w:tcBorders>
              <w:left w:val="single" w:sz="4" w:space="0" w:color="auto"/>
              <w:bottom w:val="single" w:sz="4" w:space="0" w:color="auto"/>
            </w:tcBorders>
          </w:tcPr>
          <w:p w14:paraId="6C8A4077" w14:textId="77777777" w:rsidR="004A30BC" w:rsidRDefault="004A30BC">
            <w:pPr>
              <w:jc w:val="center"/>
              <w:rPr>
                <w:rFonts w:ascii="Arial" w:hAnsi="Arial" w:cs="Arial"/>
                <w:sz w:val="20"/>
              </w:rPr>
            </w:pPr>
            <w:r>
              <w:rPr>
                <w:rFonts w:ascii="Arial" w:hAnsi="Arial" w:cs="Arial"/>
                <w:sz w:val="20"/>
              </w:rPr>
              <w:t>3</w:t>
            </w:r>
          </w:p>
        </w:tc>
        <w:tc>
          <w:tcPr>
            <w:tcW w:w="6840" w:type="dxa"/>
            <w:gridSpan w:val="7"/>
            <w:tcBorders>
              <w:bottom w:val="single" w:sz="4" w:space="0" w:color="auto"/>
            </w:tcBorders>
          </w:tcPr>
          <w:p w14:paraId="6C8A4078" w14:textId="77777777" w:rsidR="0013575A" w:rsidRDefault="0013575A" w:rsidP="0013575A">
            <w:pPr>
              <w:jc w:val="left"/>
              <w:rPr>
                <w:rFonts w:ascii="Arial" w:hAnsi="Arial"/>
                <w:sz w:val="20"/>
                <w:szCs w:val="20"/>
              </w:rPr>
            </w:pPr>
            <w:r>
              <w:rPr>
                <w:rFonts w:ascii="Arial" w:hAnsi="Arial"/>
                <w:sz w:val="20"/>
                <w:szCs w:val="20"/>
              </w:rPr>
              <w:t>Job analysis progress will be displayed on the Joblist;</w:t>
            </w:r>
          </w:p>
          <w:p w14:paraId="6C8A4079" w14:textId="77777777" w:rsidR="004A30BC" w:rsidRDefault="004A30BC">
            <w:pPr>
              <w:jc w:val="left"/>
              <w:rPr>
                <w:rFonts w:ascii="Arial" w:hAnsi="Arial"/>
                <w:sz w:val="20"/>
                <w:szCs w:val="20"/>
              </w:rPr>
            </w:pPr>
          </w:p>
          <w:p w14:paraId="6C8A407A" w14:textId="77777777" w:rsidR="0013575A" w:rsidRDefault="0013575A" w:rsidP="0013575A">
            <w:pPr>
              <w:jc w:val="center"/>
              <w:rPr>
                <w:rFonts w:ascii="Arial" w:hAnsi="Arial"/>
                <w:sz w:val="20"/>
                <w:szCs w:val="20"/>
              </w:rPr>
            </w:pPr>
            <w:r w:rsidRPr="00982167">
              <w:rPr>
                <w:rFonts w:ascii="Arial" w:hAnsi="Arial"/>
                <w:noProof/>
                <w:sz w:val="20"/>
                <w:szCs w:val="20"/>
              </w:rPr>
              <w:drawing>
                <wp:inline distT="0" distB="0" distL="0" distR="0" wp14:anchorId="6C8A40E2" wp14:editId="6C8A40E3">
                  <wp:extent cx="1903730" cy="9906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33191" cy="1005930"/>
                          </a:xfrm>
                          <a:prstGeom prst="rect">
                            <a:avLst/>
                          </a:prstGeom>
                        </pic:spPr>
                      </pic:pic>
                    </a:graphicData>
                  </a:graphic>
                </wp:inline>
              </w:drawing>
            </w:r>
          </w:p>
          <w:p w14:paraId="6C8A407B" w14:textId="77777777" w:rsidR="004A30BC" w:rsidRDefault="004A30BC">
            <w:pPr>
              <w:jc w:val="left"/>
              <w:rPr>
                <w:rFonts w:ascii="Arial" w:hAnsi="Arial"/>
                <w:sz w:val="20"/>
                <w:szCs w:val="20"/>
              </w:rPr>
            </w:pPr>
          </w:p>
          <w:p w14:paraId="6C8A407C" w14:textId="77777777" w:rsidR="004A30BC" w:rsidRPr="0013575A" w:rsidRDefault="004A30BC" w:rsidP="0013575A">
            <w:pPr>
              <w:jc w:val="left"/>
              <w:rPr>
                <w:rFonts w:ascii="Arial" w:hAnsi="Arial" w:cs="Arial"/>
                <w:sz w:val="20"/>
              </w:rPr>
            </w:pPr>
          </w:p>
        </w:tc>
        <w:tc>
          <w:tcPr>
            <w:tcW w:w="1440" w:type="dxa"/>
            <w:tcBorders>
              <w:bottom w:val="single" w:sz="4" w:space="0" w:color="auto"/>
            </w:tcBorders>
          </w:tcPr>
          <w:p w14:paraId="6C8A407D" w14:textId="77777777" w:rsidR="004A30BC" w:rsidRDefault="004A30BC">
            <w:pPr>
              <w:jc w:val="left"/>
              <w:rPr>
                <w:rFonts w:ascii="Arial" w:hAnsi="Arial" w:cs="Arial"/>
                <w:sz w:val="20"/>
              </w:rPr>
            </w:pPr>
          </w:p>
          <w:p w14:paraId="6C8A407E" w14:textId="77777777" w:rsidR="004A30BC" w:rsidRDefault="004A30BC">
            <w:pPr>
              <w:jc w:val="left"/>
              <w:rPr>
                <w:rFonts w:ascii="Arial" w:hAnsi="Arial" w:cs="Arial"/>
                <w:sz w:val="20"/>
              </w:rPr>
            </w:pPr>
          </w:p>
        </w:tc>
      </w:tr>
      <w:tr w:rsidR="004A30BC" w14:paraId="6C8A4086" w14:textId="77777777">
        <w:trPr>
          <w:cantSplit/>
          <w:trHeight w:val="1061"/>
        </w:trPr>
        <w:tc>
          <w:tcPr>
            <w:tcW w:w="1800" w:type="dxa"/>
            <w:tcBorders>
              <w:top w:val="nil"/>
              <w:left w:val="nil"/>
              <w:bottom w:val="nil"/>
              <w:right w:val="nil"/>
            </w:tcBorders>
          </w:tcPr>
          <w:p w14:paraId="6C8A4080" w14:textId="77777777" w:rsidR="004A30BC" w:rsidRDefault="004A30BC">
            <w:pPr>
              <w:rPr>
                <w:rFonts w:ascii="Arial" w:hAnsi="Arial" w:cs="Arial"/>
                <w:b/>
                <w:sz w:val="20"/>
              </w:rPr>
            </w:pPr>
          </w:p>
          <w:p w14:paraId="6C8A4081" w14:textId="77777777" w:rsidR="004A30BC" w:rsidRDefault="004A30BC">
            <w:pPr>
              <w:jc w:val="left"/>
              <w:rPr>
                <w:rFonts w:ascii="Arial" w:hAnsi="Arial" w:cs="Arial"/>
                <w:b/>
                <w:color w:val="0000FF"/>
                <w:sz w:val="20"/>
              </w:rPr>
            </w:pPr>
            <w:r>
              <w:rPr>
                <w:rFonts w:ascii="Arial" w:hAnsi="Arial" w:cs="Arial"/>
                <w:b/>
                <w:color w:val="0000FF"/>
                <w:sz w:val="20"/>
              </w:rPr>
              <w:t>Calculations</w:t>
            </w:r>
          </w:p>
          <w:p w14:paraId="6C8A4082" w14:textId="77777777" w:rsidR="004A30BC" w:rsidRDefault="004A30BC">
            <w:pPr>
              <w:rPr>
                <w:rFonts w:ascii="Arial" w:hAnsi="Arial" w:cs="Arial"/>
                <w:b/>
                <w:sz w:val="20"/>
              </w:rPr>
            </w:pPr>
          </w:p>
        </w:tc>
        <w:tc>
          <w:tcPr>
            <w:tcW w:w="9360" w:type="dxa"/>
            <w:gridSpan w:val="9"/>
            <w:tcBorders>
              <w:top w:val="single" w:sz="4" w:space="0" w:color="auto"/>
              <w:left w:val="nil"/>
              <w:bottom w:val="single" w:sz="4" w:space="0" w:color="auto"/>
              <w:right w:val="nil"/>
            </w:tcBorders>
          </w:tcPr>
          <w:p w14:paraId="6C8A4083" w14:textId="77777777" w:rsidR="004A30BC" w:rsidRDefault="004A30BC">
            <w:pPr>
              <w:jc w:val="left"/>
              <w:rPr>
                <w:rFonts w:ascii="Arial" w:hAnsi="Arial" w:cs="Arial"/>
                <w:iCs/>
                <w:sz w:val="20"/>
              </w:rPr>
            </w:pPr>
          </w:p>
          <w:p w14:paraId="6C8A4084" w14:textId="77777777" w:rsidR="004A30BC" w:rsidRDefault="004A30BC">
            <w:pPr>
              <w:jc w:val="left"/>
              <w:rPr>
                <w:rFonts w:ascii="Arial" w:hAnsi="Arial" w:cs="Arial"/>
                <w:sz w:val="20"/>
              </w:rPr>
            </w:pPr>
            <w:r>
              <w:rPr>
                <w:rFonts w:ascii="Arial" w:hAnsi="Arial" w:cs="Arial"/>
                <w:sz w:val="20"/>
              </w:rPr>
              <w:t>The APCR Ratio is equal to:  Clotting time PR3V with Activator / Clotting time PR3V with Saline.</w:t>
            </w:r>
          </w:p>
          <w:p w14:paraId="6C8A4085" w14:textId="77777777" w:rsidR="000F7826" w:rsidRDefault="000F7826">
            <w:pPr>
              <w:jc w:val="left"/>
              <w:rPr>
                <w:rFonts w:ascii="Arial" w:hAnsi="Arial" w:cs="Arial"/>
                <w:sz w:val="20"/>
              </w:rPr>
            </w:pPr>
          </w:p>
        </w:tc>
      </w:tr>
      <w:tr w:rsidR="004A30BC" w14:paraId="6C8A4093" w14:textId="77777777">
        <w:trPr>
          <w:cantSplit/>
        </w:trPr>
        <w:tc>
          <w:tcPr>
            <w:tcW w:w="1800" w:type="dxa"/>
            <w:tcBorders>
              <w:top w:val="nil"/>
              <w:left w:val="nil"/>
              <w:bottom w:val="nil"/>
              <w:right w:val="nil"/>
            </w:tcBorders>
          </w:tcPr>
          <w:p w14:paraId="6C8A4087" w14:textId="77777777" w:rsidR="004A30BC" w:rsidRDefault="004A30BC">
            <w:pPr>
              <w:rPr>
                <w:rFonts w:ascii="Arial" w:hAnsi="Arial" w:cs="Arial"/>
                <w:b/>
                <w:sz w:val="20"/>
              </w:rPr>
            </w:pPr>
            <w:r>
              <w:rPr>
                <w:rFonts w:ascii="Arial" w:hAnsi="Arial" w:cs="Arial"/>
                <w:sz w:val="20"/>
              </w:rPr>
              <w:br w:type="page"/>
            </w:r>
          </w:p>
          <w:p w14:paraId="6C8A4088" w14:textId="77777777" w:rsidR="004A30BC" w:rsidRDefault="004A30BC">
            <w:pPr>
              <w:jc w:val="left"/>
              <w:rPr>
                <w:rFonts w:ascii="Arial" w:hAnsi="Arial" w:cs="Arial"/>
                <w:b/>
                <w:color w:val="0000FF"/>
                <w:sz w:val="20"/>
              </w:rPr>
            </w:pPr>
            <w:r>
              <w:rPr>
                <w:rFonts w:ascii="Arial" w:hAnsi="Arial" w:cs="Arial"/>
                <w:b/>
                <w:color w:val="0000FF"/>
                <w:sz w:val="20"/>
              </w:rPr>
              <w:t>Interpretation/</w:t>
            </w:r>
          </w:p>
          <w:p w14:paraId="6C8A4089" w14:textId="77777777" w:rsidR="004A30BC" w:rsidRDefault="004A30BC">
            <w:pPr>
              <w:jc w:val="left"/>
              <w:rPr>
                <w:rFonts w:ascii="Arial" w:hAnsi="Arial" w:cs="Arial"/>
                <w:b/>
                <w:sz w:val="20"/>
              </w:rPr>
            </w:pPr>
            <w:r>
              <w:rPr>
                <w:rFonts w:ascii="Arial" w:hAnsi="Arial" w:cs="Arial"/>
                <w:b/>
                <w:color w:val="0000FF"/>
                <w:sz w:val="20"/>
              </w:rPr>
              <w:t>Results/Alert Values</w:t>
            </w:r>
          </w:p>
          <w:p w14:paraId="6C8A408A" w14:textId="77777777" w:rsidR="004A30BC" w:rsidRDefault="004A30BC">
            <w:pPr>
              <w:rPr>
                <w:rFonts w:ascii="Arial" w:hAnsi="Arial" w:cs="Arial"/>
                <w:b/>
                <w:sz w:val="20"/>
              </w:rPr>
            </w:pPr>
          </w:p>
        </w:tc>
        <w:tc>
          <w:tcPr>
            <w:tcW w:w="9360" w:type="dxa"/>
            <w:gridSpan w:val="9"/>
            <w:tcBorders>
              <w:top w:val="single" w:sz="4" w:space="0" w:color="auto"/>
              <w:left w:val="nil"/>
              <w:bottom w:val="nil"/>
              <w:right w:val="nil"/>
            </w:tcBorders>
          </w:tcPr>
          <w:p w14:paraId="6C8A408B" w14:textId="77777777" w:rsidR="004A30BC" w:rsidRDefault="004A30BC">
            <w:pPr>
              <w:jc w:val="left"/>
              <w:rPr>
                <w:rFonts w:ascii="Arial" w:hAnsi="Arial" w:cs="Arial"/>
                <w:sz w:val="20"/>
              </w:rPr>
            </w:pPr>
          </w:p>
          <w:p w14:paraId="6C8A408C" w14:textId="77777777" w:rsidR="004A30BC" w:rsidRDefault="004A30BC">
            <w:pPr>
              <w:jc w:val="left"/>
              <w:rPr>
                <w:rFonts w:ascii="Arial" w:hAnsi="Arial" w:cs="Arial"/>
                <w:sz w:val="20"/>
              </w:rPr>
            </w:pPr>
            <w:r>
              <w:rPr>
                <w:rFonts w:ascii="Arial" w:hAnsi="Arial" w:cs="Arial"/>
                <w:sz w:val="20"/>
              </w:rPr>
              <w:t>This clotting time assay identifies individuals who have resistance to APC. The DNA test identifies Factor V Leiden as the cause of the APC resistance. Activated Protein C resistance is the most prevalent hereditary predisposition to venous thrombosis. It is present in 5% of the general Caucasian population and is less common or rare in other ethnic groups. It accounts for 20% of unselected patients with a first deep vein thrombosis and 50% of familial cases of thrombosis. The vast majority of cases are due to the Factor V Leiden mutation, which renders Factor V resistant to the degradation by activated Protein C, resulting in an increased risk for venous thrombosis.</w:t>
            </w:r>
          </w:p>
          <w:p w14:paraId="6C8A408D" w14:textId="77777777" w:rsidR="004A30BC" w:rsidRDefault="004A30BC">
            <w:pPr>
              <w:jc w:val="left"/>
              <w:rPr>
                <w:rFonts w:ascii="Arial" w:hAnsi="Arial" w:cs="Arial"/>
                <w:sz w:val="20"/>
              </w:rPr>
            </w:pPr>
          </w:p>
          <w:p w14:paraId="6C8A408E" w14:textId="77777777" w:rsidR="004A30BC" w:rsidRDefault="004A30BC">
            <w:pPr>
              <w:jc w:val="left"/>
              <w:rPr>
                <w:rFonts w:ascii="Arial" w:hAnsi="Arial" w:cs="Arial"/>
                <w:sz w:val="20"/>
              </w:rPr>
            </w:pPr>
            <w:r>
              <w:rPr>
                <w:rFonts w:ascii="Arial" w:hAnsi="Arial" w:cs="Arial"/>
                <w:sz w:val="20"/>
              </w:rPr>
              <w:t>If APCR is positive or borderline, results should be confirmed by genetic analysis, as Factor V Leiden is a genetic mutation.</w:t>
            </w:r>
          </w:p>
          <w:p w14:paraId="6C8A408F" w14:textId="77777777" w:rsidR="009709D1" w:rsidRDefault="009709D1">
            <w:pPr>
              <w:jc w:val="left"/>
              <w:rPr>
                <w:rFonts w:ascii="Arial" w:hAnsi="Arial" w:cs="Arial"/>
                <w:sz w:val="20"/>
              </w:rPr>
            </w:pPr>
          </w:p>
          <w:p w14:paraId="6C8A4090" w14:textId="77777777" w:rsidR="009709D1" w:rsidRDefault="009709D1">
            <w:pPr>
              <w:jc w:val="left"/>
              <w:rPr>
                <w:rFonts w:ascii="Arial" w:hAnsi="Arial" w:cs="Arial"/>
                <w:sz w:val="20"/>
              </w:rPr>
            </w:pPr>
            <w:r>
              <w:rPr>
                <w:rFonts w:ascii="Arial" w:hAnsi="Arial" w:cs="Arial"/>
                <w:sz w:val="20"/>
              </w:rPr>
              <w:t xml:space="preserve">Various anticoagulants may affect results </w:t>
            </w:r>
          </w:p>
          <w:p w14:paraId="6C8A4091" w14:textId="77777777" w:rsidR="009709D1" w:rsidRDefault="00ED2889">
            <w:pPr>
              <w:jc w:val="left"/>
              <w:rPr>
                <w:rFonts w:ascii="Arial" w:hAnsi="Arial" w:cs="Arial"/>
                <w:sz w:val="20"/>
              </w:rPr>
            </w:pPr>
            <w:hyperlink r:id="rId16" w:history="1">
              <w:r w:rsidR="009709D1" w:rsidRPr="009709D1">
                <w:rPr>
                  <w:rStyle w:val="Hyperlink"/>
                  <w:rFonts w:ascii="Arial" w:hAnsi="Arial" w:cs="Arial"/>
                  <w:sz w:val="20"/>
                </w:rPr>
                <w:t>Effect of various anticoagulants on commonly used coagulation assays</w:t>
              </w:r>
            </w:hyperlink>
          </w:p>
          <w:p w14:paraId="6C8A4092" w14:textId="77777777" w:rsidR="004A30BC" w:rsidRDefault="004A30BC">
            <w:pPr>
              <w:jc w:val="left"/>
              <w:rPr>
                <w:rFonts w:ascii="Arial" w:hAnsi="Arial" w:cs="Arial"/>
                <w:sz w:val="20"/>
              </w:rPr>
            </w:pPr>
          </w:p>
        </w:tc>
      </w:tr>
      <w:tr w:rsidR="004A30BC" w14:paraId="6C8A40A2" w14:textId="77777777">
        <w:trPr>
          <w:cantSplit/>
        </w:trPr>
        <w:tc>
          <w:tcPr>
            <w:tcW w:w="1800" w:type="dxa"/>
            <w:tcBorders>
              <w:top w:val="nil"/>
              <w:left w:val="nil"/>
              <w:bottom w:val="nil"/>
              <w:right w:val="nil"/>
            </w:tcBorders>
          </w:tcPr>
          <w:p w14:paraId="6C8A4094" w14:textId="77777777" w:rsidR="004A30BC" w:rsidRDefault="004A30BC">
            <w:pPr>
              <w:rPr>
                <w:rFonts w:ascii="Arial" w:hAnsi="Arial" w:cs="Arial"/>
                <w:b/>
                <w:color w:val="0000FF"/>
                <w:sz w:val="20"/>
              </w:rPr>
            </w:pPr>
          </w:p>
          <w:p w14:paraId="6C8A4095" w14:textId="77777777" w:rsidR="004A30BC" w:rsidRDefault="004A30BC">
            <w:pPr>
              <w:jc w:val="left"/>
              <w:rPr>
                <w:rFonts w:ascii="Arial" w:hAnsi="Arial" w:cs="Arial"/>
                <w:b/>
                <w:sz w:val="20"/>
              </w:rPr>
            </w:pPr>
            <w:r>
              <w:rPr>
                <w:rFonts w:ascii="Arial" w:hAnsi="Arial" w:cs="Arial"/>
                <w:b/>
                <w:color w:val="0000FF"/>
                <w:sz w:val="20"/>
              </w:rPr>
              <w:t>Reference Intervals</w:t>
            </w:r>
          </w:p>
          <w:p w14:paraId="6C8A4096" w14:textId="77777777" w:rsidR="004A30BC" w:rsidRDefault="004A30BC">
            <w:pPr>
              <w:rPr>
                <w:rFonts w:ascii="Arial" w:hAnsi="Arial" w:cs="Arial"/>
                <w:b/>
                <w:sz w:val="20"/>
              </w:rPr>
            </w:pPr>
          </w:p>
        </w:tc>
        <w:tc>
          <w:tcPr>
            <w:tcW w:w="9360" w:type="dxa"/>
            <w:gridSpan w:val="9"/>
            <w:tcBorders>
              <w:top w:val="single" w:sz="4" w:space="0" w:color="auto"/>
              <w:left w:val="nil"/>
              <w:bottom w:val="single" w:sz="4" w:space="0" w:color="auto"/>
              <w:right w:val="nil"/>
            </w:tcBorders>
          </w:tcPr>
          <w:p w14:paraId="6C8A4097" w14:textId="77777777" w:rsidR="004A30BC" w:rsidRDefault="004A30BC">
            <w:pPr>
              <w:pStyle w:val="TableText"/>
              <w:autoSpaceDE/>
              <w:autoSpaceDN/>
              <w:rPr>
                <w:rFonts w:ascii="Arial" w:hAnsi="Arial" w:cs="Arial"/>
              </w:rPr>
            </w:pPr>
          </w:p>
          <w:p w14:paraId="6C8A4098" w14:textId="77777777" w:rsidR="004A30BC" w:rsidRDefault="004A30BC">
            <w:pPr>
              <w:pStyle w:val="TableText"/>
              <w:autoSpaceDE/>
              <w:autoSpaceDN/>
              <w:rPr>
                <w:rFonts w:ascii="Arial" w:hAnsi="Arial" w:cs="Arial"/>
              </w:rPr>
            </w:pPr>
            <w:r>
              <w:rPr>
                <w:rFonts w:ascii="Arial" w:hAnsi="Arial" w:cs="Arial"/>
              </w:rPr>
              <w:t>APC Ratios less than 1.5 suggest Factor V Leiden is present. The text code (</w:t>
            </w:r>
            <w:r>
              <w:rPr>
                <w:rFonts w:ascii="Arial" w:hAnsi="Arial" w:cs="Arial"/>
                <w:b/>
                <w:bCs/>
              </w:rPr>
              <w:t>APCA</w:t>
            </w:r>
            <w:r>
              <w:rPr>
                <w:rFonts w:ascii="Arial" w:hAnsi="Arial" w:cs="Arial"/>
              </w:rPr>
              <w:t>) ; “Abnormal ratio, patient has resistance to activated Protein C. Confirm with molecular test for Factor V Leiden” will be appended to the result.</w:t>
            </w:r>
          </w:p>
          <w:p w14:paraId="6C8A4099" w14:textId="77777777" w:rsidR="004A30BC" w:rsidRDefault="004A30BC">
            <w:pPr>
              <w:pStyle w:val="TableText"/>
              <w:autoSpaceDE/>
              <w:autoSpaceDN/>
              <w:rPr>
                <w:rFonts w:ascii="Arial" w:hAnsi="Arial" w:cs="Arial"/>
              </w:rPr>
            </w:pPr>
          </w:p>
          <w:p w14:paraId="6C8A409A" w14:textId="77777777" w:rsidR="004A30BC" w:rsidRDefault="004A30BC">
            <w:pPr>
              <w:jc w:val="left"/>
              <w:rPr>
                <w:rFonts w:ascii="Arial" w:hAnsi="Arial" w:cs="Arial"/>
                <w:sz w:val="20"/>
              </w:rPr>
            </w:pPr>
            <w:r>
              <w:rPr>
                <w:rFonts w:ascii="Arial" w:hAnsi="Arial" w:cs="Arial"/>
                <w:sz w:val="20"/>
              </w:rPr>
              <w:t>APC Ratio greater than 2.0 – Negative for the presence of Factor V Leiden. The text code (</w:t>
            </w:r>
            <w:r>
              <w:rPr>
                <w:rFonts w:ascii="Arial" w:hAnsi="Arial" w:cs="Arial"/>
                <w:b/>
                <w:bCs/>
                <w:sz w:val="20"/>
              </w:rPr>
              <w:t>APCN</w:t>
            </w:r>
            <w:r>
              <w:rPr>
                <w:rFonts w:ascii="Arial" w:hAnsi="Arial" w:cs="Arial"/>
                <w:sz w:val="20"/>
              </w:rPr>
              <w:t>); “Normal ratio, patient does NOT have activated Protein C resistance. A molecular test for Factor V Leiden is not indicated” will be appended to the result.</w:t>
            </w:r>
          </w:p>
          <w:p w14:paraId="6C8A409B" w14:textId="77777777" w:rsidR="004A30BC" w:rsidRDefault="004A30BC">
            <w:pPr>
              <w:jc w:val="left"/>
              <w:rPr>
                <w:rFonts w:ascii="Arial" w:hAnsi="Arial" w:cs="Arial"/>
                <w:sz w:val="20"/>
              </w:rPr>
            </w:pPr>
          </w:p>
          <w:p w14:paraId="6C8A409C" w14:textId="77777777" w:rsidR="004A30BC" w:rsidRDefault="004A30BC">
            <w:pPr>
              <w:pStyle w:val="TableText"/>
              <w:autoSpaceDE/>
              <w:autoSpaceDN/>
              <w:rPr>
                <w:rFonts w:ascii="Arial" w:hAnsi="Arial" w:cs="Arial"/>
                <w:b/>
                <w:bCs/>
              </w:rPr>
            </w:pPr>
            <w:r>
              <w:rPr>
                <w:rFonts w:ascii="Arial" w:hAnsi="Arial" w:cs="Arial"/>
              </w:rPr>
              <w:t>APC Ratios between 1.5 and 2.0 may suggest low levels of Protein C and should be investigated further. The text code (</w:t>
            </w:r>
            <w:r>
              <w:rPr>
                <w:rFonts w:ascii="Arial" w:hAnsi="Arial" w:cs="Arial"/>
                <w:b/>
                <w:bCs/>
              </w:rPr>
              <w:t>APCB</w:t>
            </w:r>
            <w:r>
              <w:rPr>
                <w:rFonts w:ascii="Arial" w:hAnsi="Arial" w:cs="Arial"/>
              </w:rPr>
              <w:t>); “Borderline ratio, may be suggestive of activated Protein C resistance. Confirm with molecular test for Factor V Leiden” will be appended to the result.</w:t>
            </w:r>
          </w:p>
          <w:p w14:paraId="6C8A409D" w14:textId="77777777" w:rsidR="004A30BC" w:rsidRDefault="004A30BC">
            <w:pPr>
              <w:jc w:val="left"/>
              <w:rPr>
                <w:rFonts w:ascii="Arial" w:hAnsi="Arial" w:cs="Arial"/>
                <w:sz w:val="20"/>
              </w:rPr>
            </w:pPr>
          </w:p>
          <w:p w14:paraId="6C8A409E" w14:textId="77777777" w:rsidR="004A30BC" w:rsidRDefault="004A30BC">
            <w:pPr>
              <w:jc w:val="left"/>
              <w:rPr>
                <w:rFonts w:ascii="Arial" w:hAnsi="Arial" w:cs="Arial"/>
                <w:sz w:val="20"/>
              </w:rPr>
            </w:pPr>
            <w:r>
              <w:rPr>
                <w:rFonts w:ascii="Arial" w:hAnsi="Arial" w:cs="Arial"/>
                <w:sz w:val="20"/>
              </w:rPr>
              <w:t>Samples with positive or borderline results should be confirmed by genetic analysis as Factor V Leiden is a genetic mutation.</w:t>
            </w:r>
          </w:p>
          <w:p w14:paraId="6C8A409F" w14:textId="77777777" w:rsidR="004A30BC" w:rsidRDefault="004A30BC">
            <w:pPr>
              <w:jc w:val="left"/>
              <w:rPr>
                <w:rFonts w:ascii="Arial" w:hAnsi="Arial" w:cs="Arial"/>
                <w:sz w:val="20"/>
              </w:rPr>
            </w:pPr>
          </w:p>
          <w:p w14:paraId="6C8A40A0" w14:textId="77777777" w:rsidR="004A30BC" w:rsidRDefault="004A30BC">
            <w:pPr>
              <w:jc w:val="left"/>
              <w:rPr>
                <w:rFonts w:ascii="Arial" w:hAnsi="Arial" w:cs="Arial"/>
                <w:sz w:val="20"/>
              </w:rPr>
            </w:pPr>
            <w:r>
              <w:rPr>
                <w:rFonts w:ascii="Arial" w:hAnsi="Arial" w:cs="Arial"/>
                <w:sz w:val="20"/>
              </w:rPr>
              <w:t>Some laboratories report the result as a normalized ratio, which is the result of the APC resistance assay of the patient, divided by the result for normal pooled plasma. Using the normalized ratio reduces intra and inter-laboratory variability in the assay. However, it has not improved the ability of the assay to distinguish APC resistance from normal.</w:t>
            </w:r>
          </w:p>
          <w:p w14:paraId="6C8A40A1" w14:textId="77777777" w:rsidR="004A30BC" w:rsidRDefault="004A30BC">
            <w:pPr>
              <w:jc w:val="left"/>
              <w:rPr>
                <w:rFonts w:ascii="Arial" w:hAnsi="Arial" w:cs="Arial"/>
                <w:b/>
                <w:bCs/>
                <w:sz w:val="20"/>
                <w:highlight w:val="yellow"/>
              </w:rPr>
            </w:pPr>
          </w:p>
        </w:tc>
      </w:tr>
      <w:tr w:rsidR="004A30BC" w14:paraId="6C8A40AD" w14:textId="77777777">
        <w:trPr>
          <w:cantSplit/>
        </w:trPr>
        <w:tc>
          <w:tcPr>
            <w:tcW w:w="1800" w:type="dxa"/>
            <w:tcBorders>
              <w:top w:val="nil"/>
              <w:left w:val="nil"/>
              <w:bottom w:val="nil"/>
              <w:right w:val="nil"/>
            </w:tcBorders>
          </w:tcPr>
          <w:p w14:paraId="6C8A40A3" w14:textId="77777777" w:rsidR="004A30BC" w:rsidRDefault="004A30BC">
            <w:pPr>
              <w:rPr>
                <w:rFonts w:ascii="Arial" w:hAnsi="Arial" w:cs="Arial"/>
                <w:sz w:val="20"/>
              </w:rPr>
            </w:pPr>
          </w:p>
          <w:p w14:paraId="6C8A40A4" w14:textId="77777777" w:rsidR="004A30BC" w:rsidRDefault="004A30BC">
            <w:pPr>
              <w:jc w:val="left"/>
              <w:rPr>
                <w:rFonts w:ascii="Arial" w:hAnsi="Arial" w:cs="Arial"/>
                <w:b/>
                <w:bCs/>
                <w:color w:val="0000FF"/>
                <w:sz w:val="20"/>
              </w:rPr>
            </w:pPr>
            <w:r>
              <w:rPr>
                <w:rFonts w:ascii="Arial" w:hAnsi="Arial" w:cs="Arial"/>
                <w:b/>
                <w:bCs/>
                <w:color w:val="0000FF"/>
                <w:sz w:val="20"/>
              </w:rPr>
              <w:t>Method Performance Specifications</w:t>
            </w:r>
          </w:p>
          <w:p w14:paraId="6C8A40A5" w14:textId="77777777" w:rsidR="004A30BC" w:rsidRDefault="004A30BC">
            <w:pPr>
              <w:rPr>
                <w:rFonts w:ascii="Arial" w:hAnsi="Arial" w:cs="Arial"/>
                <w:b/>
                <w:sz w:val="20"/>
              </w:rPr>
            </w:pPr>
          </w:p>
        </w:tc>
        <w:tc>
          <w:tcPr>
            <w:tcW w:w="9360" w:type="dxa"/>
            <w:gridSpan w:val="9"/>
            <w:tcBorders>
              <w:top w:val="single" w:sz="4" w:space="0" w:color="auto"/>
              <w:left w:val="nil"/>
              <w:bottom w:val="single" w:sz="4" w:space="0" w:color="auto"/>
              <w:right w:val="nil"/>
            </w:tcBorders>
          </w:tcPr>
          <w:p w14:paraId="6C8A40A6" w14:textId="77777777" w:rsidR="004A30BC" w:rsidRDefault="004A30BC">
            <w:pPr>
              <w:jc w:val="left"/>
              <w:rPr>
                <w:rFonts w:ascii="Arial" w:hAnsi="Arial" w:cs="Arial"/>
                <w:sz w:val="20"/>
              </w:rPr>
            </w:pPr>
          </w:p>
          <w:p w14:paraId="6C8A40A7" w14:textId="77777777" w:rsidR="004A30BC" w:rsidRDefault="004A30BC">
            <w:pPr>
              <w:jc w:val="left"/>
              <w:rPr>
                <w:rFonts w:ascii="Arial" w:hAnsi="Arial" w:cs="Arial"/>
                <w:sz w:val="20"/>
              </w:rPr>
            </w:pPr>
            <w:r>
              <w:rPr>
                <w:rFonts w:ascii="Arial" w:hAnsi="Arial" w:cs="Arial"/>
                <w:sz w:val="20"/>
              </w:rPr>
              <w:t>Tests with the Siemens Factor V Leiden Assay have been performed on patients on stabilized oral anticoagulant, heparin and low molecular weight heparin, and patients with Lupus Anticoagulant. Samples from these patients may give substantially longer clotting times from normal individuals. However, as saline times are also prolonged the ratios of activator/saline are reliable and remain diagnostic.</w:t>
            </w:r>
          </w:p>
          <w:p w14:paraId="6C8A40A8" w14:textId="77777777" w:rsidR="004A30BC" w:rsidRDefault="004A30BC">
            <w:pPr>
              <w:jc w:val="left"/>
              <w:rPr>
                <w:rFonts w:ascii="Arial" w:hAnsi="Arial" w:cs="Arial"/>
                <w:sz w:val="20"/>
              </w:rPr>
            </w:pPr>
          </w:p>
          <w:p w14:paraId="6C8A40A9" w14:textId="77777777" w:rsidR="004A30BC" w:rsidRDefault="004A30BC">
            <w:pPr>
              <w:jc w:val="left"/>
              <w:rPr>
                <w:rFonts w:ascii="Arial" w:hAnsi="Arial" w:cs="Arial"/>
                <w:sz w:val="20"/>
              </w:rPr>
            </w:pPr>
            <w:r>
              <w:rPr>
                <w:rFonts w:ascii="Arial" w:hAnsi="Arial" w:cs="Arial"/>
                <w:sz w:val="20"/>
              </w:rPr>
              <w:t>This test should not be performed on patients that are on argatroban or other direct thrombin inhibitors.</w:t>
            </w:r>
            <w:r w:rsidR="00163095">
              <w:rPr>
                <w:rFonts w:ascii="Arial" w:hAnsi="Arial" w:cs="Arial"/>
                <w:sz w:val="20"/>
              </w:rPr>
              <w:t xml:space="preserve"> These samples will not clot when</w:t>
            </w:r>
            <w:r w:rsidR="00163095">
              <w:rPr>
                <w:rFonts w:ascii="Arial" w:hAnsi="Arial" w:cs="Arial"/>
                <w:iCs/>
                <w:sz w:val="20"/>
              </w:rPr>
              <w:t xml:space="preserve"> endogenous Protein C is activated by incubation of plasma with Agkistrodon contorix (Southern Copperhead) venom or they will be markedly elevated which could result in a false negative being reported. Cancel these tests with the comment UNCA (Unable to calculate).</w:t>
            </w:r>
          </w:p>
          <w:p w14:paraId="6C8A40AA" w14:textId="77777777" w:rsidR="004A30BC" w:rsidRDefault="004A30BC">
            <w:pPr>
              <w:jc w:val="left"/>
              <w:rPr>
                <w:rFonts w:ascii="Arial" w:hAnsi="Arial" w:cs="Arial"/>
                <w:sz w:val="20"/>
              </w:rPr>
            </w:pPr>
          </w:p>
          <w:p w14:paraId="6C8A40AB" w14:textId="77777777" w:rsidR="004A30BC" w:rsidRDefault="004A30BC">
            <w:pPr>
              <w:jc w:val="left"/>
              <w:rPr>
                <w:rFonts w:ascii="Arial" w:hAnsi="Arial" w:cs="Arial"/>
                <w:iCs/>
                <w:sz w:val="20"/>
              </w:rPr>
            </w:pPr>
            <w:r>
              <w:rPr>
                <w:rFonts w:ascii="Arial" w:hAnsi="Arial" w:cs="Arial"/>
                <w:iCs/>
                <w:sz w:val="20"/>
              </w:rPr>
              <w:t>Activated Protein C resistance may also be caused by other mutations in the Factor V gene (e.g. Factor V (Cambridge) and Factor V (Hong Kong)).</w:t>
            </w:r>
          </w:p>
          <w:p w14:paraId="6C8A40AC" w14:textId="77777777" w:rsidR="004A30BC" w:rsidRDefault="004A30BC">
            <w:pPr>
              <w:jc w:val="left"/>
              <w:rPr>
                <w:rFonts w:ascii="Arial" w:hAnsi="Arial" w:cs="Arial"/>
                <w:sz w:val="20"/>
              </w:rPr>
            </w:pPr>
          </w:p>
        </w:tc>
      </w:tr>
      <w:tr w:rsidR="004A30BC" w14:paraId="6C8A40BE" w14:textId="77777777">
        <w:trPr>
          <w:cantSplit/>
        </w:trPr>
        <w:tc>
          <w:tcPr>
            <w:tcW w:w="1800" w:type="dxa"/>
            <w:tcBorders>
              <w:top w:val="nil"/>
              <w:left w:val="nil"/>
              <w:bottom w:val="nil"/>
              <w:right w:val="nil"/>
            </w:tcBorders>
          </w:tcPr>
          <w:p w14:paraId="6C8A40AE" w14:textId="77777777" w:rsidR="004A30BC" w:rsidRDefault="004A30BC">
            <w:pPr>
              <w:rPr>
                <w:rFonts w:ascii="Arial" w:hAnsi="Arial" w:cs="Arial"/>
                <w:b/>
                <w:bCs/>
                <w:color w:val="0000FF"/>
                <w:sz w:val="20"/>
              </w:rPr>
            </w:pPr>
          </w:p>
          <w:p w14:paraId="6C8A40AF" w14:textId="77777777" w:rsidR="004A30BC" w:rsidRDefault="004A30BC">
            <w:pPr>
              <w:jc w:val="left"/>
              <w:rPr>
                <w:rFonts w:ascii="Arial" w:hAnsi="Arial" w:cs="Arial"/>
                <w:b/>
                <w:bCs/>
                <w:sz w:val="20"/>
              </w:rPr>
            </w:pPr>
            <w:r>
              <w:rPr>
                <w:rFonts w:ascii="Arial" w:hAnsi="Arial" w:cs="Arial"/>
                <w:b/>
                <w:bCs/>
                <w:color w:val="0000FF"/>
                <w:sz w:val="20"/>
              </w:rPr>
              <w:t>Result Reporting</w:t>
            </w:r>
          </w:p>
        </w:tc>
        <w:tc>
          <w:tcPr>
            <w:tcW w:w="9360" w:type="dxa"/>
            <w:gridSpan w:val="9"/>
            <w:tcBorders>
              <w:left w:val="nil"/>
              <w:right w:val="nil"/>
            </w:tcBorders>
          </w:tcPr>
          <w:p w14:paraId="6C8A40B0" w14:textId="77777777" w:rsidR="004A30BC" w:rsidRDefault="004A30BC">
            <w:pPr>
              <w:pStyle w:val="Heading"/>
              <w:jc w:val="left"/>
              <w:rPr>
                <w:rFonts w:ascii="Arial" w:hAnsi="Arial"/>
                <w:b w:val="0"/>
                <w:bCs w:val="0"/>
                <w:iCs/>
                <w:sz w:val="20"/>
              </w:rPr>
            </w:pPr>
          </w:p>
          <w:p w14:paraId="6C8A40B1" w14:textId="77777777" w:rsidR="004A30BC" w:rsidRDefault="004A30BC" w:rsidP="004A30BC">
            <w:pPr>
              <w:numPr>
                <w:ilvl w:val="0"/>
                <w:numId w:val="22"/>
              </w:numPr>
              <w:jc w:val="left"/>
              <w:rPr>
                <w:rFonts w:ascii="Arial" w:hAnsi="Arial"/>
                <w:sz w:val="20"/>
                <w:szCs w:val="20"/>
              </w:rPr>
            </w:pPr>
            <w:r>
              <w:rPr>
                <w:rFonts w:ascii="Arial" w:hAnsi="Arial"/>
                <w:sz w:val="20"/>
                <w:szCs w:val="20"/>
              </w:rPr>
              <w:t>Mpls (Sunquest): MPLS- see procedure “Autoverification in Coagulation”</w:t>
            </w:r>
          </w:p>
          <w:p w14:paraId="6C8A40B2" w14:textId="77777777" w:rsidR="004A30BC" w:rsidRDefault="004A30BC">
            <w:pPr>
              <w:ind w:left="720"/>
              <w:jc w:val="left"/>
              <w:rPr>
                <w:rFonts w:ascii="Arial" w:hAnsi="Arial"/>
                <w:sz w:val="20"/>
                <w:szCs w:val="20"/>
              </w:rPr>
            </w:pPr>
            <w:r>
              <w:rPr>
                <w:rFonts w:ascii="Arial" w:hAnsi="Arial"/>
                <w:sz w:val="20"/>
                <w:szCs w:val="20"/>
              </w:rPr>
              <w:t>Function: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MEM &lt;CR&gt;</w:t>
            </w:r>
          </w:p>
          <w:p w14:paraId="6C8A40B3" w14:textId="77777777" w:rsidR="004A30BC" w:rsidRDefault="004A30BC">
            <w:pPr>
              <w:ind w:left="720"/>
              <w:jc w:val="left"/>
              <w:rPr>
                <w:rFonts w:ascii="Arial" w:hAnsi="Arial"/>
                <w:sz w:val="20"/>
                <w:szCs w:val="20"/>
              </w:rPr>
            </w:pPr>
            <w:r>
              <w:rPr>
                <w:rFonts w:ascii="Arial" w:hAnsi="Arial"/>
                <w:sz w:val="20"/>
                <w:szCs w:val="20"/>
              </w:rPr>
              <w:t>Worksheet: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FAC&lt;CR&gt;</w:t>
            </w:r>
          </w:p>
          <w:p w14:paraId="6C8A40B4" w14:textId="77777777" w:rsidR="004A30BC" w:rsidRDefault="004A30BC">
            <w:pPr>
              <w:ind w:left="720"/>
              <w:jc w:val="left"/>
              <w:rPr>
                <w:rFonts w:ascii="Arial" w:hAnsi="Arial"/>
                <w:sz w:val="20"/>
                <w:szCs w:val="20"/>
              </w:rPr>
            </w:pPr>
            <w:r>
              <w:rPr>
                <w:rFonts w:ascii="Arial" w:hAnsi="Arial"/>
                <w:sz w:val="20"/>
                <w:szCs w:val="20"/>
              </w:rPr>
              <w:t>Test-1:</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6C8A40B5" w14:textId="77777777" w:rsidR="004A30BC" w:rsidRDefault="004A30BC">
            <w:pPr>
              <w:ind w:left="720"/>
              <w:jc w:val="left"/>
              <w:rPr>
                <w:rFonts w:ascii="Arial" w:hAnsi="Arial"/>
                <w:sz w:val="20"/>
                <w:szCs w:val="20"/>
              </w:rPr>
            </w:pPr>
            <w:r>
              <w:rPr>
                <w:rFonts w:ascii="Arial" w:hAnsi="Arial"/>
                <w:sz w:val="20"/>
                <w:szCs w:val="20"/>
              </w:rPr>
              <w:t>Test-2:</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&lt;CR&gt;</w:t>
            </w:r>
          </w:p>
          <w:p w14:paraId="6C8A40B6" w14:textId="77777777" w:rsidR="004A30BC" w:rsidRDefault="004A30BC">
            <w:pPr>
              <w:ind w:left="720"/>
              <w:jc w:val="left"/>
              <w:rPr>
                <w:rFonts w:ascii="Arial" w:hAnsi="Arial"/>
                <w:sz w:val="20"/>
                <w:szCs w:val="20"/>
              </w:rPr>
            </w:pPr>
            <w:r>
              <w:rPr>
                <w:rFonts w:ascii="Arial" w:hAnsi="Arial"/>
                <w:sz w:val="20"/>
                <w:szCs w:val="20"/>
              </w:rPr>
              <w:t>CAP Method: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Modify (M)</w:t>
            </w:r>
          </w:p>
          <w:p w14:paraId="6C8A40B7" w14:textId="77777777" w:rsidR="004A30BC" w:rsidRDefault="005F65B5">
            <w:pPr>
              <w:ind w:left="720"/>
              <w:jc w:val="left"/>
              <w:rPr>
                <w:rFonts w:ascii="Arial" w:hAnsi="Arial"/>
                <w:b/>
                <w:sz w:val="20"/>
                <w:szCs w:val="20"/>
              </w:rPr>
            </w:pPr>
            <w:r>
              <w:rPr>
                <w:rFonts w:ascii="Arial" w:hAnsi="Arial"/>
                <w:sz w:val="20"/>
                <w:szCs w:val="20"/>
              </w:rPr>
              <w:t>APCRB:</w:t>
            </w:r>
            <w:r>
              <w:rPr>
                <w:rFonts w:ascii="Arial" w:hAnsi="Arial"/>
                <w:sz w:val="20"/>
                <w:szCs w:val="20"/>
              </w:rPr>
              <w:tab/>
            </w:r>
            <w:r>
              <w:rPr>
                <w:rFonts w:ascii="Arial" w:hAnsi="Arial"/>
                <w:sz w:val="20"/>
                <w:szCs w:val="20"/>
              </w:rPr>
              <w:tab/>
            </w:r>
            <w:r>
              <w:rPr>
                <w:rFonts w:ascii="Arial" w:hAnsi="Arial"/>
                <w:sz w:val="20"/>
                <w:szCs w:val="20"/>
              </w:rPr>
              <w:tab/>
              <w:t xml:space="preserve">             CS5M1 or CS5M2</w:t>
            </w:r>
            <w:r w:rsidR="004A30BC">
              <w:rPr>
                <w:rFonts w:ascii="Arial" w:hAnsi="Arial"/>
                <w:sz w:val="20"/>
                <w:szCs w:val="20"/>
              </w:rPr>
              <w:t xml:space="preserve"> &lt;CR&gt;</w:t>
            </w:r>
          </w:p>
          <w:p w14:paraId="6C8A40B8" w14:textId="77777777" w:rsidR="004A30BC" w:rsidRDefault="004A30BC">
            <w:pPr>
              <w:ind w:firstLine="720"/>
              <w:jc w:val="left"/>
              <w:rPr>
                <w:rFonts w:ascii="Arial" w:hAnsi="Arial"/>
                <w:sz w:val="20"/>
                <w:szCs w:val="20"/>
              </w:rPr>
            </w:pPr>
            <w:r>
              <w:rPr>
                <w:rFonts w:ascii="Arial" w:hAnsi="Arial"/>
                <w:sz w:val="20"/>
                <w:szCs w:val="20"/>
              </w:rPr>
              <w:t xml:space="preserve">Workload data for - </w:t>
            </w:r>
            <w:r>
              <w:rPr>
                <w:rFonts w:ascii="Arial" w:hAnsi="Arial"/>
                <w:sz w:val="20"/>
                <w:szCs w:val="20"/>
              </w:rPr>
              <w:tab/>
            </w:r>
            <w:r>
              <w:rPr>
                <w:rFonts w:ascii="Arial" w:hAnsi="Arial"/>
                <w:sz w:val="20"/>
                <w:szCs w:val="20"/>
              </w:rPr>
              <w:tab/>
            </w:r>
            <w:r>
              <w:rPr>
                <w:rFonts w:ascii="Arial" w:hAnsi="Arial"/>
                <w:sz w:val="20"/>
                <w:szCs w:val="20"/>
              </w:rPr>
              <w:tab/>
              <w:t>&lt;CR&gt;</w:t>
            </w:r>
          </w:p>
          <w:p w14:paraId="6C8A40B9" w14:textId="77777777" w:rsidR="004A30BC" w:rsidRDefault="004A30BC">
            <w:pPr>
              <w:ind w:left="720"/>
              <w:jc w:val="left"/>
              <w:rPr>
                <w:rFonts w:ascii="Arial" w:hAnsi="Arial"/>
                <w:sz w:val="20"/>
                <w:szCs w:val="20"/>
              </w:rPr>
            </w:pPr>
            <w:r>
              <w:rPr>
                <w:rFonts w:ascii="Arial" w:hAnsi="Arial"/>
                <w:sz w:val="20"/>
                <w:szCs w:val="20"/>
              </w:rPr>
              <w:t>Acc. No.: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Enter ##### &lt;CR&gt;</w:t>
            </w:r>
          </w:p>
          <w:p w14:paraId="6C8A40BA" w14:textId="77777777" w:rsidR="004A30BC" w:rsidRDefault="005F65B5">
            <w:pPr>
              <w:ind w:left="720"/>
              <w:jc w:val="left"/>
              <w:rPr>
                <w:rFonts w:ascii="Arial" w:hAnsi="Arial"/>
                <w:sz w:val="20"/>
                <w:szCs w:val="20"/>
              </w:rPr>
            </w:pPr>
            <w:r>
              <w:rPr>
                <w:rFonts w:ascii="Arial" w:hAnsi="Arial"/>
                <w:sz w:val="20"/>
                <w:szCs w:val="20"/>
              </w:rPr>
              <w:t>APCRB:</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4A30BC">
              <w:rPr>
                <w:rFonts w:ascii="Arial" w:hAnsi="Arial"/>
                <w:sz w:val="20"/>
                <w:szCs w:val="20"/>
              </w:rPr>
              <w:t>Enter result</w:t>
            </w:r>
          </w:p>
          <w:p w14:paraId="6C8A40BB" w14:textId="77777777" w:rsidR="004A30BC" w:rsidRDefault="004A30BC">
            <w:pPr>
              <w:ind w:left="720"/>
              <w:jc w:val="left"/>
              <w:rPr>
                <w:rFonts w:ascii="Arial" w:hAnsi="Arial"/>
                <w:sz w:val="20"/>
                <w:szCs w:val="20"/>
              </w:rPr>
            </w:pPr>
            <w:r>
              <w:rPr>
                <w:rFonts w:ascii="Arial" w:hAnsi="Arial"/>
                <w:sz w:val="20"/>
                <w:szCs w:val="20"/>
              </w:rPr>
              <w:t>Accept (A), Modify (M), or Reject (R):</w:t>
            </w:r>
            <w:r>
              <w:rPr>
                <w:rFonts w:ascii="Arial" w:hAnsi="Arial"/>
                <w:sz w:val="20"/>
                <w:szCs w:val="20"/>
              </w:rPr>
              <w:tab/>
              <w:t>A &lt;CR&gt;</w:t>
            </w:r>
          </w:p>
          <w:p w14:paraId="6C8A40BC" w14:textId="77777777" w:rsidR="004A30BC" w:rsidRDefault="004A30BC">
            <w:pPr>
              <w:jc w:val="left"/>
              <w:rPr>
                <w:rFonts w:ascii="Arial" w:hAnsi="Arial" w:cs="Arial"/>
                <w:iCs/>
                <w:sz w:val="20"/>
              </w:rPr>
            </w:pPr>
          </w:p>
          <w:p w14:paraId="6C8A40BD" w14:textId="77777777" w:rsidR="004A30BC" w:rsidRDefault="004A30BC">
            <w:pPr>
              <w:jc w:val="left"/>
              <w:rPr>
                <w:rFonts w:ascii="Arial" w:hAnsi="Arial" w:cs="Arial"/>
                <w:iCs/>
                <w:sz w:val="20"/>
              </w:rPr>
            </w:pPr>
          </w:p>
        </w:tc>
      </w:tr>
      <w:tr w:rsidR="004A30BC" w14:paraId="6C8A40D1"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800" w:type="dxa"/>
            <w:tcBorders>
              <w:left w:val="nil"/>
            </w:tcBorders>
          </w:tcPr>
          <w:p w14:paraId="6C8A40BF" w14:textId="77777777" w:rsidR="004A30BC" w:rsidRDefault="004A30BC">
            <w:pPr>
              <w:rPr>
                <w:rFonts w:ascii="Arial" w:hAnsi="Arial" w:cs="Arial"/>
                <w:b/>
                <w:bCs/>
                <w:sz w:val="20"/>
              </w:rPr>
            </w:pPr>
          </w:p>
          <w:p w14:paraId="6C8A40C0" w14:textId="77777777" w:rsidR="004A30BC" w:rsidRDefault="004A30BC">
            <w:pPr>
              <w:jc w:val="left"/>
              <w:rPr>
                <w:rFonts w:ascii="Arial" w:hAnsi="Arial" w:cs="Arial"/>
                <w:b/>
                <w:bCs/>
                <w:color w:val="0000FF"/>
                <w:sz w:val="20"/>
              </w:rPr>
            </w:pPr>
            <w:r>
              <w:rPr>
                <w:rFonts w:ascii="Arial" w:hAnsi="Arial" w:cs="Arial"/>
                <w:b/>
                <w:bCs/>
                <w:color w:val="0000FF"/>
                <w:sz w:val="20"/>
              </w:rPr>
              <w:t>References</w:t>
            </w:r>
          </w:p>
        </w:tc>
        <w:tc>
          <w:tcPr>
            <w:tcW w:w="9360" w:type="dxa"/>
            <w:gridSpan w:val="9"/>
            <w:tcBorders>
              <w:top w:val="single" w:sz="4" w:space="0" w:color="auto"/>
              <w:bottom w:val="single" w:sz="4" w:space="0" w:color="auto"/>
              <w:right w:val="nil"/>
            </w:tcBorders>
          </w:tcPr>
          <w:p w14:paraId="6C8A40C1" w14:textId="77777777" w:rsidR="004A30BC" w:rsidRDefault="004A30BC">
            <w:pPr>
              <w:jc w:val="left"/>
              <w:rPr>
                <w:rFonts w:ascii="Arial" w:hAnsi="Arial" w:cs="Arial"/>
                <w:iCs/>
                <w:sz w:val="20"/>
              </w:rPr>
            </w:pPr>
          </w:p>
          <w:p w14:paraId="6C8A40C2" w14:textId="77777777" w:rsidR="004A30BC" w:rsidRDefault="004A30BC" w:rsidP="005E76D6">
            <w:pPr>
              <w:numPr>
                <w:ilvl w:val="0"/>
                <w:numId w:val="24"/>
              </w:numPr>
              <w:jc w:val="left"/>
              <w:rPr>
                <w:rFonts w:ascii="Arial" w:hAnsi="Arial" w:cs="Arial"/>
                <w:iCs/>
                <w:sz w:val="20"/>
              </w:rPr>
            </w:pPr>
            <w:r>
              <w:rPr>
                <w:rFonts w:ascii="Arial" w:hAnsi="Arial" w:cs="Arial"/>
                <w:iCs/>
                <w:sz w:val="20"/>
              </w:rPr>
              <w:t>Factor V Leiden Assay, Siemens Package Insert, Siemens Healthcare Diagnostics,Marburg Germany, May 2005.</w:t>
            </w:r>
          </w:p>
          <w:p w14:paraId="6C8A40C3" w14:textId="77777777" w:rsidR="004A30BC" w:rsidRDefault="004A30BC" w:rsidP="005E76D6">
            <w:pPr>
              <w:numPr>
                <w:ilvl w:val="0"/>
                <w:numId w:val="24"/>
              </w:numPr>
              <w:jc w:val="left"/>
              <w:rPr>
                <w:rFonts w:ascii="Arial" w:hAnsi="Arial" w:cs="Arial"/>
                <w:iCs/>
                <w:sz w:val="20"/>
              </w:rPr>
            </w:pPr>
            <w:r>
              <w:rPr>
                <w:rFonts w:ascii="Arial" w:hAnsi="Arial" w:cs="Arial"/>
                <w:iCs/>
                <w:sz w:val="20"/>
              </w:rPr>
              <w:t>Bertina RM, Koeleman BP,Koster T, et al. Mutation in blood coagulation factor V associated with resistance to activated protein C. Nature 1994; 369:64-67.</w:t>
            </w:r>
          </w:p>
          <w:p w14:paraId="6C8A40C4" w14:textId="77777777" w:rsidR="004A30BC" w:rsidRDefault="004A30BC" w:rsidP="005E76D6">
            <w:pPr>
              <w:numPr>
                <w:ilvl w:val="0"/>
                <w:numId w:val="24"/>
              </w:numPr>
              <w:jc w:val="left"/>
              <w:rPr>
                <w:rFonts w:ascii="Arial" w:hAnsi="Arial" w:cs="Arial"/>
                <w:iCs/>
                <w:sz w:val="20"/>
              </w:rPr>
            </w:pPr>
            <w:r>
              <w:rPr>
                <w:rFonts w:ascii="Arial" w:hAnsi="Arial" w:cs="Arial"/>
                <w:iCs/>
                <w:sz w:val="20"/>
              </w:rPr>
              <w:t>Dahlback B. Physiological anticoagulation. Resistance to activated protein C and venous thrombo-embolism. J Clin Invest 1994; 94 923-7.</w:t>
            </w:r>
          </w:p>
          <w:p w14:paraId="6C8A40C5" w14:textId="77777777" w:rsidR="005E76D6" w:rsidRDefault="005E76D6" w:rsidP="005E76D6">
            <w:pPr>
              <w:ind w:left="360"/>
              <w:jc w:val="left"/>
              <w:rPr>
                <w:rFonts w:ascii="Arial" w:hAnsi="Arial" w:cs="Arial"/>
                <w:iCs/>
                <w:sz w:val="20"/>
              </w:rPr>
            </w:pPr>
          </w:p>
          <w:p w14:paraId="6C8A40C6" w14:textId="77777777" w:rsidR="004A30BC" w:rsidRDefault="004A30BC" w:rsidP="005E76D6">
            <w:pPr>
              <w:numPr>
                <w:ilvl w:val="0"/>
                <w:numId w:val="24"/>
              </w:numPr>
              <w:jc w:val="left"/>
              <w:rPr>
                <w:rFonts w:ascii="Arial" w:hAnsi="Arial" w:cs="Arial"/>
                <w:iCs/>
                <w:sz w:val="20"/>
              </w:rPr>
            </w:pPr>
            <w:r>
              <w:rPr>
                <w:rFonts w:ascii="Arial" w:hAnsi="Arial" w:cs="Arial"/>
                <w:sz w:val="20"/>
                <w:szCs w:val="20"/>
              </w:rPr>
              <w:t xml:space="preserve">Thrombophilia Powerpoint presentation Kandice Kottke-Marchant M.D. PhD. </w:t>
            </w:r>
            <w:hyperlink r:id="rId17" w:history="1">
              <w:r>
                <w:rPr>
                  <w:rStyle w:val="Hyperlink"/>
                  <w:rFonts w:ascii="Arial" w:hAnsi="Arial" w:cs="Arial"/>
                  <w:sz w:val="20"/>
                  <w:szCs w:val="20"/>
                </w:rPr>
                <w:t>http://aniaracorp.s3.amazonaws.com/PhyFiles/Thrombophilia2/Marchant_medium.wmv</w:t>
              </w:r>
            </w:hyperlink>
          </w:p>
          <w:p w14:paraId="6C8A40C7" w14:textId="77777777" w:rsidR="004A30BC" w:rsidRDefault="004A30BC" w:rsidP="005E76D6">
            <w:pPr>
              <w:numPr>
                <w:ilvl w:val="0"/>
                <w:numId w:val="24"/>
              </w:numPr>
              <w:jc w:val="left"/>
              <w:rPr>
                <w:rFonts w:ascii="Arial" w:hAnsi="Arial" w:cs="Arial"/>
                <w:iCs/>
                <w:sz w:val="20"/>
              </w:rPr>
            </w:pPr>
            <w:r>
              <w:rPr>
                <w:rFonts w:ascii="Arial" w:hAnsi="Arial" w:cs="Arial"/>
                <w:iCs/>
                <w:sz w:val="20"/>
              </w:rPr>
              <w:t>An Algorithmic Approach to Hemostasis Testing Kottke-Marchant ,CAP Press, Copyright 2008.</w:t>
            </w:r>
          </w:p>
          <w:p w14:paraId="6C8A40C8" w14:textId="77777777" w:rsidR="004A30BC" w:rsidRDefault="004A30BC" w:rsidP="005E76D6">
            <w:pPr>
              <w:numPr>
                <w:ilvl w:val="0"/>
                <w:numId w:val="24"/>
              </w:numPr>
              <w:jc w:val="left"/>
              <w:rPr>
                <w:rFonts w:ascii="Arial" w:hAnsi="Arial" w:cs="Arial"/>
                <w:iCs/>
                <w:sz w:val="20"/>
              </w:rPr>
            </w:pPr>
            <w:r>
              <w:rPr>
                <w:rFonts w:ascii="Arial" w:hAnsi="Arial" w:cs="Arial"/>
                <w:iCs/>
                <w:sz w:val="20"/>
              </w:rPr>
              <w:t>ProC Control Plasma package insert, Siemens Healthcare Daignostics, Marburg Germany, May 2008</w:t>
            </w:r>
          </w:p>
          <w:p w14:paraId="6C8A40C9" w14:textId="77777777" w:rsidR="004A30BC" w:rsidRDefault="004A30BC" w:rsidP="005E76D6">
            <w:pPr>
              <w:numPr>
                <w:ilvl w:val="0"/>
                <w:numId w:val="24"/>
              </w:numPr>
              <w:jc w:val="left"/>
              <w:rPr>
                <w:rFonts w:ascii="Arial" w:hAnsi="Arial" w:cs="Arial"/>
                <w:iCs/>
                <w:sz w:val="20"/>
              </w:rPr>
            </w:pPr>
            <w:r>
              <w:rPr>
                <w:rFonts w:ascii="Arial" w:hAnsi="Arial" w:cs="Arial"/>
                <w:iCs/>
                <w:sz w:val="20"/>
              </w:rPr>
              <w:t>Application Sheet for Factor V Leiden Assay on the BCA and BCS XP System.</w:t>
            </w:r>
          </w:p>
          <w:p w14:paraId="6C8A40CA" w14:textId="77777777" w:rsidR="004A30BC" w:rsidRDefault="004A30BC" w:rsidP="005E76D6">
            <w:pPr>
              <w:numPr>
                <w:ilvl w:val="0"/>
                <w:numId w:val="24"/>
              </w:numPr>
              <w:jc w:val="left"/>
              <w:rPr>
                <w:rFonts w:ascii="Arial" w:hAnsi="Arial" w:cs="Arial"/>
                <w:iCs/>
                <w:sz w:val="20"/>
              </w:rPr>
            </w:pPr>
            <w:r>
              <w:rPr>
                <w:rFonts w:ascii="Arial" w:hAnsi="Arial" w:cs="Arial"/>
                <w:iCs/>
                <w:sz w:val="20"/>
              </w:rPr>
              <w:t>An Algorithmic Approach to Hemostasis Testing Kottke-Marchant ,CAP Press,Copyright 2008.</w:t>
            </w:r>
          </w:p>
          <w:p w14:paraId="6C8A40CB" w14:textId="77777777" w:rsidR="004A30BC" w:rsidRDefault="004A30BC" w:rsidP="005E76D6">
            <w:pPr>
              <w:numPr>
                <w:ilvl w:val="0"/>
                <w:numId w:val="24"/>
              </w:numPr>
              <w:jc w:val="left"/>
              <w:rPr>
                <w:rFonts w:ascii="Arial" w:hAnsi="Arial" w:cs="Arial"/>
                <w:iCs/>
                <w:sz w:val="20"/>
              </w:rPr>
            </w:pPr>
            <w:r>
              <w:rPr>
                <w:rFonts w:ascii="Arial" w:hAnsi="Arial" w:cs="Arial"/>
                <w:iCs/>
                <w:sz w:val="20"/>
              </w:rPr>
              <w:t>Control Plasma N package insert, Siemens Healthcare Diagnostics, Newark, DE, December 2007.</w:t>
            </w:r>
          </w:p>
          <w:p w14:paraId="6C8A40CC" w14:textId="77777777" w:rsidR="005E76D6" w:rsidRPr="00D57B0F" w:rsidRDefault="005E76D6" w:rsidP="005E76D6">
            <w:pPr>
              <w:pStyle w:val="ListParagraph"/>
              <w:numPr>
                <w:ilvl w:val="0"/>
                <w:numId w:val="24"/>
              </w:numPr>
              <w:rPr>
                <w:rFonts w:ascii="Arial" w:hAnsi="Arial"/>
                <w:sz w:val="20"/>
                <w:szCs w:val="20"/>
              </w:rPr>
            </w:pPr>
            <w:r w:rsidRPr="00D57B0F">
              <w:rPr>
                <w:rFonts w:ascii="Arial" w:hAnsi="Arial"/>
                <w:sz w:val="20"/>
                <w:szCs w:val="20"/>
              </w:rPr>
              <w:t xml:space="preserve">SysmexCS-5100Training Workbook, </w:t>
            </w:r>
            <w:r w:rsidRPr="00D57B0F">
              <w:rPr>
                <w:rFonts w:ascii="Arial" w:eastAsia="CIDFont+F1" w:hAnsi="Arial" w:cs="Arial"/>
                <w:sz w:val="20"/>
                <w:szCs w:val="20"/>
              </w:rPr>
              <w:t>EffectiveDate:14-Jan-2021JobAid HOOD05162003158941</w:t>
            </w:r>
          </w:p>
          <w:p w14:paraId="6C8A40CD" w14:textId="77777777" w:rsidR="005E76D6" w:rsidRDefault="00ED2889" w:rsidP="005E76D6">
            <w:pPr>
              <w:ind w:left="360"/>
              <w:rPr>
                <w:rStyle w:val="Hyperlink"/>
                <w:rFonts w:ascii="Arial" w:eastAsia="CIDFont+F1" w:hAnsi="Arial" w:cs="Arial"/>
                <w:sz w:val="20"/>
                <w:szCs w:val="20"/>
              </w:rPr>
            </w:pPr>
            <w:hyperlink r:id="rId18" w:history="1">
              <w:r w:rsidR="005E76D6">
                <w:rPr>
                  <w:rStyle w:val="Hyperlink"/>
                  <w:rFonts w:ascii="Arial" w:eastAsia="CIDFont+F1" w:hAnsi="Arial" w:cs="Arial"/>
                  <w:sz w:val="20"/>
                  <w:szCs w:val="20"/>
                </w:rPr>
                <w:t>Sysmex CS-5100 System Training Workbook</w:t>
              </w:r>
            </w:hyperlink>
          </w:p>
          <w:p w14:paraId="6C8A40CE" w14:textId="77777777" w:rsidR="005E76D6" w:rsidRPr="005E76D6" w:rsidRDefault="005E76D6" w:rsidP="005E76D6">
            <w:pPr>
              <w:pStyle w:val="ListParagraph"/>
              <w:numPr>
                <w:ilvl w:val="0"/>
                <w:numId w:val="24"/>
              </w:numPr>
              <w:jc w:val="left"/>
              <w:rPr>
                <w:rFonts w:ascii="Arial" w:hAnsi="Arial" w:cs="Arial"/>
                <w:sz w:val="20"/>
                <w:szCs w:val="20"/>
              </w:rPr>
            </w:pPr>
            <w:r w:rsidRPr="005E76D6">
              <w:rPr>
                <w:rFonts w:ascii="Arial" w:hAnsi="Arial" w:cs="Arial"/>
                <w:sz w:val="20"/>
                <w:szCs w:val="20"/>
              </w:rPr>
              <w:t>Sysmex CS-5100 System Application Sheet RG_39_EN-U Rev. 2.11</w:t>
            </w:r>
          </w:p>
          <w:p w14:paraId="6C8A40CF" w14:textId="77777777" w:rsidR="004A30BC" w:rsidRDefault="004A30BC">
            <w:pPr>
              <w:ind w:left="1440"/>
              <w:jc w:val="left"/>
              <w:rPr>
                <w:rFonts w:ascii="Arial" w:hAnsi="Arial" w:cs="Arial"/>
                <w:iCs/>
                <w:sz w:val="20"/>
              </w:rPr>
            </w:pPr>
          </w:p>
          <w:p w14:paraId="6C8A40D0" w14:textId="77777777" w:rsidR="004A30BC" w:rsidRDefault="004A30BC">
            <w:pPr>
              <w:jc w:val="left"/>
              <w:rPr>
                <w:rFonts w:ascii="Arial" w:hAnsi="Arial" w:cs="Arial"/>
                <w:iCs/>
                <w:sz w:val="20"/>
              </w:rPr>
            </w:pPr>
          </w:p>
        </w:tc>
      </w:tr>
      <w:tr w:rsidR="004A30BC" w14:paraId="6C8A40D4"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800" w:type="dxa"/>
            <w:tcBorders>
              <w:top w:val="nil"/>
              <w:left w:val="nil"/>
              <w:bottom w:val="nil"/>
            </w:tcBorders>
          </w:tcPr>
          <w:p w14:paraId="6C8A40D2" w14:textId="77777777" w:rsidR="004A30BC" w:rsidRDefault="004A30BC">
            <w:pPr>
              <w:rPr>
                <w:rFonts w:ascii="Arial" w:hAnsi="Arial" w:cs="Arial"/>
                <w:color w:val="0000FF"/>
                <w:sz w:val="20"/>
              </w:rPr>
            </w:pPr>
          </w:p>
        </w:tc>
        <w:tc>
          <w:tcPr>
            <w:tcW w:w="9360" w:type="dxa"/>
            <w:gridSpan w:val="9"/>
            <w:tcBorders>
              <w:top w:val="single" w:sz="4" w:space="0" w:color="auto"/>
              <w:bottom w:val="single" w:sz="4" w:space="0" w:color="auto"/>
              <w:right w:val="nil"/>
            </w:tcBorders>
          </w:tcPr>
          <w:p w14:paraId="6C8A40D3" w14:textId="77777777" w:rsidR="004A30BC" w:rsidRDefault="004A30BC">
            <w:pPr>
              <w:jc w:val="left"/>
              <w:rPr>
                <w:rFonts w:ascii="Arial" w:hAnsi="Arial" w:cs="Arial"/>
                <w:iCs/>
                <w:sz w:val="20"/>
              </w:rPr>
            </w:pPr>
          </w:p>
        </w:tc>
      </w:tr>
      <w:tr w:rsidR="004A30BC" w14:paraId="6C8A40D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6C8A40D5" w14:textId="77777777" w:rsidR="004A30BC" w:rsidRDefault="004A30BC">
            <w:pPr>
              <w:jc w:val="left"/>
              <w:rPr>
                <w:rFonts w:ascii="Arial" w:hAnsi="Arial" w:cs="Arial"/>
                <w:b/>
                <w:bCs/>
                <w:color w:val="3366FF"/>
                <w:sz w:val="20"/>
              </w:rPr>
            </w:pPr>
            <w:r>
              <w:rPr>
                <w:rFonts w:ascii="Arial" w:hAnsi="Arial" w:cs="Arial"/>
                <w:b/>
                <w:bCs/>
                <w:color w:val="0000FF"/>
                <w:sz w:val="20"/>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14:paraId="6C8A40D6" w14:textId="77777777" w:rsidR="004A30BC" w:rsidRDefault="004A30BC">
            <w:pPr>
              <w:jc w:val="left"/>
              <w:rPr>
                <w:rFonts w:ascii="Arial" w:hAnsi="Arial" w:cs="Arial"/>
                <w:b/>
                <w:bCs/>
                <w:sz w:val="20"/>
              </w:rPr>
            </w:pPr>
            <w:r>
              <w:rPr>
                <w:rFonts w:ascii="Arial" w:hAnsi="Arial" w:cs="Arial"/>
                <w:b/>
                <w:bCs/>
                <w:sz w:val="20"/>
              </w:rPr>
              <w:t>Version</w:t>
            </w:r>
          </w:p>
        </w:tc>
        <w:tc>
          <w:tcPr>
            <w:tcW w:w="2700" w:type="dxa"/>
            <w:gridSpan w:val="3"/>
            <w:tcBorders>
              <w:top w:val="single" w:sz="4" w:space="0" w:color="auto"/>
              <w:left w:val="single" w:sz="4" w:space="0" w:color="auto"/>
              <w:bottom w:val="single" w:sz="4" w:space="0" w:color="auto"/>
              <w:right w:val="single" w:sz="4" w:space="0" w:color="auto"/>
            </w:tcBorders>
          </w:tcPr>
          <w:p w14:paraId="6C8A40D7" w14:textId="77777777" w:rsidR="004A30BC" w:rsidRDefault="004A30BC">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6C8A40D8" w14:textId="77777777" w:rsidR="004A30BC" w:rsidRDefault="004A30BC">
            <w:pPr>
              <w:jc w:val="left"/>
              <w:rPr>
                <w:rFonts w:ascii="Arial" w:hAnsi="Arial" w:cs="Arial"/>
                <w:b/>
                <w:bCs/>
                <w:iCs/>
                <w:sz w:val="20"/>
              </w:rPr>
            </w:pPr>
            <w:r>
              <w:rPr>
                <w:rFonts w:ascii="Arial" w:hAnsi="Arial" w:cs="Arial"/>
                <w:b/>
                <w:bCs/>
                <w:iCs/>
                <w:sz w:val="20"/>
              </w:rPr>
              <w:t>Effective Date:</w:t>
            </w:r>
          </w:p>
        </w:tc>
        <w:tc>
          <w:tcPr>
            <w:tcW w:w="3600" w:type="dxa"/>
            <w:gridSpan w:val="3"/>
            <w:tcBorders>
              <w:top w:val="single" w:sz="4" w:space="0" w:color="auto"/>
              <w:left w:val="single" w:sz="4" w:space="0" w:color="auto"/>
              <w:bottom w:val="single" w:sz="4" w:space="0" w:color="auto"/>
              <w:right w:val="single" w:sz="4" w:space="0" w:color="auto"/>
            </w:tcBorders>
          </w:tcPr>
          <w:p w14:paraId="6C8A40D9" w14:textId="77777777" w:rsidR="004A30BC" w:rsidRDefault="004A30BC">
            <w:pPr>
              <w:jc w:val="left"/>
              <w:rPr>
                <w:rFonts w:ascii="Arial" w:hAnsi="Arial" w:cs="Arial"/>
                <w:b/>
                <w:bCs/>
                <w:iCs/>
                <w:sz w:val="20"/>
              </w:rPr>
            </w:pPr>
            <w:r>
              <w:rPr>
                <w:rFonts w:ascii="Arial" w:hAnsi="Arial" w:cs="Arial"/>
                <w:b/>
                <w:bCs/>
                <w:iCs/>
                <w:sz w:val="20"/>
              </w:rPr>
              <w:t>Summary of Revisions</w:t>
            </w:r>
          </w:p>
        </w:tc>
      </w:tr>
      <w:tr w:rsidR="004A30BC" w14:paraId="6C8A40E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6C8A40DB" w14:textId="77777777" w:rsidR="004A30BC" w:rsidRDefault="004A30BC">
            <w:pPr>
              <w:rPr>
                <w:rFonts w:ascii="Arial" w:hAnsi="Arial"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14:paraId="6C8A40DC" w14:textId="77777777" w:rsidR="004A30BC" w:rsidRDefault="004A30BC">
            <w:pPr>
              <w:jc w:val="left"/>
              <w:rPr>
                <w:rFonts w:ascii="Arial" w:hAnsi="Arial" w:cs="Arial"/>
                <w:sz w:val="20"/>
              </w:rPr>
            </w:pPr>
            <w:r>
              <w:rPr>
                <w:rFonts w:ascii="Arial" w:hAnsi="Arial" w:cs="Arial"/>
                <w:sz w:val="20"/>
              </w:rPr>
              <w:t>1</w:t>
            </w:r>
          </w:p>
        </w:tc>
        <w:tc>
          <w:tcPr>
            <w:tcW w:w="2700" w:type="dxa"/>
            <w:gridSpan w:val="3"/>
            <w:tcBorders>
              <w:top w:val="single" w:sz="4" w:space="0" w:color="auto"/>
              <w:left w:val="single" w:sz="4" w:space="0" w:color="auto"/>
              <w:bottom w:val="single" w:sz="4" w:space="0" w:color="auto"/>
              <w:right w:val="single" w:sz="4" w:space="0" w:color="auto"/>
            </w:tcBorders>
          </w:tcPr>
          <w:p w14:paraId="6C8A40DD" w14:textId="77777777" w:rsidR="004A30BC" w:rsidRDefault="004A30BC">
            <w:pPr>
              <w:jc w:val="left"/>
              <w:rPr>
                <w:rFonts w:ascii="Arial" w:hAnsi="Arial" w:cs="Arial"/>
                <w:iCs/>
                <w:sz w:val="20"/>
              </w:rPr>
            </w:pPr>
            <w:r>
              <w:rPr>
                <w:rFonts w:ascii="Arial" w:hAnsi="Arial" w:cs="Arial"/>
                <w:iCs/>
                <w:sz w:val="20"/>
              </w:rPr>
              <w:t>Al Quigley</w:t>
            </w:r>
          </w:p>
        </w:tc>
        <w:tc>
          <w:tcPr>
            <w:tcW w:w="1620" w:type="dxa"/>
            <w:tcBorders>
              <w:top w:val="single" w:sz="4" w:space="0" w:color="auto"/>
              <w:left w:val="single" w:sz="4" w:space="0" w:color="auto"/>
              <w:bottom w:val="single" w:sz="4" w:space="0" w:color="auto"/>
              <w:right w:val="single" w:sz="4" w:space="0" w:color="auto"/>
            </w:tcBorders>
          </w:tcPr>
          <w:p w14:paraId="6C8A40DE" w14:textId="77777777" w:rsidR="004A30BC" w:rsidRDefault="005F65B5">
            <w:pPr>
              <w:jc w:val="left"/>
              <w:rPr>
                <w:rFonts w:ascii="Arial" w:hAnsi="Arial" w:cs="Arial"/>
                <w:iCs/>
                <w:sz w:val="20"/>
              </w:rPr>
            </w:pPr>
            <w:r>
              <w:rPr>
                <w:rFonts w:ascii="Arial" w:hAnsi="Arial" w:cs="Arial"/>
                <w:iCs/>
                <w:sz w:val="20"/>
              </w:rPr>
              <w:t>9/19/22</w:t>
            </w:r>
          </w:p>
        </w:tc>
        <w:tc>
          <w:tcPr>
            <w:tcW w:w="3600" w:type="dxa"/>
            <w:gridSpan w:val="3"/>
            <w:tcBorders>
              <w:top w:val="single" w:sz="4" w:space="0" w:color="auto"/>
              <w:left w:val="single" w:sz="4" w:space="0" w:color="auto"/>
              <w:bottom w:val="single" w:sz="4" w:space="0" w:color="auto"/>
              <w:right w:val="single" w:sz="4" w:space="0" w:color="auto"/>
            </w:tcBorders>
          </w:tcPr>
          <w:p w14:paraId="6C8A40DF" w14:textId="77777777" w:rsidR="004A30BC" w:rsidRDefault="004A30BC">
            <w:pPr>
              <w:jc w:val="left"/>
              <w:rPr>
                <w:rFonts w:ascii="Arial" w:hAnsi="Arial" w:cs="Arial"/>
                <w:sz w:val="20"/>
              </w:rPr>
            </w:pPr>
            <w:r>
              <w:rPr>
                <w:rFonts w:ascii="Arial" w:hAnsi="Arial" w:cs="Arial"/>
                <w:sz w:val="20"/>
              </w:rPr>
              <w:t>Initial Version</w:t>
            </w:r>
            <w:r w:rsidR="00F43F53">
              <w:rPr>
                <w:rFonts w:ascii="Arial" w:hAnsi="Arial" w:cs="Arial"/>
                <w:sz w:val="20"/>
              </w:rPr>
              <w:t>, CS-5100 application</w:t>
            </w:r>
          </w:p>
        </w:tc>
      </w:tr>
    </w:tbl>
    <w:p w14:paraId="6C8A40E1" w14:textId="77777777" w:rsidR="004A30BC" w:rsidRDefault="004A30BC">
      <w:pPr>
        <w:rPr>
          <w:rFonts w:ascii="Arial" w:hAnsi="Arial" w:cs="Arial"/>
        </w:rPr>
      </w:pPr>
    </w:p>
    <w:sectPr w:rsidR="004A30BC" w:rsidSect="00D57CD0">
      <w:headerReference w:type="even" r:id="rId19"/>
      <w:headerReference w:type="default" r:id="rId20"/>
      <w:footerReference w:type="default" r:id="rId21"/>
      <w:headerReference w:type="first" r:id="rId22"/>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A40E6" w14:textId="77777777" w:rsidR="00480C6A" w:rsidRDefault="00480C6A">
      <w:r>
        <w:separator/>
      </w:r>
    </w:p>
  </w:endnote>
  <w:endnote w:type="continuationSeparator" w:id="0">
    <w:p w14:paraId="6C8A40E7" w14:textId="77777777" w:rsidR="00480C6A" w:rsidRDefault="0048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40EE" w14:textId="77777777" w:rsidR="004A30BC" w:rsidRDefault="004A30BC">
    <w:pPr>
      <w:ind w:left="-1260" w:right="-1260"/>
      <w:rPr>
        <w:rFonts w:ascii="Arial" w:hAnsi="Arial" w:cs="Arial"/>
        <w:sz w:val="16"/>
      </w:rPr>
    </w:pPr>
    <w:r>
      <w:rPr>
        <w:rFonts w:ascii="Arial" w:hAnsi="Arial" w:cs="Arial"/>
        <w:sz w:val="16"/>
      </w:rPr>
      <w:t>Laboratory, Children’s Hospitals and Clinics of Minnesota, Minneapolis/St. Paul, MN</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Page </w:t>
    </w:r>
    <w:r w:rsidR="003A393B">
      <w:rPr>
        <w:rFonts w:ascii="Arial" w:hAnsi="Arial" w:cs="Arial"/>
        <w:sz w:val="16"/>
      </w:rPr>
      <w:fldChar w:fldCharType="begin"/>
    </w:r>
    <w:r>
      <w:rPr>
        <w:rFonts w:ascii="Arial" w:hAnsi="Arial" w:cs="Arial"/>
        <w:sz w:val="16"/>
      </w:rPr>
      <w:instrText xml:space="preserve"> PAGE </w:instrText>
    </w:r>
    <w:r w:rsidR="003A393B">
      <w:rPr>
        <w:rFonts w:ascii="Arial" w:hAnsi="Arial" w:cs="Arial"/>
        <w:sz w:val="16"/>
      </w:rPr>
      <w:fldChar w:fldCharType="separate"/>
    </w:r>
    <w:r w:rsidR="00ED2889">
      <w:rPr>
        <w:rFonts w:ascii="Arial" w:hAnsi="Arial" w:cs="Arial"/>
        <w:noProof/>
        <w:sz w:val="16"/>
      </w:rPr>
      <w:t>1</w:t>
    </w:r>
    <w:r w:rsidR="003A393B">
      <w:rPr>
        <w:rFonts w:ascii="Arial" w:hAnsi="Arial" w:cs="Arial"/>
        <w:sz w:val="16"/>
      </w:rPr>
      <w:fldChar w:fldCharType="end"/>
    </w:r>
    <w:r>
      <w:rPr>
        <w:rFonts w:ascii="Arial" w:hAnsi="Arial" w:cs="Arial"/>
        <w:sz w:val="16"/>
      </w:rPr>
      <w:t xml:space="preserve"> of </w:t>
    </w:r>
    <w:r w:rsidR="003A393B">
      <w:rPr>
        <w:rFonts w:ascii="Arial" w:hAnsi="Arial" w:cs="Arial"/>
        <w:sz w:val="16"/>
      </w:rPr>
      <w:fldChar w:fldCharType="begin"/>
    </w:r>
    <w:r>
      <w:rPr>
        <w:rFonts w:ascii="Arial" w:hAnsi="Arial" w:cs="Arial"/>
        <w:sz w:val="16"/>
      </w:rPr>
      <w:instrText xml:space="preserve"> NUMPAGES </w:instrText>
    </w:r>
    <w:r w:rsidR="003A393B">
      <w:rPr>
        <w:rFonts w:ascii="Arial" w:hAnsi="Arial" w:cs="Arial"/>
        <w:sz w:val="16"/>
      </w:rPr>
      <w:fldChar w:fldCharType="separate"/>
    </w:r>
    <w:r w:rsidR="00ED2889">
      <w:rPr>
        <w:rFonts w:ascii="Arial" w:hAnsi="Arial" w:cs="Arial"/>
        <w:noProof/>
        <w:sz w:val="16"/>
      </w:rPr>
      <w:t>8</w:t>
    </w:r>
    <w:r w:rsidR="003A393B">
      <w:rPr>
        <w:rFonts w:ascii="Arial" w:hAnsi="Arial" w:cs="Arial"/>
        <w:sz w:val="16"/>
      </w:rPr>
      <w:fldChar w:fldCharType="end"/>
    </w:r>
  </w:p>
  <w:p w14:paraId="6C8A40EF" w14:textId="77777777" w:rsidR="004A30BC" w:rsidRDefault="004A30BC">
    <w:pPr>
      <w:ind w:left="-1260" w:right="-126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A40E4" w14:textId="77777777" w:rsidR="00480C6A" w:rsidRDefault="00480C6A">
      <w:r>
        <w:separator/>
      </w:r>
    </w:p>
  </w:footnote>
  <w:footnote w:type="continuationSeparator" w:id="0">
    <w:p w14:paraId="6C8A40E5" w14:textId="77777777" w:rsidR="00480C6A" w:rsidRDefault="00480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40E8" w14:textId="77777777" w:rsidR="004A30BC" w:rsidRDefault="00ED2889">
    <w:pPr>
      <w:pStyle w:val="Header"/>
    </w:pPr>
    <w:r>
      <w:rPr>
        <w:noProof/>
      </w:rPr>
      <w:pict w14:anchorId="6C8A4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40E9" w14:textId="77777777" w:rsidR="004A30BC" w:rsidRDefault="00FF4B82">
    <w:pPr>
      <w:ind w:left="-1260" w:right="-1260"/>
      <w:rPr>
        <w:rFonts w:ascii="Arial" w:hAnsi="Arial" w:cs="Arial"/>
        <w:sz w:val="18"/>
      </w:rPr>
    </w:pPr>
    <w:r>
      <w:rPr>
        <w:rFonts w:ascii="Arial" w:hAnsi="Arial" w:cs="Arial"/>
        <w:sz w:val="18"/>
      </w:rPr>
      <w:t xml:space="preserve">COA 1.20 </w:t>
    </w:r>
    <w:r w:rsidR="004A30BC">
      <w:rPr>
        <w:rFonts w:ascii="Arial" w:hAnsi="Arial" w:cs="Arial"/>
        <w:sz w:val="18"/>
      </w:rPr>
      <w:t>Performing Factor V Leiden Screen (Activated Protein C Resistance)</w:t>
    </w:r>
    <w:r w:rsidR="00C84D64">
      <w:rPr>
        <w:rFonts w:ascii="Arial" w:hAnsi="Arial" w:cs="Arial"/>
        <w:sz w:val="18"/>
      </w:rPr>
      <w:t xml:space="preserve">                        </w:t>
    </w:r>
    <w:r w:rsidR="00C84D64" w:rsidRPr="00C84D64">
      <w:rPr>
        <w:rFonts w:ascii="Arial" w:hAnsi="Arial" w:cs="Arial"/>
        <w:noProof/>
        <w:sz w:val="18"/>
      </w:rPr>
      <w:drawing>
        <wp:anchor distT="0" distB="0" distL="114300" distR="114300" simplePos="0" relativeHeight="251659776" behindDoc="0" locked="0" layoutInCell="1" allowOverlap="1" wp14:anchorId="6C8A40F2" wp14:editId="6C8A40F3">
          <wp:simplePos x="0" y="0"/>
          <wp:positionH relativeFrom="column">
            <wp:posOffset>4838700</wp:posOffset>
          </wp:positionH>
          <wp:positionV relativeFrom="paragraph">
            <wp:posOffset>-93345</wp:posOffset>
          </wp:positionV>
          <wp:extent cx="1290320" cy="419100"/>
          <wp:effectExtent l="19050" t="0" r="508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srcRect/>
                  <a:stretch>
                    <a:fillRect/>
                  </a:stretch>
                </pic:blipFill>
                <pic:spPr bwMode="auto">
                  <a:xfrm>
                    <a:off x="0" y="0"/>
                    <a:ext cx="1290320" cy="419100"/>
                  </a:xfrm>
                  <a:prstGeom prst="rect">
                    <a:avLst/>
                  </a:prstGeom>
                  <a:noFill/>
                </pic:spPr>
              </pic:pic>
            </a:graphicData>
          </a:graphic>
        </wp:anchor>
      </w:drawing>
    </w:r>
    <w:r w:rsidR="00C84D64">
      <w:rPr>
        <w:rFonts w:ascii="Arial" w:hAnsi="Arial" w:cs="Arial"/>
        <w:sz w:val="18"/>
      </w:rPr>
      <w:t xml:space="preserve">      </w:t>
    </w:r>
  </w:p>
  <w:p w14:paraId="6C8A40EA" w14:textId="77777777" w:rsidR="004A30BC" w:rsidRDefault="00D52D18">
    <w:pPr>
      <w:ind w:left="-1260" w:right="-1260"/>
      <w:rPr>
        <w:rFonts w:ascii="Arial" w:hAnsi="Arial" w:cs="Arial"/>
        <w:sz w:val="18"/>
      </w:rPr>
    </w:pPr>
    <w:r>
      <w:rPr>
        <w:rFonts w:ascii="Arial" w:hAnsi="Arial" w:cs="Arial"/>
        <w:sz w:val="18"/>
      </w:rPr>
      <w:t>Document #C43</w:t>
    </w:r>
    <w:r w:rsidR="004A30BC">
      <w:rPr>
        <w:rFonts w:ascii="Arial" w:hAnsi="Arial" w:cs="Arial"/>
        <w:sz w:val="18"/>
      </w:rPr>
      <w:t xml:space="preserve"> Version #1</w:t>
    </w:r>
  </w:p>
  <w:p w14:paraId="6C8A40EB" w14:textId="77777777" w:rsidR="004A30BC" w:rsidRDefault="005F65B5">
    <w:pPr>
      <w:ind w:left="-1260" w:right="-1260"/>
      <w:rPr>
        <w:rFonts w:ascii="Arial" w:hAnsi="Arial" w:cs="Arial"/>
        <w:sz w:val="18"/>
      </w:rPr>
    </w:pPr>
    <w:r>
      <w:rPr>
        <w:rFonts w:ascii="Arial" w:hAnsi="Arial" w:cs="Arial"/>
        <w:sz w:val="18"/>
      </w:rPr>
      <w:t>Effective Date: 9/19/22</w:t>
    </w:r>
  </w:p>
  <w:p w14:paraId="6C8A40EC" w14:textId="77777777" w:rsidR="004A30BC" w:rsidRDefault="004A30BC">
    <w:pPr>
      <w:ind w:left="-1260" w:right="-1260"/>
      <w:rPr>
        <w:b/>
        <w:sz w:val="18"/>
        <w:szCs w:val="26"/>
      </w:rPr>
    </w:pPr>
  </w:p>
  <w:p w14:paraId="6C8A40ED" w14:textId="77777777" w:rsidR="004A30BC" w:rsidRDefault="004A30BC">
    <w:pPr>
      <w:pStyle w:val="Header"/>
      <w:tabs>
        <w:tab w:val="clear" w:pos="8640"/>
        <w:tab w:val="right" w:pos="9900"/>
      </w:tabs>
      <w:ind w:left="-1260"/>
      <w:jc w:val="center"/>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40F0" w14:textId="77777777" w:rsidR="004A30BC" w:rsidRDefault="00ED2889">
    <w:pPr>
      <w:pStyle w:val="Header"/>
    </w:pPr>
    <w:r>
      <w:rPr>
        <w:noProof/>
      </w:rPr>
      <w:pict w14:anchorId="6C8A4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73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FAC76AF"/>
    <w:multiLevelType w:val="hybridMultilevel"/>
    <w:tmpl w:val="B7B05B92"/>
    <w:lvl w:ilvl="0" w:tplc="04090019">
      <w:start w:val="1"/>
      <w:numFmt w:val="lowerLetter"/>
      <w:lvlText w:val="%1."/>
      <w:lvlJc w:val="left"/>
      <w:pPr>
        <w:tabs>
          <w:tab w:val="num" w:pos="1440"/>
        </w:tabs>
        <w:ind w:left="1440" w:hanging="360"/>
      </w:pPr>
    </w:lvl>
    <w:lvl w:ilvl="1" w:tplc="4208B88C">
      <w:start w:val="5"/>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D4600A"/>
    <w:multiLevelType w:val="hybridMultilevel"/>
    <w:tmpl w:val="5BB22DA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1785C63"/>
    <w:multiLevelType w:val="singleLevel"/>
    <w:tmpl w:val="04090019"/>
    <w:lvl w:ilvl="0">
      <w:start w:val="1"/>
      <w:numFmt w:val="lowerLetter"/>
      <w:lvlText w:val="%1."/>
      <w:lvlJc w:val="left"/>
      <w:pPr>
        <w:tabs>
          <w:tab w:val="num" w:pos="1080"/>
        </w:tabs>
        <w:ind w:left="1080" w:hanging="360"/>
      </w:pPr>
    </w:lvl>
  </w:abstractNum>
  <w:abstractNum w:abstractNumId="5" w15:restartNumberingAfterBreak="0">
    <w:nsid w:val="13A679D6"/>
    <w:multiLevelType w:val="singleLevel"/>
    <w:tmpl w:val="821E5C7A"/>
    <w:lvl w:ilvl="0">
      <w:start w:val="1"/>
      <w:numFmt w:val="bullet"/>
      <w:lvlText w:val=""/>
      <w:lvlJc w:val="left"/>
      <w:pPr>
        <w:tabs>
          <w:tab w:val="num" w:pos="360"/>
        </w:tabs>
        <w:ind w:left="360" w:hanging="360"/>
      </w:pPr>
      <w:rPr>
        <w:rFonts w:ascii="Symbol" w:hAnsi="Symbol" w:hint="default"/>
        <w:b w:val="0"/>
        <w:i w:val="0"/>
        <w:sz w:val="18"/>
      </w:rPr>
    </w:lvl>
  </w:abstractNum>
  <w:abstractNum w:abstractNumId="6" w15:restartNumberingAfterBreak="0">
    <w:nsid w:val="31B4785E"/>
    <w:multiLevelType w:val="singleLevel"/>
    <w:tmpl w:val="EBDCDEBA"/>
    <w:lvl w:ilvl="0">
      <w:numFmt w:val="bullet"/>
      <w:lvlText w:val="-"/>
      <w:lvlJc w:val="left"/>
      <w:pPr>
        <w:tabs>
          <w:tab w:val="num" w:pos="3960"/>
        </w:tabs>
        <w:ind w:left="3960" w:hanging="360"/>
      </w:pPr>
      <w:rPr>
        <w:rFonts w:ascii="Times New Roman" w:hAnsi="Times New Roman" w:hint="default"/>
      </w:rPr>
    </w:lvl>
  </w:abstractNum>
  <w:abstractNum w:abstractNumId="7" w15:restartNumberingAfterBreak="0">
    <w:nsid w:val="3270341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6B9178E"/>
    <w:multiLevelType w:val="hybridMultilevel"/>
    <w:tmpl w:val="AF26F8E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767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40A52C2A"/>
    <w:multiLevelType w:val="hybridMultilevel"/>
    <w:tmpl w:val="88C80A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F107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770960"/>
    <w:multiLevelType w:val="hybridMultilevel"/>
    <w:tmpl w:val="38D0F5B4"/>
    <w:lvl w:ilvl="0" w:tplc="F3FA7D14">
      <w:start w:val="1"/>
      <w:numFmt w:val="decimal"/>
      <w:lvlText w:val="%1."/>
      <w:lvlJc w:val="left"/>
      <w:pPr>
        <w:tabs>
          <w:tab w:val="num" w:pos="1080"/>
        </w:tabs>
        <w:ind w:left="1080" w:hanging="360"/>
      </w:pPr>
      <w:rPr>
        <w:b w:val="0"/>
        <w:i w:val="0"/>
      </w:rPr>
    </w:lvl>
    <w:lvl w:ilvl="1" w:tplc="4D9474E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0A6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2B07EE"/>
    <w:multiLevelType w:val="hybridMultilevel"/>
    <w:tmpl w:val="FEDAA4BC"/>
    <w:lvl w:ilvl="0" w:tplc="F3FA7D14">
      <w:start w:val="1"/>
      <w:numFmt w:val="decimal"/>
      <w:lvlText w:val="%1."/>
      <w:lvlJc w:val="left"/>
      <w:pPr>
        <w:tabs>
          <w:tab w:val="num" w:pos="720"/>
        </w:tabs>
        <w:ind w:left="720" w:hanging="360"/>
      </w:pPr>
      <w:rPr>
        <w:rFonts w:hint="default"/>
        <w:b w:val="0"/>
        <w:i w:val="0"/>
      </w:rPr>
    </w:lvl>
    <w:lvl w:ilvl="1" w:tplc="B0F0904A">
      <w:start w:val="1"/>
      <w:numFmt w:val="decimal"/>
      <w:lvlText w:val="%2.)"/>
      <w:lvlJc w:val="left"/>
      <w:pPr>
        <w:tabs>
          <w:tab w:val="num" w:pos="1440"/>
        </w:tabs>
        <w:ind w:left="1440" w:hanging="360"/>
      </w:pPr>
      <w:rPr>
        <w:rFonts w:hint="default"/>
      </w:rPr>
    </w:lvl>
    <w:lvl w:ilvl="2" w:tplc="561E19B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13191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F272CFE"/>
    <w:multiLevelType w:val="hybridMultilevel"/>
    <w:tmpl w:val="7AA6A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804D80"/>
    <w:multiLevelType w:val="hybridMultilevel"/>
    <w:tmpl w:val="D94CD8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50A75A3"/>
    <w:multiLevelType w:val="hybridMultilevel"/>
    <w:tmpl w:val="3F02C52A"/>
    <w:lvl w:ilvl="0" w:tplc="FE8612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1981DB7"/>
    <w:multiLevelType w:val="singleLevel"/>
    <w:tmpl w:val="0B8E96CE"/>
    <w:lvl w:ilvl="0">
      <w:start w:val="1"/>
      <w:numFmt w:val="lowerLetter"/>
      <w:lvlText w:val="%1)"/>
      <w:legacy w:legacy="1" w:legacySpace="0" w:legacyIndent="360"/>
      <w:lvlJc w:val="left"/>
      <w:pPr>
        <w:ind w:left="1080" w:hanging="360"/>
      </w:pPr>
    </w:lvl>
  </w:abstractNum>
  <w:abstractNum w:abstractNumId="21" w15:restartNumberingAfterBreak="0">
    <w:nsid w:val="71A758A5"/>
    <w:multiLevelType w:val="hybridMultilevel"/>
    <w:tmpl w:val="0C78B8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4F77A93"/>
    <w:multiLevelType w:val="singleLevel"/>
    <w:tmpl w:val="EB48E0A6"/>
    <w:lvl w:ilvl="0">
      <w:start w:val="5"/>
      <w:numFmt w:val="decimal"/>
      <w:lvlText w:val="%1."/>
      <w:lvlJc w:val="left"/>
      <w:pPr>
        <w:tabs>
          <w:tab w:val="num" w:pos="360"/>
        </w:tabs>
        <w:ind w:left="360" w:hanging="360"/>
      </w:pPr>
    </w:lvl>
  </w:abstractNum>
  <w:abstractNum w:abstractNumId="23" w15:restartNumberingAfterBreak="0">
    <w:nsid w:val="7526746F"/>
    <w:multiLevelType w:val="hybridMultilevel"/>
    <w:tmpl w:val="8356E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AA1921"/>
    <w:multiLevelType w:val="hybridMultilevel"/>
    <w:tmpl w:val="8EE0C6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F38F8"/>
    <w:multiLevelType w:val="singleLevel"/>
    <w:tmpl w:val="AC0A8F82"/>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7D96274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11"/>
  </w:num>
  <w:num w:numId="3">
    <w:abstractNumId w:val="16"/>
  </w:num>
  <w:num w:numId="4">
    <w:abstractNumId w:val="20"/>
  </w:num>
  <w:num w:numId="5">
    <w:abstractNumId w:val="25"/>
  </w:num>
  <w:num w:numId="6">
    <w:abstractNumId w:val="9"/>
  </w:num>
  <w:num w:numId="7">
    <w:abstractNumId w:val="26"/>
  </w:num>
  <w:num w:numId="8">
    <w:abstractNumId w:val="23"/>
  </w:num>
  <w:num w:numId="9">
    <w:abstractNumId w:val="4"/>
  </w:num>
  <w:num w:numId="10">
    <w:abstractNumId w:val="6"/>
  </w:num>
  <w:num w:numId="11">
    <w:abstractNumId w:val="5"/>
  </w:num>
  <w:num w:numId="12">
    <w:abstractNumId w:val="13"/>
  </w:num>
  <w:num w:numId="13">
    <w:abstractNumId w:val="18"/>
  </w:num>
  <w:num w:numId="14">
    <w:abstractNumId w:val="14"/>
  </w:num>
  <w:num w:numId="15">
    <w:abstractNumId w:val="12"/>
  </w:num>
  <w:num w:numId="16">
    <w:abstractNumId w:val="22"/>
  </w:num>
  <w:num w:numId="17">
    <w:abstractNumId w:val="8"/>
  </w:num>
  <w:num w:numId="18">
    <w:abstractNumId w:val="2"/>
  </w:num>
  <w:num w:numId="19">
    <w:abstractNumId w:val="15"/>
  </w:num>
  <w:num w:numId="20">
    <w:abstractNumId w:val="24"/>
  </w:num>
  <w:num w:numId="21">
    <w:abstractNumId w:val="3"/>
  </w:num>
  <w:num w:numId="22">
    <w:abstractNumId w:val="0"/>
  </w:num>
  <w:num w:numId="23">
    <w:abstractNumId w:val="17"/>
  </w:num>
  <w:num w:numId="24">
    <w:abstractNumId w:val="21"/>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en-US" w:vendorID="64" w:dllVersion="131077" w:nlCheck="1" w:checkStyle="1"/>
  <w:activeWritingStyle w:appName="MSWord" w:lang="en-US" w:vendorID="64" w:dllVersion="131078" w:nlCheck="1" w:checkStyle="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D4"/>
    <w:rsid w:val="000F7826"/>
    <w:rsid w:val="0013575A"/>
    <w:rsid w:val="00163095"/>
    <w:rsid w:val="00206AE1"/>
    <w:rsid w:val="0021322F"/>
    <w:rsid w:val="002A15D5"/>
    <w:rsid w:val="003727B9"/>
    <w:rsid w:val="003A393B"/>
    <w:rsid w:val="00480C6A"/>
    <w:rsid w:val="004A30BC"/>
    <w:rsid w:val="004C75E0"/>
    <w:rsid w:val="004F58F2"/>
    <w:rsid w:val="005E76D6"/>
    <w:rsid w:val="005F65B5"/>
    <w:rsid w:val="00691123"/>
    <w:rsid w:val="006C4FF3"/>
    <w:rsid w:val="006F2141"/>
    <w:rsid w:val="00704776"/>
    <w:rsid w:val="008A20F7"/>
    <w:rsid w:val="008F735D"/>
    <w:rsid w:val="009709D1"/>
    <w:rsid w:val="00995A8E"/>
    <w:rsid w:val="00A20A5C"/>
    <w:rsid w:val="00A66893"/>
    <w:rsid w:val="00B16DB3"/>
    <w:rsid w:val="00B24AFA"/>
    <w:rsid w:val="00B40BD4"/>
    <w:rsid w:val="00C84D64"/>
    <w:rsid w:val="00CA355A"/>
    <w:rsid w:val="00CC46A7"/>
    <w:rsid w:val="00D50E2B"/>
    <w:rsid w:val="00D52D18"/>
    <w:rsid w:val="00D57CD0"/>
    <w:rsid w:val="00DF35B8"/>
    <w:rsid w:val="00ED2889"/>
    <w:rsid w:val="00F34C31"/>
    <w:rsid w:val="00F43F53"/>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C8A3F37"/>
  <w15:docId w15:val="{C50BE3D6-E872-4A93-AE0E-E8A3717A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D0"/>
    <w:pPr>
      <w:jc w:val="both"/>
    </w:pPr>
    <w:rPr>
      <w:sz w:val="22"/>
      <w:szCs w:val="24"/>
    </w:rPr>
  </w:style>
  <w:style w:type="paragraph" w:styleId="Heading1">
    <w:name w:val="heading 1"/>
    <w:basedOn w:val="Normal"/>
    <w:next w:val="Normal"/>
    <w:qFormat/>
    <w:rsid w:val="00D57CD0"/>
    <w:pPr>
      <w:keepNext/>
      <w:numPr>
        <w:numId w:val="1"/>
      </w:numPr>
      <w:outlineLvl w:val="0"/>
    </w:pPr>
    <w:rPr>
      <w:rFonts w:cs="Arial"/>
      <w:b/>
      <w:bCs/>
      <w:kern w:val="32"/>
      <w:sz w:val="26"/>
      <w:szCs w:val="32"/>
    </w:rPr>
  </w:style>
  <w:style w:type="paragraph" w:styleId="Heading2">
    <w:name w:val="heading 2"/>
    <w:basedOn w:val="Normal"/>
    <w:next w:val="Normal"/>
    <w:qFormat/>
    <w:rsid w:val="00D57CD0"/>
    <w:pPr>
      <w:keepNext/>
      <w:numPr>
        <w:ilvl w:val="1"/>
        <w:numId w:val="1"/>
      </w:numPr>
      <w:outlineLvl w:val="1"/>
    </w:pPr>
    <w:rPr>
      <w:rFonts w:cs="Arial"/>
      <w:b/>
      <w:bCs/>
      <w:iCs/>
      <w:sz w:val="24"/>
      <w:szCs w:val="28"/>
    </w:rPr>
  </w:style>
  <w:style w:type="paragraph" w:styleId="Heading3">
    <w:name w:val="heading 3"/>
    <w:basedOn w:val="Normal"/>
    <w:next w:val="Normal"/>
    <w:qFormat/>
    <w:rsid w:val="00D57CD0"/>
    <w:pPr>
      <w:keepNext/>
      <w:numPr>
        <w:ilvl w:val="2"/>
        <w:numId w:val="1"/>
      </w:numPr>
      <w:outlineLvl w:val="2"/>
    </w:pPr>
    <w:rPr>
      <w:rFonts w:cs="Arial"/>
      <w:b/>
      <w:bCs/>
      <w:szCs w:val="26"/>
    </w:rPr>
  </w:style>
  <w:style w:type="paragraph" w:styleId="Heading4">
    <w:name w:val="heading 4"/>
    <w:aliases w:val="Map Title"/>
    <w:basedOn w:val="Normal"/>
    <w:next w:val="Normal"/>
    <w:qFormat/>
    <w:rsid w:val="00D57CD0"/>
    <w:pPr>
      <w:keepNext/>
      <w:numPr>
        <w:ilvl w:val="3"/>
        <w:numId w:val="1"/>
      </w:numPr>
      <w:outlineLvl w:val="3"/>
    </w:pPr>
    <w:rPr>
      <w:bCs/>
      <w:szCs w:val="28"/>
    </w:rPr>
  </w:style>
  <w:style w:type="paragraph" w:styleId="Heading5">
    <w:name w:val="heading 5"/>
    <w:aliases w:val="Block Label"/>
    <w:basedOn w:val="Normal"/>
    <w:next w:val="Normal"/>
    <w:qFormat/>
    <w:rsid w:val="00D57CD0"/>
    <w:pPr>
      <w:keepNext/>
      <w:numPr>
        <w:ilvl w:val="4"/>
        <w:numId w:val="1"/>
      </w:numPr>
      <w:spacing w:before="20"/>
      <w:outlineLvl w:val="4"/>
    </w:pPr>
  </w:style>
  <w:style w:type="paragraph" w:styleId="Heading6">
    <w:name w:val="heading 6"/>
    <w:basedOn w:val="Normal"/>
    <w:next w:val="Normal"/>
    <w:qFormat/>
    <w:rsid w:val="00D57CD0"/>
    <w:pPr>
      <w:keepNext/>
      <w:numPr>
        <w:ilvl w:val="5"/>
        <w:numId w:val="1"/>
      </w:numPr>
      <w:outlineLvl w:val="5"/>
    </w:pPr>
    <w:rPr>
      <w:b/>
      <w:bCs/>
      <w:sz w:val="18"/>
    </w:rPr>
  </w:style>
  <w:style w:type="paragraph" w:styleId="Heading7">
    <w:name w:val="heading 7"/>
    <w:basedOn w:val="Normal"/>
    <w:next w:val="Normal"/>
    <w:qFormat/>
    <w:rsid w:val="00D57CD0"/>
    <w:pPr>
      <w:keepNext/>
      <w:numPr>
        <w:ilvl w:val="6"/>
        <w:numId w:val="1"/>
      </w:numPr>
      <w:outlineLvl w:val="6"/>
    </w:pPr>
    <w:rPr>
      <w:sz w:val="28"/>
    </w:rPr>
  </w:style>
  <w:style w:type="paragraph" w:styleId="Heading8">
    <w:name w:val="heading 8"/>
    <w:basedOn w:val="Normal"/>
    <w:next w:val="Normal"/>
    <w:qFormat/>
    <w:rsid w:val="00D57CD0"/>
    <w:pPr>
      <w:keepNext/>
      <w:numPr>
        <w:ilvl w:val="7"/>
        <w:numId w:val="1"/>
      </w:numPr>
      <w:jc w:val="center"/>
      <w:outlineLvl w:val="7"/>
    </w:pPr>
    <w:rPr>
      <w:b/>
      <w:bCs/>
    </w:rPr>
  </w:style>
  <w:style w:type="paragraph" w:styleId="Heading9">
    <w:name w:val="heading 9"/>
    <w:basedOn w:val="Normal"/>
    <w:next w:val="Normal"/>
    <w:qFormat/>
    <w:rsid w:val="00D57CD0"/>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57CD0"/>
    <w:rPr>
      <w:bCs/>
      <w:iCs/>
      <w:color w:val="000000"/>
    </w:rPr>
  </w:style>
  <w:style w:type="paragraph" w:styleId="Header">
    <w:name w:val="header"/>
    <w:basedOn w:val="Normal"/>
    <w:semiHidden/>
    <w:rsid w:val="00D57CD0"/>
    <w:pPr>
      <w:tabs>
        <w:tab w:val="center" w:pos="4320"/>
        <w:tab w:val="right" w:pos="8640"/>
      </w:tabs>
    </w:pPr>
  </w:style>
  <w:style w:type="paragraph" w:styleId="List">
    <w:name w:val="List"/>
    <w:basedOn w:val="Normal"/>
    <w:semiHidden/>
    <w:rsid w:val="00D57CD0"/>
    <w:pPr>
      <w:ind w:left="360" w:hanging="360"/>
    </w:pPr>
  </w:style>
  <w:style w:type="paragraph" w:styleId="Title">
    <w:name w:val="Title"/>
    <w:basedOn w:val="Normal"/>
    <w:qFormat/>
    <w:rsid w:val="00D57CD0"/>
    <w:pPr>
      <w:spacing w:before="240" w:after="60"/>
      <w:jc w:val="center"/>
    </w:pPr>
    <w:rPr>
      <w:rFonts w:cs="Arial"/>
      <w:b/>
      <w:bCs/>
      <w:kern w:val="28"/>
      <w:sz w:val="28"/>
      <w:szCs w:val="32"/>
    </w:rPr>
  </w:style>
  <w:style w:type="paragraph" w:styleId="BodyText2">
    <w:name w:val="Body Text 2"/>
    <w:basedOn w:val="Normal"/>
    <w:semiHidden/>
    <w:rsid w:val="00D57CD0"/>
    <w:pPr>
      <w:jc w:val="left"/>
    </w:pPr>
    <w:rPr>
      <w:b/>
      <w:bCs/>
      <w:color w:val="0000FF"/>
    </w:rPr>
  </w:style>
  <w:style w:type="paragraph" w:styleId="Footer">
    <w:name w:val="footer"/>
    <w:basedOn w:val="Normal"/>
    <w:semiHidden/>
    <w:rsid w:val="00D57CD0"/>
    <w:pPr>
      <w:tabs>
        <w:tab w:val="center" w:pos="4320"/>
        <w:tab w:val="right" w:pos="8640"/>
      </w:tabs>
    </w:pPr>
  </w:style>
  <w:style w:type="character" w:styleId="FootnoteReference">
    <w:name w:val="footnote reference"/>
    <w:basedOn w:val="DefaultParagraphFont"/>
    <w:semiHidden/>
    <w:rsid w:val="00D57CD0"/>
    <w:rPr>
      <w:rFonts w:ascii="Times New Roman" w:hAnsi="Times New Roman"/>
      <w:sz w:val="18"/>
      <w:vertAlign w:val="superscript"/>
    </w:rPr>
  </w:style>
  <w:style w:type="paragraph" w:customStyle="1" w:styleId="Heading">
    <w:name w:val="Heading"/>
    <w:basedOn w:val="Heading1"/>
    <w:next w:val="Normal"/>
    <w:rsid w:val="00D57CD0"/>
    <w:pPr>
      <w:numPr>
        <w:numId w:val="0"/>
      </w:numPr>
    </w:pPr>
  </w:style>
  <w:style w:type="paragraph" w:customStyle="1" w:styleId="TableText">
    <w:name w:val="Table Text"/>
    <w:basedOn w:val="Normal"/>
    <w:rsid w:val="00D57CD0"/>
    <w:pPr>
      <w:autoSpaceDE w:val="0"/>
      <w:autoSpaceDN w:val="0"/>
      <w:jc w:val="left"/>
    </w:pPr>
    <w:rPr>
      <w:sz w:val="20"/>
    </w:rPr>
  </w:style>
  <w:style w:type="paragraph" w:customStyle="1" w:styleId="TableHeaderText">
    <w:name w:val="Table Header Text"/>
    <w:basedOn w:val="TableText"/>
    <w:rsid w:val="00D57CD0"/>
    <w:pPr>
      <w:jc w:val="center"/>
    </w:pPr>
    <w:rPr>
      <w:b/>
      <w:bCs/>
    </w:rPr>
  </w:style>
  <w:style w:type="paragraph" w:styleId="BodyText3">
    <w:name w:val="Body Text 3"/>
    <w:basedOn w:val="Normal"/>
    <w:semiHidden/>
    <w:rsid w:val="00D57CD0"/>
    <w:rPr>
      <w:b/>
      <w:color w:val="0000FF"/>
    </w:rPr>
  </w:style>
  <w:style w:type="paragraph" w:styleId="BodyTextIndent">
    <w:name w:val="Body Text Indent"/>
    <w:basedOn w:val="Normal"/>
    <w:semiHidden/>
    <w:rsid w:val="00D57CD0"/>
    <w:pPr>
      <w:spacing w:after="120"/>
      <w:ind w:left="360"/>
    </w:pPr>
  </w:style>
  <w:style w:type="character" w:styleId="Hyperlink">
    <w:name w:val="Hyperlink"/>
    <w:basedOn w:val="DefaultParagraphFont"/>
    <w:semiHidden/>
    <w:rsid w:val="00D57CD0"/>
    <w:rPr>
      <w:color w:val="0000FF"/>
      <w:u w:val="single"/>
    </w:rPr>
  </w:style>
  <w:style w:type="character" w:styleId="FollowedHyperlink">
    <w:name w:val="FollowedHyperlink"/>
    <w:basedOn w:val="DefaultParagraphFont"/>
    <w:semiHidden/>
    <w:rsid w:val="00D57CD0"/>
    <w:rPr>
      <w:color w:val="800080"/>
      <w:u w:val="single"/>
    </w:rPr>
  </w:style>
  <w:style w:type="paragraph" w:styleId="BodyTextIndent2">
    <w:name w:val="Body Text Indent 2"/>
    <w:basedOn w:val="Normal"/>
    <w:semiHidden/>
    <w:rsid w:val="00D57CD0"/>
    <w:pPr>
      <w:ind w:left="720"/>
      <w:jc w:val="left"/>
    </w:pPr>
    <w:rPr>
      <w:rFonts w:ascii="Arial" w:hAnsi="Arial" w:cs="Arial"/>
      <w:sz w:val="20"/>
    </w:rPr>
  </w:style>
  <w:style w:type="paragraph" w:styleId="ListParagraph">
    <w:name w:val="List Paragraph"/>
    <w:basedOn w:val="Normal"/>
    <w:uiPriority w:val="34"/>
    <w:qFormat/>
    <w:rsid w:val="005E7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net.childrenshc.org/References/labsop/coag/res/sysmex-cs-5100-system-training-workbook.pdf" TargetMode="External"/><Relationship Id="rId18" Type="http://schemas.openxmlformats.org/officeDocument/2006/relationships/hyperlink" Target="https://starnet.childrenshc.org/References/labsop/coag/res/sysmex-cs-5100-system-training-workbook.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G:/LAB/Hematology/Heme%20Section%20Procedures/Heme%20Coag%20Procedures%20under%20Construction/CS5100%20Proceudres/COA%201.1%20Anti-Thrombin%20III%20Testing.docx" TargetMode="External"/><Relationship Id="rId17" Type="http://schemas.openxmlformats.org/officeDocument/2006/relationships/hyperlink" Target="http://aniaracorp.s3.amazonaws.com/PhyFiles/Thrombophilia2/Marchant_medium.wmv" TargetMode="External"/><Relationship Id="rId2" Type="http://schemas.openxmlformats.org/officeDocument/2006/relationships/customXml" Target="../customXml/item2.xml"/><Relationship Id="rId16" Type="http://schemas.openxmlformats.org/officeDocument/2006/relationships/hyperlink" Target="https://starnet.childrenshc.org/References/labsop/coag/res/effect-of-various-anticoagulants-on-commonly-used-coagulation-assay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Coag/Res/200764.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rnet.childrenshc.org/References/labsop/coag/res/sysmex-cs-5100-system-training-workbook.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WFStatus xmlns="199f0838-75a6-4f0c-9be1-f2c07140bccc">Approved</WFStatus>
    <Renewal_x0020_Date xmlns="199f0838-75a6-4f0c-9be1-f2c07140bccc">2024-09-19T05:00:00+00:00</Renewal_x0020_Date>
    <Related_x0020_Documents xmlns="199f0838-75a6-4f0c-9be1-f2c07140bccc" xsi:nil="true"/>
    <Legacy_x0020_Name xmlns="199f0838-75a6-4f0c-9be1-f2c07140bccc">Factor_V_Leiden_Testing.doc</Legacy_x0020_Name>
    <Legacy_x0020_Document_x0020_ID xmlns="199f0838-75a6-4f0c-9be1-f2c07140bccc">201535</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F6TN54CWY5RS-50183619-50689</_dlc_DocId>
    <_Version xmlns="http://schemas.microsoft.com/sharepoint/v3/fields">8</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https://vcpsharepoint4.childrenshc.org/references/_layouts/15/DocIdRedir.aspx?ID=F6TN54CWY5RS-50183619-50689</Url>
      <Description>F6TN54CWY5RS-50183619-50689</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COA 1.20 Peforming Factor V Leiden Screen (Activated Protein C Resistance)</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2016-10-19T14:21:00+00:00</_DCDateCreated>
    <Owner xmlns="http://schemas.microsoft.com/sharepoint/v3">HEME</Owner>
    <Summary xmlns="199f0838-75a6-4f0c-9be1-f2c07140bccc" xsi:nil="true"/>
    <SubTitle xmlns="199f0838-75a6-4f0c-9be1-f2c07140bccc" xsi:nil="true"/>
    <Content_x0020_Release_x0020_Date xmlns="199f0838-75a6-4f0c-9be1-f2c07140bccc">2022-09-19T05:00:00+00:00</Content_x0020_Release_x0020_Dat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74C05-5AA6-4299-B944-46B180703E3B}">
  <ds:schemaRefs>
    <ds:schemaRef ds:uri="http://schemas.microsoft.com/sharepoint.v3"/>
    <ds:schemaRef ds:uri="http://purl.org/dc/dcmitype/"/>
    <ds:schemaRef ds:uri="http://schemas.microsoft.com/sharepoint/v3"/>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199f0838-75a6-4f0c-9be1-f2c07140bccc"/>
    <ds:schemaRef ds:uri="http://schemas.openxmlformats.org/package/2006/metadata/core-properties"/>
    <ds:schemaRef ds:uri="c1848e11-9cf6-4ce4-877e-6837d2c2fa23"/>
    <ds:schemaRef ds:uri="http://schemas.microsoft.com/sharepoint/v3/fields"/>
  </ds:schemaRefs>
</ds:datastoreItem>
</file>

<file path=customXml/itemProps2.xml><?xml version="1.0" encoding="utf-8"?>
<ds:datastoreItem xmlns:ds="http://schemas.openxmlformats.org/officeDocument/2006/customXml" ds:itemID="{17647139-38CA-4E1A-A840-45BAE63495E6}">
  <ds:schemaRefs>
    <ds:schemaRef ds:uri="http://schemas.microsoft.com/sharepoint/events"/>
  </ds:schemaRefs>
</ds:datastoreItem>
</file>

<file path=customXml/itemProps3.xml><?xml version="1.0" encoding="utf-8"?>
<ds:datastoreItem xmlns:ds="http://schemas.openxmlformats.org/officeDocument/2006/customXml" ds:itemID="{A9A4887D-1DBB-4E88-85AB-60C58D1FD9AB}">
  <ds:schemaRefs>
    <ds:schemaRef ds:uri="http://schemas.microsoft.com/sharepoint/v3/contenttype/forms"/>
  </ds:schemaRefs>
</ds:datastoreItem>
</file>

<file path=customXml/itemProps4.xml><?xml version="1.0" encoding="utf-8"?>
<ds:datastoreItem xmlns:ds="http://schemas.openxmlformats.org/officeDocument/2006/customXml" ds:itemID="{66E4DCC4-E00E-4CC5-B1B0-4C7E9222B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2425</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16340</CharactersWithSpaces>
  <SharedDoc>false</SharedDoc>
  <HLinks>
    <vt:vector size="18" baseType="variant">
      <vt:variant>
        <vt:i4>327730</vt:i4>
      </vt:variant>
      <vt:variant>
        <vt:i4>6</vt:i4>
      </vt:variant>
      <vt:variant>
        <vt:i4>0</vt:i4>
      </vt:variant>
      <vt:variant>
        <vt:i4>5</vt:i4>
      </vt:variant>
      <vt:variant>
        <vt:lpwstr>http://aniaracorp.s3.amazonaws.com/PhyFiles/Thrombophilia2/Marchant_medium.wmv</vt:lpwstr>
      </vt:variant>
      <vt:variant>
        <vt:lpwstr/>
      </vt:variant>
      <vt:variant>
        <vt:i4>2818093</vt:i4>
      </vt:variant>
      <vt:variant>
        <vt:i4>3</vt:i4>
      </vt:variant>
      <vt:variant>
        <vt:i4>0</vt:i4>
      </vt:variant>
      <vt:variant>
        <vt:i4>5</vt:i4>
      </vt:variant>
      <vt:variant>
        <vt:lpwstr>http://khan.childrensmn.org/Manuals/Lab/SOP/Heme/Res/200727.pdf</vt:lpwstr>
      </vt:variant>
      <vt:variant>
        <vt:lpwstr/>
      </vt:variant>
      <vt:variant>
        <vt:i4>2555945</vt:i4>
      </vt:variant>
      <vt:variant>
        <vt:i4>0</vt:i4>
      </vt:variant>
      <vt:variant>
        <vt:i4>0</vt:i4>
      </vt:variant>
      <vt:variant>
        <vt:i4>5</vt:i4>
      </vt:variant>
      <vt:variant>
        <vt:lpwstr>http://khan.childrensmn.org/Manuals/Lab/SOP/Coag/Res/200764.pdf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CE001747</dc:creator>
  <cp:keywords/>
  <dc:description>Initial version, CS-5100 application.</dc:description>
  <cp:lastModifiedBy>Allen Quigley</cp:lastModifiedBy>
  <cp:revision>2</cp:revision>
  <cp:lastPrinted>2012-01-10T13:39:00Z</cp:lastPrinted>
  <dcterms:created xsi:type="dcterms:W3CDTF">2022-08-24T19:42:00Z</dcterms:created>
  <dcterms:modified xsi:type="dcterms:W3CDTF">2022-08-24T19:42:00Z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4592dfae-817d-4624-9c3b-a9b05faf016f</vt:lpwstr>
  </property>
  <property fmtid="{D5CDD505-2E9C-101B-9397-08002B2CF9AE}" pid="4" name="WorkflowChangePath">
    <vt:lpwstr>a8d28c1c-6954-4ce7-8b3c-93c4392a3501,25;a8d28c1c-6954-4ce7-8b3c-93c4392a3501,27;a8d28c1c-6954-4ce7-8b3c-93c4392a3501,32;</vt:lpwstr>
  </property>
</Properties>
</file>