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872"/>
        <w:gridCol w:w="108"/>
        <w:gridCol w:w="900"/>
        <w:gridCol w:w="252"/>
        <w:gridCol w:w="2700"/>
        <w:gridCol w:w="1620"/>
        <w:gridCol w:w="1188"/>
        <w:gridCol w:w="2412"/>
        <w:gridCol w:w="108"/>
      </w:tblGrid>
      <w:tr w:rsidR="009215D8" w14:paraId="4155681D" w14:textId="77777777" w:rsidTr="006F73A4">
        <w:trPr>
          <w:gridBefore w:val="1"/>
          <w:wBefore w:w="108" w:type="dxa"/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55681B" w14:textId="77777777" w:rsidR="009215D8" w:rsidRDefault="009215D8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  <w:t>Proficiency Testing</w:t>
            </w:r>
          </w:p>
          <w:p w14:paraId="4155681C" w14:textId="77777777" w:rsidR="009215D8" w:rsidRDefault="009215D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9215D8" w14:paraId="41556823" w14:textId="77777777" w:rsidTr="006F73A4">
        <w:trPr>
          <w:gridBefore w:val="1"/>
          <w:wBefore w:w="108" w:type="dxa"/>
          <w:cantSplit/>
          <w:trHeight w:val="102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1E" w14:textId="77777777" w:rsidR="009215D8" w:rsidRDefault="00921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14:paraId="4155681F" w14:textId="77777777" w:rsidR="009215D8" w:rsidRDefault="009215D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Cs w:val="22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6820" w14:textId="77777777" w:rsidR="009215D8" w:rsidRDefault="009215D8" w:rsidP="00114DCE">
            <w:pPr>
              <w:pStyle w:val="BodyText"/>
              <w:jc w:val="left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  <w:p w14:paraId="41556821" w14:textId="2EFF226D" w:rsidR="009215D8" w:rsidRDefault="009215D8" w:rsidP="00114DCE">
            <w:p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This process describes Children’s Minnesota’s </w:t>
            </w:r>
            <w:r>
              <w:rPr>
                <w:rFonts w:ascii="Arial" w:hAnsi="Arial" w:cs="Arial"/>
                <w:sz w:val="20"/>
                <w:szCs w:val="22"/>
              </w:rPr>
              <w:t>proficiency-testing (PT) program, including selection or development of proficiency testing, performance and monitoring, review responsibilities and corrective action.</w:t>
            </w:r>
          </w:p>
          <w:p w14:paraId="41556822" w14:textId="77777777" w:rsidR="009215D8" w:rsidRDefault="009215D8" w:rsidP="00114DC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9215D8" w14:paraId="41556831" w14:textId="77777777" w:rsidTr="006F73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14:paraId="41556824" w14:textId="77777777" w:rsidR="009215D8" w:rsidRDefault="009215D8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  <w:p w14:paraId="41556825" w14:textId="77777777" w:rsidR="009215D8" w:rsidRDefault="009215D8">
            <w:pPr>
              <w:jc w:val="left"/>
              <w:rPr>
                <w:rFonts w:ascii="Arial" w:hAnsi="Arial" w:cs="Arial"/>
                <w:b/>
                <w:bCs/>
                <w:color w:val="0000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2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41556826" w14:textId="77777777" w:rsidR="009215D8" w:rsidRDefault="009215D8" w:rsidP="00114DCE">
            <w:p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</w:p>
          <w:p w14:paraId="41556827" w14:textId="77777777" w:rsidR="009215D8" w:rsidRDefault="009215D8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Inter</w:t>
            </w:r>
            <w:r w:rsidR="003522EB">
              <w:rPr>
                <w:rFonts w:ascii="Arial" w:hAnsi="Arial" w:cs="Arial"/>
                <w:iCs/>
                <w:sz w:val="20"/>
                <w:szCs w:val="22"/>
              </w:rPr>
              <w:t xml:space="preserve"> and intra-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 lab communication/comparison of results prior to </w:t>
            </w:r>
            <w:r w:rsidR="003522EB">
              <w:rPr>
                <w:rFonts w:ascii="Arial" w:hAnsi="Arial" w:cs="Arial"/>
                <w:iCs/>
                <w:sz w:val="20"/>
                <w:szCs w:val="22"/>
              </w:rPr>
              <w:t xml:space="preserve">the survey submission deadline 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is </w:t>
            </w:r>
            <w:r w:rsidR="003522EB">
              <w:rPr>
                <w:rFonts w:ascii="Arial" w:hAnsi="Arial" w:cs="Arial"/>
                <w:iCs/>
                <w:sz w:val="20"/>
                <w:szCs w:val="22"/>
              </w:rPr>
              <w:t xml:space="preserve">strictly </w:t>
            </w:r>
            <w:r>
              <w:rPr>
                <w:rFonts w:ascii="Arial" w:hAnsi="Arial" w:cs="Arial"/>
                <w:iCs/>
                <w:sz w:val="20"/>
                <w:szCs w:val="22"/>
              </w:rPr>
              <w:t>prohibited.</w:t>
            </w:r>
          </w:p>
          <w:p w14:paraId="41556828" w14:textId="77777777" w:rsidR="009215D8" w:rsidRDefault="009215D8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Referral of proficiency samples to another lab with a different CLIA number for analysis is prohibited</w:t>
            </w:r>
            <w:r w:rsidR="003522EB">
              <w:rPr>
                <w:rFonts w:ascii="Arial" w:hAnsi="Arial" w:cs="Arial"/>
                <w:iCs/>
                <w:sz w:val="20"/>
                <w:szCs w:val="22"/>
              </w:rPr>
              <w:t xml:space="preserve">, </w:t>
            </w:r>
            <w:r w:rsidR="003522EB">
              <w:rPr>
                <w:rFonts w:ascii="Arial" w:hAnsi="Arial" w:cs="Arial"/>
                <w:sz w:val="20"/>
              </w:rPr>
              <w:t xml:space="preserve">even if patient samples would receive further testing to confirm results, such as Lyme’s </w:t>
            </w:r>
            <w:r w:rsidR="007C2C01">
              <w:rPr>
                <w:rFonts w:ascii="Arial" w:hAnsi="Arial" w:cs="Arial"/>
                <w:sz w:val="20"/>
              </w:rPr>
              <w:t>t</w:t>
            </w:r>
            <w:r w:rsidR="003522EB">
              <w:rPr>
                <w:rFonts w:ascii="Arial" w:hAnsi="Arial" w:cs="Arial"/>
                <w:sz w:val="20"/>
              </w:rPr>
              <w:t>esting</w:t>
            </w:r>
            <w:r w:rsidR="003522EB">
              <w:rPr>
                <w:rFonts w:ascii="Arial" w:hAnsi="Arial" w:cs="Arial"/>
                <w:iCs/>
                <w:sz w:val="20"/>
                <w:szCs w:val="22"/>
              </w:rPr>
              <w:t xml:space="preserve"> or abnormal blood smears. </w:t>
            </w:r>
          </w:p>
          <w:p w14:paraId="41556829" w14:textId="77777777" w:rsidR="003522EB" w:rsidRDefault="003522EB" w:rsidP="00114DCE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Proficiency samples must never be accepted from another laboratory prior to the survey submission deadline.</w:t>
            </w:r>
          </w:p>
          <w:p w14:paraId="4155682A" w14:textId="77777777" w:rsidR="00E943D9" w:rsidRDefault="00E943D9" w:rsidP="00114DCE">
            <w:pPr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laboratory’s CAP Activity Menu must accurately reflect the current testing performed.</w:t>
            </w:r>
          </w:p>
          <w:p w14:paraId="4155682B" w14:textId="77777777" w:rsidR="009215D8" w:rsidRDefault="009215D8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Proficiency samples are integrated into routine workload and analyzed by the same personnel who routinely test patient samples.</w:t>
            </w:r>
          </w:p>
          <w:p w14:paraId="4155682C" w14:textId="77777777" w:rsidR="009215D8" w:rsidRDefault="009215D8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Repeat analysis of proficiency samples is allowed only to the extent patient samples would be retested for the same test.</w:t>
            </w:r>
          </w:p>
          <w:p w14:paraId="4155682D" w14:textId="77777777" w:rsidR="009215D8" w:rsidRDefault="009215D8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Proficiency results must be submitted to CAP or CAP approved facility and the deadline for submission must have passed prior to using PT material as a tool to assess departmental competency.</w:t>
            </w:r>
          </w:p>
          <w:p w14:paraId="4155682E" w14:textId="77777777" w:rsidR="009215D8" w:rsidRDefault="009215D8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Follow universal precautions. Refer to the laboratory safety procedures for general safety requirements. Refer to specific procedures for special safety precautions.</w:t>
            </w:r>
          </w:p>
          <w:p w14:paraId="4155682F" w14:textId="77777777" w:rsidR="003522EB" w:rsidRDefault="003522EB" w:rsidP="00114DCE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Primary PT records are kept for two years, including instrument tapes, worksheets, computer printouts, evaluation reports, evidence of review, and corrective action follow up.</w:t>
            </w:r>
          </w:p>
          <w:p w14:paraId="41556830" w14:textId="77777777" w:rsidR="009215D8" w:rsidRDefault="009215D8" w:rsidP="00114DCE">
            <w:pPr>
              <w:jc w:val="left"/>
              <w:rPr>
                <w:rFonts w:ascii="Arial" w:hAnsi="Arial" w:cs="Arial"/>
                <w:iCs/>
                <w:sz w:val="20"/>
                <w:szCs w:val="22"/>
              </w:rPr>
            </w:pPr>
          </w:p>
        </w:tc>
      </w:tr>
      <w:tr w:rsidR="009215D8" w14:paraId="41556836" w14:textId="77777777" w:rsidTr="006F73A4">
        <w:trPr>
          <w:gridBefore w:val="1"/>
          <w:wBefore w:w="108" w:type="dxa"/>
          <w:trHeight w:val="58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32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  <w:p w14:paraId="41556833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Cs w:val="22"/>
              </w:rPr>
              <w:t>Process</w:t>
            </w: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14:paraId="41556834" w14:textId="77777777" w:rsidR="009215D8" w:rsidRDefault="009215D8" w:rsidP="00114DCE">
            <w:pPr>
              <w:jc w:val="left"/>
              <w:rPr>
                <w:rFonts w:ascii="Arial" w:hAnsi="Arial" w:cs="Arial"/>
                <w:szCs w:val="22"/>
              </w:rPr>
            </w:pPr>
          </w:p>
          <w:p w14:paraId="41556835" w14:textId="77777777" w:rsidR="009215D8" w:rsidRDefault="009215D8" w:rsidP="00114DCE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9215D8" w14:paraId="4155683B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37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556838" w14:textId="77777777" w:rsidR="009215D8" w:rsidRDefault="009215D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Step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</w:tcBorders>
          </w:tcPr>
          <w:p w14:paraId="41556839" w14:textId="77777777" w:rsidR="009215D8" w:rsidRDefault="009215D8" w:rsidP="00114DCE">
            <w:pPr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Activity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155683A" w14:textId="77777777" w:rsidR="009215D8" w:rsidRDefault="009215D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Related Document</w:t>
            </w:r>
          </w:p>
        </w:tc>
      </w:tr>
      <w:tr w:rsidR="009215D8" w14:paraId="4155684D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3C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155683D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760" w:type="dxa"/>
            <w:gridSpan w:val="4"/>
          </w:tcPr>
          <w:p w14:paraId="4155683E" w14:textId="77777777" w:rsidR="009215D8" w:rsidRDefault="00D3718D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Technical Specialists, </w:t>
            </w:r>
            <w:r w:rsidR="0061486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Supervisors,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Designees</w:t>
            </w:r>
            <w:r w:rsidR="009215D8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14:paraId="4155683F" w14:textId="77777777" w:rsidR="009215D8" w:rsidRDefault="009215D8" w:rsidP="00114DCE">
            <w:pPr>
              <w:numPr>
                <w:ilvl w:val="0"/>
                <w:numId w:val="17"/>
              </w:numPr>
              <w:tabs>
                <w:tab w:val="clear" w:pos="864"/>
                <w:tab w:val="num" w:pos="432"/>
              </w:tabs>
              <w:ind w:hanging="792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Identify the tests subject to PT.</w:t>
            </w:r>
          </w:p>
          <w:p w14:paraId="41556840" w14:textId="77777777" w:rsidR="009215D8" w:rsidRDefault="009215D8" w:rsidP="00114DCE">
            <w:pPr>
              <w:numPr>
                <w:ilvl w:val="0"/>
                <w:numId w:val="17"/>
              </w:numPr>
              <w:tabs>
                <w:tab w:val="clear" w:pos="864"/>
                <w:tab w:val="num" w:pos="432"/>
              </w:tabs>
              <w:ind w:hanging="792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Identify the proficiency testing process:</w:t>
            </w:r>
          </w:p>
          <w:p w14:paraId="41556841" w14:textId="77777777" w:rsidR="009215D8" w:rsidRDefault="009215D8" w:rsidP="00114DCE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Enroll in CAP-approved proficiency testing program.</w:t>
            </w:r>
          </w:p>
          <w:p w14:paraId="41556842" w14:textId="77777777" w:rsidR="009215D8" w:rsidRDefault="009215D8" w:rsidP="00114DCE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Participate at least semiannually in alternative performance assessments for those tests for which there are no commercial proficiency testing materials available.</w:t>
            </w:r>
          </w:p>
          <w:p w14:paraId="41556843" w14:textId="77777777" w:rsidR="009215D8" w:rsidRDefault="009215D8" w:rsidP="00114DCE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Define limits of acceptability for Alternate PT</w:t>
            </w:r>
          </w:p>
          <w:p w14:paraId="41556844" w14:textId="77777777" w:rsidR="009215D8" w:rsidRDefault="009215D8" w:rsidP="00114DCE">
            <w:pPr>
              <w:numPr>
                <w:ilvl w:val="0"/>
                <w:numId w:val="17"/>
              </w:numPr>
              <w:tabs>
                <w:tab w:val="clear" w:pos="864"/>
                <w:tab w:val="num" w:pos="432"/>
              </w:tabs>
              <w:ind w:hanging="792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Develop section-specific proficiency testing process/procedure.</w:t>
            </w:r>
          </w:p>
          <w:p w14:paraId="41556845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1556846" w14:textId="77777777" w:rsidR="009215D8" w:rsidRDefault="009215D8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</w:p>
          <w:p w14:paraId="41556847" w14:textId="77777777" w:rsidR="009215D8" w:rsidRDefault="00E943D9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CAP Activity Menu</w:t>
            </w:r>
          </w:p>
          <w:p w14:paraId="41556848" w14:textId="77777777" w:rsidR="009215D8" w:rsidRDefault="009215D8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</w:p>
          <w:p w14:paraId="41556849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155684A" w14:textId="77777777" w:rsidR="009215D8" w:rsidRDefault="009215D8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PT schedule</w:t>
            </w:r>
          </w:p>
          <w:p w14:paraId="4155684B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155684C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Department specific PT procedure</w:t>
            </w:r>
          </w:p>
        </w:tc>
      </w:tr>
      <w:tr w:rsidR="009215D8" w14:paraId="41556854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4E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155684F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760" w:type="dxa"/>
            <w:gridSpan w:val="4"/>
            <w:tcBorders>
              <w:bottom w:val="nil"/>
            </w:tcBorders>
          </w:tcPr>
          <w:p w14:paraId="41556850" w14:textId="2814F3AB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Medical Directors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50060">
              <w:rPr>
                <w:rFonts w:ascii="Arial" w:hAnsi="Arial" w:cs="Arial"/>
                <w:sz w:val="20"/>
                <w:szCs w:val="22"/>
              </w:rPr>
              <w:t xml:space="preserve">and Technical Director </w:t>
            </w:r>
            <w:r>
              <w:rPr>
                <w:rFonts w:ascii="Arial" w:hAnsi="Arial" w:cs="Arial"/>
                <w:sz w:val="20"/>
                <w:szCs w:val="22"/>
              </w:rPr>
              <w:t>review, suggest changes as necessary, and approve PT program.</w:t>
            </w:r>
          </w:p>
          <w:p w14:paraId="41556851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41556852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Approved proficiency testing SOPs and schedule</w:t>
            </w:r>
          </w:p>
          <w:p w14:paraId="41556853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215D8" w14:paraId="4155685A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56855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556856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56857" w14:textId="77777777" w:rsidR="009215D8" w:rsidRDefault="0061486B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Technical Specialists, Supervisors,</w:t>
            </w:r>
            <w:r w:rsidR="00D3718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Designees</w:t>
            </w:r>
            <w:r w:rsidR="009215D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9215D8">
              <w:rPr>
                <w:rFonts w:ascii="Arial" w:hAnsi="Arial" w:cs="Arial"/>
                <w:sz w:val="20"/>
                <w:szCs w:val="22"/>
              </w:rPr>
              <w:t>identify personnel rotation schedule.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56858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Proficiency testing schedule</w:t>
            </w:r>
          </w:p>
          <w:p w14:paraId="41556859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215D8" w14:paraId="41556864" w14:textId="77777777" w:rsidTr="006F73A4">
        <w:trPr>
          <w:gridBefore w:val="1"/>
          <w:wBefore w:w="108" w:type="dxa"/>
          <w:cantSplit/>
          <w:trHeight w:val="17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5685B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55685C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  <w:p w14:paraId="4155685D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5685E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Laboratory Staff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155685F" w14:textId="77777777" w:rsidR="009215D8" w:rsidRDefault="009215D8" w:rsidP="00114DCE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Perform PT testing and record results</w:t>
            </w:r>
          </w:p>
          <w:p w14:paraId="41556860" w14:textId="77777777" w:rsidR="009215D8" w:rsidRDefault="009215D8" w:rsidP="00114DCE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Sign Attestation Statement</w:t>
            </w:r>
          </w:p>
          <w:p w14:paraId="41556861" w14:textId="77777777" w:rsidR="00E943D9" w:rsidRDefault="00E933B5" w:rsidP="00114DCE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Incidental or intentional c</w:t>
            </w:r>
            <w:r w:rsidR="00E943D9">
              <w:rPr>
                <w:rFonts w:ascii="Arial" w:hAnsi="Arial" w:cs="Arial"/>
                <w:sz w:val="20"/>
                <w:szCs w:val="22"/>
              </w:rPr>
              <w:t>omparison of results with the other system site is stric</w:t>
            </w:r>
            <w:r>
              <w:rPr>
                <w:rFonts w:ascii="Arial" w:hAnsi="Arial" w:cs="Arial"/>
                <w:sz w:val="20"/>
                <w:szCs w:val="22"/>
              </w:rPr>
              <w:t>tly prohibited to comply with CAP regulations.</w:t>
            </w:r>
          </w:p>
          <w:p w14:paraId="41556862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56863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Proficiency test forms</w:t>
            </w:r>
          </w:p>
        </w:tc>
      </w:tr>
      <w:tr w:rsidR="009215D8" w14:paraId="41556872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56865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556866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  <w:p w14:paraId="41556867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56868" w14:textId="437C1308" w:rsidR="009215D8" w:rsidRDefault="00D01F1B" w:rsidP="00114DCE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Laboratory</w:t>
            </w:r>
            <w:r w:rsidR="00463FB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75C79">
              <w:rPr>
                <w:rFonts w:ascii="Arial" w:hAnsi="Arial" w:cs="Arial"/>
                <w:b/>
                <w:bCs/>
                <w:szCs w:val="22"/>
              </w:rPr>
              <w:t>Leadership</w:t>
            </w:r>
            <w:r w:rsidR="009215D8">
              <w:rPr>
                <w:rFonts w:ascii="Arial" w:hAnsi="Arial" w:cs="Arial"/>
                <w:b/>
                <w:bCs/>
                <w:szCs w:val="22"/>
              </w:rPr>
              <w:t>, or Designee:</w:t>
            </w:r>
          </w:p>
          <w:p w14:paraId="41556869" w14:textId="77777777" w:rsidR="009215D8" w:rsidRDefault="009215D8" w:rsidP="00114DCE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Review PT test results.</w:t>
            </w:r>
          </w:p>
          <w:p w14:paraId="4155686A" w14:textId="77777777" w:rsidR="009215D8" w:rsidRDefault="009215D8" w:rsidP="00114DCE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Complete required PT documentation.</w:t>
            </w:r>
          </w:p>
          <w:p w14:paraId="4155686B" w14:textId="77777777" w:rsidR="00E943D9" w:rsidRDefault="00E943D9" w:rsidP="00114DCE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Incidental comparison of results by system Technical Specialists or Lead Techs is </w:t>
            </w:r>
            <w:r w:rsidR="00E933B5">
              <w:rPr>
                <w:rFonts w:ascii="Arial" w:hAnsi="Arial" w:cs="Arial"/>
                <w:sz w:val="20"/>
                <w:szCs w:val="22"/>
              </w:rPr>
              <w:t>strictly prohibited according to laboratory and CAP policy.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155686C" w14:textId="77777777" w:rsidR="009215D8" w:rsidRDefault="009215D8" w:rsidP="00114DCE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Sign Attestation Statement</w:t>
            </w:r>
            <w:r w:rsidR="00E943D9">
              <w:rPr>
                <w:rFonts w:ascii="Arial" w:hAnsi="Arial" w:cs="Arial"/>
                <w:sz w:val="20"/>
                <w:szCs w:val="22"/>
              </w:rPr>
              <w:t xml:space="preserve"> which attests results have not been shared</w:t>
            </w:r>
            <w:r w:rsidR="001B3A83">
              <w:rPr>
                <w:rFonts w:ascii="Arial" w:hAnsi="Arial" w:cs="Arial"/>
                <w:sz w:val="20"/>
                <w:szCs w:val="22"/>
              </w:rPr>
              <w:t xml:space="preserve"> or communicated with another lab.</w:t>
            </w:r>
          </w:p>
          <w:p w14:paraId="4155686D" w14:textId="77777777" w:rsidR="009215D8" w:rsidRDefault="00114DCE" w:rsidP="00114DCE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Submit </w:t>
            </w:r>
            <w:r w:rsidR="009215D8">
              <w:rPr>
                <w:rFonts w:ascii="Arial" w:hAnsi="Arial" w:cs="Arial"/>
                <w:sz w:val="20"/>
                <w:szCs w:val="22"/>
              </w:rPr>
              <w:t>results to PT agency.</w:t>
            </w:r>
          </w:p>
          <w:p w14:paraId="4155686E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5686F" w14:textId="77777777" w:rsidR="009215D8" w:rsidRDefault="009215D8">
            <w:pPr>
              <w:pStyle w:val="TableText"/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Proficiency test records </w:t>
            </w:r>
          </w:p>
          <w:p w14:paraId="41556870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1556871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Copies of PT reporting forms</w:t>
            </w:r>
          </w:p>
        </w:tc>
      </w:tr>
      <w:tr w:rsidR="009215D8" w14:paraId="41556878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56873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874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  <w:p w14:paraId="41556875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56876" w14:textId="09F2EF07" w:rsidR="009215D8" w:rsidRDefault="00D01F1B" w:rsidP="00075C79">
            <w:pPr>
              <w:ind w:left="162" w:hanging="162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Laboratory </w:t>
            </w:r>
            <w:r w:rsidR="00075C7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Leadership </w:t>
            </w:r>
            <w:r w:rsidR="009215D8">
              <w:rPr>
                <w:rFonts w:ascii="Arial" w:hAnsi="Arial" w:cs="Arial"/>
                <w:sz w:val="20"/>
                <w:szCs w:val="22"/>
              </w:rPr>
              <w:t>reviews the PT testing results.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877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Proficiency test records</w:t>
            </w:r>
          </w:p>
        </w:tc>
      </w:tr>
      <w:tr w:rsidR="009215D8" w14:paraId="41556887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56879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87A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  <w:p w14:paraId="4155687B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87C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Technical Specialists, </w:t>
            </w:r>
            <w:r w:rsidR="00CC7151">
              <w:rPr>
                <w:rFonts w:ascii="Arial" w:hAnsi="Arial" w:cs="Arial"/>
                <w:b/>
                <w:bCs/>
                <w:sz w:val="20"/>
                <w:szCs w:val="22"/>
              </w:rPr>
              <w:t>Supervisors</w:t>
            </w:r>
            <w:r w:rsidR="00114DCE">
              <w:rPr>
                <w:rFonts w:ascii="Arial" w:hAnsi="Arial" w:cs="Arial"/>
                <w:b/>
                <w:bCs/>
                <w:sz w:val="20"/>
                <w:szCs w:val="22"/>
              </w:rPr>
              <w:t>, Designee</w:t>
            </w:r>
            <w:r w:rsidR="00C43F85">
              <w:rPr>
                <w:rFonts w:ascii="Arial" w:hAnsi="Arial" w:cs="Arial"/>
                <w:b/>
                <w:bCs/>
                <w:sz w:val="20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  <w:p w14:paraId="4155687D" w14:textId="77777777" w:rsidR="009215D8" w:rsidRDefault="009215D8" w:rsidP="00114DCE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Review/compare reported results with intended results, including ungraded tests.</w:t>
            </w:r>
          </w:p>
          <w:p w14:paraId="4155687E" w14:textId="77777777" w:rsidR="009215D8" w:rsidRDefault="009215D8" w:rsidP="00114DCE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Initiate corrective action for all PT and Alternate PT assessment scores &lt;100%.  </w:t>
            </w:r>
          </w:p>
          <w:p w14:paraId="4155687F" w14:textId="77777777" w:rsidR="009215D8" w:rsidRDefault="009215D8" w:rsidP="00114DCE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Document all investigations and corrective action.</w:t>
            </w:r>
          </w:p>
          <w:p w14:paraId="41556880" w14:textId="77777777" w:rsidR="009215D8" w:rsidRDefault="009215D8" w:rsidP="00114DCE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Retain all proficiency testing records for a minimum of two years.</w:t>
            </w:r>
          </w:p>
          <w:p w14:paraId="41556881" w14:textId="7777777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882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1556883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1556884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Proficiency test records</w:t>
            </w:r>
          </w:p>
          <w:p w14:paraId="41556885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57372169" w14:textId="02F91573" w:rsidR="009215D8" w:rsidRDefault="0090385E">
            <w:pPr>
              <w:jc w:val="left"/>
              <w:rPr>
                <w:rStyle w:val="Hyperlink"/>
                <w:rFonts w:ascii="Arial" w:hAnsi="Arial" w:cs="Arial"/>
                <w:sz w:val="20"/>
                <w:szCs w:val="22"/>
              </w:rPr>
            </w:pPr>
            <w:hyperlink r:id="rId12" w:history="1">
              <w:r w:rsidR="00DD20A6" w:rsidRPr="00DD20A6">
                <w:rPr>
                  <w:rStyle w:val="Hyperlink"/>
                  <w:rFonts w:ascii="Arial" w:hAnsi="Arial" w:cs="Arial"/>
                  <w:sz w:val="20"/>
                  <w:szCs w:val="22"/>
                </w:rPr>
                <w:t>PT Exception Investigation Worksheet</w:t>
              </w:r>
            </w:hyperlink>
          </w:p>
          <w:p w14:paraId="7909AB2F" w14:textId="77777777" w:rsidR="00DD20A6" w:rsidRDefault="00DD20A6">
            <w:pPr>
              <w:jc w:val="left"/>
              <w:rPr>
                <w:rStyle w:val="Hyperlink"/>
                <w:rFonts w:ascii="Arial" w:hAnsi="Arial" w:cs="Arial"/>
                <w:sz w:val="20"/>
                <w:szCs w:val="22"/>
              </w:rPr>
            </w:pPr>
          </w:p>
          <w:p w14:paraId="41556886" w14:textId="28581C01" w:rsidR="00DD20A6" w:rsidRDefault="00DD20A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215D8" w14:paraId="4155688D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88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1556889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</w:tcPr>
          <w:p w14:paraId="4155688A" w14:textId="5B7D72D7" w:rsidR="009215D8" w:rsidRDefault="009215D8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Medical Directors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B409C">
              <w:rPr>
                <w:rFonts w:ascii="Arial" w:hAnsi="Arial" w:cs="Arial"/>
                <w:sz w:val="20"/>
                <w:szCs w:val="22"/>
              </w:rPr>
              <w:t xml:space="preserve">and Technical Director </w:t>
            </w:r>
            <w:r>
              <w:rPr>
                <w:rFonts w:ascii="Arial" w:hAnsi="Arial" w:cs="Arial"/>
                <w:sz w:val="20"/>
                <w:szCs w:val="22"/>
              </w:rPr>
              <w:t>review and approve all resolutions and corrective action.</w:t>
            </w:r>
          </w:p>
          <w:p w14:paraId="4155688B" w14:textId="77777777" w:rsidR="009215D8" w:rsidRDefault="009215D8" w:rsidP="00114DCE">
            <w:pPr>
              <w:jc w:val="left"/>
              <w:rPr>
                <w:rFonts w:ascii="Arial" w:hAnsi="Arial" w:cs="Arial"/>
                <w:i/>
                <w:iCs/>
                <w:sz w:val="20"/>
                <w:szCs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4155688C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215D8" w14:paraId="41556892" w14:textId="77777777" w:rsidTr="006F73A4">
        <w:trPr>
          <w:gridBefore w:val="1"/>
          <w:wBefore w:w="108" w:type="dxa"/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88E" w14:textId="77777777" w:rsidR="009215D8" w:rsidRDefault="009215D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4155688F" w14:textId="77777777" w:rsidR="009215D8" w:rsidRDefault="009215D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</w:tcPr>
          <w:p w14:paraId="41556890" w14:textId="77777777" w:rsidR="009215D8" w:rsidRDefault="00114DCE" w:rsidP="00114DCE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Technical Specialists, </w:t>
            </w:r>
            <w:r w:rsidR="00CC7151">
              <w:rPr>
                <w:rFonts w:ascii="Arial" w:hAnsi="Arial" w:cs="Arial"/>
                <w:b/>
                <w:bCs/>
                <w:sz w:val="20"/>
                <w:szCs w:val="22"/>
              </w:rPr>
              <w:t>Supervisors,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or Designee</w:t>
            </w:r>
            <w:r w:rsidR="00C43F85">
              <w:rPr>
                <w:rFonts w:ascii="Arial" w:hAnsi="Arial" w:cs="Arial"/>
                <w:b/>
                <w:bCs/>
                <w:sz w:val="20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communicate results to staff.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41556891" w14:textId="77777777" w:rsidR="009215D8" w:rsidRDefault="009215D8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215D8" w14:paraId="415568A4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12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14:paraId="41556893" w14:textId="77777777" w:rsidR="009215D8" w:rsidRDefault="009215D8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  <w:p w14:paraId="41556894" w14:textId="77777777" w:rsidR="009215D8" w:rsidRDefault="009215D8">
            <w:pPr>
              <w:pStyle w:val="Heading1"/>
              <w:numPr>
                <w:ilvl w:val="0"/>
                <w:numId w:val="0"/>
              </w:numPr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556899" w14:textId="77777777" w:rsidR="009215D8" w:rsidRDefault="009215D8">
            <w:pPr>
              <w:rPr>
                <w:rFonts w:ascii="Arial" w:hAnsi="Arial" w:cs="Arial"/>
                <w:sz w:val="20"/>
              </w:rPr>
            </w:pPr>
          </w:p>
          <w:p w14:paraId="5611ABC9" w14:textId="7BEBE44D" w:rsidR="00446AD9" w:rsidRDefault="00446A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CLSI. The Key to Quality</w:t>
            </w:r>
            <w:r w:rsidRPr="00463FB1">
              <w:rPr>
                <w:rFonts w:ascii="Arial" w:hAnsi="Arial" w:cs="Arial"/>
                <w:sz w:val="20"/>
                <w:vertAlign w:val="superscript"/>
              </w:rPr>
              <w:t>TM</w:t>
            </w:r>
            <w:r>
              <w:rPr>
                <w:rFonts w:ascii="Arial" w:hAnsi="Arial" w:cs="Arial"/>
                <w:sz w:val="20"/>
              </w:rPr>
              <w:t>. CLSI product K</w:t>
            </w:r>
            <w:r w:rsidRPr="00463FB1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Q. Wayne, PA: Clinical and Laboratory Standards Institute; 2013.</w:t>
            </w:r>
          </w:p>
          <w:p w14:paraId="23A269F1" w14:textId="77777777" w:rsidR="00446AD9" w:rsidRDefault="00446AD9">
            <w:pPr>
              <w:rPr>
                <w:rFonts w:ascii="Arial" w:hAnsi="Arial" w:cs="Arial"/>
                <w:sz w:val="20"/>
              </w:rPr>
            </w:pPr>
          </w:p>
          <w:p w14:paraId="4155689A" w14:textId="77777777" w:rsidR="009215D8" w:rsidRDefault="009215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Berte L., et al, </w:t>
            </w:r>
            <w:r>
              <w:rPr>
                <w:rFonts w:ascii="Arial" w:hAnsi="Arial" w:cs="Arial"/>
                <w:sz w:val="20"/>
                <w:u w:val="single"/>
              </w:rPr>
              <w:t>A Model Quality System for the Transfusion Service</w:t>
            </w:r>
            <w:r>
              <w:rPr>
                <w:rFonts w:ascii="Arial" w:hAnsi="Arial" w:cs="Arial"/>
                <w:sz w:val="20"/>
              </w:rPr>
              <w:t>. Bethesda, MD: American Association of Blood Banks, 1997.</w:t>
            </w:r>
          </w:p>
          <w:p w14:paraId="4155689B" w14:textId="77777777" w:rsidR="009215D8" w:rsidRDefault="009215D8">
            <w:pPr>
              <w:rPr>
                <w:rFonts w:ascii="Arial" w:hAnsi="Arial" w:cs="Arial"/>
                <w:sz w:val="20"/>
              </w:rPr>
            </w:pPr>
          </w:p>
          <w:p w14:paraId="4155689C" w14:textId="77777777" w:rsidR="009215D8" w:rsidRDefault="009215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Laessig RH, et al, The </w:t>
            </w:r>
            <w:r>
              <w:rPr>
                <w:rFonts w:ascii="Arial" w:hAnsi="Arial" w:cs="Arial"/>
                <w:sz w:val="20"/>
                <w:u w:val="single"/>
              </w:rPr>
              <w:t>New Poor Man’s (Person’s) Guide to the Regulations (CLIA ’88, JCAHO, CAP &amp; COLA)</w:t>
            </w:r>
            <w:r>
              <w:rPr>
                <w:rFonts w:ascii="Arial" w:hAnsi="Arial" w:cs="Arial"/>
                <w:sz w:val="20"/>
              </w:rPr>
              <w:t>. R &amp; S Consultants, July 2002.</w:t>
            </w:r>
          </w:p>
          <w:p w14:paraId="4155689D" w14:textId="77777777" w:rsidR="009215D8" w:rsidRDefault="009215D8">
            <w:pPr>
              <w:rPr>
                <w:rFonts w:ascii="Arial" w:hAnsi="Arial" w:cs="Arial"/>
                <w:sz w:val="20"/>
              </w:rPr>
            </w:pPr>
          </w:p>
          <w:p w14:paraId="4155689E" w14:textId="77777777" w:rsidR="009215D8" w:rsidRDefault="009215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Nevalainen D, Berte L., </w:t>
            </w:r>
            <w:r>
              <w:rPr>
                <w:rFonts w:ascii="Arial" w:hAnsi="Arial" w:cs="Arial"/>
                <w:sz w:val="20"/>
                <w:u w:val="single"/>
              </w:rPr>
              <w:t>Quality Systems for the Laboratory</w:t>
            </w:r>
            <w:r>
              <w:rPr>
                <w:rFonts w:ascii="Arial" w:hAnsi="Arial" w:cs="Arial"/>
                <w:sz w:val="20"/>
              </w:rPr>
              <w:t>. Chicago, IL: American Society for Clinical Pathology, 2000.</w:t>
            </w:r>
          </w:p>
          <w:p w14:paraId="4155689F" w14:textId="77777777" w:rsidR="009215D8" w:rsidRDefault="009215D8">
            <w:pPr>
              <w:rPr>
                <w:rFonts w:ascii="Arial" w:hAnsi="Arial" w:cs="Arial"/>
                <w:sz w:val="20"/>
              </w:rPr>
            </w:pPr>
          </w:p>
          <w:p w14:paraId="11E509FD" w14:textId="1F3309CB" w:rsidR="00774B88" w:rsidRDefault="00774B8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CLSI. A Quality Management System Model for Laboratory Services. 5</w:t>
            </w:r>
            <w:r w:rsidRPr="00C6714D">
              <w:rPr>
                <w:rFonts w:ascii="Arial" w:hAnsi="Arial" w:cs="Arial"/>
                <w:sz w:val="20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2"/>
              </w:rPr>
              <w:t xml:space="preserve"> ed. CLSI guideline QMS01. Wayne, PA: Clinical and Laboratory Standards Institute; 2019.</w:t>
            </w:r>
          </w:p>
          <w:p w14:paraId="040B754F" w14:textId="77777777" w:rsidR="00426263" w:rsidRDefault="00426263">
            <w:pPr>
              <w:rPr>
                <w:rFonts w:ascii="Arial" w:hAnsi="Arial" w:cs="Arial"/>
                <w:sz w:val="20"/>
                <w:szCs w:val="22"/>
              </w:rPr>
            </w:pPr>
          </w:p>
          <w:p w14:paraId="36875C44" w14:textId="48EAF261" w:rsidR="006F73A4" w:rsidRDefault="00426263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193A92">
              <w:rPr>
                <w:sz w:val="20"/>
              </w:rPr>
              <w:t xml:space="preserve">CAP. </w:t>
            </w:r>
            <w:r w:rsidRPr="00193A92">
              <w:rPr>
                <w:i/>
                <w:sz w:val="20"/>
              </w:rPr>
              <w:t>Laboratory Accreditation Program Accreditation Checklists</w:t>
            </w:r>
            <w:r w:rsidRPr="00193A92">
              <w:rPr>
                <w:sz w:val="20"/>
              </w:rPr>
              <w:t>. Northfield, IL: College of American Pathologists; published annually.</w:t>
            </w:r>
          </w:p>
          <w:p w14:paraId="415568A3" w14:textId="77777777" w:rsidR="006F73A4" w:rsidRDefault="006F73A4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6F73A4" w14:paraId="350D9FF0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25"/>
        </w:trPr>
        <w:tc>
          <w:tcPr>
            <w:tcW w:w="198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145E505E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2"/>
              </w:rPr>
              <w:t>Historical Record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FF6" w14:textId="77777777" w:rsidR="006F73A4" w:rsidRDefault="006F73A4" w:rsidP="007C2B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17B" w14:textId="77777777" w:rsidR="006F73A4" w:rsidRDefault="006F73A4" w:rsidP="007C2B36">
            <w:pPr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F9A" w14:textId="77777777" w:rsidR="006F73A4" w:rsidRDefault="006F73A4" w:rsidP="007C2B36">
            <w:pPr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D08" w14:textId="77777777" w:rsidR="006F73A4" w:rsidRDefault="006F73A4" w:rsidP="007C2B36">
            <w:pPr>
              <w:rPr>
                <w:rFonts w:ascii="Arial" w:hAnsi="Arial" w:cs="Arial"/>
                <w:b/>
                <w:bCs/>
                <w:i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Summary of Revisions</w:t>
            </w:r>
          </w:p>
        </w:tc>
      </w:tr>
      <w:tr w:rsidR="006F73A4" w14:paraId="4712ED0E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13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6BD8078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3F9" w14:textId="77777777" w:rsidR="006F73A4" w:rsidRDefault="006F73A4" w:rsidP="007C2B36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BE9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L. Rachford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2D0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07/29/03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61B" w14:textId="77777777" w:rsidR="006F73A4" w:rsidRDefault="006F73A4" w:rsidP="007C2B3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2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>Replaces elements previously in section-specific quality documents</w:t>
            </w:r>
          </w:p>
        </w:tc>
      </w:tr>
      <w:tr w:rsidR="006F73A4" w14:paraId="10C285BD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143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C1D045C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1D5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BFF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M. Schumann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AC0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08/10/05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DFD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Revised</w:t>
            </w:r>
          </w:p>
        </w:tc>
      </w:tr>
      <w:tr w:rsidR="006F73A4" w14:paraId="780D314B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16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1915CD5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190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3E0B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L. Lichty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6B2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06/29/09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751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Updated and reformatted, moved policy statements to QP 5.00</w:t>
            </w:r>
          </w:p>
        </w:tc>
      </w:tr>
      <w:tr w:rsidR="006F73A4" w14:paraId="5E3FCFE4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290667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683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1F1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B. Kochevar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6CB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09/29/09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DDC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Updated and clarified</w:t>
            </w:r>
          </w:p>
        </w:tc>
      </w:tr>
      <w:tr w:rsidR="006F73A4" w14:paraId="73CE1C0C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17381E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C05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C7B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L. Lichty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B2A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02/23/2010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186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Removed attachments</w:t>
            </w:r>
          </w:p>
        </w:tc>
      </w:tr>
      <w:tr w:rsidR="006F73A4" w14:paraId="12A2561A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516E54E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F60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7C8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PMRC/L. Lichty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615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7/22/2011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6D5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CMS format</w:t>
            </w:r>
          </w:p>
        </w:tc>
      </w:tr>
      <w:tr w:rsidR="006F73A4" w14:paraId="57CD2306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8CDEC7F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82A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8D5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L. Lichty/PMRC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858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10/24/2012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D76C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Policy statements, and steps 4, 5, and 7</w:t>
            </w:r>
          </w:p>
        </w:tc>
      </w:tr>
      <w:tr w:rsidR="006F73A4" w14:paraId="047A3609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C58062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C52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535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PMRC/L Lichty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FFD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9/25/2013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FAB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Update header, titles, reference, hyperlink</w:t>
            </w:r>
          </w:p>
        </w:tc>
      </w:tr>
      <w:tr w:rsidR="006F73A4" w14:paraId="5F4F9CE0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tcBorders>
              <w:left w:val="nil"/>
              <w:right w:val="single" w:sz="4" w:space="0" w:color="auto"/>
            </w:tcBorders>
          </w:tcPr>
          <w:p w14:paraId="5F77B29C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57C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E5B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 Lichty/PMRC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9F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12/01/2014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374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Revised PT sharing statements</w:t>
            </w:r>
          </w:p>
        </w:tc>
      </w:tr>
      <w:tr w:rsidR="006F73A4" w14:paraId="67850531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tcBorders>
              <w:left w:val="nil"/>
              <w:right w:val="single" w:sz="4" w:space="0" w:color="auto"/>
            </w:tcBorders>
          </w:tcPr>
          <w:p w14:paraId="0C421F03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D33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6AF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Erin Bartos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CC3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5/21/2019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1FB" w14:textId="77777777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Biennial review.  Corrected link to exception response form and date for CAP inspection checklist, removed Lead MLS per Lisa K.</w:t>
            </w:r>
          </w:p>
        </w:tc>
      </w:tr>
      <w:tr w:rsidR="006F73A4" w14:paraId="2EF5AB20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tcBorders>
              <w:left w:val="nil"/>
              <w:right w:val="single" w:sz="4" w:space="0" w:color="auto"/>
            </w:tcBorders>
          </w:tcPr>
          <w:p w14:paraId="7711173B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1A9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AB7" w14:textId="21B2A6CB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Erin Bartos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504" w14:textId="5DB58E1D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7/8/2020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213" w14:textId="6AA1AC89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 w:rsidRPr="006F73A4">
              <w:rPr>
                <w:rFonts w:ascii="Arial" w:hAnsi="Arial" w:cs="Arial"/>
                <w:sz w:val="20"/>
                <w:szCs w:val="22"/>
              </w:rPr>
              <w:t>Updated titles and links. Updated references. Removed historical record since it is documented in SharePoint. New Medical Director review.</w:t>
            </w:r>
          </w:p>
        </w:tc>
      </w:tr>
      <w:tr w:rsidR="006F73A4" w14:paraId="6FEE0194" w14:textId="77777777" w:rsidTr="006F73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255"/>
        </w:trPr>
        <w:tc>
          <w:tcPr>
            <w:tcW w:w="1980" w:type="dxa"/>
            <w:gridSpan w:val="2"/>
            <w:tcBorders>
              <w:left w:val="nil"/>
              <w:right w:val="single" w:sz="4" w:space="0" w:color="auto"/>
            </w:tcBorders>
          </w:tcPr>
          <w:p w14:paraId="390C4465" w14:textId="77777777" w:rsidR="006F73A4" w:rsidRDefault="006F73A4" w:rsidP="007C2B36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8A0" w14:textId="77777777" w:rsidR="006F73A4" w:rsidRDefault="006F73A4" w:rsidP="007C2B36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51D" w14:textId="18BF7CCF" w:rsid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Matt Johnson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BD9" w14:textId="7AC3DC9F" w:rsidR="006F73A4" w:rsidRDefault="006F73A4" w:rsidP="00646F3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9/30/202</w:t>
            </w:r>
            <w:r w:rsidR="00646F3F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428" w14:textId="0E1A4FE8" w:rsidR="006F73A4" w:rsidRPr="006F73A4" w:rsidRDefault="006F73A4" w:rsidP="007C2B3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Added Historical Record. Changed exception response form to CAP PT toolbox version.</w:t>
            </w:r>
          </w:p>
        </w:tc>
      </w:tr>
    </w:tbl>
    <w:p w14:paraId="415568EE" w14:textId="102C57A6" w:rsidR="009215D8" w:rsidRPr="00646F3F" w:rsidRDefault="009215D8"/>
    <w:sectPr w:rsidR="009215D8" w:rsidRPr="00646F3F" w:rsidSect="00CD15BA">
      <w:headerReference w:type="default" r:id="rId13"/>
      <w:footerReference w:type="default" r:id="rId14"/>
      <w:pgSz w:w="12240" w:h="15840" w:code="1"/>
      <w:pgMar w:top="900" w:right="54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568F1" w14:textId="77777777" w:rsidR="00C43F85" w:rsidRDefault="00C43F85">
      <w:r>
        <w:separator/>
      </w:r>
    </w:p>
  </w:endnote>
  <w:endnote w:type="continuationSeparator" w:id="0">
    <w:p w14:paraId="415568F2" w14:textId="77777777" w:rsidR="00C43F85" w:rsidRDefault="00C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68F9" w14:textId="77777777" w:rsidR="00C43F85" w:rsidRDefault="00C43F85">
    <w:pPr>
      <w:jc w:val="left"/>
      <w:rPr>
        <w:rFonts w:ascii="Arial" w:hAnsi="Arial" w:cs="Arial"/>
        <w:sz w:val="18"/>
      </w:rPr>
    </w:pPr>
  </w:p>
  <w:p w14:paraId="415568FA" w14:textId="62FA14DC" w:rsidR="00C43F85" w:rsidRDefault="00C43F85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 and Transfusion Service, Minneapolis/St. Paul, MN</w:t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0385E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90385E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568EF" w14:textId="77777777" w:rsidR="00C43F85" w:rsidRDefault="00C43F85">
      <w:r>
        <w:separator/>
      </w:r>
    </w:p>
  </w:footnote>
  <w:footnote w:type="continuationSeparator" w:id="0">
    <w:p w14:paraId="415568F0" w14:textId="77777777" w:rsidR="00C43F85" w:rsidRDefault="00C4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68F4" w14:textId="77777777" w:rsidR="00C43F85" w:rsidRDefault="00C43F85">
    <w:pPr>
      <w:pStyle w:val="Header"/>
      <w:ind w:lef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t xml:space="preserve">QP 5.50 Proficiency Testing </w:t>
    </w:r>
  </w:p>
  <w:p w14:paraId="415568F5" w14:textId="100C9210" w:rsidR="00C43F85" w:rsidRDefault="00420897" w:rsidP="00D01F1B">
    <w:pPr>
      <w:pStyle w:val="Header"/>
      <w:tabs>
        <w:tab w:val="clear" w:pos="4320"/>
        <w:tab w:val="clear" w:pos="8640"/>
        <w:tab w:val="right" w:pos="9900"/>
      </w:tabs>
      <w:ind w:left="-1260"/>
      <w:rPr>
        <w:rFonts w:ascii="Arial" w:hAnsi="Arial" w:cs="Arial"/>
        <w:bCs/>
        <w:sz w:val="18"/>
      </w:rPr>
    </w:pPr>
    <w:r>
      <w:rPr>
        <w:rFonts w:ascii="Arial" w:hAnsi="Arial" w:cs="Arial"/>
        <w:bCs/>
        <w:noProof/>
        <w:sz w:val="18"/>
      </w:rPr>
      <w:drawing>
        <wp:anchor distT="0" distB="0" distL="114300" distR="114300" simplePos="0" relativeHeight="251657728" behindDoc="0" locked="0" layoutInCell="1" allowOverlap="1" wp14:anchorId="415568FD" wp14:editId="30E4A850">
          <wp:simplePos x="0" y="0"/>
          <wp:positionH relativeFrom="column">
            <wp:posOffset>5104765</wp:posOffset>
          </wp:positionH>
          <wp:positionV relativeFrom="paragraph">
            <wp:posOffset>-111760</wp:posOffset>
          </wp:positionV>
          <wp:extent cx="1078865" cy="348615"/>
          <wp:effectExtent l="0" t="0" r="6985" b="0"/>
          <wp:wrapNone/>
          <wp:docPr id="4" name="Picture 4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F85">
      <w:rPr>
        <w:rFonts w:ascii="Arial" w:hAnsi="Arial" w:cs="Arial"/>
        <w:bCs/>
        <w:sz w:val="18"/>
      </w:rPr>
      <w:t xml:space="preserve">Version </w:t>
    </w:r>
    <w:r w:rsidR="006F73A4">
      <w:rPr>
        <w:rFonts w:ascii="Arial" w:hAnsi="Arial" w:cs="Arial"/>
        <w:bCs/>
        <w:sz w:val="18"/>
      </w:rPr>
      <w:t>11</w:t>
    </w:r>
    <w:r w:rsidR="00C43F85">
      <w:rPr>
        <w:rFonts w:ascii="Arial" w:hAnsi="Arial" w:cs="Arial"/>
        <w:bCs/>
        <w:sz w:val="18"/>
      </w:rPr>
      <w:tab/>
    </w:r>
  </w:p>
  <w:p w14:paraId="415568F6" w14:textId="7B20F481" w:rsidR="00C43F85" w:rsidRDefault="00C43F85">
    <w:pPr>
      <w:ind w:left="-1260" w:right="-126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Effective Date: </w:t>
    </w:r>
    <w:r w:rsidR="006F73A4">
      <w:rPr>
        <w:rFonts w:ascii="Arial" w:hAnsi="Arial" w:cs="Arial"/>
        <w:bCs/>
        <w:sz w:val="18"/>
      </w:rPr>
      <w:t>9/30/2022</w:t>
    </w:r>
  </w:p>
  <w:p w14:paraId="415568F7" w14:textId="77777777" w:rsidR="00C43F85" w:rsidRDefault="00C43F85">
    <w:pPr>
      <w:ind w:left="-1260" w:right="-1260"/>
      <w:rPr>
        <w:rFonts w:ascii="Arial" w:hAnsi="Arial" w:cs="Arial"/>
        <w:b/>
        <w:sz w:val="1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F5A65"/>
    <w:multiLevelType w:val="hybridMultilevel"/>
    <w:tmpl w:val="41CA58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6C2B"/>
    <w:multiLevelType w:val="hybridMultilevel"/>
    <w:tmpl w:val="F6ACDB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94AEF"/>
    <w:multiLevelType w:val="hybridMultilevel"/>
    <w:tmpl w:val="ECA06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36900"/>
    <w:multiLevelType w:val="hybridMultilevel"/>
    <w:tmpl w:val="0960097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9568E"/>
    <w:multiLevelType w:val="hybridMultilevel"/>
    <w:tmpl w:val="B9742B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567EA"/>
    <w:multiLevelType w:val="hybridMultilevel"/>
    <w:tmpl w:val="A8D0AFA8"/>
    <w:lvl w:ilvl="0" w:tplc="0409000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245339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A036D21"/>
    <w:multiLevelType w:val="hybridMultilevel"/>
    <w:tmpl w:val="925ECC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A5EBA"/>
    <w:multiLevelType w:val="multilevel"/>
    <w:tmpl w:val="A724AD08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072446"/>
    <w:multiLevelType w:val="multilevel"/>
    <w:tmpl w:val="67D00176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A895A98"/>
    <w:multiLevelType w:val="hybridMultilevel"/>
    <w:tmpl w:val="949A4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C4934"/>
    <w:multiLevelType w:val="multilevel"/>
    <w:tmpl w:val="67D00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CB3557C"/>
    <w:multiLevelType w:val="multilevel"/>
    <w:tmpl w:val="67D0017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D7C0CD7"/>
    <w:multiLevelType w:val="multilevel"/>
    <w:tmpl w:val="67D00176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EDB27F4"/>
    <w:multiLevelType w:val="multilevel"/>
    <w:tmpl w:val="67D00176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33075"/>
    <w:multiLevelType w:val="multilevel"/>
    <w:tmpl w:val="67D00176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F907D19"/>
    <w:multiLevelType w:val="hybridMultilevel"/>
    <w:tmpl w:val="F72AB7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F36444"/>
    <w:multiLevelType w:val="hybridMultilevel"/>
    <w:tmpl w:val="AB068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44303"/>
    <w:multiLevelType w:val="hybridMultilevel"/>
    <w:tmpl w:val="2E46AD7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B6C33"/>
    <w:multiLevelType w:val="hybridMultilevel"/>
    <w:tmpl w:val="6948544C"/>
    <w:lvl w:ilvl="0" w:tplc="CDDC055C">
      <w:start w:val="1"/>
      <w:numFmt w:val="low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F08F4"/>
    <w:multiLevelType w:val="multilevel"/>
    <w:tmpl w:val="67D00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2CE4B24"/>
    <w:multiLevelType w:val="multilevel"/>
    <w:tmpl w:val="B3BCD2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E5A32"/>
    <w:multiLevelType w:val="hybridMultilevel"/>
    <w:tmpl w:val="CDDC055C"/>
    <w:lvl w:ilvl="0" w:tplc="562EAC30">
      <w:start w:val="1"/>
      <w:numFmt w:val="lowerLetter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29DE6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30D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06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49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AD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A4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80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EF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8"/>
  </w:num>
  <w:num w:numId="4">
    <w:abstractNumId w:val="2"/>
  </w:num>
  <w:num w:numId="5">
    <w:abstractNumId w:val="0"/>
  </w:num>
  <w:num w:numId="6">
    <w:abstractNumId w:val="22"/>
  </w:num>
  <w:num w:numId="7">
    <w:abstractNumId w:val="6"/>
  </w:num>
  <w:num w:numId="8">
    <w:abstractNumId w:val="9"/>
  </w:num>
  <w:num w:numId="9">
    <w:abstractNumId w:val="15"/>
  </w:num>
  <w:num w:numId="10">
    <w:abstractNumId w:val="17"/>
  </w:num>
  <w:num w:numId="11">
    <w:abstractNumId w:val="1"/>
  </w:num>
  <w:num w:numId="12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1"/>
  </w:num>
  <w:num w:numId="14">
    <w:abstractNumId w:val="3"/>
  </w:num>
  <w:num w:numId="15">
    <w:abstractNumId w:val="20"/>
  </w:num>
  <w:num w:numId="16">
    <w:abstractNumId w:val="5"/>
  </w:num>
  <w:num w:numId="17">
    <w:abstractNumId w:val="29"/>
  </w:num>
  <w:num w:numId="18">
    <w:abstractNumId w:val="11"/>
  </w:num>
  <w:num w:numId="19">
    <w:abstractNumId w:val="26"/>
  </w:num>
  <w:num w:numId="20">
    <w:abstractNumId w:val="14"/>
  </w:num>
  <w:num w:numId="21">
    <w:abstractNumId w:val="10"/>
  </w:num>
  <w:num w:numId="22">
    <w:abstractNumId w:val="19"/>
  </w:num>
  <w:num w:numId="23">
    <w:abstractNumId w:val="25"/>
  </w:num>
  <w:num w:numId="24">
    <w:abstractNumId w:val="8"/>
  </w:num>
  <w:num w:numId="25">
    <w:abstractNumId w:val="12"/>
  </w:num>
  <w:num w:numId="26">
    <w:abstractNumId w:val="16"/>
  </w:num>
  <w:num w:numId="27">
    <w:abstractNumId w:val="7"/>
  </w:num>
  <w:num w:numId="28">
    <w:abstractNumId w:val="13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B"/>
    <w:rsid w:val="0002497F"/>
    <w:rsid w:val="00075C79"/>
    <w:rsid w:val="00114DCE"/>
    <w:rsid w:val="001B3A83"/>
    <w:rsid w:val="00254693"/>
    <w:rsid w:val="00264F45"/>
    <w:rsid w:val="00333604"/>
    <w:rsid w:val="003522EB"/>
    <w:rsid w:val="00361400"/>
    <w:rsid w:val="00362924"/>
    <w:rsid w:val="003A4A40"/>
    <w:rsid w:val="003E4DD0"/>
    <w:rsid w:val="00420897"/>
    <w:rsid w:val="00426263"/>
    <w:rsid w:val="00446AD9"/>
    <w:rsid w:val="00463FB1"/>
    <w:rsid w:val="004E78BA"/>
    <w:rsid w:val="00511492"/>
    <w:rsid w:val="00553FB0"/>
    <w:rsid w:val="00555527"/>
    <w:rsid w:val="005B409C"/>
    <w:rsid w:val="0061486B"/>
    <w:rsid w:val="0064274B"/>
    <w:rsid w:val="00646F3F"/>
    <w:rsid w:val="00655D3A"/>
    <w:rsid w:val="00692573"/>
    <w:rsid w:val="006F73A4"/>
    <w:rsid w:val="00765ECE"/>
    <w:rsid w:val="00774B88"/>
    <w:rsid w:val="007C2C01"/>
    <w:rsid w:val="0086676F"/>
    <w:rsid w:val="008D78C1"/>
    <w:rsid w:val="0090385E"/>
    <w:rsid w:val="009215D8"/>
    <w:rsid w:val="00A20270"/>
    <w:rsid w:val="00A71D84"/>
    <w:rsid w:val="00AB6208"/>
    <w:rsid w:val="00B5399F"/>
    <w:rsid w:val="00BC767B"/>
    <w:rsid w:val="00C0509A"/>
    <w:rsid w:val="00C43F85"/>
    <w:rsid w:val="00CA66F4"/>
    <w:rsid w:val="00CC7151"/>
    <w:rsid w:val="00CD15BA"/>
    <w:rsid w:val="00D01F1B"/>
    <w:rsid w:val="00D3718D"/>
    <w:rsid w:val="00D50060"/>
    <w:rsid w:val="00D66C8C"/>
    <w:rsid w:val="00DB5EA2"/>
    <w:rsid w:val="00DC7DBF"/>
    <w:rsid w:val="00DD20A6"/>
    <w:rsid w:val="00DF3514"/>
    <w:rsid w:val="00E53DCA"/>
    <w:rsid w:val="00E933B5"/>
    <w:rsid w:val="00E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155681B"/>
  <w15:docId w15:val="{DDCEA528-7114-4FB4-B16E-B2EE245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B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D15B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D15B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D15B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D15B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D15B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D15B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D15B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D15B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D15B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D15BA"/>
    <w:rPr>
      <w:bCs/>
      <w:iCs/>
      <w:color w:val="000000"/>
    </w:rPr>
  </w:style>
  <w:style w:type="paragraph" w:styleId="Header">
    <w:name w:val="header"/>
    <w:basedOn w:val="Normal"/>
    <w:semiHidden/>
    <w:rsid w:val="00CD15B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D15BA"/>
    <w:pPr>
      <w:ind w:left="360" w:hanging="360"/>
    </w:pPr>
  </w:style>
  <w:style w:type="paragraph" w:styleId="Title">
    <w:name w:val="Title"/>
    <w:basedOn w:val="Normal"/>
    <w:qFormat/>
    <w:rsid w:val="00CD15B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D15B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D15B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D15B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D15BA"/>
    <w:pPr>
      <w:numPr>
        <w:numId w:val="0"/>
      </w:numPr>
    </w:pPr>
  </w:style>
  <w:style w:type="paragraph" w:customStyle="1" w:styleId="TableText">
    <w:name w:val="Table Text"/>
    <w:basedOn w:val="Normal"/>
    <w:rsid w:val="00CD15B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D15B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D15BA"/>
    <w:rPr>
      <w:b/>
      <w:color w:val="0000FF"/>
    </w:rPr>
  </w:style>
  <w:style w:type="paragraph" w:styleId="BalloonText">
    <w:name w:val="Balloon Text"/>
    <w:basedOn w:val="Normal"/>
    <w:semiHidden/>
    <w:rsid w:val="00CD15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15B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D15BA"/>
    <w:rPr>
      <w:color w:val="800080"/>
      <w:u w:val="single"/>
    </w:rPr>
  </w:style>
  <w:style w:type="paragraph" w:customStyle="1" w:styleId="CoverPageSmall">
    <w:name w:val="Cover_Page_Small"/>
    <w:rsid w:val="00426263"/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cuments-cloud.cap.org/capprd-ccs-acc-resources/PT_Exception_Investigation_Worksheet_2022.pdf?Policy=eyJTdGF0ZW1lbnQiOiBbeyJSZXNvdXJjZSI6Imh0dHBzOi8vZG9jdW1lbnRzLWNsb3VkLmNhcC5vcmcvY2FwcHJkLWNjcy1hY2MtcmVzb3VyY2VzL1BUX0V4Y2VwdGlvbl9JbnZlc3RpZ2F0aW9uX1dvcmtzaGVldF8yMDIyLnBkZiIsIkNvbmRpdGlvbiI6eyJEYXRlTGVzc1RoYW4iOnsiQVdTOkVwb2NoVGltZSI6MTY2NTE2NDAzM30sIkRhdGVHcmVhdGVyVGhhbiI6eyJBV1M6RXBvY2hUaW1lIjoxNjY0NDc3NjMzfX19XX0_&amp;Signature=OkqW5qzwp7PcLpnOzvSBmdFibwe4IKRzpi0GwGwYb2wB0fSS5Ni3RJBkMvuJr6MGRG8iM0PtKcKrll62yi4pnsIVrhwThKARR5zSGLSPJkvxQoc~QU9MToPpJ~ky3ioTzZgfYKFP5EKFu4m38WFU6cgBlHhKVjTKWeUyW-67llTtibvbfVIpP9UhBQjJUR29vXY7AjALI6X4i05ktNjkfAEkDH6eAY4yYkDNGuCyCNhcZLfhuahmkMHvZdacGEixOT3WEv0NiYyia-wnZFuXDHv-WIL-OyTc0OdOhxg1-cz5Etk9W~UUtBMNiIwjpmNLeyQu0uL0a35-D9SsAd1FwQ__&amp;Key-Pair-Id=APKAJQVUA5R3F6PCARG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2024-09-30T05:00:00+00:00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>Quality</dCategory>
    <Related_x0020_Documents xmlns="199f0838-75a6-4f0c-9be1-f2c07140bccc" xsi:nil="true"/>
    <Owner xmlns="http://schemas.microsoft.com/sharepoint/v3">GEN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QP 5.50 Proficiency Testing</Document_x0020_Title>
    <Content_x0020_Release_x0020_Date xmlns="199f0838-75a6-4f0c-9be1-f2c07140bccc">2022-09-30T05:00:00+00:00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F6TN54CWY5RS-50183619-41759</_dlc_DocId>
    <_dlc_DocIdUrl xmlns="199f0838-75a6-4f0c-9be1-f2c07140bccc">
      <Url>https://vcpsharepoint4.childrenshc.org/references/_layouts/15/DocIdRedir.aspx?ID=F6TN54CWY5RS-50183619-41759</Url>
      <Description>F6TN54CWY5RS-50183619-41759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A179-9A55-4522-A6EA-10EB11FD1083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c1848e11-9cf6-4ce4-877e-6837d2c2fa23"/>
    <ds:schemaRef ds:uri="http://schemas.microsoft.com/sharepoint.v3"/>
    <ds:schemaRef ds:uri="199f0838-75a6-4f0c-9be1-f2c07140bccc"/>
    <ds:schemaRef ds:uri="http://purl.org/dc/elements/1.1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A8C3CE-1ED6-4FFA-BA23-A46FC0BF78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CB11DD-DC3C-4413-A2AC-648639FCC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DD3E8-A831-479F-AA26-C87A38CFA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C75B0F-7A38-4DF6-8B80-7A3348C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 5.50 Proficiency Testing</vt:lpstr>
    </vt:vector>
  </TitlesOfParts>
  <Company>***</Company>
  <LinksUpToDate>false</LinksUpToDate>
  <CharactersWithSpaces>6463</CharactersWithSpaces>
  <SharedDoc>false</SharedDoc>
  <HLinks>
    <vt:vector size="12" baseType="variant"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http://www.cap.org/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http://khan.childrensmn.org/Manuals/Lab/SOP/Qual/Proc/Form/199357.pdf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 5.50 Proficiency Testing</dc:title>
  <dc:creator>Matt Johnson</dc:creator>
  <dc:description>Added Historical Record. Changed exception response form to CAP PT toolbox version. MCJ 9/30/2022</dc:description>
  <cp:lastModifiedBy>Matthew Johnson</cp:lastModifiedBy>
  <cp:revision>2</cp:revision>
  <cp:lastPrinted>2016-08-16T22:02:00Z</cp:lastPrinted>
  <dcterms:created xsi:type="dcterms:W3CDTF">2022-10-27T12:52:00Z</dcterms:created>
  <dcterms:modified xsi:type="dcterms:W3CDTF">2022-10-27T12:52:00Z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6616a7f1-f968-485a-ae91-0d0ab8646ae0</vt:lpwstr>
  </property>
  <property fmtid="{D5CDD505-2E9C-101B-9397-08002B2CF9AE}" pid="4" name="WorkflowChangePath">
    <vt:lpwstr>85493ae8-44a3-4172-9f61-0b2d9e19d9ef,4;85493ae8-44a3-4172-9f61-0b2d9e19d9ef,8;a8d28c1c-6954-4ce7-8b3c-93c4392a3501,13;a8d28c1c-6954-4ce7-8b3c-93c4392a3501,20;</vt:lpwstr>
  </property>
</Properties>
</file>