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9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717"/>
        <w:gridCol w:w="532"/>
        <w:gridCol w:w="2340"/>
        <w:gridCol w:w="1717"/>
        <w:gridCol w:w="1685"/>
        <w:gridCol w:w="2221"/>
        <w:gridCol w:w="2631"/>
      </w:tblGrid>
      <w:tr w:rsidR="007970C9" w14:paraId="15ACFE73" w14:textId="77777777" w:rsidTr="255BD30B">
        <w:trPr>
          <w:gridAfter w:val="1"/>
          <w:wAfter w:w="2631" w:type="dxa"/>
          <w:cantSplit/>
          <w:trHeight w:val="300"/>
        </w:trPr>
        <w:tc>
          <w:tcPr>
            <w:tcW w:w="10967" w:type="dxa"/>
            <w:gridSpan w:val="7"/>
            <w:tcBorders>
              <w:top w:val="nil"/>
              <w:left w:val="nil"/>
              <w:bottom w:val="nil"/>
              <w:right w:val="nil"/>
            </w:tcBorders>
          </w:tcPr>
          <w:p w14:paraId="15ACFE71" w14:textId="3A2B7F97" w:rsidR="007970C9" w:rsidRDefault="007A50F5">
            <w:pPr>
              <w:pStyle w:val="Title"/>
              <w:spacing w:before="0" w:after="0"/>
              <w:jc w:val="left"/>
              <w:rPr>
                <w:rFonts w:ascii="Arial" w:hAnsi="Arial"/>
                <w:color w:val="0000FF"/>
                <w:sz w:val="36"/>
              </w:rPr>
            </w:pPr>
            <w:r>
              <w:rPr>
                <w:rFonts w:ascii="Arial" w:hAnsi="Arial"/>
                <w:color w:val="0000FF"/>
                <w:sz w:val="36"/>
              </w:rPr>
              <w:t>Confirmation of Acceptability</w:t>
            </w:r>
          </w:p>
          <w:p w14:paraId="15ACFE72" w14:textId="77777777" w:rsidR="007970C9" w:rsidRDefault="007970C9">
            <w:pPr>
              <w:pStyle w:val="Custom"/>
              <w:rPr>
                <w:sz w:val="20"/>
              </w:rPr>
            </w:pPr>
          </w:p>
        </w:tc>
      </w:tr>
      <w:tr w:rsidR="007970C9" w14:paraId="15ACFE79" w14:textId="77777777" w:rsidTr="255BD30B">
        <w:trPr>
          <w:gridAfter w:val="1"/>
          <w:wAfter w:w="2631" w:type="dxa"/>
          <w:cantSplit/>
          <w:trHeight w:val="1025"/>
        </w:trPr>
        <w:tc>
          <w:tcPr>
            <w:tcW w:w="1755" w:type="dxa"/>
            <w:tcBorders>
              <w:top w:val="nil"/>
              <w:left w:val="nil"/>
              <w:bottom w:val="nil"/>
              <w:right w:val="nil"/>
            </w:tcBorders>
          </w:tcPr>
          <w:p w14:paraId="15ACFE74" w14:textId="77777777" w:rsidR="007970C9" w:rsidRDefault="007970C9">
            <w:pPr>
              <w:rPr>
                <w:rFonts w:ascii="Arial" w:hAnsi="Arial" w:cs="Arial"/>
                <w:b/>
                <w:color w:val="0000FF"/>
                <w:sz w:val="20"/>
              </w:rPr>
            </w:pPr>
          </w:p>
          <w:p w14:paraId="15ACFE75" w14:textId="77777777" w:rsidR="007970C9" w:rsidRDefault="007970C9">
            <w:pPr>
              <w:rPr>
                <w:rFonts w:ascii="Arial" w:hAnsi="Arial" w:cs="Arial"/>
                <w:b/>
                <w:color w:val="0000FF"/>
                <w:sz w:val="20"/>
              </w:rPr>
            </w:pPr>
            <w:r>
              <w:rPr>
                <w:rFonts w:ascii="Arial" w:hAnsi="Arial" w:cs="Arial"/>
                <w:b/>
                <w:color w:val="0000FF"/>
                <w:sz w:val="20"/>
              </w:rPr>
              <w:t>Purpose</w:t>
            </w:r>
          </w:p>
        </w:tc>
        <w:tc>
          <w:tcPr>
            <w:tcW w:w="9212" w:type="dxa"/>
            <w:gridSpan w:val="6"/>
            <w:tcBorders>
              <w:top w:val="single" w:sz="4" w:space="0" w:color="auto"/>
              <w:left w:val="nil"/>
              <w:bottom w:val="single" w:sz="4" w:space="0" w:color="auto"/>
              <w:right w:val="nil"/>
            </w:tcBorders>
          </w:tcPr>
          <w:p w14:paraId="15ACFE76" w14:textId="77777777" w:rsidR="007970C9" w:rsidRDefault="007970C9">
            <w:pPr>
              <w:jc w:val="left"/>
              <w:rPr>
                <w:rFonts w:ascii="Arial" w:hAnsi="Arial" w:cs="Arial"/>
                <w:sz w:val="20"/>
              </w:rPr>
            </w:pPr>
          </w:p>
          <w:p w14:paraId="07C02C28" w14:textId="7357622D" w:rsidR="00201459" w:rsidRDefault="007970C9" w:rsidP="00201459">
            <w:pPr>
              <w:pStyle w:val="BodyText"/>
              <w:rPr>
                <w:rFonts w:ascii="Arial" w:hAnsi="Arial" w:cs="Arial"/>
                <w:sz w:val="20"/>
              </w:rPr>
            </w:pPr>
            <w:r>
              <w:rPr>
                <w:rFonts w:ascii="Arial" w:hAnsi="Arial" w:cs="Arial"/>
                <w:sz w:val="20"/>
              </w:rPr>
              <w:t xml:space="preserve">This procedure provides instructions for </w:t>
            </w:r>
            <w:r w:rsidR="007A50F5">
              <w:rPr>
                <w:rFonts w:ascii="Arial" w:hAnsi="Arial" w:cs="Arial"/>
                <w:sz w:val="20"/>
              </w:rPr>
              <w:t>confirmation of acceptability for new lots and new shipments of reagents.</w:t>
            </w:r>
            <w:r w:rsidR="00201459">
              <w:rPr>
                <w:rFonts w:ascii="Arial" w:hAnsi="Arial" w:cs="Arial"/>
                <w:sz w:val="20"/>
              </w:rPr>
              <w:t xml:space="preserve"> </w:t>
            </w:r>
            <w:r w:rsidR="00201459" w:rsidRPr="00201459">
              <w:rPr>
                <w:rFonts w:ascii="Arial" w:hAnsi="Arial" w:cs="Arial"/>
                <w:sz w:val="20"/>
              </w:rPr>
              <w:t>To confirm that the use of new reagent lots and shipments do not affect patient results</w:t>
            </w:r>
            <w:r w:rsidR="00201459">
              <w:rPr>
                <w:rFonts w:ascii="Arial" w:hAnsi="Arial" w:cs="Arial"/>
                <w:sz w:val="20"/>
              </w:rPr>
              <w:t xml:space="preserve"> n</w:t>
            </w:r>
            <w:r w:rsidR="00201459" w:rsidRPr="00201459">
              <w:rPr>
                <w:rFonts w:ascii="Arial" w:hAnsi="Arial" w:cs="Arial"/>
                <w:sz w:val="20"/>
              </w:rPr>
              <w:t>ew reagent lots and shipments are checked against previous reagent lots or with suitable reference material before or concurrently with being placed in service on chemistry instrumentation.</w:t>
            </w:r>
          </w:p>
          <w:p w14:paraId="7A5E3D1F" w14:textId="77777777" w:rsidR="00201459" w:rsidRPr="00201459" w:rsidRDefault="00201459" w:rsidP="00201459">
            <w:pPr>
              <w:pStyle w:val="BodyText"/>
              <w:rPr>
                <w:rFonts w:ascii="Arial" w:hAnsi="Arial" w:cs="Arial"/>
                <w:sz w:val="20"/>
              </w:rPr>
            </w:pPr>
          </w:p>
          <w:p w14:paraId="15ACFE78" w14:textId="0C5BDA4E" w:rsidR="007970C9" w:rsidRPr="00201459" w:rsidRDefault="00201459" w:rsidP="00201459">
            <w:pPr>
              <w:pStyle w:val="BodyText"/>
              <w:rPr>
                <w:rFonts w:ascii="Arial" w:hAnsi="Arial" w:cs="Arial"/>
                <w:sz w:val="20"/>
              </w:rPr>
            </w:pPr>
            <w:r w:rsidRPr="00201459">
              <w:rPr>
                <w:rFonts w:ascii="Arial" w:hAnsi="Arial" w:cs="Arial"/>
                <w:sz w:val="20"/>
              </w:rPr>
              <w:t xml:space="preserve">Matrix interferences between different lots of reagents may impact the calibration status of instruments and consistency of patient results. Improper storage conditions during the transport of reagents may have an impact on their ability to perform or exhibit the same levels of reactivity as intended. </w:t>
            </w:r>
          </w:p>
        </w:tc>
      </w:tr>
      <w:tr w:rsidR="007970C9" w14:paraId="15ACFE85" w14:textId="77777777" w:rsidTr="255BD30B">
        <w:trPr>
          <w:gridAfter w:val="1"/>
          <w:wAfter w:w="2631" w:type="dxa"/>
          <w:cantSplit/>
          <w:trHeight w:val="719"/>
        </w:trPr>
        <w:tc>
          <w:tcPr>
            <w:tcW w:w="1755" w:type="dxa"/>
            <w:tcBorders>
              <w:top w:val="nil"/>
              <w:left w:val="nil"/>
              <w:bottom w:val="none" w:sz="4" w:space="0" w:color="000000" w:themeColor="text1"/>
              <w:right w:val="nil"/>
            </w:tcBorders>
          </w:tcPr>
          <w:p w14:paraId="15ACFE7A" w14:textId="77777777" w:rsidR="007970C9" w:rsidRDefault="007970C9">
            <w:pPr>
              <w:rPr>
                <w:rFonts w:ascii="Arial" w:hAnsi="Arial" w:cs="Arial"/>
                <w:b/>
                <w:color w:val="0000FF"/>
                <w:sz w:val="20"/>
              </w:rPr>
            </w:pPr>
          </w:p>
          <w:p w14:paraId="15ACFE7B" w14:textId="77777777" w:rsidR="007970C9" w:rsidRDefault="007970C9">
            <w:pPr>
              <w:rPr>
                <w:rFonts w:ascii="Arial" w:hAnsi="Arial" w:cs="Arial"/>
                <w:b/>
                <w:color w:val="0000FF"/>
                <w:sz w:val="20"/>
              </w:rPr>
            </w:pPr>
            <w:r>
              <w:rPr>
                <w:rFonts w:ascii="Arial" w:hAnsi="Arial" w:cs="Arial"/>
                <w:b/>
                <w:color w:val="0000FF"/>
                <w:sz w:val="20"/>
              </w:rPr>
              <w:t>Policy Statements</w:t>
            </w:r>
          </w:p>
          <w:p w14:paraId="15ACFE7C" w14:textId="77777777" w:rsidR="007970C9" w:rsidRDefault="007970C9">
            <w:pPr>
              <w:rPr>
                <w:rFonts w:ascii="Arial" w:hAnsi="Arial" w:cs="Arial"/>
                <w:b/>
                <w:color w:val="0000FF"/>
                <w:sz w:val="20"/>
              </w:rPr>
            </w:pPr>
          </w:p>
        </w:tc>
        <w:tc>
          <w:tcPr>
            <w:tcW w:w="9212" w:type="dxa"/>
            <w:gridSpan w:val="6"/>
            <w:tcBorders>
              <w:top w:val="single" w:sz="4" w:space="0" w:color="auto"/>
              <w:left w:val="nil"/>
              <w:bottom w:val="single" w:sz="4" w:space="0" w:color="auto"/>
              <w:right w:val="nil"/>
            </w:tcBorders>
          </w:tcPr>
          <w:p w14:paraId="15ACFE7D" w14:textId="77777777" w:rsidR="007970C9" w:rsidRDefault="007970C9">
            <w:pPr>
              <w:ind w:left="360"/>
              <w:jc w:val="left"/>
              <w:rPr>
                <w:rFonts w:ascii="Arial" w:hAnsi="Arial" w:cs="Arial"/>
                <w:sz w:val="20"/>
              </w:rPr>
            </w:pPr>
          </w:p>
          <w:p w14:paraId="15ACFE7E" w14:textId="61F29BC2" w:rsidR="007970C9" w:rsidRDefault="007970C9" w:rsidP="255BD30B">
            <w:pPr>
              <w:jc w:val="left"/>
              <w:rPr>
                <w:rFonts w:ascii="Arial" w:hAnsi="Arial" w:cs="Arial"/>
                <w:sz w:val="20"/>
                <w:szCs w:val="20"/>
              </w:rPr>
            </w:pPr>
            <w:r w:rsidRPr="255BD30B">
              <w:rPr>
                <w:rFonts w:ascii="Arial" w:hAnsi="Arial" w:cs="Arial"/>
                <w:sz w:val="20"/>
                <w:szCs w:val="20"/>
              </w:rPr>
              <w:t xml:space="preserve">This procedure is intended for all personnel responsible for </w:t>
            </w:r>
            <w:r w:rsidR="48E6D758" w:rsidRPr="255BD30B">
              <w:rPr>
                <w:rFonts w:ascii="Arial" w:hAnsi="Arial" w:cs="Arial"/>
                <w:sz w:val="20"/>
                <w:szCs w:val="20"/>
              </w:rPr>
              <w:t xml:space="preserve">the </w:t>
            </w:r>
            <w:r w:rsidR="007A50F5" w:rsidRPr="255BD30B">
              <w:rPr>
                <w:rFonts w:ascii="Arial" w:hAnsi="Arial" w:cs="Arial"/>
                <w:sz w:val="20"/>
                <w:szCs w:val="20"/>
              </w:rPr>
              <w:t>confirmation of acceptability of new lots or new shipments of reagents.</w:t>
            </w:r>
          </w:p>
          <w:p w14:paraId="11F87D13" w14:textId="7802BA7A" w:rsidR="00201459" w:rsidRPr="00201459" w:rsidRDefault="00201459" w:rsidP="255BD30B">
            <w:pPr>
              <w:jc w:val="left"/>
              <w:rPr>
                <w:rFonts w:ascii="Arial" w:hAnsi="Arial" w:cs="Arial"/>
                <w:sz w:val="20"/>
                <w:szCs w:val="20"/>
              </w:rPr>
            </w:pPr>
          </w:p>
          <w:p w14:paraId="04E2F070" w14:textId="77777777" w:rsidR="00201459" w:rsidRPr="00201459" w:rsidRDefault="00201459" w:rsidP="00201459">
            <w:pPr>
              <w:jc w:val="left"/>
              <w:rPr>
                <w:rFonts w:ascii="Arial" w:hAnsi="Arial" w:cs="Arial"/>
                <w:bCs/>
                <w:iCs/>
                <w:sz w:val="20"/>
              </w:rPr>
            </w:pPr>
            <w:r w:rsidRPr="00201459">
              <w:rPr>
                <w:rFonts w:ascii="Arial" w:hAnsi="Arial" w:cs="Arial"/>
                <w:bCs/>
                <w:iCs/>
                <w:sz w:val="20"/>
              </w:rPr>
              <w:t>New reagent lots and shipments are checked against previous reagent lots or with suitable reference material before or concurrently with being placed in service.</w:t>
            </w:r>
          </w:p>
          <w:p w14:paraId="112EA473" w14:textId="77777777" w:rsidR="00201459" w:rsidRPr="00201459" w:rsidRDefault="00201459" w:rsidP="00201459">
            <w:pPr>
              <w:jc w:val="left"/>
              <w:rPr>
                <w:rFonts w:ascii="Arial" w:hAnsi="Arial" w:cs="Arial"/>
                <w:bCs/>
                <w:i/>
                <w:iCs/>
                <w:sz w:val="20"/>
              </w:rPr>
            </w:pPr>
            <w:r w:rsidRPr="00201459">
              <w:rPr>
                <w:rFonts w:ascii="Arial" w:hAnsi="Arial" w:cs="Arial"/>
                <w:bCs/>
                <w:i/>
                <w:iCs/>
                <w:sz w:val="20"/>
              </w:rPr>
              <w:t>NOTE: This requirement applies to reagents that provide a chemical or biological reaction to detect and/or measure a target analyte and would not apply to inert ingredients (eg, reagent water, saline) or materials used for specimen preparation.</w:t>
            </w:r>
          </w:p>
          <w:p w14:paraId="45678640" w14:textId="77777777" w:rsidR="00201459" w:rsidRPr="00201459" w:rsidRDefault="00201459" w:rsidP="00201459">
            <w:pPr>
              <w:jc w:val="left"/>
              <w:rPr>
                <w:rFonts w:ascii="Arial" w:hAnsi="Arial" w:cs="Arial"/>
                <w:bCs/>
                <w:iCs/>
                <w:sz w:val="20"/>
              </w:rPr>
            </w:pPr>
          </w:p>
          <w:p w14:paraId="2F96211D" w14:textId="77777777" w:rsidR="00201459" w:rsidRPr="00201459" w:rsidRDefault="00201459" w:rsidP="00201459">
            <w:pPr>
              <w:jc w:val="left"/>
              <w:rPr>
                <w:rFonts w:ascii="Arial" w:hAnsi="Arial" w:cs="Arial"/>
                <w:bCs/>
                <w:iCs/>
                <w:sz w:val="20"/>
              </w:rPr>
            </w:pPr>
            <w:r w:rsidRPr="00201459">
              <w:rPr>
                <w:rFonts w:ascii="Arial" w:hAnsi="Arial" w:cs="Arial"/>
                <w:b/>
                <w:bCs/>
                <w:iCs/>
                <w:sz w:val="20"/>
              </w:rPr>
              <w:t xml:space="preserve">Quantitative: </w:t>
            </w:r>
            <w:r w:rsidRPr="00201459">
              <w:rPr>
                <w:rFonts w:ascii="Arial" w:hAnsi="Arial" w:cs="Arial"/>
                <w:bCs/>
                <w:iCs/>
                <w:sz w:val="20"/>
              </w:rPr>
              <w:t>For quantitative nonwaived tests, patient specimens are preferred for comparing a new lot against the previous lot, when possible. Manufactured materials, such as proficiency testing (PT) or QC materials may be affected by matrix interference between different reagent lots, even if results show no change following a reagent lot change. The use of patient specimens confirms the absence of matrix interference. The following materials may be used:</w:t>
            </w:r>
          </w:p>
          <w:p w14:paraId="2D812389" w14:textId="288412A4" w:rsidR="00201459" w:rsidRPr="00201459" w:rsidRDefault="00201459" w:rsidP="00201459">
            <w:pPr>
              <w:pStyle w:val="ListParagraph"/>
              <w:numPr>
                <w:ilvl w:val="0"/>
                <w:numId w:val="38"/>
              </w:numPr>
              <w:jc w:val="left"/>
              <w:rPr>
                <w:rFonts w:ascii="Arial" w:hAnsi="Arial" w:cs="Arial"/>
                <w:bCs/>
                <w:iCs/>
                <w:sz w:val="20"/>
              </w:rPr>
            </w:pPr>
            <w:r w:rsidRPr="255BD30B">
              <w:rPr>
                <w:rFonts w:ascii="Arial" w:hAnsi="Arial" w:cs="Arial"/>
                <w:sz w:val="20"/>
                <w:szCs w:val="20"/>
              </w:rPr>
              <w:t>Patient specimens tested on a previous lot</w:t>
            </w:r>
          </w:p>
          <w:p w14:paraId="4E3D1BFB" w14:textId="6DCBDADE" w:rsidR="00201459" w:rsidRPr="00201459" w:rsidRDefault="00201459" w:rsidP="00201459">
            <w:pPr>
              <w:pStyle w:val="ListParagraph"/>
              <w:numPr>
                <w:ilvl w:val="0"/>
                <w:numId w:val="38"/>
              </w:numPr>
              <w:jc w:val="left"/>
              <w:rPr>
                <w:rFonts w:ascii="Arial" w:hAnsi="Arial" w:cs="Arial"/>
                <w:bCs/>
                <w:iCs/>
                <w:sz w:val="20"/>
              </w:rPr>
            </w:pPr>
            <w:r w:rsidRPr="255BD30B">
              <w:rPr>
                <w:rFonts w:ascii="Arial" w:hAnsi="Arial" w:cs="Arial"/>
                <w:sz w:val="20"/>
                <w:szCs w:val="20"/>
              </w:rPr>
              <w:t>Reference materials or QC products provided by the method manufacturer with method specific and reagent lot specific target values</w:t>
            </w:r>
          </w:p>
          <w:p w14:paraId="19674487" w14:textId="409866D1" w:rsidR="00201459" w:rsidRPr="00201459" w:rsidRDefault="00201459" w:rsidP="00201459">
            <w:pPr>
              <w:pStyle w:val="ListParagraph"/>
              <w:numPr>
                <w:ilvl w:val="0"/>
                <w:numId w:val="38"/>
              </w:numPr>
              <w:jc w:val="left"/>
              <w:rPr>
                <w:rFonts w:ascii="Arial" w:hAnsi="Arial" w:cs="Arial"/>
                <w:bCs/>
                <w:iCs/>
                <w:sz w:val="20"/>
              </w:rPr>
            </w:pPr>
            <w:r w:rsidRPr="255BD30B">
              <w:rPr>
                <w:rFonts w:ascii="Arial" w:hAnsi="Arial" w:cs="Arial"/>
                <w:sz w:val="20"/>
                <w:szCs w:val="20"/>
              </w:rPr>
              <w:t>Proficiency testing materials with peer group established means</w:t>
            </w:r>
          </w:p>
          <w:p w14:paraId="29BCA871" w14:textId="31AD369E" w:rsidR="00201459" w:rsidRPr="00201459" w:rsidRDefault="00201459" w:rsidP="00201459">
            <w:pPr>
              <w:pStyle w:val="ListParagraph"/>
              <w:numPr>
                <w:ilvl w:val="0"/>
                <w:numId w:val="38"/>
              </w:numPr>
              <w:jc w:val="left"/>
              <w:rPr>
                <w:rFonts w:ascii="Arial" w:hAnsi="Arial" w:cs="Arial"/>
                <w:bCs/>
                <w:iCs/>
                <w:sz w:val="20"/>
              </w:rPr>
            </w:pPr>
            <w:r w:rsidRPr="255BD30B">
              <w:rPr>
                <w:rFonts w:ascii="Arial" w:hAnsi="Arial" w:cs="Arial"/>
                <w:sz w:val="20"/>
                <w:szCs w:val="20"/>
              </w:rPr>
              <w:t>QC materials with peer group established means based on interlaboratory comparison that is method specific and includes data from at least 10 laboratories</w:t>
            </w:r>
          </w:p>
          <w:p w14:paraId="4596AFC6" w14:textId="5D152B4E" w:rsidR="00201459" w:rsidRPr="00201459" w:rsidRDefault="00201459" w:rsidP="00201459">
            <w:pPr>
              <w:pStyle w:val="ListParagraph"/>
              <w:numPr>
                <w:ilvl w:val="0"/>
                <w:numId w:val="38"/>
              </w:numPr>
              <w:jc w:val="left"/>
              <w:rPr>
                <w:rFonts w:ascii="Arial" w:hAnsi="Arial" w:cs="Arial"/>
                <w:bCs/>
                <w:iCs/>
                <w:sz w:val="20"/>
              </w:rPr>
            </w:pPr>
            <w:r w:rsidRPr="255BD30B">
              <w:rPr>
                <w:rFonts w:ascii="Arial" w:hAnsi="Arial" w:cs="Arial"/>
                <w:sz w:val="20"/>
                <w:szCs w:val="20"/>
              </w:rPr>
              <w:t>Third-party general purpose reference materials if commutable with patient specimens for the method (per package insert or method manufacturer)</w:t>
            </w:r>
          </w:p>
          <w:p w14:paraId="40E205AA" w14:textId="102B3C5C" w:rsidR="00201459" w:rsidRPr="00201459" w:rsidRDefault="00201459" w:rsidP="00201459">
            <w:pPr>
              <w:pStyle w:val="ListParagraph"/>
              <w:numPr>
                <w:ilvl w:val="0"/>
                <w:numId w:val="38"/>
              </w:numPr>
              <w:jc w:val="left"/>
              <w:rPr>
                <w:rFonts w:ascii="Arial" w:hAnsi="Arial" w:cs="Arial"/>
                <w:bCs/>
                <w:iCs/>
                <w:sz w:val="20"/>
              </w:rPr>
            </w:pPr>
            <w:r w:rsidRPr="255BD30B">
              <w:rPr>
                <w:rFonts w:ascii="Arial" w:hAnsi="Arial" w:cs="Arial"/>
                <w:sz w:val="20"/>
                <w:szCs w:val="20"/>
              </w:rPr>
              <w:t>QC material in use with the current reagent lot to check a new shipment of the same reagent lot (There should be no change in potential matrix interactions with use of the same lot number of reagent and QC material).</w:t>
            </w:r>
          </w:p>
          <w:p w14:paraId="55BF5747" w14:textId="77777777" w:rsidR="00201459" w:rsidRPr="00201459" w:rsidRDefault="00201459" w:rsidP="00201459">
            <w:pPr>
              <w:jc w:val="left"/>
              <w:rPr>
                <w:rFonts w:ascii="Arial" w:hAnsi="Arial" w:cs="Arial"/>
                <w:iCs/>
                <w:sz w:val="20"/>
              </w:rPr>
            </w:pPr>
          </w:p>
          <w:p w14:paraId="3A001038" w14:textId="77777777" w:rsidR="00201459" w:rsidRPr="00201459" w:rsidRDefault="00201459" w:rsidP="00201459">
            <w:pPr>
              <w:jc w:val="left"/>
              <w:rPr>
                <w:rFonts w:ascii="Arial" w:hAnsi="Arial" w:cs="Arial"/>
                <w:iCs/>
                <w:sz w:val="20"/>
              </w:rPr>
            </w:pPr>
            <w:r w:rsidRPr="00201459">
              <w:rPr>
                <w:rFonts w:ascii="Arial" w:hAnsi="Arial" w:cs="Arial"/>
                <w:b/>
                <w:iCs/>
                <w:sz w:val="20"/>
              </w:rPr>
              <w:t xml:space="preserve">Qualitative: </w:t>
            </w:r>
            <w:r w:rsidRPr="00201459">
              <w:rPr>
                <w:rFonts w:ascii="Arial" w:hAnsi="Arial" w:cs="Arial"/>
                <w:iCs/>
                <w:sz w:val="20"/>
              </w:rPr>
              <w:t>For qualitative nonwaived tests, minimum cross-checking includes retesting at least one positive and negative specimen with known reactivity against the new reagent lot. Utilization of a weakly positive specimen is recommended for confirmation of acceptability.</w:t>
            </w:r>
          </w:p>
          <w:p w14:paraId="2F7AF66F" w14:textId="77777777" w:rsidR="00201459" w:rsidRPr="00201459" w:rsidRDefault="00201459" w:rsidP="00201459">
            <w:pPr>
              <w:jc w:val="left"/>
              <w:rPr>
                <w:rFonts w:ascii="Arial" w:hAnsi="Arial" w:cs="Arial"/>
                <w:iCs/>
                <w:sz w:val="20"/>
              </w:rPr>
            </w:pPr>
            <w:r w:rsidRPr="00201459">
              <w:rPr>
                <w:rFonts w:ascii="Arial" w:hAnsi="Arial" w:cs="Arial"/>
                <w:iCs/>
                <w:sz w:val="20"/>
              </w:rPr>
              <w:t>Examples of suitable reference materials for qualitative tests include:</w:t>
            </w:r>
          </w:p>
          <w:p w14:paraId="1B4CBBBF" w14:textId="2D0FE628" w:rsidR="00201459" w:rsidRPr="00201459" w:rsidRDefault="00201459" w:rsidP="00201459">
            <w:pPr>
              <w:pStyle w:val="ListParagraph"/>
              <w:numPr>
                <w:ilvl w:val="0"/>
                <w:numId w:val="45"/>
              </w:numPr>
              <w:jc w:val="left"/>
              <w:rPr>
                <w:rFonts w:ascii="Arial" w:hAnsi="Arial" w:cs="Arial"/>
                <w:iCs/>
                <w:sz w:val="20"/>
              </w:rPr>
            </w:pPr>
            <w:r w:rsidRPr="00201459">
              <w:rPr>
                <w:rFonts w:ascii="Arial" w:hAnsi="Arial" w:cs="Arial"/>
                <w:iCs/>
                <w:sz w:val="20"/>
              </w:rPr>
              <w:t>Positive and negative patient specimens tested on a previous lot;</w:t>
            </w:r>
          </w:p>
          <w:p w14:paraId="69CB436F" w14:textId="55FD5B5B" w:rsidR="00201459" w:rsidRPr="00201459" w:rsidRDefault="00201459" w:rsidP="00201459">
            <w:pPr>
              <w:pStyle w:val="ListParagraph"/>
              <w:numPr>
                <w:ilvl w:val="0"/>
                <w:numId w:val="45"/>
              </w:numPr>
              <w:jc w:val="left"/>
              <w:rPr>
                <w:rFonts w:ascii="Arial" w:hAnsi="Arial" w:cs="Arial"/>
                <w:iCs/>
                <w:sz w:val="20"/>
              </w:rPr>
            </w:pPr>
            <w:r w:rsidRPr="00201459">
              <w:rPr>
                <w:rFonts w:ascii="Arial" w:hAnsi="Arial" w:cs="Arial"/>
                <w:iCs/>
                <w:sz w:val="20"/>
              </w:rPr>
              <w:t>Previously tested proficiency testing materials;</w:t>
            </w:r>
          </w:p>
          <w:p w14:paraId="35E6EA3E" w14:textId="73A68F31" w:rsidR="00201459" w:rsidRPr="00201459" w:rsidRDefault="00201459" w:rsidP="00201459">
            <w:pPr>
              <w:pStyle w:val="ListParagraph"/>
              <w:numPr>
                <w:ilvl w:val="0"/>
                <w:numId w:val="45"/>
              </w:numPr>
              <w:jc w:val="left"/>
              <w:rPr>
                <w:rFonts w:ascii="Arial" w:hAnsi="Arial" w:cs="Arial"/>
                <w:iCs/>
                <w:sz w:val="20"/>
              </w:rPr>
            </w:pPr>
            <w:r w:rsidRPr="00201459">
              <w:rPr>
                <w:rFonts w:ascii="Arial" w:hAnsi="Arial" w:cs="Arial"/>
                <w:iCs/>
                <w:sz w:val="20"/>
              </w:rPr>
              <w:t>External QC materials tested on the previous lot (eg, antigen testing kit controls, immunohematology antisera and reagent red cells)</w:t>
            </w:r>
          </w:p>
          <w:p w14:paraId="76B51C18" w14:textId="57D04289" w:rsidR="00201459" w:rsidRPr="00201459" w:rsidRDefault="00201459" w:rsidP="00201459">
            <w:pPr>
              <w:pStyle w:val="ListParagraph"/>
              <w:numPr>
                <w:ilvl w:val="0"/>
                <w:numId w:val="45"/>
              </w:numPr>
              <w:jc w:val="left"/>
              <w:rPr>
                <w:rFonts w:ascii="Arial" w:hAnsi="Arial" w:cs="Arial"/>
                <w:iCs/>
                <w:sz w:val="20"/>
              </w:rPr>
            </w:pPr>
            <w:r w:rsidRPr="00201459">
              <w:rPr>
                <w:rFonts w:ascii="Arial" w:hAnsi="Arial" w:cs="Arial"/>
                <w:iCs/>
                <w:sz w:val="20"/>
              </w:rPr>
              <w:t>Control strains of organisms or previously identified organisms for microbiology reagents used to detect or evaluate cultured microorganisms;</w:t>
            </w:r>
          </w:p>
          <w:p w14:paraId="1D03C12D" w14:textId="6B9565CC" w:rsidR="00201459" w:rsidRPr="00201459" w:rsidRDefault="00201459" w:rsidP="00201459">
            <w:pPr>
              <w:pStyle w:val="ListParagraph"/>
              <w:numPr>
                <w:ilvl w:val="0"/>
                <w:numId w:val="45"/>
              </w:numPr>
              <w:jc w:val="left"/>
              <w:rPr>
                <w:rFonts w:ascii="Arial" w:hAnsi="Arial" w:cs="Arial"/>
                <w:iCs/>
                <w:sz w:val="20"/>
              </w:rPr>
            </w:pPr>
            <w:r w:rsidRPr="00201459">
              <w:rPr>
                <w:rFonts w:ascii="Arial" w:hAnsi="Arial" w:cs="Arial"/>
                <w:iCs/>
                <w:sz w:val="20"/>
              </w:rPr>
              <w:t>If none of the above options is available, control material provided by the assay manufacturer with the new test kit.</w:t>
            </w:r>
          </w:p>
          <w:p w14:paraId="3416A9F3" w14:textId="77777777" w:rsidR="00201459" w:rsidRPr="00201459" w:rsidRDefault="00201459" w:rsidP="00201459">
            <w:pPr>
              <w:jc w:val="left"/>
              <w:rPr>
                <w:rFonts w:ascii="Arial" w:hAnsi="Arial" w:cs="Arial"/>
                <w:sz w:val="20"/>
              </w:rPr>
            </w:pPr>
          </w:p>
          <w:p w14:paraId="1A780AD5" w14:textId="0C089CD6" w:rsidR="00201459" w:rsidRDefault="00201459" w:rsidP="255BD30B">
            <w:pPr>
              <w:jc w:val="left"/>
              <w:rPr>
                <w:rFonts w:ascii="Arial" w:hAnsi="Arial" w:cs="Arial"/>
                <w:sz w:val="20"/>
                <w:szCs w:val="20"/>
              </w:rPr>
            </w:pPr>
            <w:r w:rsidRPr="255BD30B">
              <w:rPr>
                <w:rFonts w:ascii="Arial" w:hAnsi="Arial" w:cs="Arial"/>
                <w:sz w:val="20"/>
                <w:szCs w:val="20"/>
              </w:rPr>
              <w:t xml:space="preserve">Follow the actions in the </w:t>
            </w:r>
            <w:r w:rsidR="4D631923" w:rsidRPr="255BD30B">
              <w:rPr>
                <w:rFonts w:ascii="Arial" w:hAnsi="Arial" w:cs="Arial"/>
                <w:sz w:val="20"/>
                <w:szCs w:val="20"/>
              </w:rPr>
              <w:t xml:space="preserve">procedure </w:t>
            </w:r>
            <w:r w:rsidRPr="255BD30B">
              <w:rPr>
                <w:rFonts w:ascii="Arial" w:hAnsi="Arial" w:cs="Arial"/>
                <w:sz w:val="20"/>
                <w:szCs w:val="20"/>
              </w:rPr>
              <w:t xml:space="preserve">below to </w:t>
            </w:r>
            <w:r w:rsidR="00685E26" w:rsidRPr="255BD30B">
              <w:rPr>
                <w:rFonts w:ascii="Arial" w:hAnsi="Arial" w:cs="Arial"/>
                <w:sz w:val="20"/>
                <w:szCs w:val="20"/>
              </w:rPr>
              <w:t>confirm acceptability of</w:t>
            </w:r>
            <w:r w:rsidRPr="255BD30B">
              <w:rPr>
                <w:rFonts w:ascii="Arial" w:hAnsi="Arial" w:cs="Arial"/>
                <w:sz w:val="20"/>
                <w:szCs w:val="20"/>
              </w:rPr>
              <w:t xml:space="preserve"> </w:t>
            </w:r>
            <w:r w:rsidR="00685E26" w:rsidRPr="255BD30B">
              <w:rPr>
                <w:rFonts w:ascii="Arial" w:hAnsi="Arial" w:cs="Arial"/>
                <w:sz w:val="20"/>
                <w:szCs w:val="20"/>
              </w:rPr>
              <w:t>new lots</w:t>
            </w:r>
            <w:r w:rsidRPr="255BD30B">
              <w:rPr>
                <w:rFonts w:ascii="Arial" w:hAnsi="Arial" w:cs="Arial"/>
                <w:sz w:val="20"/>
                <w:szCs w:val="20"/>
              </w:rPr>
              <w:t xml:space="preserve"> of reagents</w:t>
            </w:r>
            <w:r w:rsidR="00685E26" w:rsidRPr="255BD30B">
              <w:rPr>
                <w:rFonts w:ascii="Arial" w:hAnsi="Arial" w:cs="Arial"/>
                <w:sz w:val="20"/>
                <w:szCs w:val="20"/>
              </w:rPr>
              <w:t xml:space="preserve"> or new shipments of in-use reagents</w:t>
            </w:r>
            <w:r w:rsidRPr="255BD30B">
              <w:rPr>
                <w:rFonts w:ascii="Arial" w:hAnsi="Arial" w:cs="Arial"/>
                <w:sz w:val="20"/>
                <w:szCs w:val="20"/>
              </w:rPr>
              <w:t xml:space="preserve"> for Chemistry instrumentation</w:t>
            </w:r>
            <w:r w:rsidR="00BD1762">
              <w:rPr>
                <w:rFonts w:ascii="Arial" w:hAnsi="Arial" w:cs="Arial"/>
                <w:sz w:val="20"/>
                <w:szCs w:val="20"/>
              </w:rPr>
              <w:t xml:space="preserve">. </w:t>
            </w:r>
          </w:p>
          <w:p w14:paraId="15ACFE84" w14:textId="77777777" w:rsidR="007970C9" w:rsidRDefault="007970C9" w:rsidP="00F773C2">
            <w:pPr>
              <w:jc w:val="left"/>
              <w:rPr>
                <w:rFonts w:ascii="Arial" w:hAnsi="Arial" w:cs="Arial"/>
                <w:sz w:val="20"/>
              </w:rPr>
            </w:pPr>
          </w:p>
        </w:tc>
      </w:tr>
      <w:tr w:rsidR="255BD30B" w14:paraId="45983D59" w14:textId="77777777" w:rsidTr="00393667">
        <w:trPr>
          <w:gridAfter w:val="1"/>
          <w:wAfter w:w="2631" w:type="dxa"/>
          <w:cantSplit/>
          <w:trHeight w:val="719"/>
        </w:trPr>
        <w:tc>
          <w:tcPr>
            <w:tcW w:w="1755" w:type="dxa"/>
            <w:tcBorders>
              <w:top w:val="nil"/>
              <w:left w:val="nil"/>
              <w:bottom w:val="none" w:sz="4" w:space="0" w:color="000000" w:themeColor="text1"/>
              <w:right w:val="nil"/>
            </w:tcBorders>
          </w:tcPr>
          <w:p w14:paraId="3C198526" w14:textId="51AF199E" w:rsidR="50B2871B" w:rsidRDefault="50B2871B" w:rsidP="255BD30B">
            <w:pPr>
              <w:rPr>
                <w:rFonts w:ascii="Arial" w:hAnsi="Arial" w:cs="Arial"/>
                <w:b/>
                <w:bCs/>
                <w:color w:val="0000FF"/>
                <w:sz w:val="20"/>
                <w:szCs w:val="20"/>
              </w:rPr>
            </w:pPr>
            <w:r w:rsidRPr="255BD30B">
              <w:rPr>
                <w:rFonts w:ascii="Arial" w:hAnsi="Arial" w:cs="Arial"/>
                <w:b/>
                <w:bCs/>
                <w:color w:val="0000FF"/>
                <w:sz w:val="20"/>
                <w:szCs w:val="20"/>
              </w:rPr>
              <w:lastRenderedPageBreak/>
              <w:t>Definitions</w:t>
            </w:r>
          </w:p>
        </w:tc>
        <w:tc>
          <w:tcPr>
            <w:tcW w:w="9212" w:type="dxa"/>
            <w:gridSpan w:val="6"/>
            <w:tcBorders>
              <w:top w:val="single" w:sz="4" w:space="0" w:color="auto"/>
              <w:left w:val="nil"/>
              <w:bottom w:val="single" w:sz="4" w:space="0" w:color="auto"/>
              <w:right w:val="nil"/>
            </w:tcBorders>
          </w:tcPr>
          <w:p w14:paraId="01064FE4" w14:textId="047B2E11" w:rsidR="50B2871B" w:rsidRDefault="50B2871B" w:rsidP="255BD30B">
            <w:pPr>
              <w:jc w:val="left"/>
              <w:rPr>
                <w:rFonts w:ascii="Arial" w:hAnsi="Arial" w:cs="Arial"/>
                <w:sz w:val="20"/>
                <w:szCs w:val="20"/>
              </w:rPr>
            </w:pPr>
            <w:r w:rsidRPr="255BD30B">
              <w:rPr>
                <w:rFonts w:ascii="Arial" w:hAnsi="Arial" w:cs="Arial"/>
                <w:b/>
                <w:bCs/>
                <w:sz w:val="20"/>
                <w:szCs w:val="20"/>
              </w:rPr>
              <w:t xml:space="preserve">Confirmation of Acceptability </w:t>
            </w:r>
            <w:r w:rsidR="6EA9DEE5" w:rsidRPr="255BD30B">
              <w:rPr>
                <w:rFonts w:ascii="Arial" w:hAnsi="Arial" w:cs="Arial"/>
                <w:b/>
                <w:bCs/>
                <w:sz w:val="20"/>
                <w:szCs w:val="20"/>
              </w:rPr>
              <w:t>(CoA)</w:t>
            </w:r>
            <w:r w:rsidR="6EA9DEE5" w:rsidRPr="255BD30B">
              <w:rPr>
                <w:rFonts w:ascii="Arial" w:hAnsi="Arial" w:cs="Arial"/>
                <w:sz w:val="20"/>
                <w:szCs w:val="20"/>
              </w:rPr>
              <w:t xml:space="preserve"> </w:t>
            </w:r>
            <w:r w:rsidRPr="255BD30B">
              <w:rPr>
                <w:rFonts w:ascii="Arial" w:hAnsi="Arial" w:cs="Arial"/>
                <w:sz w:val="20"/>
                <w:szCs w:val="20"/>
              </w:rPr>
              <w:t xml:space="preserve">– The process of confirming that a new shipment or lot of </w:t>
            </w:r>
            <w:r w:rsidR="5BFA4DDB" w:rsidRPr="255BD30B">
              <w:rPr>
                <w:rFonts w:ascii="Arial" w:hAnsi="Arial" w:cs="Arial"/>
                <w:sz w:val="20"/>
                <w:szCs w:val="20"/>
              </w:rPr>
              <w:t>reagents</w:t>
            </w:r>
            <w:r w:rsidRPr="255BD30B">
              <w:rPr>
                <w:rFonts w:ascii="Arial" w:hAnsi="Arial" w:cs="Arial"/>
                <w:sz w:val="20"/>
                <w:szCs w:val="20"/>
              </w:rPr>
              <w:t xml:space="preserve"> is acceptable for use in patient testing.</w:t>
            </w:r>
            <w:r w:rsidR="00393667">
              <w:rPr>
                <w:rFonts w:ascii="Arial" w:hAnsi="Arial" w:cs="Arial"/>
                <w:sz w:val="20"/>
                <w:szCs w:val="20"/>
              </w:rPr>
              <w:t xml:space="preserve"> Also referred to as reagent verification, or new lot verification.</w:t>
            </w:r>
          </w:p>
          <w:p w14:paraId="4301DD58" w14:textId="77777777" w:rsidR="00393667" w:rsidRDefault="00393667" w:rsidP="255BD30B">
            <w:pPr>
              <w:jc w:val="left"/>
              <w:rPr>
                <w:rFonts w:ascii="Arial" w:hAnsi="Arial" w:cs="Arial"/>
                <w:sz w:val="20"/>
                <w:szCs w:val="20"/>
              </w:rPr>
            </w:pPr>
          </w:p>
          <w:p w14:paraId="07CA5A99" w14:textId="33EA6A6E" w:rsidR="00393667" w:rsidRDefault="00393667" w:rsidP="255BD30B">
            <w:pPr>
              <w:jc w:val="left"/>
              <w:rPr>
                <w:rFonts w:ascii="Arial" w:hAnsi="Arial" w:cs="Arial"/>
                <w:sz w:val="20"/>
                <w:szCs w:val="20"/>
              </w:rPr>
            </w:pPr>
            <w:r w:rsidRPr="00393667">
              <w:rPr>
                <w:rFonts w:ascii="Arial" w:hAnsi="Arial" w:cs="Arial"/>
                <w:b/>
                <w:sz w:val="20"/>
                <w:szCs w:val="20"/>
              </w:rPr>
              <w:t>New reagent</w:t>
            </w:r>
            <w:r>
              <w:rPr>
                <w:rFonts w:ascii="Arial" w:hAnsi="Arial" w:cs="Arial"/>
                <w:sz w:val="20"/>
                <w:szCs w:val="20"/>
              </w:rPr>
              <w:t xml:space="preserve"> – In the context of this procedure, a new reagent refers to any new lot or shipment of reagent that </w:t>
            </w:r>
            <w:r w:rsidRPr="00393667">
              <w:rPr>
                <w:rFonts w:ascii="Arial" w:hAnsi="Arial" w:cs="Arial"/>
                <w:sz w:val="20"/>
                <w:szCs w:val="20"/>
              </w:rPr>
              <w:t>provide a chemical or biological reaction to detect and/or measure a target analyte</w:t>
            </w:r>
            <w:r>
              <w:rPr>
                <w:rFonts w:ascii="Arial" w:hAnsi="Arial" w:cs="Arial"/>
                <w:sz w:val="20"/>
                <w:szCs w:val="20"/>
              </w:rPr>
              <w:t>.</w:t>
            </w:r>
          </w:p>
          <w:p w14:paraId="39955B93" w14:textId="77777777" w:rsidR="00393667" w:rsidRDefault="00393667" w:rsidP="255BD30B">
            <w:pPr>
              <w:jc w:val="left"/>
              <w:rPr>
                <w:rFonts w:ascii="Arial" w:hAnsi="Arial" w:cs="Arial"/>
                <w:sz w:val="20"/>
                <w:szCs w:val="20"/>
              </w:rPr>
            </w:pPr>
          </w:p>
          <w:p w14:paraId="6190F24B" w14:textId="58B72088" w:rsidR="2D0B6300" w:rsidRDefault="2D0B6300" w:rsidP="255BD30B">
            <w:pPr>
              <w:jc w:val="left"/>
              <w:rPr>
                <w:rFonts w:ascii="Arial" w:hAnsi="Arial" w:cs="Arial"/>
                <w:sz w:val="20"/>
                <w:szCs w:val="20"/>
              </w:rPr>
            </w:pPr>
            <w:r w:rsidRPr="255BD30B">
              <w:rPr>
                <w:rFonts w:ascii="Arial" w:hAnsi="Arial" w:cs="Arial"/>
                <w:b/>
                <w:bCs/>
                <w:sz w:val="20"/>
                <w:szCs w:val="20"/>
              </w:rPr>
              <w:t>In-use reagent</w:t>
            </w:r>
            <w:r w:rsidRPr="255BD30B">
              <w:rPr>
                <w:rFonts w:ascii="Arial" w:hAnsi="Arial" w:cs="Arial"/>
                <w:sz w:val="20"/>
                <w:szCs w:val="20"/>
              </w:rPr>
              <w:t xml:space="preserve"> – In-use reagent is synonymous with current, old, or previous reagent</w:t>
            </w:r>
            <w:r w:rsidR="00393667">
              <w:rPr>
                <w:rFonts w:ascii="Arial" w:hAnsi="Arial" w:cs="Arial"/>
                <w:sz w:val="20"/>
                <w:szCs w:val="20"/>
              </w:rPr>
              <w:t xml:space="preserve"> that has previously been confirmed (verified) as acceptable for use</w:t>
            </w:r>
            <w:r w:rsidRPr="255BD30B">
              <w:rPr>
                <w:rFonts w:ascii="Arial" w:hAnsi="Arial" w:cs="Arial"/>
                <w:sz w:val="20"/>
                <w:szCs w:val="20"/>
              </w:rPr>
              <w:t xml:space="preserve">. </w:t>
            </w:r>
          </w:p>
          <w:p w14:paraId="31E6F1BE" w14:textId="77777777" w:rsidR="00393667" w:rsidRDefault="00393667" w:rsidP="255BD30B">
            <w:pPr>
              <w:jc w:val="left"/>
              <w:rPr>
                <w:rFonts w:ascii="Arial" w:hAnsi="Arial" w:cs="Arial"/>
                <w:sz w:val="20"/>
                <w:szCs w:val="20"/>
              </w:rPr>
            </w:pPr>
          </w:p>
          <w:p w14:paraId="3BF5AF1F" w14:textId="17CB23AF" w:rsidR="2D49ABC0" w:rsidRDefault="2D49ABC0" w:rsidP="255BD30B">
            <w:pPr>
              <w:jc w:val="left"/>
              <w:rPr>
                <w:rFonts w:ascii="Arial" w:hAnsi="Arial" w:cs="Arial"/>
                <w:sz w:val="20"/>
                <w:szCs w:val="20"/>
              </w:rPr>
            </w:pPr>
            <w:r w:rsidRPr="255BD30B">
              <w:rPr>
                <w:rFonts w:ascii="Arial" w:hAnsi="Arial" w:cs="Arial"/>
                <w:b/>
                <w:bCs/>
                <w:sz w:val="20"/>
                <w:szCs w:val="20"/>
              </w:rPr>
              <w:t>Peer Lab</w:t>
            </w:r>
            <w:r w:rsidRPr="255BD30B">
              <w:rPr>
                <w:rFonts w:ascii="Arial" w:hAnsi="Arial" w:cs="Arial"/>
                <w:sz w:val="20"/>
                <w:szCs w:val="20"/>
              </w:rPr>
              <w:t xml:space="preserve"> – Other laboratory running the same assay reagent on the same equipment. </w:t>
            </w:r>
            <w:r w:rsidR="3EF808E4" w:rsidRPr="255BD30B">
              <w:rPr>
                <w:rFonts w:ascii="Arial" w:hAnsi="Arial" w:cs="Arial"/>
                <w:sz w:val="20"/>
                <w:szCs w:val="20"/>
              </w:rPr>
              <w:t xml:space="preserve">Data from peer labs provides a peer mean, peer SD, and peer CV for a given analyte. </w:t>
            </w:r>
          </w:p>
          <w:p w14:paraId="60686C8A" w14:textId="693EB62B" w:rsidR="255BD30B" w:rsidRDefault="255BD30B" w:rsidP="255BD30B">
            <w:pPr>
              <w:jc w:val="left"/>
              <w:rPr>
                <w:rFonts w:ascii="Arial" w:hAnsi="Arial" w:cs="Arial"/>
                <w:sz w:val="20"/>
                <w:szCs w:val="20"/>
              </w:rPr>
            </w:pPr>
          </w:p>
        </w:tc>
      </w:tr>
      <w:tr w:rsidR="007970C9" w14:paraId="15ACFE88" w14:textId="77777777" w:rsidTr="00393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2631" w:type="dxa"/>
          <w:cantSplit/>
          <w:trHeight w:val="300"/>
        </w:trPr>
        <w:tc>
          <w:tcPr>
            <w:tcW w:w="1755" w:type="dxa"/>
            <w:tcBorders>
              <w:top w:val="none" w:sz="6" w:space="0" w:color="000000" w:themeColor="text1"/>
              <w:left w:val="none" w:sz="6" w:space="0" w:color="000000" w:themeColor="text1"/>
              <w:bottom w:val="none" w:sz="6" w:space="0" w:color="000000" w:themeColor="text1"/>
              <w:right w:val="nil"/>
            </w:tcBorders>
          </w:tcPr>
          <w:p w14:paraId="15ACFE86" w14:textId="77777777" w:rsidR="007970C9" w:rsidRDefault="007970C9">
            <w:pPr>
              <w:jc w:val="left"/>
              <w:rPr>
                <w:rFonts w:ascii="Arial" w:hAnsi="Arial" w:cs="Arial"/>
                <w:b/>
                <w:color w:val="0000FF"/>
                <w:sz w:val="20"/>
              </w:rPr>
            </w:pPr>
            <w:r>
              <w:rPr>
                <w:rFonts w:ascii="Arial" w:hAnsi="Arial" w:cs="Arial"/>
                <w:b/>
                <w:color w:val="0000FF"/>
                <w:sz w:val="20"/>
              </w:rPr>
              <w:t>Materials</w:t>
            </w:r>
          </w:p>
        </w:tc>
        <w:tc>
          <w:tcPr>
            <w:tcW w:w="9212" w:type="dxa"/>
            <w:gridSpan w:val="6"/>
            <w:tcBorders>
              <w:top w:val="single" w:sz="4" w:space="0" w:color="auto"/>
              <w:left w:val="nil"/>
              <w:bottom w:val="nil"/>
              <w:right w:val="nil"/>
            </w:tcBorders>
          </w:tcPr>
          <w:p w14:paraId="15ACFE87" w14:textId="77777777" w:rsidR="007970C9" w:rsidRDefault="007970C9">
            <w:pPr>
              <w:jc w:val="left"/>
              <w:rPr>
                <w:rFonts w:ascii="Arial" w:hAnsi="Arial" w:cs="Arial"/>
                <w:b/>
                <w:sz w:val="20"/>
              </w:rPr>
            </w:pPr>
          </w:p>
        </w:tc>
      </w:tr>
      <w:tr w:rsidR="007970C9" w14:paraId="15ACFE8B" w14:textId="77777777" w:rsidTr="00393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2631" w:type="dxa"/>
          <w:cantSplit/>
          <w:trHeight w:val="300"/>
        </w:trPr>
        <w:tc>
          <w:tcPr>
            <w:tcW w:w="1755" w:type="dxa"/>
            <w:tcBorders>
              <w:top w:val="none" w:sz="6" w:space="0" w:color="000000" w:themeColor="text1"/>
              <w:left w:val="none" w:sz="6" w:space="0" w:color="000000" w:themeColor="text1"/>
              <w:bottom w:val="none" w:sz="6" w:space="0" w:color="000000" w:themeColor="text1"/>
              <w:right w:val="nil"/>
            </w:tcBorders>
          </w:tcPr>
          <w:p w14:paraId="15ACFE89" w14:textId="77777777" w:rsidR="007970C9" w:rsidRDefault="007970C9">
            <w:pPr>
              <w:jc w:val="left"/>
              <w:rPr>
                <w:rFonts w:ascii="Arial" w:hAnsi="Arial" w:cs="Arial"/>
                <w:b/>
                <w:color w:val="0000FF"/>
                <w:sz w:val="20"/>
              </w:rPr>
            </w:pPr>
          </w:p>
        </w:tc>
        <w:tc>
          <w:tcPr>
            <w:tcW w:w="9212" w:type="dxa"/>
            <w:gridSpan w:val="6"/>
            <w:tcBorders>
              <w:top w:val="nil"/>
              <w:left w:val="nil"/>
              <w:bottom w:val="nil"/>
              <w:right w:val="nil"/>
            </w:tcBorders>
          </w:tcPr>
          <w:p w14:paraId="2A71AB66" w14:textId="77777777" w:rsidR="007970C9" w:rsidRDefault="007970C9">
            <w:pPr>
              <w:jc w:val="left"/>
              <w:rPr>
                <w:rFonts w:ascii="Arial" w:hAnsi="Arial" w:cs="Arial"/>
                <w:b/>
                <w:sz w:val="20"/>
              </w:rPr>
            </w:pPr>
            <w:r>
              <w:rPr>
                <w:rFonts w:ascii="Arial" w:hAnsi="Arial" w:cs="Arial"/>
                <w:b/>
                <w:sz w:val="20"/>
              </w:rPr>
              <w:t>Records/Forms/Documents</w:t>
            </w:r>
          </w:p>
          <w:p w14:paraId="15ACFE8A" w14:textId="77777777" w:rsidR="00393667" w:rsidRDefault="00393667">
            <w:pPr>
              <w:jc w:val="left"/>
              <w:rPr>
                <w:rFonts w:ascii="Arial" w:hAnsi="Arial" w:cs="Arial"/>
                <w:b/>
                <w:sz w:val="20"/>
              </w:rPr>
            </w:pPr>
          </w:p>
        </w:tc>
      </w:tr>
      <w:tr w:rsidR="007970C9" w14:paraId="15ACFE91" w14:textId="77777777" w:rsidTr="00393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2631" w:type="dxa"/>
          <w:cantSplit/>
          <w:trHeight w:val="780"/>
        </w:trPr>
        <w:tc>
          <w:tcPr>
            <w:tcW w:w="1755" w:type="dxa"/>
            <w:tcBorders>
              <w:top w:val="none" w:sz="6" w:space="0" w:color="000000" w:themeColor="text1"/>
              <w:left w:val="none" w:sz="6" w:space="0" w:color="000000" w:themeColor="text1"/>
              <w:bottom w:val="none" w:sz="6" w:space="0" w:color="000000" w:themeColor="text1"/>
              <w:right w:val="nil"/>
            </w:tcBorders>
          </w:tcPr>
          <w:p w14:paraId="15ACFE8C" w14:textId="77777777" w:rsidR="007970C9" w:rsidRDefault="007970C9">
            <w:pPr>
              <w:jc w:val="left"/>
              <w:rPr>
                <w:rFonts w:ascii="Arial" w:hAnsi="Arial" w:cs="Arial"/>
                <w:b/>
                <w:color w:val="0000FF"/>
                <w:sz w:val="20"/>
              </w:rPr>
            </w:pPr>
          </w:p>
        </w:tc>
        <w:tc>
          <w:tcPr>
            <w:tcW w:w="9212" w:type="dxa"/>
            <w:gridSpan w:val="6"/>
            <w:tcBorders>
              <w:top w:val="nil"/>
              <w:left w:val="nil"/>
              <w:bottom w:val="single" w:sz="4" w:space="0" w:color="auto"/>
              <w:right w:val="nil"/>
            </w:tcBorders>
            <w:vAlign w:val="center"/>
          </w:tcPr>
          <w:p w14:paraId="15ACFE8D" w14:textId="5EA9678F" w:rsidR="007970C9" w:rsidRDefault="007A50F5" w:rsidP="255BD30B">
            <w:pPr>
              <w:numPr>
                <w:ilvl w:val="0"/>
                <w:numId w:val="28"/>
              </w:numPr>
              <w:rPr>
                <w:rFonts w:ascii="Arial" w:hAnsi="Arial" w:cs="Arial"/>
                <w:sz w:val="20"/>
                <w:szCs w:val="20"/>
              </w:rPr>
            </w:pPr>
            <w:r w:rsidRPr="255BD30B">
              <w:rPr>
                <w:rFonts w:ascii="Arial" w:hAnsi="Arial" w:cs="Arial"/>
                <w:sz w:val="20"/>
                <w:szCs w:val="20"/>
              </w:rPr>
              <w:t xml:space="preserve">CH 2.99.f1 </w:t>
            </w:r>
            <w:r w:rsidR="1A99F9E7" w:rsidRPr="255BD30B">
              <w:rPr>
                <w:rFonts w:ascii="Arial" w:hAnsi="Arial" w:cs="Arial"/>
                <w:sz w:val="20"/>
                <w:szCs w:val="20"/>
              </w:rPr>
              <w:t>Co</w:t>
            </w:r>
            <w:r w:rsidR="6582C019" w:rsidRPr="255BD30B">
              <w:rPr>
                <w:rFonts w:ascii="Arial" w:hAnsi="Arial" w:cs="Arial"/>
                <w:sz w:val="20"/>
                <w:szCs w:val="20"/>
              </w:rPr>
              <w:t>nfirmation of Acceptability</w:t>
            </w:r>
            <w:r w:rsidR="6B601E97" w:rsidRPr="255BD30B">
              <w:rPr>
                <w:rFonts w:ascii="Arial" w:hAnsi="Arial" w:cs="Arial"/>
                <w:sz w:val="20"/>
                <w:szCs w:val="20"/>
              </w:rPr>
              <w:t xml:space="preserve"> Form (online)</w:t>
            </w:r>
          </w:p>
          <w:p w14:paraId="55B97237" w14:textId="4D5B713D" w:rsidR="007A50F5" w:rsidRDefault="007A50F5" w:rsidP="255BD30B">
            <w:pPr>
              <w:numPr>
                <w:ilvl w:val="0"/>
                <w:numId w:val="28"/>
              </w:numPr>
              <w:rPr>
                <w:rFonts w:ascii="Arial" w:hAnsi="Arial" w:cs="Arial"/>
                <w:sz w:val="20"/>
                <w:szCs w:val="20"/>
              </w:rPr>
            </w:pPr>
            <w:r w:rsidRPr="255BD30B">
              <w:rPr>
                <w:rFonts w:ascii="Arial" w:hAnsi="Arial" w:cs="Arial"/>
                <w:sz w:val="20"/>
                <w:szCs w:val="20"/>
              </w:rPr>
              <w:t xml:space="preserve">CH 2.99.f2 </w:t>
            </w:r>
            <w:r w:rsidR="57C4A85E" w:rsidRPr="255BD30B">
              <w:rPr>
                <w:rFonts w:ascii="Arial" w:hAnsi="Arial" w:cs="Arial"/>
                <w:sz w:val="20"/>
                <w:szCs w:val="20"/>
              </w:rPr>
              <w:t>Downtime CoA Form (paper)</w:t>
            </w:r>
          </w:p>
          <w:p w14:paraId="40490D42" w14:textId="3E8B960F" w:rsidR="7A626587" w:rsidRDefault="7A626587" w:rsidP="255BD30B">
            <w:pPr>
              <w:numPr>
                <w:ilvl w:val="0"/>
                <w:numId w:val="28"/>
              </w:numPr>
              <w:rPr>
                <w:rFonts w:ascii="Arial" w:hAnsi="Arial" w:cs="Arial"/>
                <w:sz w:val="20"/>
                <w:szCs w:val="20"/>
              </w:rPr>
            </w:pPr>
            <w:r w:rsidRPr="255BD30B">
              <w:rPr>
                <w:rFonts w:ascii="Arial" w:hAnsi="Arial" w:cs="Arial"/>
                <w:sz w:val="20"/>
                <w:szCs w:val="20"/>
              </w:rPr>
              <w:t xml:space="preserve">CH 2.99.f3 </w:t>
            </w:r>
            <w:r w:rsidR="00BD1762">
              <w:rPr>
                <w:rFonts w:ascii="Arial" w:hAnsi="Arial" w:cs="Arial"/>
                <w:sz w:val="20"/>
                <w:szCs w:val="20"/>
              </w:rPr>
              <w:t xml:space="preserve">Reagent </w:t>
            </w:r>
            <w:r w:rsidRPr="255BD30B">
              <w:rPr>
                <w:rFonts w:ascii="Arial" w:hAnsi="Arial" w:cs="Arial"/>
                <w:sz w:val="20"/>
                <w:szCs w:val="20"/>
              </w:rPr>
              <w:t xml:space="preserve">CoA </w:t>
            </w:r>
            <w:r w:rsidR="00BD1762">
              <w:rPr>
                <w:rFonts w:ascii="Arial" w:hAnsi="Arial" w:cs="Arial"/>
                <w:sz w:val="20"/>
                <w:szCs w:val="20"/>
              </w:rPr>
              <w:t>Guide Chart</w:t>
            </w:r>
          </w:p>
          <w:p w14:paraId="15ACFE90" w14:textId="715C121B" w:rsidR="007970C9" w:rsidRPr="007A50F5" w:rsidRDefault="007970C9" w:rsidP="255BD30B">
            <w:pPr>
              <w:rPr>
                <w:rFonts w:ascii="Arial" w:hAnsi="Arial" w:cs="Arial"/>
                <w:sz w:val="20"/>
                <w:szCs w:val="20"/>
              </w:rPr>
            </w:pPr>
          </w:p>
        </w:tc>
      </w:tr>
      <w:tr w:rsidR="007A50F5" w14:paraId="4F137443" w14:textId="77777777" w:rsidTr="00393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2631" w:type="dxa"/>
          <w:cantSplit/>
          <w:trHeight w:val="296"/>
        </w:trPr>
        <w:tc>
          <w:tcPr>
            <w:tcW w:w="1755" w:type="dxa"/>
            <w:tcBorders>
              <w:top w:val="none" w:sz="6" w:space="0" w:color="000000" w:themeColor="text1"/>
              <w:left w:val="none" w:sz="6" w:space="0" w:color="000000" w:themeColor="text1"/>
              <w:bottom w:val="none" w:sz="6" w:space="0" w:color="000000" w:themeColor="text1"/>
              <w:right w:val="nil"/>
            </w:tcBorders>
          </w:tcPr>
          <w:p w14:paraId="075E88C6" w14:textId="77777777" w:rsidR="007A50F5" w:rsidRDefault="007A50F5">
            <w:pPr>
              <w:jc w:val="left"/>
              <w:rPr>
                <w:rFonts w:ascii="Arial" w:hAnsi="Arial" w:cs="Arial"/>
                <w:b/>
                <w:color w:val="0000FF"/>
                <w:sz w:val="20"/>
              </w:rPr>
            </w:pPr>
          </w:p>
        </w:tc>
        <w:tc>
          <w:tcPr>
            <w:tcW w:w="9212" w:type="dxa"/>
            <w:gridSpan w:val="6"/>
            <w:tcBorders>
              <w:top w:val="single" w:sz="4" w:space="0" w:color="auto"/>
              <w:left w:val="nil"/>
              <w:bottom w:val="nil"/>
              <w:right w:val="nil"/>
            </w:tcBorders>
            <w:vAlign w:val="center"/>
          </w:tcPr>
          <w:p w14:paraId="50B1C65B" w14:textId="09D9314F" w:rsidR="007A50F5" w:rsidRPr="00F773C2" w:rsidRDefault="007A50F5" w:rsidP="007A50F5">
            <w:pPr>
              <w:rPr>
                <w:rFonts w:ascii="Arial" w:hAnsi="Arial" w:cs="Arial"/>
                <w:b/>
                <w:sz w:val="20"/>
              </w:rPr>
            </w:pPr>
            <w:r w:rsidRPr="00F773C2">
              <w:rPr>
                <w:rFonts w:ascii="Arial" w:hAnsi="Arial" w:cs="Arial"/>
                <w:b/>
                <w:sz w:val="20"/>
              </w:rPr>
              <w:t>Materials</w:t>
            </w:r>
          </w:p>
        </w:tc>
      </w:tr>
      <w:tr w:rsidR="007A50F5" w14:paraId="3D197F3D" w14:textId="77777777" w:rsidTr="0039366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1"/>
          <w:wAfter w:w="2631" w:type="dxa"/>
          <w:cantSplit/>
          <w:trHeight w:val="449"/>
        </w:trPr>
        <w:tc>
          <w:tcPr>
            <w:tcW w:w="1755" w:type="dxa"/>
            <w:tcBorders>
              <w:top w:val="none" w:sz="6" w:space="0" w:color="000000" w:themeColor="text1"/>
              <w:left w:val="none" w:sz="6" w:space="0" w:color="000000" w:themeColor="text1"/>
              <w:bottom w:val="none" w:sz="6" w:space="0" w:color="000000" w:themeColor="text1"/>
              <w:right w:val="nil"/>
            </w:tcBorders>
          </w:tcPr>
          <w:p w14:paraId="0CE72B71" w14:textId="77777777" w:rsidR="007A50F5" w:rsidRDefault="007A50F5">
            <w:pPr>
              <w:jc w:val="left"/>
              <w:rPr>
                <w:rFonts w:ascii="Arial" w:hAnsi="Arial" w:cs="Arial"/>
                <w:b/>
                <w:color w:val="0000FF"/>
                <w:sz w:val="20"/>
              </w:rPr>
            </w:pPr>
          </w:p>
        </w:tc>
        <w:tc>
          <w:tcPr>
            <w:tcW w:w="9212" w:type="dxa"/>
            <w:gridSpan w:val="6"/>
            <w:tcBorders>
              <w:top w:val="nil"/>
              <w:left w:val="nil"/>
              <w:bottom w:val="single" w:sz="4" w:space="0" w:color="auto"/>
              <w:right w:val="nil"/>
            </w:tcBorders>
            <w:vAlign w:val="center"/>
          </w:tcPr>
          <w:p w14:paraId="260B6982" w14:textId="18FBC1FE" w:rsidR="007A50F5" w:rsidRDefault="007A50F5" w:rsidP="255BD30B">
            <w:pPr>
              <w:numPr>
                <w:ilvl w:val="0"/>
                <w:numId w:val="28"/>
              </w:numPr>
              <w:rPr>
                <w:rFonts w:ascii="Arial" w:hAnsi="Arial" w:cs="Arial"/>
                <w:sz w:val="20"/>
                <w:szCs w:val="20"/>
              </w:rPr>
            </w:pPr>
            <w:r w:rsidRPr="255BD30B">
              <w:rPr>
                <w:rFonts w:ascii="Arial" w:hAnsi="Arial" w:cs="Arial"/>
                <w:sz w:val="20"/>
                <w:szCs w:val="20"/>
              </w:rPr>
              <w:t>Green and red stickers</w:t>
            </w:r>
          </w:p>
          <w:p w14:paraId="49E2DA28" w14:textId="77777777" w:rsidR="007A50F5" w:rsidRDefault="615A7733" w:rsidP="255BD30B">
            <w:pPr>
              <w:numPr>
                <w:ilvl w:val="0"/>
                <w:numId w:val="28"/>
              </w:numPr>
              <w:rPr>
                <w:rFonts w:ascii="Arial" w:hAnsi="Arial" w:cs="Arial"/>
                <w:sz w:val="20"/>
                <w:szCs w:val="20"/>
              </w:rPr>
            </w:pPr>
            <w:r w:rsidRPr="255BD30B">
              <w:rPr>
                <w:rFonts w:ascii="Arial" w:hAnsi="Arial" w:cs="Arial"/>
                <w:sz w:val="20"/>
                <w:szCs w:val="20"/>
              </w:rPr>
              <w:t>Routine QC materials – Assay specific</w:t>
            </w:r>
          </w:p>
          <w:p w14:paraId="1B7A4799" w14:textId="7BCA8A9B" w:rsidR="00393667" w:rsidRDefault="00393667" w:rsidP="00393667">
            <w:pPr>
              <w:ind w:left="360"/>
              <w:rPr>
                <w:rFonts w:ascii="Arial" w:hAnsi="Arial" w:cs="Arial"/>
                <w:sz w:val="20"/>
                <w:szCs w:val="20"/>
              </w:rPr>
            </w:pPr>
          </w:p>
        </w:tc>
      </w:tr>
      <w:tr w:rsidR="007970C9" w14:paraId="15ACFE96" w14:textId="77777777" w:rsidTr="00393667">
        <w:trPr>
          <w:gridAfter w:val="1"/>
          <w:wAfter w:w="2631" w:type="dxa"/>
          <w:trHeight w:val="300"/>
        </w:trPr>
        <w:tc>
          <w:tcPr>
            <w:tcW w:w="1755" w:type="dxa"/>
            <w:tcBorders>
              <w:top w:val="none" w:sz="4" w:space="0" w:color="000000" w:themeColor="text1"/>
              <w:left w:val="nil"/>
              <w:bottom w:val="nil"/>
              <w:right w:val="nil"/>
            </w:tcBorders>
          </w:tcPr>
          <w:p w14:paraId="15ACFE92" w14:textId="36D2B034" w:rsidR="007970C9" w:rsidRDefault="007970C9">
            <w:pPr>
              <w:rPr>
                <w:rFonts w:ascii="Arial" w:hAnsi="Arial"/>
                <w:b/>
                <w:color w:val="0000FF"/>
                <w:sz w:val="20"/>
              </w:rPr>
            </w:pPr>
          </w:p>
          <w:p w14:paraId="15ACFE93" w14:textId="77777777" w:rsidR="007970C9" w:rsidRDefault="007970C9">
            <w:pPr>
              <w:rPr>
                <w:rFonts w:ascii="Arial" w:hAnsi="Arial"/>
                <w:b/>
                <w:color w:val="0000FF"/>
                <w:sz w:val="20"/>
              </w:rPr>
            </w:pPr>
            <w:r>
              <w:rPr>
                <w:rFonts w:ascii="Arial" w:hAnsi="Arial"/>
                <w:b/>
                <w:color w:val="0000FF"/>
                <w:sz w:val="20"/>
              </w:rPr>
              <w:t>Procedure</w:t>
            </w:r>
          </w:p>
        </w:tc>
        <w:tc>
          <w:tcPr>
            <w:tcW w:w="9212" w:type="dxa"/>
            <w:gridSpan w:val="6"/>
            <w:tcBorders>
              <w:top w:val="single" w:sz="4" w:space="0" w:color="auto"/>
              <w:left w:val="nil"/>
              <w:bottom w:val="single" w:sz="4" w:space="0" w:color="auto"/>
              <w:right w:val="nil"/>
            </w:tcBorders>
          </w:tcPr>
          <w:p w14:paraId="15ACFE94" w14:textId="77777777" w:rsidR="007970C9" w:rsidRDefault="007970C9">
            <w:pPr>
              <w:rPr>
                <w:rFonts w:ascii="Arial" w:hAnsi="Arial"/>
                <w:sz w:val="20"/>
              </w:rPr>
            </w:pPr>
          </w:p>
          <w:p w14:paraId="15ACFE95" w14:textId="77777777" w:rsidR="007970C9" w:rsidRDefault="007970C9">
            <w:pPr>
              <w:rPr>
                <w:rFonts w:ascii="Arial" w:hAnsi="Arial"/>
                <w:sz w:val="20"/>
              </w:rPr>
            </w:pPr>
          </w:p>
        </w:tc>
      </w:tr>
      <w:tr w:rsidR="007970C9" w14:paraId="15ACFE9B" w14:textId="77777777" w:rsidTr="00BD1762">
        <w:trPr>
          <w:gridAfter w:val="1"/>
          <w:wAfter w:w="2631" w:type="dxa"/>
          <w:cantSplit/>
          <w:trHeight w:val="300"/>
        </w:trPr>
        <w:tc>
          <w:tcPr>
            <w:tcW w:w="1755" w:type="dxa"/>
            <w:vMerge w:val="restart"/>
            <w:tcBorders>
              <w:top w:val="nil"/>
              <w:left w:val="nil"/>
              <w:bottom w:val="single" w:sz="4" w:space="0" w:color="auto"/>
              <w:right w:val="single" w:sz="4" w:space="0" w:color="auto"/>
            </w:tcBorders>
          </w:tcPr>
          <w:p w14:paraId="15ACFE97" w14:textId="77777777" w:rsidR="007970C9" w:rsidRDefault="007970C9">
            <w:pPr>
              <w:rPr>
                <w:rFonts w:ascii="Arial" w:hAnsi="Arial"/>
              </w:rPr>
            </w:pPr>
          </w:p>
        </w:tc>
        <w:tc>
          <w:tcPr>
            <w:tcW w:w="717" w:type="dxa"/>
            <w:tcBorders>
              <w:top w:val="single" w:sz="4" w:space="0" w:color="auto"/>
              <w:left w:val="single" w:sz="4" w:space="0" w:color="auto"/>
              <w:bottom w:val="single" w:sz="4" w:space="0" w:color="auto"/>
            </w:tcBorders>
          </w:tcPr>
          <w:p w14:paraId="15ACFE98" w14:textId="77777777" w:rsidR="007970C9" w:rsidRDefault="007970C9">
            <w:pPr>
              <w:rPr>
                <w:rFonts w:ascii="Arial" w:hAnsi="Arial"/>
                <w:b/>
                <w:sz w:val="20"/>
              </w:rPr>
            </w:pPr>
            <w:r>
              <w:rPr>
                <w:rFonts w:ascii="Arial" w:hAnsi="Arial"/>
                <w:b/>
                <w:sz w:val="20"/>
              </w:rPr>
              <w:t>Step</w:t>
            </w:r>
          </w:p>
        </w:tc>
        <w:tc>
          <w:tcPr>
            <w:tcW w:w="6274" w:type="dxa"/>
            <w:gridSpan w:val="4"/>
            <w:tcBorders>
              <w:top w:val="single" w:sz="4" w:space="0" w:color="auto"/>
              <w:bottom w:val="single" w:sz="4" w:space="0" w:color="auto"/>
            </w:tcBorders>
          </w:tcPr>
          <w:p w14:paraId="15ACFE99" w14:textId="77777777" w:rsidR="007970C9" w:rsidRDefault="007970C9">
            <w:pPr>
              <w:pStyle w:val="TableHeaderText"/>
              <w:autoSpaceDE/>
              <w:autoSpaceDN/>
              <w:rPr>
                <w:rFonts w:ascii="Arial" w:hAnsi="Arial"/>
              </w:rPr>
            </w:pPr>
            <w:r>
              <w:rPr>
                <w:rFonts w:ascii="Arial" w:hAnsi="Arial"/>
              </w:rPr>
              <w:t>Action</w:t>
            </w:r>
          </w:p>
        </w:tc>
        <w:tc>
          <w:tcPr>
            <w:tcW w:w="2221" w:type="dxa"/>
            <w:tcBorders>
              <w:top w:val="single" w:sz="4" w:space="0" w:color="auto"/>
              <w:bottom w:val="single" w:sz="4" w:space="0" w:color="auto"/>
            </w:tcBorders>
          </w:tcPr>
          <w:p w14:paraId="15ACFE9A" w14:textId="77777777" w:rsidR="007970C9" w:rsidRDefault="007970C9">
            <w:pPr>
              <w:rPr>
                <w:rFonts w:ascii="Arial" w:hAnsi="Arial"/>
                <w:b/>
                <w:sz w:val="20"/>
              </w:rPr>
            </w:pPr>
            <w:r>
              <w:rPr>
                <w:rFonts w:ascii="Arial" w:hAnsi="Arial"/>
                <w:b/>
                <w:sz w:val="20"/>
              </w:rPr>
              <w:t>Related Document</w:t>
            </w:r>
          </w:p>
        </w:tc>
      </w:tr>
      <w:tr w:rsidR="007970C9" w14:paraId="15ACFEA1" w14:textId="77777777" w:rsidTr="00BD1762">
        <w:trPr>
          <w:gridAfter w:val="1"/>
          <w:wAfter w:w="2631" w:type="dxa"/>
          <w:cantSplit/>
          <w:trHeight w:val="818"/>
        </w:trPr>
        <w:tc>
          <w:tcPr>
            <w:tcW w:w="1755" w:type="dxa"/>
            <w:vMerge/>
            <w:tcBorders>
              <w:left w:val="nil"/>
            </w:tcBorders>
          </w:tcPr>
          <w:p w14:paraId="15ACFE9C" w14:textId="77777777" w:rsidR="007970C9" w:rsidRDefault="007970C9"/>
        </w:tc>
        <w:tc>
          <w:tcPr>
            <w:tcW w:w="717" w:type="dxa"/>
            <w:tcBorders>
              <w:left w:val="single" w:sz="4" w:space="0" w:color="auto"/>
            </w:tcBorders>
          </w:tcPr>
          <w:p w14:paraId="15ACFE9D" w14:textId="77777777" w:rsidR="007970C9" w:rsidRDefault="007970C9">
            <w:pPr>
              <w:pStyle w:val="TableText"/>
              <w:autoSpaceDE/>
              <w:autoSpaceDN/>
              <w:spacing w:after="120"/>
              <w:jc w:val="center"/>
              <w:rPr>
                <w:rFonts w:ascii="Arial" w:hAnsi="Arial"/>
              </w:rPr>
            </w:pPr>
            <w:r>
              <w:rPr>
                <w:rFonts w:ascii="Arial" w:hAnsi="Arial"/>
              </w:rPr>
              <w:t>1</w:t>
            </w:r>
          </w:p>
        </w:tc>
        <w:tc>
          <w:tcPr>
            <w:tcW w:w="6274" w:type="dxa"/>
            <w:gridSpan w:val="4"/>
            <w:vAlign w:val="center"/>
          </w:tcPr>
          <w:p w14:paraId="78C7DDD3" w14:textId="77777777" w:rsidR="00685E26" w:rsidRDefault="003E094E">
            <w:pPr>
              <w:spacing w:after="120"/>
              <w:jc w:val="left"/>
              <w:rPr>
                <w:rFonts w:ascii="Arial" w:hAnsi="Arial" w:cs="Arial"/>
                <w:sz w:val="20"/>
              </w:rPr>
            </w:pPr>
            <w:r>
              <w:rPr>
                <w:rFonts w:ascii="Arial" w:hAnsi="Arial" w:cs="Arial"/>
                <w:sz w:val="20"/>
              </w:rPr>
              <w:t xml:space="preserve">Remove one set of reagent from the sequestered reagent area. </w:t>
            </w:r>
          </w:p>
          <w:p w14:paraId="01166F68" w14:textId="69BEA53B" w:rsidR="007970C9" w:rsidRDefault="003E094E" w:rsidP="255BD30B">
            <w:pPr>
              <w:spacing w:after="120"/>
              <w:jc w:val="left"/>
              <w:rPr>
                <w:rFonts w:ascii="Arial" w:hAnsi="Arial" w:cs="Arial"/>
                <w:sz w:val="20"/>
                <w:szCs w:val="20"/>
              </w:rPr>
            </w:pPr>
            <w:r w:rsidRPr="255BD30B">
              <w:rPr>
                <w:rFonts w:ascii="Arial" w:hAnsi="Arial" w:cs="Arial"/>
                <w:sz w:val="20"/>
                <w:szCs w:val="20"/>
              </w:rPr>
              <w:t xml:space="preserve">Load </w:t>
            </w:r>
            <w:r w:rsidR="00685E26" w:rsidRPr="255BD30B">
              <w:rPr>
                <w:rFonts w:ascii="Arial" w:hAnsi="Arial" w:cs="Arial"/>
                <w:sz w:val="20"/>
                <w:szCs w:val="20"/>
              </w:rPr>
              <w:t xml:space="preserve">reagent </w:t>
            </w:r>
            <w:r w:rsidRPr="255BD30B">
              <w:rPr>
                <w:rFonts w:ascii="Arial" w:hAnsi="Arial" w:cs="Arial"/>
                <w:sz w:val="20"/>
                <w:szCs w:val="20"/>
              </w:rPr>
              <w:t>on analyzer</w:t>
            </w:r>
            <w:r w:rsidR="1D57590F" w:rsidRPr="255BD30B">
              <w:rPr>
                <w:rFonts w:ascii="Arial" w:hAnsi="Arial" w:cs="Arial"/>
                <w:sz w:val="20"/>
                <w:szCs w:val="20"/>
              </w:rPr>
              <w:t>, calibrate as applicable, and run routine QC</w:t>
            </w:r>
            <w:r w:rsidRPr="255BD30B">
              <w:rPr>
                <w:rFonts w:ascii="Arial" w:hAnsi="Arial" w:cs="Arial"/>
                <w:sz w:val="20"/>
                <w:szCs w:val="20"/>
              </w:rPr>
              <w:t xml:space="preserve">. </w:t>
            </w:r>
            <w:r w:rsidR="007A50F5" w:rsidRPr="255BD30B">
              <w:rPr>
                <w:rFonts w:ascii="Arial" w:hAnsi="Arial" w:cs="Arial"/>
                <w:sz w:val="20"/>
                <w:szCs w:val="20"/>
              </w:rPr>
              <w:t xml:space="preserve">Fill out the appropriate </w:t>
            </w:r>
            <w:r w:rsidRPr="255BD30B">
              <w:rPr>
                <w:rFonts w:ascii="Arial" w:hAnsi="Arial" w:cs="Arial"/>
                <w:sz w:val="20"/>
                <w:szCs w:val="20"/>
              </w:rPr>
              <w:t>form:</w:t>
            </w:r>
          </w:p>
          <w:p w14:paraId="47D1E4D3" w14:textId="212B9C59" w:rsidR="704B6E5C" w:rsidRDefault="704B6E5C" w:rsidP="255BD30B">
            <w:pPr>
              <w:pStyle w:val="ListParagraph"/>
              <w:numPr>
                <w:ilvl w:val="0"/>
                <w:numId w:val="1"/>
              </w:numPr>
              <w:spacing w:after="120" w:line="259" w:lineRule="auto"/>
              <w:jc w:val="left"/>
              <w:rPr>
                <w:rFonts w:ascii="Arial" w:hAnsi="Arial" w:cs="Arial"/>
                <w:i/>
                <w:iCs/>
                <w:sz w:val="20"/>
                <w:szCs w:val="20"/>
              </w:rPr>
            </w:pPr>
            <w:r w:rsidRPr="255BD30B">
              <w:rPr>
                <w:rFonts w:ascii="Arial" w:hAnsi="Arial" w:cs="Arial"/>
                <w:i/>
                <w:iCs/>
                <w:sz w:val="20"/>
                <w:szCs w:val="20"/>
              </w:rPr>
              <w:t xml:space="preserve">CH 2.99.f1 </w:t>
            </w:r>
            <w:r w:rsidR="719ACEFF" w:rsidRPr="255BD30B">
              <w:rPr>
                <w:rFonts w:ascii="Arial" w:hAnsi="Arial" w:cs="Arial"/>
                <w:i/>
                <w:iCs/>
                <w:sz w:val="20"/>
                <w:szCs w:val="20"/>
              </w:rPr>
              <w:t xml:space="preserve">Confirmation of Acceptability form is for </w:t>
            </w:r>
            <w:r w:rsidR="0C90842F" w:rsidRPr="255BD30B">
              <w:rPr>
                <w:rFonts w:ascii="Arial" w:hAnsi="Arial" w:cs="Arial"/>
                <w:i/>
                <w:iCs/>
                <w:sz w:val="20"/>
                <w:szCs w:val="20"/>
              </w:rPr>
              <w:t>routin</w:t>
            </w:r>
            <w:r w:rsidR="719ACEFF" w:rsidRPr="255BD30B">
              <w:rPr>
                <w:rFonts w:ascii="Arial" w:hAnsi="Arial" w:cs="Arial"/>
                <w:i/>
                <w:iCs/>
                <w:sz w:val="20"/>
                <w:szCs w:val="20"/>
              </w:rPr>
              <w:t xml:space="preserve">e </w:t>
            </w:r>
            <w:r w:rsidR="7DB6597F" w:rsidRPr="255BD30B">
              <w:rPr>
                <w:rFonts w:ascii="Arial" w:hAnsi="Arial" w:cs="Arial"/>
                <w:i/>
                <w:iCs/>
                <w:sz w:val="20"/>
                <w:szCs w:val="20"/>
              </w:rPr>
              <w:t>verification of reagents.</w:t>
            </w:r>
          </w:p>
          <w:p w14:paraId="15ACFE9E" w14:textId="2A647D56" w:rsidR="003E094E" w:rsidRDefault="0EE17345" w:rsidP="255BD30B">
            <w:pPr>
              <w:pStyle w:val="ListParagraph"/>
              <w:numPr>
                <w:ilvl w:val="0"/>
                <w:numId w:val="1"/>
              </w:numPr>
              <w:spacing w:after="120"/>
              <w:jc w:val="left"/>
              <w:rPr>
                <w:rFonts w:ascii="Arial" w:hAnsi="Arial" w:cs="Arial"/>
                <w:i/>
                <w:iCs/>
                <w:sz w:val="20"/>
                <w:szCs w:val="20"/>
              </w:rPr>
            </w:pPr>
            <w:r w:rsidRPr="255BD30B">
              <w:rPr>
                <w:rFonts w:ascii="Arial" w:hAnsi="Arial" w:cs="Arial"/>
                <w:i/>
                <w:iCs/>
                <w:sz w:val="20"/>
                <w:szCs w:val="20"/>
              </w:rPr>
              <w:t xml:space="preserve">CH 2.99.f2 </w:t>
            </w:r>
            <w:r w:rsidR="003E094E" w:rsidRPr="255BD30B">
              <w:rPr>
                <w:rFonts w:ascii="Arial" w:hAnsi="Arial" w:cs="Arial"/>
                <w:i/>
                <w:iCs/>
                <w:sz w:val="20"/>
                <w:szCs w:val="20"/>
              </w:rPr>
              <w:t>Downtime CoA is for use whenever computer systems are down</w:t>
            </w:r>
            <w:r w:rsidR="00393667">
              <w:rPr>
                <w:rFonts w:ascii="Arial" w:hAnsi="Arial" w:cs="Arial"/>
                <w:i/>
                <w:iCs/>
                <w:sz w:val="20"/>
                <w:szCs w:val="20"/>
              </w:rPr>
              <w:t xml:space="preserve">, there is an error in the online form, or </w:t>
            </w:r>
            <w:r w:rsidR="471FC212" w:rsidRPr="255BD30B">
              <w:rPr>
                <w:rFonts w:ascii="Arial" w:hAnsi="Arial" w:cs="Arial"/>
                <w:i/>
                <w:iCs/>
                <w:sz w:val="20"/>
                <w:szCs w:val="20"/>
              </w:rPr>
              <w:t xml:space="preserve">use of </w:t>
            </w:r>
            <w:r w:rsidR="00393667">
              <w:rPr>
                <w:rFonts w:ascii="Arial" w:hAnsi="Arial" w:cs="Arial"/>
                <w:i/>
                <w:iCs/>
                <w:sz w:val="20"/>
                <w:szCs w:val="20"/>
              </w:rPr>
              <w:t>the online form is not possible for any other reason.</w:t>
            </w:r>
          </w:p>
        </w:tc>
        <w:tc>
          <w:tcPr>
            <w:tcW w:w="2221" w:type="dxa"/>
          </w:tcPr>
          <w:p w14:paraId="68ADAE4E" w14:textId="2C7CCA82" w:rsidR="007A50F5" w:rsidRDefault="007A50F5" w:rsidP="255BD30B">
            <w:pPr>
              <w:jc w:val="left"/>
              <w:rPr>
                <w:rFonts w:ascii="Arial" w:hAnsi="Arial"/>
                <w:sz w:val="20"/>
                <w:szCs w:val="20"/>
              </w:rPr>
            </w:pPr>
          </w:p>
          <w:p w14:paraId="17A6310C" w14:textId="179CE9AE" w:rsidR="007A50F5" w:rsidRDefault="009A7E2D" w:rsidP="255BD30B">
            <w:pPr>
              <w:jc w:val="left"/>
              <w:rPr>
                <w:rFonts w:ascii="Arial" w:hAnsi="Arial"/>
                <w:sz w:val="20"/>
                <w:szCs w:val="20"/>
              </w:rPr>
            </w:pPr>
            <w:hyperlink r:id="rId10">
              <w:r w:rsidR="74D536BE" w:rsidRPr="255BD30B">
                <w:rPr>
                  <w:rStyle w:val="Hyperlink"/>
                  <w:rFonts w:ascii="Arial" w:hAnsi="Arial"/>
                  <w:sz w:val="20"/>
                  <w:szCs w:val="20"/>
                </w:rPr>
                <w:t>CH 2.99.f1 Confirmation of Acceptability</w:t>
              </w:r>
              <w:r w:rsidR="6F583C25" w:rsidRPr="255BD30B">
                <w:rPr>
                  <w:rStyle w:val="Hyperlink"/>
                  <w:rFonts w:ascii="Arial" w:hAnsi="Arial"/>
                  <w:sz w:val="20"/>
                  <w:szCs w:val="20"/>
                </w:rPr>
                <w:t xml:space="preserve"> Form</w:t>
              </w:r>
            </w:hyperlink>
          </w:p>
          <w:p w14:paraId="6BA52F48" w14:textId="61947DA4" w:rsidR="255BD30B" w:rsidRDefault="255BD30B" w:rsidP="255BD30B">
            <w:pPr>
              <w:jc w:val="left"/>
              <w:rPr>
                <w:rFonts w:ascii="Arial" w:hAnsi="Arial"/>
                <w:sz w:val="20"/>
                <w:szCs w:val="20"/>
              </w:rPr>
            </w:pPr>
          </w:p>
          <w:p w14:paraId="15ACFEA0" w14:textId="34D2B18A" w:rsidR="007970C9" w:rsidRDefault="00393667" w:rsidP="255BD30B">
            <w:pPr>
              <w:jc w:val="left"/>
              <w:rPr>
                <w:rFonts w:ascii="Arial" w:hAnsi="Arial"/>
                <w:sz w:val="20"/>
                <w:szCs w:val="20"/>
              </w:rPr>
            </w:pPr>
            <w:hyperlink r:id="rId11" w:history="1">
              <w:r w:rsidR="007A50F5" w:rsidRPr="00393667">
                <w:rPr>
                  <w:rStyle w:val="Hyperlink"/>
                  <w:rFonts w:ascii="Arial" w:hAnsi="Arial"/>
                  <w:sz w:val="20"/>
                  <w:szCs w:val="20"/>
                </w:rPr>
                <w:t>CH 2.99.f</w:t>
              </w:r>
              <w:r w:rsidR="2E30222B" w:rsidRPr="00393667">
                <w:rPr>
                  <w:rStyle w:val="Hyperlink"/>
                  <w:rFonts w:ascii="Arial" w:hAnsi="Arial"/>
                  <w:sz w:val="20"/>
                  <w:szCs w:val="20"/>
                </w:rPr>
                <w:t>2</w:t>
              </w:r>
              <w:r w:rsidR="007A50F5" w:rsidRPr="00393667">
                <w:rPr>
                  <w:rStyle w:val="Hyperlink"/>
                  <w:rFonts w:ascii="Arial" w:hAnsi="Arial"/>
                  <w:sz w:val="20"/>
                  <w:szCs w:val="20"/>
                </w:rPr>
                <w:t xml:space="preserve"> Downtime CoA</w:t>
              </w:r>
              <w:r w:rsidR="599F9814" w:rsidRPr="00393667">
                <w:rPr>
                  <w:rStyle w:val="Hyperlink"/>
                  <w:rFonts w:ascii="Arial" w:hAnsi="Arial"/>
                  <w:sz w:val="20"/>
                  <w:szCs w:val="20"/>
                </w:rPr>
                <w:t xml:space="preserve"> Form</w:t>
              </w:r>
            </w:hyperlink>
          </w:p>
        </w:tc>
      </w:tr>
      <w:tr w:rsidR="00685E26" w14:paraId="318191BB" w14:textId="77777777" w:rsidTr="00BD1762">
        <w:trPr>
          <w:gridAfter w:val="1"/>
          <w:wAfter w:w="2631" w:type="dxa"/>
          <w:cantSplit/>
          <w:trHeight w:val="818"/>
        </w:trPr>
        <w:tc>
          <w:tcPr>
            <w:tcW w:w="1755" w:type="dxa"/>
            <w:tcBorders>
              <w:top w:val="single" w:sz="4" w:space="0" w:color="auto"/>
              <w:left w:val="nil"/>
              <w:bottom w:val="nil"/>
              <w:right w:val="single" w:sz="4" w:space="0" w:color="auto"/>
            </w:tcBorders>
          </w:tcPr>
          <w:p w14:paraId="231DDA96" w14:textId="77777777" w:rsidR="00685E26" w:rsidRDefault="00685E26"/>
        </w:tc>
        <w:tc>
          <w:tcPr>
            <w:tcW w:w="717" w:type="dxa"/>
            <w:tcBorders>
              <w:left w:val="single" w:sz="4" w:space="0" w:color="auto"/>
            </w:tcBorders>
          </w:tcPr>
          <w:p w14:paraId="4B57624A" w14:textId="52C0849B" w:rsidR="00685E26" w:rsidRDefault="00685E26">
            <w:pPr>
              <w:pStyle w:val="TableText"/>
              <w:autoSpaceDE/>
              <w:autoSpaceDN/>
              <w:spacing w:after="120"/>
              <w:jc w:val="center"/>
              <w:rPr>
                <w:rFonts w:ascii="Arial" w:hAnsi="Arial"/>
              </w:rPr>
            </w:pPr>
            <w:r>
              <w:rPr>
                <w:rFonts w:ascii="Arial" w:hAnsi="Arial"/>
              </w:rPr>
              <w:t>1a</w:t>
            </w:r>
          </w:p>
        </w:tc>
        <w:tc>
          <w:tcPr>
            <w:tcW w:w="6274" w:type="dxa"/>
            <w:gridSpan w:val="4"/>
            <w:vAlign w:val="center"/>
          </w:tcPr>
          <w:p w14:paraId="70B0CAE5" w14:textId="33BEEC30" w:rsidR="00685E26" w:rsidRDefault="4C111BED" w:rsidP="255BD30B">
            <w:pPr>
              <w:spacing w:after="120"/>
              <w:jc w:val="left"/>
              <w:rPr>
                <w:rFonts w:ascii="Arial" w:hAnsi="Arial" w:cs="Arial"/>
                <w:sz w:val="20"/>
                <w:szCs w:val="20"/>
              </w:rPr>
            </w:pPr>
            <w:r w:rsidRPr="255BD30B">
              <w:rPr>
                <w:rFonts w:ascii="Arial" w:hAnsi="Arial" w:cs="Arial"/>
                <w:sz w:val="20"/>
                <w:szCs w:val="20"/>
              </w:rPr>
              <w:t>Acceptability is confirmed by one of three p</w:t>
            </w:r>
            <w:r w:rsidR="6DAA9B64" w:rsidRPr="255BD30B">
              <w:rPr>
                <w:rFonts w:ascii="Arial" w:hAnsi="Arial" w:cs="Arial"/>
                <w:sz w:val="20"/>
                <w:szCs w:val="20"/>
              </w:rPr>
              <w:t>rotocols as follows</w:t>
            </w:r>
            <w:r w:rsidR="6FEAD7F9" w:rsidRPr="255BD30B">
              <w:rPr>
                <w:rFonts w:ascii="Arial" w:hAnsi="Arial" w:cs="Arial"/>
                <w:sz w:val="20"/>
                <w:szCs w:val="20"/>
              </w:rPr>
              <w:t>:</w:t>
            </w:r>
          </w:p>
          <w:p w14:paraId="3832E397" w14:textId="5B370307" w:rsidR="00685E26" w:rsidRPr="00CB4164" w:rsidRDefault="00CB4164" w:rsidP="00CB4164">
            <w:pPr>
              <w:pStyle w:val="ListParagraph"/>
              <w:numPr>
                <w:ilvl w:val="0"/>
                <w:numId w:val="46"/>
              </w:numPr>
              <w:spacing w:after="120"/>
              <w:jc w:val="left"/>
              <w:rPr>
                <w:rFonts w:ascii="Arial" w:hAnsi="Arial" w:cs="Arial"/>
                <w:sz w:val="20"/>
                <w:szCs w:val="20"/>
              </w:rPr>
            </w:pPr>
            <w:r>
              <w:rPr>
                <w:rFonts w:ascii="Arial" w:hAnsi="Arial" w:cs="Arial"/>
                <w:sz w:val="20"/>
                <w:szCs w:val="20"/>
              </w:rPr>
              <w:t xml:space="preserve">Quantitative assay Peer Comparison: </w:t>
            </w:r>
            <w:r w:rsidR="6FEAD7F9" w:rsidRPr="00CB4164">
              <w:rPr>
                <w:rFonts w:ascii="Arial" w:hAnsi="Arial" w:cs="Arial"/>
                <w:sz w:val="20"/>
                <w:szCs w:val="20"/>
              </w:rPr>
              <w:t xml:space="preserve">For </w:t>
            </w:r>
            <w:r>
              <w:rPr>
                <w:rFonts w:ascii="Arial" w:hAnsi="Arial" w:cs="Arial"/>
                <w:sz w:val="20"/>
                <w:szCs w:val="20"/>
              </w:rPr>
              <w:t>q</w:t>
            </w:r>
            <w:r w:rsidR="6FEAD7F9" w:rsidRPr="00CB4164">
              <w:rPr>
                <w:rFonts w:ascii="Arial" w:hAnsi="Arial" w:cs="Arial"/>
                <w:sz w:val="20"/>
                <w:szCs w:val="20"/>
              </w:rPr>
              <w:t xml:space="preserve">uantitative assays with </w:t>
            </w:r>
            <w:r w:rsidR="6FEAD7F9" w:rsidRPr="00CB4164">
              <w:rPr>
                <w:rFonts w:ascii="Arial" w:hAnsi="Arial" w:cs="Arial"/>
                <w:sz w:val="20"/>
                <w:szCs w:val="20"/>
                <w:u w:val="single"/>
              </w:rPr>
              <w:t>&gt;</w:t>
            </w:r>
            <w:r w:rsidR="6FEAD7F9" w:rsidRPr="00CB4164">
              <w:rPr>
                <w:rFonts w:ascii="Arial" w:hAnsi="Arial" w:cs="Arial"/>
                <w:sz w:val="20"/>
                <w:szCs w:val="20"/>
              </w:rPr>
              <w:t xml:space="preserve">10 peer labs, routine QC </w:t>
            </w:r>
            <w:r w:rsidR="2E8FBD2B" w:rsidRPr="00CB4164">
              <w:rPr>
                <w:rFonts w:ascii="Arial" w:hAnsi="Arial" w:cs="Arial"/>
                <w:sz w:val="20"/>
                <w:szCs w:val="20"/>
              </w:rPr>
              <w:t>must be within 2 peer standard deviations of the peer mean.</w:t>
            </w:r>
          </w:p>
          <w:p w14:paraId="0B93E317" w14:textId="7F90C11B" w:rsidR="00685E26" w:rsidRPr="00CB4164" w:rsidRDefault="00CB4164" w:rsidP="00CB4164">
            <w:pPr>
              <w:pStyle w:val="ListParagraph"/>
              <w:numPr>
                <w:ilvl w:val="0"/>
                <w:numId w:val="46"/>
              </w:numPr>
              <w:spacing w:after="120"/>
              <w:jc w:val="left"/>
              <w:rPr>
                <w:rFonts w:ascii="Arial" w:hAnsi="Arial" w:cs="Arial"/>
                <w:sz w:val="20"/>
                <w:szCs w:val="20"/>
              </w:rPr>
            </w:pPr>
            <w:r>
              <w:rPr>
                <w:rFonts w:ascii="Arial" w:hAnsi="Arial" w:cs="Arial"/>
                <w:sz w:val="20"/>
                <w:szCs w:val="20"/>
              </w:rPr>
              <w:t xml:space="preserve">Quantitative assay Sample Comparison: </w:t>
            </w:r>
            <w:r w:rsidR="673CD4A2" w:rsidRPr="00CB4164">
              <w:rPr>
                <w:rFonts w:ascii="Arial" w:hAnsi="Arial" w:cs="Arial"/>
                <w:sz w:val="20"/>
                <w:szCs w:val="20"/>
              </w:rPr>
              <w:t xml:space="preserve">For </w:t>
            </w:r>
            <w:r>
              <w:rPr>
                <w:rFonts w:ascii="Arial" w:hAnsi="Arial" w:cs="Arial"/>
                <w:sz w:val="20"/>
                <w:szCs w:val="20"/>
              </w:rPr>
              <w:t>q</w:t>
            </w:r>
            <w:r w:rsidR="673CD4A2" w:rsidRPr="00CB4164">
              <w:rPr>
                <w:rFonts w:ascii="Arial" w:hAnsi="Arial" w:cs="Arial"/>
                <w:sz w:val="20"/>
                <w:szCs w:val="20"/>
              </w:rPr>
              <w:t xml:space="preserve">uantitative assays with &lt;10 peer labs, </w:t>
            </w:r>
            <w:r w:rsidR="00393667">
              <w:rPr>
                <w:rFonts w:ascii="Arial" w:hAnsi="Arial" w:cs="Arial"/>
                <w:sz w:val="20"/>
                <w:szCs w:val="20"/>
              </w:rPr>
              <w:t xml:space="preserve">a </w:t>
            </w:r>
            <w:r w:rsidR="0B2BFA27" w:rsidRPr="00CB4164">
              <w:rPr>
                <w:rFonts w:ascii="Arial" w:hAnsi="Arial" w:cs="Arial"/>
                <w:sz w:val="20"/>
                <w:szCs w:val="20"/>
              </w:rPr>
              <w:t>5 patient sample comparison will be performed. New reagent results must match in-use reagent results within 10%.</w:t>
            </w:r>
            <w:r w:rsidR="266D1C54" w:rsidRPr="00CB4164">
              <w:rPr>
                <w:rFonts w:ascii="Arial" w:hAnsi="Arial" w:cs="Arial"/>
                <w:sz w:val="20"/>
                <w:szCs w:val="20"/>
              </w:rPr>
              <w:t xml:space="preserve"> </w:t>
            </w:r>
          </w:p>
          <w:p w14:paraId="5E5B668F" w14:textId="2B85F09E" w:rsidR="00685E26" w:rsidRPr="00CB4164" w:rsidRDefault="00CB4164" w:rsidP="00CB4164">
            <w:pPr>
              <w:pStyle w:val="ListParagraph"/>
              <w:numPr>
                <w:ilvl w:val="0"/>
                <w:numId w:val="46"/>
              </w:numPr>
              <w:spacing w:after="120"/>
              <w:jc w:val="left"/>
              <w:rPr>
                <w:rFonts w:ascii="Arial" w:hAnsi="Arial" w:cs="Arial"/>
                <w:sz w:val="20"/>
                <w:szCs w:val="20"/>
              </w:rPr>
            </w:pPr>
            <w:r>
              <w:rPr>
                <w:rFonts w:ascii="Arial" w:hAnsi="Arial" w:cs="Arial"/>
                <w:sz w:val="20"/>
                <w:szCs w:val="20"/>
              </w:rPr>
              <w:t xml:space="preserve">Qualitative/Semiquantitative Comparison: </w:t>
            </w:r>
            <w:r w:rsidR="0B2BFA27" w:rsidRPr="00CB4164">
              <w:rPr>
                <w:rFonts w:ascii="Arial" w:hAnsi="Arial" w:cs="Arial"/>
                <w:sz w:val="20"/>
                <w:szCs w:val="20"/>
              </w:rPr>
              <w:t xml:space="preserve">For </w:t>
            </w:r>
            <w:r>
              <w:rPr>
                <w:rFonts w:ascii="Arial" w:hAnsi="Arial" w:cs="Arial"/>
                <w:sz w:val="20"/>
                <w:szCs w:val="20"/>
              </w:rPr>
              <w:t>q</w:t>
            </w:r>
            <w:r w:rsidR="0B2BFA27" w:rsidRPr="00CB4164">
              <w:rPr>
                <w:rFonts w:ascii="Arial" w:hAnsi="Arial" w:cs="Arial"/>
                <w:sz w:val="20"/>
                <w:szCs w:val="20"/>
              </w:rPr>
              <w:t xml:space="preserve">ualitative or </w:t>
            </w:r>
            <w:r>
              <w:rPr>
                <w:rFonts w:ascii="Arial" w:hAnsi="Arial" w:cs="Arial"/>
                <w:sz w:val="20"/>
                <w:szCs w:val="20"/>
              </w:rPr>
              <w:t>s</w:t>
            </w:r>
            <w:r w:rsidR="0B2BFA27" w:rsidRPr="00CB4164">
              <w:rPr>
                <w:rFonts w:ascii="Arial" w:hAnsi="Arial" w:cs="Arial"/>
                <w:sz w:val="20"/>
                <w:szCs w:val="20"/>
              </w:rPr>
              <w:t xml:space="preserve">emiquantitative assays, routine QC must pass </w:t>
            </w:r>
            <w:r w:rsidR="292351F1" w:rsidRPr="00CB4164">
              <w:rPr>
                <w:rFonts w:ascii="Arial" w:hAnsi="Arial" w:cs="Arial"/>
                <w:sz w:val="20"/>
                <w:szCs w:val="20"/>
              </w:rPr>
              <w:t xml:space="preserve">URT criteria. </w:t>
            </w:r>
            <w:r w:rsidR="471AA9BB" w:rsidRPr="00CB4164">
              <w:rPr>
                <w:rFonts w:ascii="Arial" w:hAnsi="Arial" w:cs="Arial"/>
                <w:sz w:val="20"/>
                <w:szCs w:val="20"/>
              </w:rPr>
              <w:t>These QC materials are all either external QC tested on the previous lot, or manufacturer QC, or both.</w:t>
            </w:r>
          </w:p>
          <w:p w14:paraId="72629AC1" w14:textId="3C7FD8DD" w:rsidR="00685E26" w:rsidRDefault="2EFEAD77" w:rsidP="255BD30B">
            <w:pPr>
              <w:spacing w:after="120"/>
              <w:jc w:val="left"/>
              <w:rPr>
                <w:rFonts w:ascii="Arial" w:hAnsi="Arial" w:cs="Arial"/>
                <w:sz w:val="20"/>
                <w:szCs w:val="20"/>
              </w:rPr>
            </w:pPr>
            <w:r w:rsidRPr="255BD30B">
              <w:rPr>
                <w:rFonts w:ascii="Arial" w:hAnsi="Arial" w:cs="Arial"/>
                <w:sz w:val="20"/>
                <w:szCs w:val="20"/>
              </w:rPr>
              <w:t>These requirements are outlined in both the online and downtime CoA form.</w:t>
            </w:r>
          </w:p>
        </w:tc>
        <w:tc>
          <w:tcPr>
            <w:tcW w:w="2221" w:type="dxa"/>
          </w:tcPr>
          <w:p w14:paraId="4BD7D134" w14:textId="77777777" w:rsidR="00685E26" w:rsidRDefault="00685E26">
            <w:pPr>
              <w:jc w:val="left"/>
              <w:rPr>
                <w:rStyle w:val="Hyperlink"/>
                <w:rFonts w:ascii="Arial" w:hAnsi="Arial"/>
                <w:sz w:val="20"/>
              </w:rPr>
            </w:pPr>
          </w:p>
        </w:tc>
      </w:tr>
      <w:tr w:rsidR="255BD30B" w14:paraId="610264CD" w14:textId="77777777" w:rsidTr="255BD30B">
        <w:trPr>
          <w:gridAfter w:val="1"/>
          <w:wAfter w:w="2631" w:type="dxa"/>
          <w:cantSplit/>
          <w:trHeight w:val="818"/>
        </w:trPr>
        <w:tc>
          <w:tcPr>
            <w:tcW w:w="1755" w:type="dxa"/>
            <w:tcBorders>
              <w:top w:val="nil"/>
              <w:left w:val="nil"/>
              <w:bottom w:val="nil"/>
              <w:right w:val="single" w:sz="4" w:space="0" w:color="auto"/>
            </w:tcBorders>
          </w:tcPr>
          <w:p w14:paraId="7680F753" w14:textId="782E89DF" w:rsidR="255BD30B" w:rsidRDefault="255BD30B" w:rsidP="255BD30B"/>
        </w:tc>
        <w:tc>
          <w:tcPr>
            <w:tcW w:w="717" w:type="dxa"/>
            <w:tcBorders>
              <w:left w:val="single" w:sz="4" w:space="0" w:color="auto"/>
            </w:tcBorders>
          </w:tcPr>
          <w:p w14:paraId="5F0C5867" w14:textId="1525487E" w:rsidR="2C79EE4D" w:rsidRDefault="00393667" w:rsidP="255BD30B">
            <w:pPr>
              <w:pStyle w:val="TableText"/>
              <w:jc w:val="center"/>
              <w:rPr>
                <w:rFonts w:ascii="Arial" w:hAnsi="Arial"/>
              </w:rPr>
            </w:pPr>
            <w:r>
              <w:rPr>
                <w:rFonts w:ascii="Arial" w:hAnsi="Arial"/>
              </w:rPr>
              <w:t>1b</w:t>
            </w:r>
          </w:p>
        </w:tc>
        <w:tc>
          <w:tcPr>
            <w:tcW w:w="6274" w:type="dxa"/>
            <w:gridSpan w:val="4"/>
            <w:vAlign w:val="center"/>
          </w:tcPr>
          <w:p w14:paraId="0ED0AA65" w14:textId="686DEB4A" w:rsidR="22F47847" w:rsidRDefault="22F47847" w:rsidP="255BD30B">
            <w:pPr>
              <w:spacing w:after="120"/>
              <w:jc w:val="left"/>
              <w:rPr>
                <w:rFonts w:ascii="Arial" w:hAnsi="Arial" w:cs="Arial"/>
                <w:sz w:val="20"/>
                <w:szCs w:val="20"/>
              </w:rPr>
            </w:pPr>
            <w:r w:rsidRPr="255BD30B">
              <w:rPr>
                <w:rFonts w:ascii="Arial" w:hAnsi="Arial" w:cs="Arial"/>
                <w:sz w:val="20"/>
                <w:szCs w:val="20"/>
              </w:rPr>
              <w:t>For downtime forms, submit these to the chemistry lead tech or technical specialist. They will be added to the electronic record as soon as possible.</w:t>
            </w:r>
          </w:p>
        </w:tc>
        <w:tc>
          <w:tcPr>
            <w:tcW w:w="2221" w:type="dxa"/>
          </w:tcPr>
          <w:p w14:paraId="067526D3" w14:textId="3CEBAF85" w:rsidR="255BD30B" w:rsidRDefault="255BD30B" w:rsidP="255BD30B">
            <w:pPr>
              <w:jc w:val="left"/>
              <w:rPr>
                <w:rStyle w:val="Hyperlink"/>
                <w:rFonts w:ascii="Arial" w:hAnsi="Arial"/>
                <w:sz w:val="20"/>
                <w:szCs w:val="20"/>
              </w:rPr>
            </w:pPr>
          </w:p>
        </w:tc>
      </w:tr>
      <w:tr w:rsidR="007970C9" w14:paraId="15ACFEE4" w14:textId="77777777" w:rsidTr="255BD30B">
        <w:trPr>
          <w:gridAfter w:val="1"/>
          <w:wAfter w:w="2631" w:type="dxa"/>
          <w:cantSplit/>
          <w:trHeight w:val="300"/>
        </w:trPr>
        <w:tc>
          <w:tcPr>
            <w:tcW w:w="1755" w:type="dxa"/>
            <w:tcBorders>
              <w:top w:val="nil"/>
              <w:left w:val="nil"/>
              <w:bottom w:val="nil"/>
              <w:right w:val="nil"/>
            </w:tcBorders>
          </w:tcPr>
          <w:p w14:paraId="15ACFEE0" w14:textId="43DDFE81" w:rsidR="007970C9" w:rsidRDefault="007970C9"/>
        </w:tc>
        <w:tc>
          <w:tcPr>
            <w:tcW w:w="717" w:type="dxa"/>
            <w:tcBorders>
              <w:left w:val="single" w:sz="4" w:space="0" w:color="auto"/>
              <w:bottom w:val="single" w:sz="4" w:space="0" w:color="auto"/>
            </w:tcBorders>
          </w:tcPr>
          <w:p w14:paraId="15ACFEE1" w14:textId="56DF703C" w:rsidR="007970C9" w:rsidRDefault="007A50F5">
            <w:pPr>
              <w:spacing w:after="120"/>
              <w:jc w:val="center"/>
              <w:rPr>
                <w:rFonts w:ascii="Arial" w:hAnsi="Arial" w:cs="Arial"/>
                <w:sz w:val="20"/>
              </w:rPr>
            </w:pPr>
            <w:r>
              <w:rPr>
                <w:rFonts w:ascii="Arial" w:hAnsi="Arial" w:cs="Arial"/>
                <w:sz w:val="20"/>
              </w:rPr>
              <w:t>2</w:t>
            </w:r>
          </w:p>
        </w:tc>
        <w:tc>
          <w:tcPr>
            <w:tcW w:w="6274" w:type="dxa"/>
            <w:gridSpan w:val="4"/>
            <w:tcBorders>
              <w:bottom w:val="single" w:sz="4" w:space="0" w:color="auto"/>
            </w:tcBorders>
            <w:vAlign w:val="center"/>
          </w:tcPr>
          <w:p w14:paraId="15ACFEE2" w14:textId="0B7DA6C7" w:rsidR="007970C9" w:rsidRDefault="007A50F5">
            <w:pPr>
              <w:spacing w:after="120"/>
              <w:jc w:val="left"/>
              <w:rPr>
                <w:rFonts w:ascii="Arial" w:hAnsi="Arial" w:cs="Arial"/>
                <w:sz w:val="20"/>
              </w:rPr>
            </w:pPr>
            <w:r>
              <w:rPr>
                <w:rFonts w:ascii="Arial" w:hAnsi="Arial" w:cs="Arial"/>
                <w:sz w:val="20"/>
              </w:rPr>
              <w:t>Reagents that pass CoA may be placed into general use for patient testing</w:t>
            </w:r>
            <w:r w:rsidR="007970C9">
              <w:rPr>
                <w:rFonts w:ascii="Arial" w:hAnsi="Arial" w:cs="Arial"/>
                <w:sz w:val="20"/>
              </w:rPr>
              <w:t>.</w:t>
            </w:r>
            <w:r>
              <w:rPr>
                <w:rFonts w:ascii="Arial" w:hAnsi="Arial" w:cs="Arial"/>
                <w:sz w:val="20"/>
              </w:rPr>
              <w:t xml:space="preserve"> Label all boxes from the lot</w:t>
            </w:r>
            <w:r w:rsidR="00D740A7">
              <w:rPr>
                <w:rFonts w:ascii="Arial" w:hAnsi="Arial" w:cs="Arial"/>
                <w:sz w:val="20"/>
              </w:rPr>
              <w:t>/shipment with a green sticker and move to the in-use stock location.</w:t>
            </w:r>
          </w:p>
        </w:tc>
        <w:tc>
          <w:tcPr>
            <w:tcW w:w="2221" w:type="dxa"/>
            <w:tcBorders>
              <w:bottom w:val="single" w:sz="4" w:space="0" w:color="auto"/>
            </w:tcBorders>
          </w:tcPr>
          <w:p w14:paraId="15ACFEE3" w14:textId="77777777" w:rsidR="007970C9" w:rsidRDefault="007970C9">
            <w:pPr>
              <w:jc w:val="left"/>
              <w:rPr>
                <w:rFonts w:ascii="Arial" w:hAnsi="Arial"/>
                <w:sz w:val="20"/>
              </w:rPr>
            </w:pPr>
          </w:p>
        </w:tc>
      </w:tr>
      <w:tr w:rsidR="00F773C2" w14:paraId="3211F794" w14:textId="77777777" w:rsidTr="255BD30B">
        <w:trPr>
          <w:gridAfter w:val="1"/>
          <w:wAfter w:w="2631" w:type="dxa"/>
          <w:cantSplit/>
          <w:trHeight w:val="300"/>
        </w:trPr>
        <w:tc>
          <w:tcPr>
            <w:tcW w:w="1755" w:type="dxa"/>
            <w:tcBorders>
              <w:top w:val="nil"/>
              <w:left w:val="nil"/>
              <w:bottom w:val="nil"/>
              <w:right w:val="nil"/>
            </w:tcBorders>
          </w:tcPr>
          <w:p w14:paraId="6E338C7F" w14:textId="77777777" w:rsidR="00F773C2" w:rsidRDefault="00F773C2"/>
        </w:tc>
        <w:tc>
          <w:tcPr>
            <w:tcW w:w="717" w:type="dxa"/>
            <w:tcBorders>
              <w:left w:val="single" w:sz="4" w:space="0" w:color="auto"/>
              <w:bottom w:val="single" w:sz="4" w:space="0" w:color="auto"/>
            </w:tcBorders>
          </w:tcPr>
          <w:p w14:paraId="4AA1CE4F" w14:textId="7653B471" w:rsidR="00F773C2" w:rsidRDefault="00F773C2">
            <w:pPr>
              <w:spacing w:after="120"/>
              <w:jc w:val="center"/>
              <w:rPr>
                <w:rFonts w:ascii="Arial" w:hAnsi="Arial" w:cs="Arial"/>
                <w:sz w:val="20"/>
              </w:rPr>
            </w:pPr>
            <w:r>
              <w:rPr>
                <w:rFonts w:ascii="Arial" w:hAnsi="Arial" w:cs="Arial"/>
                <w:sz w:val="20"/>
              </w:rPr>
              <w:t>3</w:t>
            </w:r>
          </w:p>
        </w:tc>
        <w:tc>
          <w:tcPr>
            <w:tcW w:w="6274" w:type="dxa"/>
            <w:gridSpan w:val="4"/>
            <w:tcBorders>
              <w:bottom w:val="single" w:sz="4" w:space="0" w:color="auto"/>
            </w:tcBorders>
            <w:vAlign w:val="center"/>
          </w:tcPr>
          <w:p w14:paraId="51C80CBB" w14:textId="77777777" w:rsidR="00C14DDD" w:rsidRDefault="00D740A7" w:rsidP="00D740A7">
            <w:pPr>
              <w:spacing w:after="120"/>
              <w:jc w:val="left"/>
              <w:rPr>
                <w:rFonts w:ascii="Arial" w:hAnsi="Arial" w:cs="Arial"/>
                <w:sz w:val="20"/>
              </w:rPr>
            </w:pPr>
            <w:r>
              <w:rPr>
                <w:rFonts w:ascii="Arial" w:hAnsi="Arial" w:cs="Arial"/>
                <w:sz w:val="20"/>
              </w:rPr>
              <w:t xml:space="preserve">Reagents that fail CoA must be kept in the sequestered reagent area. </w:t>
            </w:r>
            <w:r w:rsidR="00F773C2">
              <w:rPr>
                <w:rFonts w:ascii="Arial" w:hAnsi="Arial" w:cs="Arial"/>
                <w:sz w:val="20"/>
              </w:rPr>
              <w:t xml:space="preserve">Label reagents that fail CoA with red stickers and notify TS immediately. </w:t>
            </w:r>
          </w:p>
          <w:p w14:paraId="3C749560" w14:textId="2894A6BC" w:rsidR="00F773C2" w:rsidRDefault="00F773C2" w:rsidP="00D740A7">
            <w:pPr>
              <w:spacing w:after="120"/>
              <w:jc w:val="left"/>
              <w:rPr>
                <w:rFonts w:ascii="Arial" w:hAnsi="Arial" w:cs="Arial"/>
                <w:sz w:val="20"/>
              </w:rPr>
            </w:pPr>
            <w:r>
              <w:rPr>
                <w:rFonts w:ascii="Arial" w:hAnsi="Arial" w:cs="Arial"/>
                <w:sz w:val="20"/>
              </w:rPr>
              <w:t>Estimate time until the reagent is needed</w:t>
            </w:r>
            <w:r w:rsidR="00D740A7">
              <w:rPr>
                <w:rFonts w:ascii="Arial" w:hAnsi="Arial" w:cs="Arial"/>
                <w:sz w:val="20"/>
              </w:rPr>
              <w:t xml:space="preserve"> for patient testing</w:t>
            </w:r>
            <w:r w:rsidR="00C14DDD">
              <w:rPr>
                <w:rFonts w:ascii="Arial" w:hAnsi="Arial" w:cs="Arial"/>
                <w:sz w:val="20"/>
              </w:rPr>
              <w:t xml:space="preserve"> (how long in-use reagent will last before running out)</w:t>
            </w:r>
            <w:r>
              <w:rPr>
                <w:rFonts w:ascii="Arial" w:hAnsi="Arial" w:cs="Arial"/>
                <w:sz w:val="20"/>
              </w:rPr>
              <w:t>. Arrange for a new order of reagent and/or to borrow reagent from alternate lab site to avoi</w:t>
            </w:r>
            <w:r w:rsidR="00D740A7">
              <w:rPr>
                <w:rFonts w:ascii="Arial" w:hAnsi="Arial" w:cs="Arial"/>
                <w:sz w:val="20"/>
              </w:rPr>
              <w:t xml:space="preserve">d cessation of patient testing, and notify operations supervisor if patient testing will be impacted. </w:t>
            </w:r>
          </w:p>
        </w:tc>
        <w:tc>
          <w:tcPr>
            <w:tcW w:w="2221" w:type="dxa"/>
            <w:tcBorders>
              <w:bottom w:val="single" w:sz="4" w:space="0" w:color="auto"/>
            </w:tcBorders>
          </w:tcPr>
          <w:p w14:paraId="5F935432" w14:textId="77777777" w:rsidR="00F773C2" w:rsidRDefault="00F773C2">
            <w:pPr>
              <w:jc w:val="left"/>
              <w:rPr>
                <w:rFonts w:ascii="Arial" w:hAnsi="Arial"/>
                <w:sz w:val="20"/>
              </w:rPr>
            </w:pPr>
          </w:p>
        </w:tc>
      </w:tr>
      <w:tr w:rsidR="00E90BD4" w14:paraId="2DB40E36" w14:textId="77777777" w:rsidTr="255BD30B">
        <w:trPr>
          <w:gridAfter w:val="1"/>
          <w:wAfter w:w="2631" w:type="dxa"/>
          <w:cantSplit/>
          <w:trHeight w:val="300"/>
        </w:trPr>
        <w:tc>
          <w:tcPr>
            <w:tcW w:w="1755" w:type="dxa"/>
            <w:tcBorders>
              <w:top w:val="nil"/>
              <w:left w:val="nil"/>
              <w:bottom w:val="none" w:sz="4" w:space="0" w:color="000000" w:themeColor="text1"/>
              <w:right w:val="nil"/>
            </w:tcBorders>
          </w:tcPr>
          <w:p w14:paraId="47400295" w14:textId="77777777" w:rsidR="00E90BD4" w:rsidRDefault="00E90BD4"/>
        </w:tc>
        <w:tc>
          <w:tcPr>
            <w:tcW w:w="717" w:type="dxa"/>
            <w:tcBorders>
              <w:top w:val="single" w:sz="4" w:space="0" w:color="auto"/>
              <w:left w:val="nil"/>
              <w:bottom w:val="nil"/>
              <w:right w:val="nil"/>
            </w:tcBorders>
          </w:tcPr>
          <w:p w14:paraId="7DAFDA41" w14:textId="77777777" w:rsidR="00E90BD4" w:rsidRDefault="00E90BD4">
            <w:pPr>
              <w:spacing w:after="120"/>
              <w:jc w:val="center"/>
              <w:rPr>
                <w:rFonts w:ascii="Arial" w:hAnsi="Arial" w:cs="Arial"/>
                <w:sz w:val="20"/>
              </w:rPr>
            </w:pPr>
          </w:p>
        </w:tc>
        <w:tc>
          <w:tcPr>
            <w:tcW w:w="6274" w:type="dxa"/>
            <w:gridSpan w:val="4"/>
            <w:tcBorders>
              <w:top w:val="single" w:sz="4" w:space="0" w:color="auto"/>
              <w:left w:val="nil"/>
              <w:bottom w:val="nil"/>
              <w:right w:val="nil"/>
            </w:tcBorders>
            <w:vAlign w:val="center"/>
          </w:tcPr>
          <w:p w14:paraId="5E54DE6E" w14:textId="77777777" w:rsidR="00E90BD4" w:rsidRDefault="00E90BD4" w:rsidP="00F773C2">
            <w:pPr>
              <w:spacing w:after="120"/>
              <w:jc w:val="left"/>
              <w:rPr>
                <w:rFonts w:ascii="Arial" w:hAnsi="Arial" w:cs="Arial"/>
                <w:sz w:val="20"/>
              </w:rPr>
            </w:pPr>
          </w:p>
        </w:tc>
        <w:tc>
          <w:tcPr>
            <w:tcW w:w="2221" w:type="dxa"/>
            <w:tcBorders>
              <w:top w:val="single" w:sz="4" w:space="0" w:color="auto"/>
              <w:left w:val="nil"/>
              <w:bottom w:val="nil"/>
              <w:right w:val="nil"/>
            </w:tcBorders>
          </w:tcPr>
          <w:p w14:paraId="78E614AC" w14:textId="77777777" w:rsidR="00E90BD4" w:rsidRDefault="00E90BD4">
            <w:pPr>
              <w:jc w:val="left"/>
              <w:rPr>
                <w:rFonts w:ascii="Arial" w:hAnsi="Arial"/>
                <w:sz w:val="20"/>
              </w:rPr>
            </w:pPr>
          </w:p>
        </w:tc>
      </w:tr>
      <w:tr w:rsidR="00CB4164" w14:paraId="08BEC571" w14:textId="77777777" w:rsidTr="255BD30B">
        <w:trPr>
          <w:gridAfter w:val="1"/>
          <w:wAfter w:w="2631" w:type="dxa"/>
          <w:cantSplit/>
          <w:trHeight w:val="300"/>
        </w:trPr>
        <w:tc>
          <w:tcPr>
            <w:tcW w:w="175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4920076B" w14:textId="19A94643" w:rsidR="00CB4164" w:rsidRDefault="00CB4164">
            <w:pPr>
              <w:rPr>
                <w:rFonts w:ascii="Arial" w:hAnsi="Arial"/>
                <w:b/>
                <w:color w:val="0000FF"/>
                <w:sz w:val="20"/>
              </w:rPr>
            </w:pPr>
            <w:r>
              <w:rPr>
                <w:rFonts w:ascii="Arial" w:hAnsi="Arial"/>
                <w:b/>
                <w:color w:val="0000FF"/>
                <w:sz w:val="20"/>
              </w:rPr>
              <w:t>Calculations</w:t>
            </w:r>
          </w:p>
        </w:tc>
        <w:tc>
          <w:tcPr>
            <w:tcW w:w="9212" w:type="dxa"/>
            <w:gridSpan w:val="6"/>
            <w:tcBorders>
              <w:top w:val="nil"/>
              <w:left w:val="none" w:sz="4" w:space="0" w:color="000000" w:themeColor="text1"/>
            </w:tcBorders>
          </w:tcPr>
          <w:p w14:paraId="61772398" w14:textId="4D6BBA1F" w:rsidR="00CB4164" w:rsidRDefault="00CB4164" w:rsidP="00CB4164">
            <w:pPr>
              <w:spacing w:after="120"/>
              <w:jc w:val="left"/>
              <w:rPr>
                <w:rFonts w:ascii="Arial" w:hAnsi="Arial" w:cs="Arial"/>
                <w:sz w:val="20"/>
              </w:rPr>
            </w:pPr>
            <w:r w:rsidRPr="00CB4164">
              <w:rPr>
                <w:rFonts w:ascii="Arial" w:hAnsi="Arial" w:cs="Arial"/>
                <w:b/>
                <w:sz w:val="20"/>
              </w:rPr>
              <w:t>Peer SD:</w:t>
            </w:r>
            <w:r>
              <w:rPr>
                <w:rFonts w:ascii="Arial" w:hAnsi="Arial" w:cs="Arial"/>
                <w:sz w:val="20"/>
              </w:rPr>
              <w:t xml:space="preserve"> Where SD is the Peer SD, </w:t>
            </w:r>
            <m:oMath>
              <m:acc>
                <m:accPr>
                  <m:chr m:val="̅"/>
                  <m:ctrlPr>
                    <w:rPr>
                      <w:rFonts w:ascii="Cambria Math" w:hAnsi="Cambria Math" w:cs="Arial"/>
                      <w:i/>
                      <w:sz w:val="20"/>
                    </w:rPr>
                  </m:ctrlPr>
                </m:accPr>
                <m:e>
                  <m:r>
                    <w:rPr>
                      <w:rFonts w:ascii="Cambria Math" w:hAnsi="Cambria Math" w:cs="Arial"/>
                      <w:sz w:val="20"/>
                    </w:rPr>
                    <m:t>X</m:t>
                  </m:r>
                </m:e>
              </m:acc>
            </m:oMath>
            <w:r w:rsidR="00FA687B">
              <w:rPr>
                <w:rFonts w:ascii="Arial" w:hAnsi="Arial" w:cs="Arial"/>
                <w:sz w:val="20"/>
              </w:rPr>
              <w:t xml:space="preserve"> is </w:t>
            </w:r>
            <w:r>
              <w:rPr>
                <w:rFonts w:ascii="Arial" w:hAnsi="Arial" w:cs="Arial"/>
                <w:sz w:val="20"/>
              </w:rPr>
              <w:t xml:space="preserve">the Peer Mean, and CV is the </w:t>
            </w:r>
            <w:r w:rsidR="00FA687B">
              <w:rPr>
                <w:rFonts w:ascii="Arial" w:hAnsi="Arial" w:cs="Arial"/>
                <w:sz w:val="20"/>
              </w:rPr>
              <w:t>P</w:t>
            </w:r>
            <w:r>
              <w:rPr>
                <w:rFonts w:ascii="Arial" w:hAnsi="Arial" w:cs="Arial"/>
                <w:sz w:val="20"/>
              </w:rPr>
              <w:t>eer CV</w:t>
            </w:r>
          </w:p>
          <w:p w14:paraId="5B86EF41" w14:textId="6BB69801" w:rsidR="00CB4164" w:rsidRPr="00CB4164" w:rsidRDefault="00CB4164" w:rsidP="00CB4164">
            <w:pPr>
              <w:spacing w:after="120"/>
              <w:jc w:val="left"/>
              <w:rPr>
                <w:rFonts w:ascii="Arial" w:hAnsi="Arial" w:cs="Arial"/>
                <w:sz w:val="20"/>
              </w:rPr>
            </w:pPr>
            <m:oMathPara>
              <m:oMathParaPr>
                <m:jc m:val="center"/>
              </m:oMathParaPr>
              <m:oMath>
                <m:r>
                  <w:rPr>
                    <w:rFonts w:ascii="Cambria Math" w:hAnsi="Cambria Math" w:cs="Arial"/>
                    <w:sz w:val="20"/>
                  </w:rPr>
                  <m:t>SD=</m:t>
                </m:r>
                <m:acc>
                  <m:accPr>
                    <m:chr m:val="̅"/>
                    <m:ctrlPr>
                      <w:rPr>
                        <w:rFonts w:ascii="Cambria Math" w:hAnsi="Cambria Math" w:cs="Arial"/>
                        <w:i/>
                        <w:sz w:val="20"/>
                      </w:rPr>
                    </m:ctrlPr>
                  </m:accPr>
                  <m:e>
                    <m:r>
                      <w:rPr>
                        <w:rFonts w:ascii="Cambria Math" w:hAnsi="Cambria Math" w:cs="Arial"/>
                        <w:sz w:val="20"/>
                      </w:rPr>
                      <m:t>X</m:t>
                    </m:r>
                  </m:e>
                </m:acc>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CV</m:t>
                    </m:r>
                  </m:num>
                  <m:den>
                    <m:r>
                      <w:rPr>
                        <w:rFonts w:ascii="Cambria Math" w:hAnsi="Cambria Math" w:cs="Arial"/>
                        <w:sz w:val="20"/>
                      </w:rPr>
                      <m:t>100</m:t>
                    </m:r>
                  </m:den>
                </m:f>
              </m:oMath>
            </m:oMathPara>
          </w:p>
          <w:p w14:paraId="6F4D29E8" w14:textId="77777777" w:rsidR="00393667" w:rsidRDefault="00393667" w:rsidP="00CB4164">
            <w:pPr>
              <w:spacing w:after="120"/>
              <w:jc w:val="left"/>
              <w:rPr>
                <w:rFonts w:ascii="Arial" w:hAnsi="Arial" w:cs="Arial"/>
                <w:b/>
                <w:sz w:val="20"/>
              </w:rPr>
            </w:pPr>
          </w:p>
          <w:p w14:paraId="62957DC8" w14:textId="2CFBD7A5" w:rsidR="00CB4164" w:rsidRDefault="00CB4164" w:rsidP="00CB4164">
            <w:pPr>
              <w:spacing w:after="120"/>
              <w:jc w:val="left"/>
              <w:rPr>
                <w:rFonts w:ascii="Arial" w:hAnsi="Arial" w:cs="Arial"/>
                <w:sz w:val="20"/>
              </w:rPr>
            </w:pPr>
            <w:r w:rsidRPr="00FA687B">
              <w:rPr>
                <w:rFonts w:ascii="Arial" w:hAnsi="Arial" w:cs="Arial"/>
                <w:b/>
                <w:sz w:val="20"/>
              </w:rPr>
              <w:t>Acceptable range for Peer Comparison:</w:t>
            </w:r>
            <w:r>
              <w:rPr>
                <w:rFonts w:ascii="Arial" w:hAnsi="Arial" w:cs="Arial"/>
                <w:sz w:val="20"/>
              </w:rPr>
              <w:t xml:space="preserve"> Where SD is the Peer SD, and </w:t>
            </w:r>
            <m:oMath>
              <m:acc>
                <m:accPr>
                  <m:chr m:val="̅"/>
                  <m:ctrlPr>
                    <w:rPr>
                      <w:rFonts w:ascii="Cambria Math" w:hAnsi="Cambria Math" w:cs="Arial"/>
                      <w:i/>
                      <w:sz w:val="20"/>
                    </w:rPr>
                  </m:ctrlPr>
                </m:accPr>
                <m:e>
                  <m:r>
                    <w:rPr>
                      <w:rFonts w:ascii="Cambria Math" w:hAnsi="Cambria Math" w:cs="Arial"/>
                      <w:sz w:val="20"/>
                    </w:rPr>
                    <m:t>X</m:t>
                  </m:r>
                </m:e>
              </m:acc>
            </m:oMath>
            <w:r>
              <w:rPr>
                <w:rFonts w:ascii="Arial" w:hAnsi="Arial" w:cs="Arial"/>
                <w:sz w:val="20"/>
              </w:rPr>
              <w:t xml:space="preserve"> is the Peer Mean</w:t>
            </w:r>
          </w:p>
          <w:p w14:paraId="56F24FBB" w14:textId="5219845B" w:rsidR="00CB4164" w:rsidRDefault="00CB4164" w:rsidP="00CB4164">
            <w:pPr>
              <w:spacing w:after="120"/>
              <w:jc w:val="left"/>
              <w:rPr>
                <w:rFonts w:ascii="Arial" w:hAnsi="Arial" w:cs="Arial"/>
                <w:sz w:val="20"/>
              </w:rPr>
            </w:pPr>
            <m:oMathPara>
              <m:oMath>
                <m:r>
                  <w:rPr>
                    <w:rFonts w:ascii="Cambria Math" w:hAnsi="Cambria Math" w:cs="Arial"/>
                    <w:sz w:val="20"/>
                  </w:rPr>
                  <m:t>Acceptable Range=</m:t>
                </m:r>
                <m:acc>
                  <m:accPr>
                    <m:chr m:val="̅"/>
                    <m:ctrlPr>
                      <w:rPr>
                        <w:rFonts w:ascii="Cambria Math" w:hAnsi="Cambria Math" w:cs="Arial"/>
                        <w:i/>
                        <w:sz w:val="20"/>
                      </w:rPr>
                    </m:ctrlPr>
                  </m:accPr>
                  <m:e>
                    <m:r>
                      <w:rPr>
                        <w:rFonts w:ascii="Cambria Math" w:hAnsi="Cambria Math" w:cs="Arial"/>
                        <w:sz w:val="20"/>
                      </w:rPr>
                      <m:t>X</m:t>
                    </m:r>
                  </m:e>
                </m:acc>
                <m:r>
                  <w:rPr>
                    <w:rFonts w:ascii="Cambria Math" w:hAnsi="Cambria Math" w:cs="Arial"/>
                    <w:sz w:val="20"/>
                  </w:rPr>
                  <m:t>±2SD</m:t>
                </m:r>
              </m:oMath>
            </m:oMathPara>
          </w:p>
          <w:p w14:paraId="7E4DA848" w14:textId="77777777" w:rsidR="00393667" w:rsidRDefault="00393667" w:rsidP="00CB4164">
            <w:pPr>
              <w:spacing w:after="120"/>
              <w:jc w:val="left"/>
              <w:rPr>
                <w:rFonts w:ascii="Arial" w:hAnsi="Arial" w:cs="Arial"/>
                <w:b/>
                <w:sz w:val="20"/>
              </w:rPr>
            </w:pPr>
          </w:p>
          <w:p w14:paraId="38D01765" w14:textId="221E5942" w:rsidR="00CB4164" w:rsidRPr="00FA687B" w:rsidRDefault="00FA687B" w:rsidP="00CB4164">
            <w:pPr>
              <w:spacing w:after="120"/>
              <w:jc w:val="left"/>
              <w:rPr>
                <w:rFonts w:ascii="Arial" w:hAnsi="Arial" w:cs="Arial"/>
                <w:b/>
                <w:sz w:val="20"/>
              </w:rPr>
            </w:pPr>
            <w:r w:rsidRPr="00FA687B">
              <w:rPr>
                <w:rFonts w:ascii="Arial" w:hAnsi="Arial" w:cs="Arial"/>
                <w:b/>
                <w:sz w:val="20"/>
              </w:rPr>
              <w:t xml:space="preserve">Acceptable range for Sample Comparison: </w:t>
            </w:r>
          </w:p>
          <w:p w14:paraId="0152EB1C" w14:textId="5B42F3A1" w:rsidR="00FA687B" w:rsidRDefault="00FA687B" w:rsidP="00CB4164">
            <w:pPr>
              <w:spacing w:after="120"/>
              <w:jc w:val="left"/>
              <w:rPr>
                <w:rFonts w:ascii="Arial" w:hAnsi="Arial" w:cs="Arial"/>
                <w:sz w:val="20"/>
              </w:rPr>
            </w:pPr>
            <m:oMathPara>
              <m:oMath>
                <m:r>
                  <w:rPr>
                    <w:rFonts w:ascii="Cambria Math" w:hAnsi="Cambria Math" w:cs="Arial"/>
                    <w:sz w:val="20"/>
                  </w:rPr>
                  <m:t>Acceptable Range=In Use Result±10%</m:t>
                </m:r>
              </m:oMath>
            </m:oMathPara>
          </w:p>
          <w:p w14:paraId="6CC97C9F" w14:textId="0B8807EF" w:rsidR="00FA687B" w:rsidRDefault="00FA687B" w:rsidP="00CB4164">
            <w:pPr>
              <w:spacing w:after="120"/>
              <w:jc w:val="left"/>
              <w:rPr>
                <w:rFonts w:ascii="Arial" w:hAnsi="Arial" w:cs="Arial"/>
                <w:sz w:val="20"/>
              </w:rPr>
            </w:pPr>
          </w:p>
        </w:tc>
      </w:tr>
      <w:tr w:rsidR="00E90BD4" w14:paraId="1B8C09EF" w14:textId="77777777" w:rsidTr="255BD30B">
        <w:trPr>
          <w:gridAfter w:val="1"/>
          <w:wAfter w:w="2631" w:type="dxa"/>
          <w:cantSplit/>
          <w:trHeight w:val="300"/>
        </w:trPr>
        <w:tc>
          <w:tcPr>
            <w:tcW w:w="1755"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091F3729" w14:textId="65123223" w:rsidR="00E90BD4" w:rsidRDefault="00E90BD4">
            <w:r>
              <w:rPr>
                <w:rFonts w:ascii="Arial" w:hAnsi="Arial"/>
                <w:b/>
                <w:color w:val="0000FF"/>
                <w:sz w:val="20"/>
              </w:rPr>
              <w:t>Failure to Pass CoA</w:t>
            </w:r>
          </w:p>
        </w:tc>
        <w:tc>
          <w:tcPr>
            <w:tcW w:w="9212" w:type="dxa"/>
            <w:gridSpan w:val="6"/>
            <w:tcBorders>
              <w:top w:val="nil"/>
              <w:left w:val="none" w:sz="4" w:space="0" w:color="000000" w:themeColor="text1"/>
            </w:tcBorders>
          </w:tcPr>
          <w:p w14:paraId="0D93D566" w14:textId="77777777" w:rsidR="00E90BD4" w:rsidRDefault="00E90BD4">
            <w:pPr>
              <w:spacing w:after="120"/>
              <w:jc w:val="center"/>
              <w:rPr>
                <w:rFonts w:ascii="Arial" w:hAnsi="Arial" w:cs="Arial"/>
                <w:sz w:val="20"/>
              </w:rPr>
            </w:pPr>
          </w:p>
          <w:p w14:paraId="2BBCD44F" w14:textId="42B62B29" w:rsidR="00E90BD4" w:rsidRDefault="00E90BD4" w:rsidP="255BD30B">
            <w:pPr>
              <w:spacing w:after="120"/>
              <w:jc w:val="left"/>
              <w:rPr>
                <w:rFonts w:ascii="Arial" w:hAnsi="Arial" w:cs="Arial"/>
                <w:sz w:val="20"/>
                <w:szCs w:val="20"/>
              </w:rPr>
            </w:pPr>
            <w:r w:rsidRPr="255BD30B">
              <w:rPr>
                <w:rFonts w:ascii="Arial" w:hAnsi="Arial" w:cs="Arial"/>
                <w:sz w:val="20"/>
                <w:szCs w:val="20"/>
              </w:rPr>
              <w:t xml:space="preserve">With the assistance of the chemistry lead or technical specialist, a notice to the manufacturer may be placed with intent to refund/replace the product. </w:t>
            </w:r>
            <w:r w:rsidR="0ECE21D4" w:rsidRPr="255BD30B">
              <w:rPr>
                <w:rFonts w:ascii="Arial" w:hAnsi="Arial" w:cs="Arial"/>
                <w:sz w:val="20"/>
                <w:szCs w:val="20"/>
              </w:rPr>
              <w:t xml:space="preserve">Chemistry lead or technical specialist may suggest additional troubleshooting steps to take and to re-attempt confirmation of acceptability. </w:t>
            </w:r>
            <w:r w:rsidRPr="255BD30B">
              <w:rPr>
                <w:rFonts w:ascii="Arial" w:hAnsi="Arial" w:cs="Arial"/>
                <w:sz w:val="20"/>
                <w:szCs w:val="20"/>
              </w:rPr>
              <w:t xml:space="preserve">If matrix interference is suspected, </w:t>
            </w:r>
            <w:r w:rsidR="232B8B0A" w:rsidRPr="255BD30B">
              <w:rPr>
                <w:rFonts w:ascii="Arial" w:hAnsi="Arial" w:cs="Arial"/>
                <w:sz w:val="20"/>
                <w:szCs w:val="20"/>
              </w:rPr>
              <w:t>a patient compariso</w:t>
            </w:r>
            <w:r w:rsidR="0F5253F6" w:rsidRPr="255BD30B">
              <w:rPr>
                <w:rFonts w:ascii="Arial" w:hAnsi="Arial" w:cs="Arial"/>
                <w:sz w:val="20"/>
                <w:szCs w:val="20"/>
              </w:rPr>
              <w:t xml:space="preserve">n </w:t>
            </w:r>
            <w:r w:rsidR="6AF465C7" w:rsidRPr="255BD30B">
              <w:rPr>
                <w:rFonts w:ascii="Arial" w:hAnsi="Arial" w:cs="Arial"/>
                <w:sz w:val="20"/>
                <w:szCs w:val="20"/>
              </w:rPr>
              <w:t>or other processes</w:t>
            </w:r>
            <w:r w:rsidR="232B8B0A" w:rsidRPr="255BD30B">
              <w:rPr>
                <w:rFonts w:ascii="Arial" w:hAnsi="Arial" w:cs="Arial"/>
                <w:sz w:val="20"/>
                <w:szCs w:val="20"/>
              </w:rPr>
              <w:t xml:space="preserve"> may be performed </w:t>
            </w:r>
            <w:r w:rsidR="754D9711" w:rsidRPr="255BD30B">
              <w:rPr>
                <w:rFonts w:ascii="Arial" w:hAnsi="Arial" w:cs="Arial"/>
                <w:sz w:val="20"/>
                <w:szCs w:val="20"/>
              </w:rPr>
              <w:t>in plac</w:t>
            </w:r>
            <w:r w:rsidR="3D44E560" w:rsidRPr="255BD30B">
              <w:rPr>
                <w:rFonts w:ascii="Arial" w:hAnsi="Arial" w:cs="Arial"/>
                <w:sz w:val="20"/>
                <w:szCs w:val="20"/>
              </w:rPr>
              <w:t>e</w:t>
            </w:r>
            <w:r w:rsidR="754D9711" w:rsidRPr="255BD30B">
              <w:rPr>
                <w:rFonts w:ascii="Arial" w:hAnsi="Arial" w:cs="Arial"/>
                <w:sz w:val="20"/>
                <w:szCs w:val="20"/>
              </w:rPr>
              <w:t xml:space="preserve"> of a peer comparison</w:t>
            </w:r>
            <w:r w:rsidR="3D44E560" w:rsidRPr="255BD30B">
              <w:rPr>
                <w:rFonts w:ascii="Arial" w:hAnsi="Arial" w:cs="Arial"/>
                <w:sz w:val="20"/>
                <w:szCs w:val="20"/>
              </w:rPr>
              <w:t xml:space="preserve">. </w:t>
            </w:r>
          </w:p>
        </w:tc>
      </w:tr>
      <w:tr w:rsidR="007970C9" w14:paraId="15ACFF33" w14:textId="77777777" w:rsidTr="255BD30B">
        <w:trPr>
          <w:gridAfter w:val="1"/>
          <w:wAfter w:w="2631" w:type="dxa"/>
          <w:cantSplit/>
          <w:trHeight w:val="300"/>
        </w:trPr>
        <w:tc>
          <w:tcPr>
            <w:tcW w:w="1755" w:type="dxa"/>
            <w:tcBorders>
              <w:top w:val="none" w:sz="4" w:space="0" w:color="000000" w:themeColor="text1"/>
              <w:left w:val="nil"/>
              <w:bottom w:val="nil"/>
              <w:right w:val="nil"/>
            </w:tcBorders>
          </w:tcPr>
          <w:p w14:paraId="15ACFF2C" w14:textId="781E353B" w:rsidR="007970C9" w:rsidRDefault="007970C9">
            <w:pPr>
              <w:rPr>
                <w:rFonts w:ascii="Arial" w:hAnsi="Arial"/>
                <w:b/>
                <w:color w:val="0000FF"/>
                <w:sz w:val="20"/>
              </w:rPr>
            </w:pPr>
          </w:p>
          <w:p w14:paraId="15ACFF2D" w14:textId="77777777" w:rsidR="007970C9" w:rsidRDefault="007970C9">
            <w:pPr>
              <w:rPr>
                <w:rFonts w:ascii="Arial" w:hAnsi="Arial"/>
                <w:b/>
                <w:color w:val="0000FF"/>
                <w:sz w:val="20"/>
              </w:rPr>
            </w:pPr>
            <w:r>
              <w:rPr>
                <w:rFonts w:ascii="Arial" w:hAnsi="Arial"/>
                <w:b/>
                <w:color w:val="0000FF"/>
                <w:sz w:val="20"/>
              </w:rPr>
              <w:t>Limitations</w:t>
            </w:r>
          </w:p>
          <w:p w14:paraId="15ACFF2E" w14:textId="77777777" w:rsidR="007970C9" w:rsidRDefault="007970C9">
            <w:pPr>
              <w:rPr>
                <w:rFonts w:ascii="Arial" w:hAnsi="Arial"/>
                <w:b/>
                <w:color w:val="0000FF"/>
                <w:sz w:val="20"/>
              </w:rPr>
            </w:pPr>
          </w:p>
        </w:tc>
        <w:tc>
          <w:tcPr>
            <w:tcW w:w="9212" w:type="dxa"/>
            <w:gridSpan w:val="6"/>
            <w:tcBorders>
              <w:top w:val="nil"/>
              <w:left w:val="nil"/>
              <w:bottom w:val="single" w:sz="4" w:space="0" w:color="auto"/>
              <w:right w:val="nil"/>
            </w:tcBorders>
          </w:tcPr>
          <w:p w14:paraId="3816CEFC" w14:textId="77777777" w:rsidR="00FA687B" w:rsidRDefault="00FA687B" w:rsidP="00FA687B">
            <w:pPr>
              <w:pStyle w:val="BodyTextIndent"/>
              <w:ind w:left="0" w:firstLine="0"/>
              <w:jc w:val="left"/>
              <w:rPr>
                <w:rFonts w:cs="Arial"/>
                <w:sz w:val="20"/>
              </w:rPr>
            </w:pPr>
          </w:p>
          <w:p w14:paraId="15ACFF2F" w14:textId="305B429A" w:rsidR="007970C9" w:rsidRDefault="00FA687B" w:rsidP="00FA687B">
            <w:pPr>
              <w:pStyle w:val="BodyTextIndent"/>
              <w:ind w:left="0" w:firstLine="0"/>
              <w:jc w:val="left"/>
              <w:rPr>
                <w:rFonts w:cs="Arial"/>
                <w:sz w:val="20"/>
              </w:rPr>
            </w:pPr>
            <w:r>
              <w:rPr>
                <w:rFonts w:cs="Arial"/>
                <w:sz w:val="20"/>
              </w:rPr>
              <w:t>M</w:t>
            </w:r>
            <w:r w:rsidRPr="00FA687B">
              <w:rPr>
                <w:rFonts w:cs="Arial"/>
                <w:sz w:val="20"/>
              </w:rPr>
              <w:t>anufactured materials, proficiency testing (PT), or QC material may be affected by matrix interference between different reagent lots. If matrix interference is suspected, patient samples may be used to resolve problem.</w:t>
            </w:r>
          </w:p>
          <w:p w14:paraId="15ACFF32" w14:textId="77777777" w:rsidR="007970C9" w:rsidRDefault="007970C9">
            <w:pPr>
              <w:jc w:val="left"/>
              <w:rPr>
                <w:rFonts w:ascii="Arial" w:hAnsi="Arial"/>
                <w:sz w:val="20"/>
              </w:rPr>
            </w:pPr>
          </w:p>
        </w:tc>
      </w:tr>
      <w:tr w:rsidR="007970C9" w14:paraId="15ACFF3C" w14:textId="77777777" w:rsidTr="255BD30B">
        <w:tblPrEx>
          <w:tblBorders>
            <w:top w:val="none" w:sz="0" w:space="0" w:color="auto"/>
            <w:left w:val="none" w:sz="0" w:space="0" w:color="auto"/>
            <w:right w:val="none" w:sz="0" w:space="0" w:color="auto"/>
            <w:insideH w:val="none" w:sz="0" w:space="0" w:color="auto"/>
            <w:insideV w:val="none" w:sz="0" w:space="0" w:color="auto"/>
          </w:tblBorders>
        </w:tblPrEx>
        <w:trPr>
          <w:gridAfter w:val="1"/>
          <w:wAfter w:w="2631" w:type="dxa"/>
          <w:trHeight w:val="300"/>
        </w:trPr>
        <w:tc>
          <w:tcPr>
            <w:tcW w:w="1755" w:type="dxa"/>
            <w:tcBorders>
              <w:top w:val="single" w:sz="0" w:space="0" w:color="000000" w:themeColor="text1"/>
              <w:left w:val="nil"/>
              <w:right w:val="single" w:sz="0" w:space="0" w:color="000000" w:themeColor="text1"/>
            </w:tcBorders>
          </w:tcPr>
          <w:p w14:paraId="15ACFF34" w14:textId="43D36088" w:rsidR="007970C9" w:rsidRDefault="007970C9">
            <w:pPr>
              <w:rPr>
                <w:rFonts w:ascii="Arial" w:hAnsi="Arial"/>
                <w:b/>
                <w:color w:val="0000FF"/>
                <w:sz w:val="20"/>
              </w:rPr>
            </w:pPr>
          </w:p>
          <w:p w14:paraId="15ACFF35" w14:textId="77777777" w:rsidR="007970C9" w:rsidRDefault="007970C9">
            <w:pPr>
              <w:rPr>
                <w:rFonts w:ascii="Arial" w:hAnsi="Arial"/>
                <w:b/>
                <w:color w:val="0000FF"/>
                <w:sz w:val="20"/>
              </w:rPr>
            </w:pPr>
            <w:r>
              <w:rPr>
                <w:rFonts w:ascii="Arial" w:hAnsi="Arial"/>
                <w:b/>
                <w:color w:val="0000FF"/>
                <w:sz w:val="20"/>
              </w:rPr>
              <w:t>References</w:t>
            </w:r>
          </w:p>
          <w:p w14:paraId="15ACFF36" w14:textId="77777777" w:rsidR="007970C9" w:rsidRDefault="007970C9">
            <w:pPr>
              <w:rPr>
                <w:rFonts w:ascii="Arial" w:hAnsi="Arial"/>
                <w:b/>
                <w:color w:val="0000FF"/>
                <w:sz w:val="20"/>
              </w:rPr>
            </w:pPr>
          </w:p>
        </w:tc>
        <w:tc>
          <w:tcPr>
            <w:tcW w:w="9212" w:type="dxa"/>
            <w:gridSpan w:val="6"/>
            <w:tcBorders>
              <w:top w:val="single" w:sz="4" w:space="0" w:color="auto"/>
              <w:left w:val="single" w:sz="0" w:space="0" w:color="000000" w:themeColor="text1"/>
              <w:bottom w:val="single" w:sz="4" w:space="0" w:color="auto"/>
              <w:right w:val="nil"/>
            </w:tcBorders>
          </w:tcPr>
          <w:p w14:paraId="15ACFF38" w14:textId="4A376C5F" w:rsidR="007970C9" w:rsidRDefault="007970C9" w:rsidP="00F773C2">
            <w:pPr>
              <w:rPr>
                <w:rFonts w:ascii="Arial" w:hAnsi="Arial" w:cs="Arial"/>
                <w:sz w:val="20"/>
              </w:rPr>
            </w:pPr>
          </w:p>
          <w:p w14:paraId="15ACFF39" w14:textId="26C7D60F" w:rsidR="007970C9" w:rsidRDefault="007970C9">
            <w:pPr>
              <w:pStyle w:val="List"/>
              <w:numPr>
                <w:ilvl w:val="0"/>
                <w:numId w:val="37"/>
              </w:numPr>
              <w:tabs>
                <w:tab w:val="clear" w:pos="720"/>
              </w:tabs>
              <w:ind w:left="360"/>
              <w:rPr>
                <w:rFonts w:ascii="Arial" w:hAnsi="Arial" w:cs="Arial"/>
                <w:sz w:val="20"/>
              </w:rPr>
            </w:pPr>
            <w:r>
              <w:rPr>
                <w:rFonts w:ascii="Arial" w:hAnsi="Arial" w:cs="Arial"/>
                <w:sz w:val="20"/>
              </w:rPr>
              <w:t>College of American Pathologists Chemistry and Toxicology Checklist</w:t>
            </w:r>
          </w:p>
          <w:p w14:paraId="15ACFF3A" w14:textId="41288307" w:rsidR="007970C9" w:rsidRDefault="007970C9">
            <w:pPr>
              <w:numPr>
                <w:ilvl w:val="0"/>
                <w:numId w:val="37"/>
              </w:numPr>
              <w:tabs>
                <w:tab w:val="clear" w:pos="720"/>
              </w:tabs>
              <w:ind w:left="360"/>
              <w:jc w:val="left"/>
              <w:rPr>
                <w:rFonts w:ascii="Arial" w:hAnsi="Arial"/>
                <w:sz w:val="20"/>
              </w:rPr>
            </w:pPr>
            <w:r>
              <w:rPr>
                <w:rFonts w:ascii="Arial" w:hAnsi="Arial" w:cs="Arial"/>
                <w:sz w:val="20"/>
              </w:rPr>
              <w:t xml:space="preserve">College of American Pathologists </w:t>
            </w:r>
            <w:r w:rsidR="00F773C2">
              <w:rPr>
                <w:rFonts w:ascii="Arial" w:hAnsi="Arial" w:cs="Arial"/>
                <w:sz w:val="20"/>
              </w:rPr>
              <w:t>Lab General</w:t>
            </w:r>
            <w:r>
              <w:rPr>
                <w:rFonts w:ascii="Arial" w:hAnsi="Arial" w:cs="Arial"/>
                <w:sz w:val="20"/>
              </w:rPr>
              <w:t xml:space="preserve"> Checklist</w:t>
            </w:r>
          </w:p>
          <w:p w14:paraId="15ACFF3B" w14:textId="77777777" w:rsidR="007970C9" w:rsidRDefault="007970C9">
            <w:pPr>
              <w:jc w:val="left"/>
              <w:rPr>
                <w:rFonts w:ascii="Arial" w:hAnsi="Arial"/>
                <w:sz w:val="20"/>
              </w:rPr>
            </w:pPr>
          </w:p>
        </w:tc>
      </w:tr>
      <w:tr w:rsidR="007970C9" w14:paraId="15ACFF47" w14:textId="77777777" w:rsidTr="255BD30B">
        <w:tblPrEx>
          <w:tblBorders>
            <w:top w:val="none" w:sz="0" w:space="0" w:color="auto"/>
            <w:left w:val="none" w:sz="0" w:space="0" w:color="auto"/>
            <w:right w:val="none" w:sz="0" w:space="0" w:color="auto"/>
            <w:insideH w:val="none" w:sz="0" w:space="0" w:color="auto"/>
            <w:insideV w:val="none" w:sz="0" w:space="0" w:color="auto"/>
          </w:tblBorders>
        </w:tblPrEx>
        <w:trPr>
          <w:gridAfter w:val="1"/>
          <w:wAfter w:w="2631" w:type="dxa"/>
          <w:cantSplit/>
          <w:trHeight w:val="225"/>
        </w:trPr>
        <w:tc>
          <w:tcPr>
            <w:tcW w:w="1755" w:type="dxa"/>
            <w:tcBorders>
              <w:top w:val="single" w:sz="0" w:space="0" w:color="000000" w:themeColor="text1"/>
              <w:left w:val="nil"/>
              <w:right w:val="nil"/>
            </w:tcBorders>
          </w:tcPr>
          <w:p w14:paraId="15ACFF45" w14:textId="77777777" w:rsidR="007970C9" w:rsidRDefault="007970C9">
            <w:pPr>
              <w:rPr>
                <w:rFonts w:ascii="Arial" w:hAnsi="Arial"/>
                <w:b/>
                <w:color w:val="0000FF"/>
                <w:sz w:val="20"/>
              </w:rPr>
            </w:pPr>
          </w:p>
        </w:tc>
        <w:tc>
          <w:tcPr>
            <w:tcW w:w="9212" w:type="dxa"/>
            <w:gridSpan w:val="6"/>
            <w:tcBorders>
              <w:top w:val="single" w:sz="4" w:space="0" w:color="auto"/>
              <w:left w:val="nil"/>
              <w:bottom w:val="single" w:sz="4" w:space="0" w:color="auto"/>
              <w:right w:val="nil"/>
            </w:tcBorders>
          </w:tcPr>
          <w:p w14:paraId="15ACFF46" w14:textId="77777777" w:rsidR="007970C9" w:rsidRDefault="007970C9">
            <w:pPr>
              <w:jc w:val="left"/>
              <w:rPr>
                <w:rFonts w:ascii="Arial" w:hAnsi="Arial"/>
                <w:b/>
                <w:sz w:val="20"/>
              </w:rPr>
            </w:pPr>
          </w:p>
        </w:tc>
      </w:tr>
      <w:tr w:rsidR="007970C9" w14:paraId="15ACFF4D" w14:textId="77777777" w:rsidTr="255BD30B">
        <w:tblPrEx>
          <w:tblBorders>
            <w:top w:val="none" w:sz="0" w:space="0" w:color="auto"/>
            <w:left w:val="none" w:sz="0" w:space="0" w:color="auto"/>
            <w:right w:val="none" w:sz="0" w:space="0" w:color="auto"/>
            <w:insideH w:val="none" w:sz="0" w:space="0" w:color="auto"/>
            <w:insideV w:val="none" w:sz="0" w:space="0" w:color="auto"/>
          </w:tblBorders>
        </w:tblPrEx>
        <w:trPr>
          <w:gridAfter w:val="1"/>
          <w:wAfter w:w="2631" w:type="dxa"/>
          <w:cantSplit/>
          <w:trHeight w:val="225"/>
        </w:trPr>
        <w:tc>
          <w:tcPr>
            <w:tcW w:w="1755" w:type="dxa"/>
            <w:vMerge w:val="restart"/>
            <w:tcBorders>
              <w:top w:val="single" w:sz="0" w:space="0" w:color="000000" w:themeColor="text1"/>
              <w:left w:val="nil"/>
              <w:right w:val="single" w:sz="4" w:space="0" w:color="auto"/>
            </w:tcBorders>
          </w:tcPr>
          <w:p w14:paraId="15ACFF48" w14:textId="77777777" w:rsidR="007970C9" w:rsidRDefault="007970C9">
            <w:pPr>
              <w:rPr>
                <w:rFonts w:ascii="Arial" w:hAnsi="Arial"/>
                <w:b/>
                <w:color w:val="0000FF"/>
                <w:sz w:val="20"/>
              </w:rPr>
            </w:pPr>
            <w:r>
              <w:rPr>
                <w:rFonts w:ascii="Arial" w:hAnsi="Arial"/>
                <w:b/>
                <w:color w:val="0000FF"/>
                <w:sz w:val="20"/>
              </w:rPr>
              <w:t>Historical Record</w:t>
            </w:r>
          </w:p>
        </w:tc>
        <w:tc>
          <w:tcPr>
            <w:tcW w:w="1249" w:type="dxa"/>
            <w:gridSpan w:val="2"/>
            <w:tcBorders>
              <w:top w:val="single" w:sz="4" w:space="0" w:color="auto"/>
              <w:left w:val="single" w:sz="4" w:space="0" w:color="auto"/>
              <w:bottom w:val="single" w:sz="4" w:space="0" w:color="auto"/>
              <w:right w:val="single" w:sz="4" w:space="0" w:color="auto"/>
            </w:tcBorders>
          </w:tcPr>
          <w:p w14:paraId="15ACFF49" w14:textId="77777777" w:rsidR="007970C9" w:rsidRDefault="007970C9">
            <w:pPr>
              <w:rPr>
                <w:rFonts w:ascii="Arial" w:hAnsi="Arial"/>
                <w:b/>
                <w:sz w:val="20"/>
              </w:rPr>
            </w:pPr>
            <w:r>
              <w:rPr>
                <w:rFonts w:ascii="Arial" w:hAnsi="Arial"/>
                <w:b/>
                <w:sz w:val="20"/>
              </w:rPr>
              <w:t>Version</w:t>
            </w:r>
          </w:p>
        </w:tc>
        <w:tc>
          <w:tcPr>
            <w:tcW w:w="2340" w:type="dxa"/>
            <w:tcBorders>
              <w:top w:val="single" w:sz="4" w:space="0" w:color="auto"/>
              <w:left w:val="single" w:sz="4" w:space="0" w:color="auto"/>
              <w:bottom w:val="single" w:sz="4" w:space="0" w:color="auto"/>
              <w:right w:val="single" w:sz="4" w:space="0" w:color="auto"/>
            </w:tcBorders>
          </w:tcPr>
          <w:p w14:paraId="15ACFF4A" w14:textId="77777777" w:rsidR="007970C9" w:rsidRDefault="007970C9">
            <w:pPr>
              <w:rPr>
                <w:rFonts w:ascii="Arial" w:hAnsi="Arial"/>
                <w:sz w:val="20"/>
              </w:rPr>
            </w:pPr>
            <w:r>
              <w:rPr>
                <w:rFonts w:ascii="Arial" w:hAnsi="Arial"/>
                <w:b/>
                <w:sz w:val="20"/>
              </w:rPr>
              <w:t>Written/Revised by:</w:t>
            </w:r>
          </w:p>
        </w:tc>
        <w:tc>
          <w:tcPr>
            <w:tcW w:w="1717" w:type="dxa"/>
            <w:tcBorders>
              <w:top w:val="single" w:sz="4" w:space="0" w:color="auto"/>
              <w:left w:val="single" w:sz="4" w:space="0" w:color="auto"/>
              <w:bottom w:val="single" w:sz="4" w:space="0" w:color="auto"/>
              <w:right w:val="single" w:sz="4" w:space="0" w:color="auto"/>
            </w:tcBorders>
          </w:tcPr>
          <w:p w14:paraId="15ACFF4B" w14:textId="77777777" w:rsidR="007970C9" w:rsidRDefault="007970C9">
            <w:pPr>
              <w:rPr>
                <w:rFonts w:ascii="Arial" w:hAnsi="Arial"/>
                <w:sz w:val="20"/>
              </w:rPr>
            </w:pPr>
            <w:r>
              <w:rPr>
                <w:rFonts w:ascii="Arial" w:hAnsi="Arial"/>
                <w:b/>
                <w:sz w:val="20"/>
              </w:rPr>
              <w:t>Effective Date:</w:t>
            </w:r>
          </w:p>
        </w:tc>
        <w:tc>
          <w:tcPr>
            <w:tcW w:w="3906" w:type="dxa"/>
            <w:gridSpan w:val="2"/>
            <w:tcBorders>
              <w:top w:val="single" w:sz="4" w:space="0" w:color="auto"/>
              <w:left w:val="single" w:sz="4" w:space="0" w:color="auto"/>
              <w:bottom w:val="single" w:sz="4" w:space="0" w:color="auto"/>
              <w:right w:val="single" w:sz="4" w:space="0" w:color="auto"/>
            </w:tcBorders>
          </w:tcPr>
          <w:p w14:paraId="15ACFF4C" w14:textId="77777777" w:rsidR="007970C9" w:rsidRDefault="007970C9">
            <w:pPr>
              <w:rPr>
                <w:rFonts w:ascii="Arial" w:hAnsi="Arial"/>
                <w:b/>
                <w:sz w:val="20"/>
              </w:rPr>
            </w:pPr>
            <w:r>
              <w:rPr>
                <w:rFonts w:ascii="Arial" w:hAnsi="Arial"/>
                <w:b/>
                <w:sz w:val="20"/>
              </w:rPr>
              <w:t>Summary of Revisions</w:t>
            </w:r>
          </w:p>
        </w:tc>
      </w:tr>
      <w:tr w:rsidR="007970C9" w14:paraId="15ACFF53" w14:textId="77777777" w:rsidTr="00FA687B">
        <w:tblPrEx>
          <w:tblBorders>
            <w:top w:val="none" w:sz="0" w:space="0" w:color="auto"/>
            <w:left w:val="none" w:sz="0" w:space="0" w:color="auto"/>
            <w:right w:val="none" w:sz="0" w:space="0" w:color="auto"/>
            <w:insideH w:val="none" w:sz="0" w:space="0" w:color="auto"/>
            <w:insideV w:val="none" w:sz="0" w:space="0" w:color="auto"/>
          </w:tblBorders>
        </w:tblPrEx>
        <w:trPr>
          <w:gridAfter w:val="1"/>
          <w:wAfter w:w="2631" w:type="dxa"/>
          <w:cantSplit/>
          <w:trHeight w:val="135"/>
        </w:trPr>
        <w:tc>
          <w:tcPr>
            <w:tcW w:w="1755" w:type="dxa"/>
            <w:vMerge/>
          </w:tcPr>
          <w:p w14:paraId="15ACFF4E" w14:textId="77777777" w:rsidR="007970C9" w:rsidRDefault="007970C9">
            <w:pPr>
              <w:rPr>
                <w:rFonts w:ascii="Arial" w:hAnsi="Arial"/>
                <w:b/>
                <w:color w:val="0000FF"/>
                <w:sz w:val="20"/>
              </w:rPr>
            </w:pPr>
          </w:p>
        </w:tc>
        <w:tc>
          <w:tcPr>
            <w:tcW w:w="1249" w:type="dxa"/>
            <w:gridSpan w:val="2"/>
            <w:tcBorders>
              <w:top w:val="single" w:sz="4" w:space="0" w:color="auto"/>
              <w:left w:val="single" w:sz="4" w:space="0" w:color="auto"/>
              <w:bottom w:val="single" w:sz="4" w:space="0" w:color="auto"/>
              <w:right w:val="single" w:sz="4" w:space="0" w:color="auto"/>
            </w:tcBorders>
          </w:tcPr>
          <w:p w14:paraId="15ACFF4F" w14:textId="77777777" w:rsidR="007970C9" w:rsidRDefault="007970C9">
            <w:pPr>
              <w:numPr>
                <w:ilvl w:val="0"/>
                <w:numId w:val="42"/>
              </w:numPr>
              <w:rPr>
                <w:rFonts w:ascii="Arial" w:hAnsi="Arial"/>
                <w:sz w:val="20"/>
              </w:rPr>
            </w:pPr>
          </w:p>
        </w:tc>
        <w:tc>
          <w:tcPr>
            <w:tcW w:w="2340" w:type="dxa"/>
            <w:tcBorders>
              <w:top w:val="single" w:sz="4" w:space="0" w:color="auto"/>
              <w:left w:val="single" w:sz="4" w:space="0" w:color="auto"/>
              <w:bottom w:val="single" w:sz="4" w:space="0" w:color="auto"/>
              <w:right w:val="single" w:sz="4" w:space="0" w:color="auto"/>
            </w:tcBorders>
          </w:tcPr>
          <w:p w14:paraId="15ACFF50" w14:textId="3ABDACF8" w:rsidR="007970C9" w:rsidRDefault="00F773C2">
            <w:pPr>
              <w:rPr>
                <w:rFonts w:ascii="Arial" w:hAnsi="Arial"/>
                <w:sz w:val="20"/>
              </w:rPr>
            </w:pPr>
            <w:r>
              <w:rPr>
                <w:rFonts w:ascii="Arial" w:hAnsi="Arial"/>
                <w:sz w:val="20"/>
              </w:rPr>
              <w:t>Matt Johnson</w:t>
            </w:r>
          </w:p>
        </w:tc>
        <w:tc>
          <w:tcPr>
            <w:tcW w:w="1717" w:type="dxa"/>
            <w:tcBorders>
              <w:top w:val="single" w:sz="4" w:space="0" w:color="auto"/>
              <w:left w:val="single" w:sz="4" w:space="0" w:color="auto"/>
              <w:bottom w:val="single" w:sz="4" w:space="0" w:color="auto"/>
              <w:right w:val="single" w:sz="4" w:space="0" w:color="auto"/>
            </w:tcBorders>
          </w:tcPr>
          <w:p w14:paraId="15ACFF51" w14:textId="01B7BBB5" w:rsidR="007970C9" w:rsidRDefault="00C14DDD">
            <w:pPr>
              <w:rPr>
                <w:rFonts w:ascii="Arial" w:hAnsi="Arial"/>
                <w:sz w:val="20"/>
              </w:rPr>
            </w:pPr>
            <w:r>
              <w:rPr>
                <w:rFonts w:ascii="Arial" w:hAnsi="Arial"/>
                <w:sz w:val="20"/>
              </w:rPr>
              <w:t>2/1/2023</w:t>
            </w:r>
            <w:bookmarkStart w:id="0" w:name="_GoBack"/>
            <w:bookmarkEnd w:id="0"/>
          </w:p>
        </w:tc>
        <w:tc>
          <w:tcPr>
            <w:tcW w:w="3906" w:type="dxa"/>
            <w:gridSpan w:val="2"/>
            <w:tcBorders>
              <w:top w:val="single" w:sz="4" w:space="0" w:color="auto"/>
              <w:left w:val="single" w:sz="4" w:space="0" w:color="auto"/>
              <w:bottom w:val="single" w:sz="4" w:space="0" w:color="auto"/>
              <w:right w:val="single" w:sz="4" w:space="0" w:color="auto"/>
            </w:tcBorders>
          </w:tcPr>
          <w:p w14:paraId="15ACFF52" w14:textId="77777777" w:rsidR="007970C9" w:rsidRDefault="007970C9">
            <w:pPr>
              <w:rPr>
                <w:rFonts w:ascii="Arial" w:hAnsi="Arial"/>
                <w:sz w:val="20"/>
              </w:rPr>
            </w:pPr>
            <w:r>
              <w:rPr>
                <w:rFonts w:ascii="Arial" w:hAnsi="Arial"/>
                <w:sz w:val="20"/>
              </w:rPr>
              <w:t>Initial Version</w:t>
            </w:r>
          </w:p>
        </w:tc>
      </w:tr>
      <w:tr w:rsidR="007970C9" w14:paraId="15ACFF77" w14:textId="77777777" w:rsidTr="00FA687B">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55" w:type="dxa"/>
            <w:tcBorders>
              <w:top w:val="nil"/>
              <w:left w:val="nil"/>
              <w:bottom w:val="nil"/>
              <w:right w:val="nil"/>
            </w:tcBorders>
          </w:tcPr>
          <w:p w14:paraId="15ACFF73" w14:textId="77777777" w:rsidR="007970C9" w:rsidRDefault="007970C9">
            <w:pPr>
              <w:rPr>
                <w:rFonts w:ascii="Arial" w:hAnsi="Arial"/>
                <w:b/>
                <w:color w:val="0000FF"/>
                <w:sz w:val="20"/>
              </w:rPr>
            </w:pPr>
          </w:p>
        </w:tc>
        <w:tc>
          <w:tcPr>
            <w:tcW w:w="9212" w:type="dxa"/>
            <w:gridSpan w:val="6"/>
            <w:tcBorders>
              <w:top w:val="single" w:sz="4" w:space="0" w:color="auto"/>
              <w:left w:val="nil"/>
              <w:bottom w:val="nil"/>
              <w:right w:val="nil"/>
            </w:tcBorders>
          </w:tcPr>
          <w:p w14:paraId="15ACFF74" w14:textId="77777777" w:rsidR="007970C9" w:rsidRDefault="007970C9">
            <w:pPr>
              <w:rPr>
                <w:rFonts w:ascii="Arial" w:hAnsi="Arial"/>
                <w:b/>
                <w:color w:val="0000FF"/>
                <w:sz w:val="20"/>
              </w:rPr>
            </w:pPr>
          </w:p>
        </w:tc>
        <w:tc>
          <w:tcPr>
            <w:tcW w:w="2631" w:type="dxa"/>
            <w:tcBorders>
              <w:top w:val="single" w:sz="0" w:space="0" w:color="000000" w:themeColor="text1"/>
              <w:left w:val="nil"/>
              <w:bottom w:val="nil"/>
              <w:right w:val="single" w:sz="0" w:space="0" w:color="000000" w:themeColor="text1"/>
            </w:tcBorders>
          </w:tcPr>
          <w:p w14:paraId="15ACFF75" w14:textId="77777777" w:rsidR="007970C9" w:rsidRDefault="007970C9">
            <w:pPr>
              <w:jc w:val="left"/>
              <w:rPr>
                <w:rFonts w:ascii="Arial" w:hAnsi="Arial"/>
                <w:sz w:val="20"/>
              </w:rPr>
            </w:pPr>
          </w:p>
          <w:p w14:paraId="15ACFF76" w14:textId="77777777" w:rsidR="002045A5" w:rsidRDefault="002045A5">
            <w:pPr>
              <w:jc w:val="left"/>
              <w:rPr>
                <w:rFonts w:ascii="Arial" w:hAnsi="Arial"/>
                <w:sz w:val="20"/>
              </w:rPr>
            </w:pPr>
          </w:p>
        </w:tc>
      </w:tr>
    </w:tbl>
    <w:p w14:paraId="15ACFF78" w14:textId="77777777" w:rsidR="007970C9" w:rsidRDefault="007970C9">
      <w:pPr>
        <w:pStyle w:val="Header"/>
        <w:tabs>
          <w:tab w:val="clear" w:pos="4320"/>
          <w:tab w:val="clear" w:pos="8640"/>
        </w:tabs>
        <w:rPr>
          <w:rFonts w:ascii="Arial" w:hAnsi="Arial"/>
        </w:rPr>
      </w:pPr>
    </w:p>
    <w:sectPr w:rsidR="007970C9" w:rsidSect="00096F34">
      <w:headerReference w:type="default" r:id="rId12"/>
      <w:footerReference w:type="default" r:id="rId13"/>
      <w:pgSz w:w="12240" w:h="15840" w:code="1"/>
      <w:pgMar w:top="576" w:right="1800" w:bottom="432"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C7B09" w14:textId="77777777" w:rsidR="009A7E2D" w:rsidRDefault="009A7E2D">
      <w:r>
        <w:separator/>
      </w:r>
    </w:p>
  </w:endnote>
  <w:endnote w:type="continuationSeparator" w:id="0">
    <w:p w14:paraId="30743392" w14:textId="77777777" w:rsidR="009A7E2D" w:rsidRDefault="009A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CFF81" w14:textId="77777777" w:rsidR="007970C9" w:rsidRDefault="007970C9">
    <w:pPr>
      <w:ind w:left="-1260" w:right="-1260"/>
      <w:rPr>
        <w:rFonts w:ascii="Arial" w:hAnsi="Arial" w:cs="Arial"/>
        <w:sz w:val="16"/>
      </w:rPr>
    </w:pPr>
    <w:r>
      <w:rPr>
        <w:rFonts w:ascii="Arial" w:hAnsi="Arial" w:cs="Arial"/>
        <w:sz w:val="16"/>
      </w:rPr>
      <w:t>Laboratory, Children’s Hospitals and Clinics of Minnesota, Minneapolis/St. Paul, MN</w:t>
    </w:r>
  </w:p>
  <w:p w14:paraId="15ACFF82" w14:textId="77777777" w:rsidR="007970C9" w:rsidRDefault="007970C9">
    <w:pPr>
      <w:ind w:left="-1260" w:right="-1260"/>
      <w:rPr>
        <w:rFonts w:ascii="Arial" w:hAnsi="Arial"/>
        <w:sz w:val="16"/>
      </w:rPr>
    </w:pPr>
    <w:r>
      <w:rPr>
        <w:rFonts w:ascii="Arial" w:hAnsi="Arial" w:cs="Arial"/>
        <w:sz w:val="16"/>
      </w:rPr>
      <w:t xml:space="preserve">Page </w:t>
    </w:r>
    <w:r w:rsidR="004A0068">
      <w:rPr>
        <w:rFonts w:ascii="Arial" w:hAnsi="Arial" w:cs="Arial"/>
        <w:sz w:val="16"/>
      </w:rPr>
      <w:fldChar w:fldCharType="begin"/>
    </w:r>
    <w:r>
      <w:rPr>
        <w:rFonts w:ascii="Arial" w:hAnsi="Arial" w:cs="Arial"/>
        <w:sz w:val="16"/>
      </w:rPr>
      <w:instrText xml:space="preserve"> PAGE </w:instrText>
    </w:r>
    <w:r w:rsidR="004A0068">
      <w:rPr>
        <w:rFonts w:ascii="Arial" w:hAnsi="Arial" w:cs="Arial"/>
        <w:sz w:val="16"/>
      </w:rPr>
      <w:fldChar w:fldCharType="separate"/>
    </w:r>
    <w:r w:rsidR="00C14DDD">
      <w:rPr>
        <w:rFonts w:ascii="Arial" w:hAnsi="Arial" w:cs="Arial"/>
        <w:noProof/>
        <w:sz w:val="16"/>
      </w:rPr>
      <w:t>3</w:t>
    </w:r>
    <w:r w:rsidR="004A0068">
      <w:rPr>
        <w:rFonts w:ascii="Arial" w:hAnsi="Arial" w:cs="Arial"/>
        <w:sz w:val="16"/>
      </w:rPr>
      <w:fldChar w:fldCharType="end"/>
    </w:r>
    <w:r>
      <w:rPr>
        <w:rFonts w:ascii="Arial" w:hAnsi="Arial" w:cs="Arial"/>
        <w:sz w:val="16"/>
      </w:rPr>
      <w:t xml:space="preserve"> of </w:t>
    </w:r>
    <w:r w:rsidR="004A0068">
      <w:rPr>
        <w:rFonts w:ascii="Arial" w:hAnsi="Arial" w:cs="Arial"/>
        <w:sz w:val="16"/>
      </w:rPr>
      <w:fldChar w:fldCharType="begin"/>
    </w:r>
    <w:r>
      <w:rPr>
        <w:rFonts w:ascii="Arial" w:hAnsi="Arial" w:cs="Arial"/>
        <w:sz w:val="16"/>
      </w:rPr>
      <w:instrText xml:space="preserve"> NUMPAGES </w:instrText>
    </w:r>
    <w:r w:rsidR="004A0068">
      <w:rPr>
        <w:rFonts w:ascii="Arial" w:hAnsi="Arial" w:cs="Arial"/>
        <w:sz w:val="16"/>
      </w:rPr>
      <w:fldChar w:fldCharType="separate"/>
    </w:r>
    <w:r w:rsidR="00C14DDD">
      <w:rPr>
        <w:rFonts w:ascii="Arial" w:hAnsi="Arial" w:cs="Arial"/>
        <w:noProof/>
        <w:sz w:val="16"/>
      </w:rPr>
      <w:t>3</w:t>
    </w:r>
    <w:r w:rsidR="004A0068">
      <w:rPr>
        <w:rFonts w:ascii="Arial" w:hAnsi="Arial" w:cs="Arial"/>
        <w:sz w:val="16"/>
      </w:rPr>
      <w:fldChar w:fldCharType="end"/>
    </w:r>
    <w:r>
      <w:rPr>
        <w:rFonts w:ascii="Arial" w:hAnsi="Arial"/>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24EA8" w14:textId="77777777" w:rsidR="009A7E2D" w:rsidRDefault="009A7E2D">
      <w:r>
        <w:separator/>
      </w:r>
    </w:p>
  </w:footnote>
  <w:footnote w:type="continuationSeparator" w:id="0">
    <w:p w14:paraId="45092E60" w14:textId="77777777" w:rsidR="009A7E2D" w:rsidRDefault="009A7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CFF7D" w14:textId="4B84685C" w:rsidR="007970C9" w:rsidRDefault="002045A5">
    <w:pPr>
      <w:ind w:left="-1260" w:right="-1260"/>
      <w:rPr>
        <w:rFonts w:ascii="Arial" w:hAnsi="Arial" w:cs="Arial"/>
        <w:sz w:val="18"/>
      </w:rPr>
    </w:pPr>
    <w:r w:rsidRPr="007A50F5">
      <w:rPr>
        <w:rFonts w:ascii="Arial" w:hAnsi="Arial" w:cs="Arial"/>
        <w:noProof/>
        <w:sz w:val="18"/>
        <w:szCs w:val="18"/>
      </w:rPr>
      <w:drawing>
        <wp:anchor distT="0" distB="0" distL="114300" distR="114300" simplePos="0" relativeHeight="251657728" behindDoc="1" locked="0" layoutInCell="1" allowOverlap="1" wp14:anchorId="15ACFF83" wp14:editId="15ACFF84">
          <wp:simplePos x="0" y="0"/>
          <wp:positionH relativeFrom="column">
            <wp:posOffset>4642485</wp:posOffset>
          </wp:positionH>
          <wp:positionV relativeFrom="paragraph">
            <wp:posOffset>-142240</wp:posOffset>
          </wp:positionV>
          <wp:extent cx="1781175" cy="571500"/>
          <wp:effectExtent l="19050" t="0" r="9525" b="0"/>
          <wp:wrapTight wrapText="bothSides">
            <wp:wrapPolygon edited="0">
              <wp:start x="-231" y="0"/>
              <wp:lineTo x="-231" y="20880"/>
              <wp:lineTo x="21716" y="20880"/>
              <wp:lineTo x="21716" y="0"/>
              <wp:lineTo x="-231" y="0"/>
            </wp:wrapPolygon>
          </wp:wrapTight>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781175" cy="571500"/>
                  </a:xfrm>
                  <a:prstGeom prst="rect">
                    <a:avLst/>
                  </a:prstGeom>
                  <a:noFill/>
                </pic:spPr>
              </pic:pic>
            </a:graphicData>
          </a:graphic>
        </wp:anchor>
      </w:drawing>
    </w:r>
    <w:r w:rsidR="007A50F5" w:rsidRPr="007A50F5">
      <w:rPr>
        <w:rFonts w:ascii="Arial" w:hAnsi="Arial" w:cs="Arial"/>
        <w:noProof/>
        <w:sz w:val="18"/>
        <w:szCs w:val="18"/>
      </w:rPr>
      <w:t>CH 2.99</w:t>
    </w:r>
    <w:r w:rsidR="007970C9">
      <w:rPr>
        <w:rFonts w:ascii="Arial" w:hAnsi="Arial" w:cs="Arial"/>
        <w:sz w:val="18"/>
      </w:rPr>
      <w:t xml:space="preserve"> </w:t>
    </w:r>
    <w:r w:rsidR="007A50F5">
      <w:rPr>
        <w:rFonts w:ascii="Arial" w:hAnsi="Arial" w:cs="Arial"/>
        <w:sz w:val="18"/>
      </w:rPr>
      <w:t>Confirmation of Acceptability</w:t>
    </w:r>
  </w:p>
  <w:p w14:paraId="15ACFF7E" w14:textId="68FB3999" w:rsidR="007970C9" w:rsidRDefault="007A50F5">
    <w:pPr>
      <w:ind w:left="-1260" w:right="-1260"/>
      <w:rPr>
        <w:rFonts w:ascii="Arial" w:hAnsi="Arial" w:cs="Arial"/>
        <w:sz w:val="18"/>
      </w:rPr>
    </w:pPr>
    <w:r>
      <w:rPr>
        <w:rFonts w:ascii="Arial" w:hAnsi="Arial" w:cs="Arial"/>
        <w:sz w:val="18"/>
      </w:rPr>
      <w:t>Version 1</w:t>
    </w:r>
  </w:p>
  <w:p w14:paraId="15ACFF7F" w14:textId="0DA17509" w:rsidR="007970C9" w:rsidRDefault="007970C9">
    <w:pPr>
      <w:ind w:left="-1260" w:right="-1260"/>
      <w:rPr>
        <w:rFonts w:ascii="Arial" w:hAnsi="Arial" w:cs="Arial"/>
        <w:sz w:val="18"/>
      </w:rPr>
    </w:pPr>
    <w:r>
      <w:rPr>
        <w:rFonts w:ascii="Arial" w:hAnsi="Arial" w:cs="Arial"/>
        <w:sz w:val="18"/>
      </w:rPr>
      <w:t>Effective Dat</w:t>
    </w:r>
    <w:r w:rsidR="00B17126">
      <w:rPr>
        <w:rFonts w:ascii="Arial" w:hAnsi="Arial" w:cs="Arial"/>
        <w:sz w:val="18"/>
      </w:rPr>
      <w:t xml:space="preserve">e: </w:t>
    </w:r>
    <w:r w:rsidR="00BD1762">
      <w:rPr>
        <w:rFonts w:ascii="Arial" w:hAnsi="Arial" w:cs="Arial"/>
        <w:sz w:val="18"/>
      </w:rPr>
      <w:t>February 1</w:t>
    </w:r>
    <w:r w:rsidR="007A50F5">
      <w:rPr>
        <w:rFonts w:ascii="Arial" w:hAnsi="Arial" w:cs="Arial"/>
        <w:sz w:val="18"/>
      </w:rPr>
      <w:t>, 2023</w:t>
    </w:r>
  </w:p>
  <w:p w14:paraId="15ACFF80" w14:textId="77777777" w:rsidR="007970C9" w:rsidRDefault="007970C9">
    <w:pPr>
      <w:ind w:left="-1260" w:right="-1260"/>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E404A5"/>
    <w:multiLevelType w:val="hybridMultilevel"/>
    <w:tmpl w:val="D958C4A2"/>
    <w:lvl w:ilvl="0" w:tplc="086085AE">
      <w:start w:val="1"/>
      <w:numFmt w:val="bullet"/>
      <w:lvlText w:val=""/>
      <w:lvlJc w:val="left"/>
      <w:pPr>
        <w:tabs>
          <w:tab w:val="num" w:pos="720"/>
        </w:tabs>
        <w:ind w:left="720" w:hanging="360"/>
      </w:pPr>
      <w:rPr>
        <w:rFonts w:ascii="Symbol" w:hAnsi="Symbol" w:hint="default"/>
      </w:rPr>
    </w:lvl>
    <w:lvl w:ilvl="1" w:tplc="D5B41506" w:tentative="1">
      <w:start w:val="1"/>
      <w:numFmt w:val="bullet"/>
      <w:lvlText w:val="o"/>
      <w:lvlJc w:val="left"/>
      <w:pPr>
        <w:tabs>
          <w:tab w:val="num" w:pos="1440"/>
        </w:tabs>
        <w:ind w:left="1440" w:hanging="360"/>
      </w:pPr>
      <w:rPr>
        <w:rFonts w:ascii="Courier New" w:hAnsi="Courier New" w:hint="default"/>
      </w:rPr>
    </w:lvl>
    <w:lvl w:ilvl="2" w:tplc="F60CEAAA" w:tentative="1">
      <w:start w:val="1"/>
      <w:numFmt w:val="bullet"/>
      <w:lvlText w:val=""/>
      <w:lvlJc w:val="left"/>
      <w:pPr>
        <w:tabs>
          <w:tab w:val="num" w:pos="2160"/>
        </w:tabs>
        <w:ind w:left="2160" w:hanging="360"/>
      </w:pPr>
      <w:rPr>
        <w:rFonts w:ascii="Wingdings" w:hAnsi="Wingdings" w:hint="default"/>
      </w:rPr>
    </w:lvl>
    <w:lvl w:ilvl="3" w:tplc="0BC49C9A" w:tentative="1">
      <w:start w:val="1"/>
      <w:numFmt w:val="bullet"/>
      <w:lvlText w:val=""/>
      <w:lvlJc w:val="left"/>
      <w:pPr>
        <w:tabs>
          <w:tab w:val="num" w:pos="2880"/>
        </w:tabs>
        <w:ind w:left="2880" w:hanging="360"/>
      </w:pPr>
      <w:rPr>
        <w:rFonts w:ascii="Symbol" w:hAnsi="Symbol" w:hint="default"/>
      </w:rPr>
    </w:lvl>
    <w:lvl w:ilvl="4" w:tplc="4FFCD956" w:tentative="1">
      <w:start w:val="1"/>
      <w:numFmt w:val="bullet"/>
      <w:lvlText w:val="o"/>
      <w:lvlJc w:val="left"/>
      <w:pPr>
        <w:tabs>
          <w:tab w:val="num" w:pos="3600"/>
        </w:tabs>
        <w:ind w:left="3600" w:hanging="360"/>
      </w:pPr>
      <w:rPr>
        <w:rFonts w:ascii="Courier New" w:hAnsi="Courier New" w:hint="default"/>
      </w:rPr>
    </w:lvl>
    <w:lvl w:ilvl="5" w:tplc="6720B5CC" w:tentative="1">
      <w:start w:val="1"/>
      <w:numFmt w:val="bullet"/>
      <w:lvlText w:val=""/>
      <w:lvlJc w:val="left"/>
      <w:pPr>
        <w:tabs>
          <w:tab w:val="num" w:pos="4320"/>
        </w:tabs>
        <w:ind w:left="4320" w:hanging="360"/>
      </w:pPr>
      <w:rPr>
        <w:rFonts w:ascii="Wingdings" w:hAnsi="Wingdings" w:hint="default"/>
      </w:rPr>
    </w:lvl>
    <w:lvl w:ilvl="6" w:tplc="F8F0AE06" w:tentative="1">
      <w:start w:val="1"/>
      <w:numFmt w:val="bullet"/>
      <w:lvlText w:val=""/>
      <w:lvlJc w:val="left"/>
      <w:pPr>
        <w:tabs>
          <w:tab w:val="num" w:pos="5040"/>
        </w:tabs>
        <w:ind w:left="5040" w:hanging="360"/>
      </w:pPr>
      <w:rPr>
        <w:rFonts w:ascii="Symbol" w:hAnsi="Symbol" w:hint="default"/>
      </w:rPr>
    </w:lvl>
    <w:lvl w:ilvl="7" w:tplc="9910A9F0" w:tentative="1">
      <w:start w:val="1"/>
      <w:numFmt w:val="bullet"/>
      <w:lvlText w:val="o"/>
      <w:lvlJc w:val="left"/>
      <w:pPr>
        <w:tabs>
          <w:tab w:val="num" w:pos="5760"/>
        </w:tabs>
        <w:ind w:left="5760" w:hanging="360"/>
      </w:pPr>
      <w:rPr>
        <w:rFonts w:ascii="Courier New" w:hAnsi="Courier New" w:hint="default"/>
      </w:rPr>
    </w:lvl>
    <w:lvl w:ilvl="8" w:tplc="E86ADFB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B562B"/>
    <w:multiLevelType w:val="hybridMultilevel"/>
    <w:tmpl w:val="DEDC5B8E"/>
    <w:lvl w:ilvl="0" w:tplc="95A68660">
      <w:start w:val="1"/>
      <w:numFmt w:val="bullet"/>
      <w:lvlText w:val=""/>
      <w:lvlJc w:val="left"/>
      <w:pPr>
        <w:tabs>
          <w:tab w:val="num" w:pos="720"/>
        </w:tabs>
        <w:ind w:left="720" w:hanging="360"/>
      </w:pPr>
      <w:rPr>
        <w:rFonts w:ascii="Symbol" w:hAnsi="Symbol" w:hint="default"/>
      </w:rPr>
    </w:lvl>
    <w:lvl w:ilvl="1" w:tplc="703629CC" w:tentative="1">
      <w:start w:val="1"/>
      <w:numFmt w:val="bullet"/>
      <w:lvlText w:val="o"/>
      <w:lvlJc w:val="left"/>
      <w:pPr>
        <w:tabs>
          <w:tab w:val="num" w:pos="1440"/>
        </w:tabs>
        <w:ind w:left="1440" w:hanging="360"/>
      </w:pPr>
      <w:rPr>
        <w:rFonts w:ascii="Courier New" w:hAnsi="Courier New" w:hint="default"/>
      </w:rPr>
    </w:lvl>
    <w:lvl w:ilvl="2" w:tplc="E25ECDEC" w:tentative="1">
      <w:start w:val="1"/>
      <w:numFmt w:val="bullet"/>
      <w:lvlText w:val=""/>
      <w:lvlJc w:val="left"/>
      <w:pPr>
        <w:tabs>
          <w:tab w:val="num" w:pos="2160"/>
        </w:tabs>
        <w:ind w:left="2160" w:hanging="360"/>
      </w:pPr>
      <w:rPr>
        <w:rFonts w:ascii="Wingdings" w:hAnsi="Wingdings" w:hint="default"/>
      </w:rPr>
    </w:lvl>
    <w:lvl w:ilvl="3" w:tplc="6B7625E8" w:tentative="1">
      <w:start w:val="1"/>
      <w:numFmt w:val="bullet"/>
      <w:lvlText w:val=""/>
      <w:lvlJc w:val="left"/>
      <w:pPr>
        <w:tabs>
          <w:tab w:val="num" w:pos="2880"/>
        </w:tabs>
        <w:ind w:left="2880" w:hanging="360"/>
      </w:pPr>
      <w:rPr>
        <w:rFonts w:ascii="Symbol" w:hAnsi="Symbol" w:hint="default"/>
      </w:rPr>
    </w:lvl>
    <w:lvl w:ilvl="4" w:tplc="8A68248E" w:tentative="1">
      <w:start w:val="1"/>
      <w:numFmt w:val="bullet"/>
      <w:lvlText w:val="o"/>
      <w:lvlJc w:val="left"/>
      <w:pPr>
        <w:tabs>
          <w:tab w:val="num" w:pos="3600"/>
        </w:tabs>
        <w:ind w:left="3600" w:hanging="360"/>
      </w:pPr>
      <w:rPr>
        <w:rFonts w:ascii="Courier New" w:hAnsi="Courier New" w:hint="default"/>
      </w:rPr>
    </w:lvl>
    <w:lvl w:ilvl="5" w:tplc="B4A228CC" w:tentative="1">
      <w:start w:val="1"/>
      <w:numFmt w:val="bullet"/>
      <w:lvlText w:val=""/>
      <w:lvlJc w:val="left"/>
      <w:pPr>
        <w:tabs>
          <w:tab w:val="num" w:pos="4320"/>
        </w:tabs>
        <w:ind w:left="4320" w:hanging="360"/>
      </w:pPr>
      <w:rPr>
        <w:rFonts w:ascii="Wingdings" w:hAnsi="Wingdings" w:hint="default"/>
      </w:rPr>
    </w:lvl>
    <w:lvl w:ilvl="6" w:tplc="6C905A94" w:tentative="1">
      <w:start w:val="1"/>
      <w:numFmt w:val="bullet"/>
      <w:lvlText w:val=""/>
      <w:lvlJc w:val="left"/>
      <w:pPr>
        <w:tabs>
          <w:tab w:val="num" w:pos="5040"/>
        </w:tabs>
        <w:ind w:left="5040" w:hanging="360"/>
      </w:pPr>
      <w:rPr>
        <w:rFonts w:ascii="Symbol" w:hAnsi="Symbol" w:hint="default"/>
      </w:rPr>
    </w:lvl>
    <w:lvl w:ilvl="7" w:tplc="428EA490" w:tentative="1">
      <w:start w:val="1"/>
      <w:numFmt w:val="bullet"/>
      <w:lvlText w:val="o"/>
      <w:lvlJc w:val="left"/>
      <w:pPr>
        <w:tabs>
          <w:tab w:val="num" w:pos="5760"/>
        </w:tabs>
        <w:ind w:left="5760" w:hanging="360"/>
      </w:pPr>
      <w:rPr>
        <w:rFonts w:ascii="Courier New" w:hAnsi="Courier New" w:hint="default"/>
      </w:rPr>
    </w:lvl>
    <w:lvl w:ilvl="8" w:tplc="B768AFE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56ECD"/>
    <w:multiLevelType w:val="hybridMultilevel"/>
    <w:tmpl w:val="E6DE8C48"/>
    <w:lvl w:ilvl="0" w:tplc="5470DF88">
      <w:start w:val="1"/>
      <w:numFmt w:val="bullet"/>
      <w:lvlText w:val=""/>
      <w:lvlJc w:val="left"/>
      <w:pPr>
        <w:tabs>
          <w:tab w:val="num" w:pos="360"/>
        </w:tabs>
        <w:ind w:left="360" w:hanging="360"/>
      </w:pPr>
      <w:rPr>
        <w:rFonts w:ascii="Symbol" w:hAnsi="Symbol" w:hint="default"/>
      </w:rPr>
    </w:lvl>
    <w:lvl w:ilvl="1" w:tplc="F042BE8E" w:tentative="1">
      <w:start w:val="1"/>
      <w:numFmt w:val="bullet"/>
      <w:lvlText w:val="o"/>
      <w:lvlJc w:val="left"/>
      <w:pPr>
        <w:tabs>
          <w:tab w:val="num" w:pos="1440"/>
        </w:tabs>
        <w:ind w:left="1440" w:hanging="360"/>
      </w:pPr>
      <w:rPr>
        <w:rFonts w:ascii="Courier New" w:hAnsi="Courier New" w:hint="default"/>
      </w:rPr>
    </w:lvl>
    <w:lvl w:ilvl="2" w:tplc="07826542" w:tentative="1">
      <w:start w:val="1"/>
      <w:numFmt w:val="bullet"/>
      <w:lvlText w:val=""/>
      <w:lvlJc w:val="left"/>
      <w:pPr>
        <w:tabs>
          <w:tab w:val="num" w:pos="2160"/>
        </w:tabs>
        <w:ind w:left="2160" w:hanging="360"/>
      </w:pPr>
      <w:rPr>
        <w:rFonts w:ascii="Wingdings" w:hAnsi="Wingdings" w:hint="default"/>
      </w:rPr>
    </w:lvl>
    <w:lvl w:ilvl="3" w:tplc="28E8C67A" w:tentative="1">
      <w:start w:val="1"/>
      <w:numFmt w:val="bullet"/>
      <w:lvlText w:val=""/>
      <w:lvlJc w:val="left"/>
      <w:pPr>
        <w:tabs>
          <w:tab w:val="num" w:pos="2880"/>
        </w:tabs>
        <w:ind w:left="2880" w:hanging="360"/>
      </w:pPr>
      <w:rPr>
        <w:rFonts w:ascii="Symbol" w:hAnsi="Symbol" w:hint="default"/>
      </w:rPr>
    </w:lvl>
    <w:lvl w:ilvl="4" w:tplc="AFB8A4BA" w:tentative="1">
      <w:start w:val="1"/>
      <w:numFmt w:val="bullet"/>
      <w:lvlText w:val="o"/>
      <w:lvlJc w:val="left"/>
      <w:pPr>
        <w:tabs>
          <w:tab w:val="num" w:pos="3600"/>
        </w:tabs>
        <w:ind w:left="3600" w:hanging="360"/>
      </w:pPr>
      <w:rPr>
        <w:rFonts w:ascii="Courier New" w:hAnsi="Courier New" w:hint="default"/>
      </w:rPr>
    </w:lvl>
    <w:lvl w:ilvl="5" w:tplc="F6863984" w:tentative="1">
      <w:start w:val="1"/>
      <w:numFmt w:val="bullet"/>
      <w:lvlText w:val=""/>
      <w:lvlJc w:val="left"/>
      <w:pPr>
        <w:tabs>
          <w:tab w:val="num" w:pos="4320"/>
        </w:tabs>
        <w:ind w:left="4320" w:hanging="360"/>
      </w:pPr>
      <w:rPr>
        <w:rFonts w:ascii="Wingdings" w:hAnsi="Wingdings" w:hint="default"/>
      </w:rPr>
    </w:lvl>
    <w:lvl w:ilvl="6" w:tplc="C58AEADC" w:tentative="1">
      <w:start w:val="1"/>
      <w:numFmt w:val="bullet"/>
      <w:lvlText w:val=""/>
      <w:lvlJc w:val="left"/>
      <w:pPr>
        <w:tabs>
          <w:tab w:val="num" w:pos="5040"/>
        </w:tabs>
        <w:ind w:left="5040" w:hanging="360"/>
      </w:pPr>
      <w:rPr>
        <w:rFonts w:ascii="Symbol" w:hAnsi="Symbol" w:hint="default"/>
      </w:rPr>
    </w:lvl>
    <w:lvl w:ilvl="7" w:tplc="90D26F88" w:tentative="1">
      <w:start w:val="1"/>
      <w:numFmt w:val="bullet"/>
      <w:lvlText w:val="o"/>
      <w:lvlJc w:val="left"/>
      <w:pPr>
        <w:tabs>
          <w:tab w:val="num" w:pos="5760"/>
        </w:tabs>
        <w:ind w:left="5760" w:hanging="360"/>
      </w:pPr>
      <w:rPr>
        <w:rFonts w:ascii="Courier New" w:hAnsi="Courier New" w:hint="default"/>
      </w:rPr>
    </w:lvl>
    <w:lvl w:ilvl="8" w:tplc="22F8F2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87778"/>
    <w:multiLevelType w:val="hybridMultilevel"/>
    <w:tmpl w:val="214E06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AB018B"/>
    <w:multiLevelType w:val="hybridMultilevel"/>
    <w:tmpl w:val="B13E196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2F56A7"/>
    <w:multiLevelType w:val="hybridMultilevel"/>
    <w:tmpl w:val="002877B2"/>
    <w:lvl w:ilvl="0" w:tplc="D70ECCD8">
      <w:start w:val="1"/>
      <w:numFmt w:val="bullet"/>
      <w:lvlText w:val=""/>
      <w:lvlJc w:val="left"/>
      <w:pPr>
        <w:tabs>
          <w:tab w:val="num" w:pos="720"/>
        </w:tabs>
        <w:ind w:left="720" w:hanging="360"/>
      </w:pPr>
      <w:rPr>
        <w:rFonts w:ascii="Symbol" w:hAnsi="Symbol" w:hint="default"/>
      </w:rPr>
    </w:lvl>
    <w:lvl w:ilvl="1" w:tplc="239A29CE">
      <w:start w:val="1"/>
      <w:numFmt w:val="bullet"/>
      <w:lvlText w:val="o"/>
      <w:lvlJc w:val="left"/>
      <w:pPr>
        <w:tabs>
          <w:tab w:val="num" w:pos="1440"/>
        </w:tabs>
        <w:ind w:left="1440" w:hanging="360"/>
      </w:pPr>
      <w:rPr>
        <w:rFonts w:ascii="Courier New" w:hAnsi="Courier New" w:hint="default"/>
      </w:rPr>
    </w:lvl>
    <w:lvl w:ilvl="2" w:tplc="2B1A1008" w:tentative="1">
      <w:start w:val="1"/>
      <w:numFmt w:val="bullet"/>
      <w:lvlText w:val=""/>
      <w:lvlJc w:val="left"/>
      <w:pPr>
        <w:tabs>
          <w:tab w:val="num" w:pos="2160"/>
        </w:tabs>
        <w:ind w:left="2160" w:hanging="360"/>
      </w:pPr>
      <w:rPr>
        <w:rFonts w:ascii="Wingdings" w:hAnsi="Wingdings" w:hint="default"/>
      </w:rPr>
    </w:lvl>
    <w:lvl w:ilvl="3" w:tplc="4C48F958" w:tentative="1">
      <w:start w:val="1"/>
      <w:numFmt w:val="bullet"/>
      <w:lvlText w:val=""/>
      <w:lvlJc w:val="left"/>
      <w:pPr>
        <w:tabs>
          <w:tab w:val="num" w:pos="2880"/>
        </w:tabs>
        <w:ind w:left="2880" w:hanging="360"/>
      </w:pPr>
      <w:rPr>
        <w:rFonts w:ascii="Symbol" w:hAnsi="Symbol" w:hint="default"/>
      </w:rPr>
    </w:lvl>
    <w:lvl w:ilvl="4" w:tplc="4D40E7BA" w:tentative="1">
      <w:start w:val="1"/>
      <w:numFmt w:val="bullet"/>
      <w:lvlText w:val="o"/>
      <w:lvlJc w:val="left"/>
      <w:pPr>
        <w:tabs>
          <w:tab w:val="num" w:pos="3600"/>
        </w:tabs>
        <w:ind w:left="3600" w:hanging="360"/>
      </w:pPr>
      <w:rPr>
        <w:rFonts w:ascii="Courier New" w:hAnsi="Courier New" w:hint="default"/>
      </w:rPr>
    </w:lvl>
    <w:lvl w:ilvl="5" w:tplc="5C04A394" w:tentative="1">
      <w:start w:val="1"/>
      <w:numFmt w:val="bullet"/>
      <w:lvlText w:val=""/>
      <w:lvlJc w:val="left"/>
      <w:pPr>
        <w:tabs>
          <w:tab w:val="num" w:pos="4320"/>
        </w:tabs>
        <w:ind w:left="4320" w:hanging="360"/>
      </w:pPr>
      <w:rPr>
        <w:rFonts w:ascii="Wingdings" w:hAnsi="Wingdings" w:hint="default"/>
      </w:rPr>
    </w:lvl>
    <w:lvl w:ilvl="6" w:tplc="D90A0474" w:tentative="1">
      <w:start w:val="1"/>
      <w:numFmt w:val="bullet"/>
      <w:lvlText w:val=""/>
      <w:lvlJc w:val="left"/>
      <w:pPr>
        <w:tabs>
          <w:tab w:val="num" w:pos="5040"/>
        </w:tabs>
        <w:ind w:left="5040" w:hanging="360"/>
      </w:pPr>
      <w:rPr>
        <w:rFonts w:ascii="Symbol" w:hAnsi="Symbol" w:hint="default"/>
      </w:rPr>
    </w:lvl>
    <w:lvl w:ilvl="7" w:tplc="0E785F2C" w:tentative="1">
      <w:start w:val="1"/>
      <w:numFmt w:val="bullet"/>
      <w:lvlText w:val="o"/>
      <w:lvlJc w:val="left"/>
      <w:pPr>
        <w:tabs>
          <w:tab w:val="num" w:pos="5760"/>
        </w:tabs>
        <w:ind w:left="5760" w:hanging="360"/>
      </w:pPr>
      <w:rPr>
        <w:rFonts w:ascii="Courier New" w:hAnsi="Courier New" w:hint="default"/>
      </w:rPr>
    </w:lvl>
    <w:lvl w:ilvl="8" w:tplc="71C4006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C16281"/>
    <w:multiLevelType w:val="hybridMultilevel"/>
    <w:tmpl w:val="93269694"/>
    <w:lvl w:ilvl="0" w:tplc="83503C52">
      <w:start w:val="1"/>
      <w:numFmt w:val="bullet"/>
      <w:lvlText w:val=""/>
      <w:lvlJc w:val="left"/>
      <w:pPr>
        <w:tabs>
          <w:tab w:val="num" w:pos="720"/>
        </w:tabs>
        <w:ind w:left="720" w:hanging="360"/>
      </w:pPr>
      <w:rPr>
        <w:rFonts w:ascii="Symbol" w:hAnsi="Symbol" w:hint="default"/>
      </w:rPr>
    </w:lvl>
    <w:lvl w:ilvl="1" w:tplc="847046F6" w:tentative="1">
      <w:start w:val="1"/>
      <w:numFmt w:val="bullet"/>
      <w:lvlText w:val="o"/>
      <w:lvlJc w:val="left"/>
      <w:pPr>
        <w:tabs>
          <w:tab w:val="num" w:pos="1440"/>
        </w:tabs>
        <w:ind w:left="1440" w:hanging="360"/>
      </w:pPr>
      <w:rPr>
        <w:rFonts w:ascii="Courier New" w:hAnsi="Courier New" w:hint="default"/>
      </w:rPr>
    </w:lvl>
    <w:lvl w:ilvl="2" w:tplc="AEBE55F4" w:tentative="1">
      <w:start w:val="1"/>
      <w:numFmt w:val="bullet"/>
      <w:lvlText w:val=""/>
      <w:lvlJc w:val="left"/>
      <w:pPr>
        <w:tabs>
          <w:tab w:val="num" w:pos="2160"/>
        </w:tabs>
        <w:ind w:left="2160" w:hanging="360"/>
      </w:pPr>
      <w:rPr>
        <w:rFonts w:ascii="Wingdings" w:hAnsi="Wingdings" w:hint="default"/>
      </w:rPr>
    </w:lvl>
    <w:lvl w:ilvl="3" w:tplc="0BFE94A4" w:tentative="1">
      <w:start w:val="1"/>
      <w:numFmt w:val="bullet"/>
      <w:lvlText w:val=""/>
      <w:lvlJc w:val="left"/>
      <w:pPr>
        <w:tabs>
          <w:tab w:val="num" w:pos="2880"/>
        </w:tabs>
        <w:ind w:left="2880" w:hanging="360"/>
      </w:pPr>
      <w:rPr>
        <w:rFonts w:ascii="Symbol" w:hAnsi="Symbol" w:hint="default"/>
      </w:rPr>
    </w:lvl>
    <w:lvl w:ilvl="4" w:tplc="D9121B1C" w:tentative="1">
      <w:start w:val="1"/>
      <w:numFmt w:val="bullet"/>
      <w:lvlText w:val="o"/>
      <w:lvlJc w:val="left"/>
      <w:pPr>
        <w:tabs>
          <w:tab w:val="num" w:pos="3600"/>
        </w:tabs>
        <w:ind w:left="3600" w:hanging="360"/>
      </w:pPr>
      <w:rPr>
        <w:rFonts w:ascii="Courier New" w:hAnsi="Courier New" w:hint="default"/>
      </w:rPr>
    </w:lvl>
    <w:lvl w:ilvl="5" w:tplc="5FF6DABA" w:tentative="1">
      <w:start w:val="1"/>
      <w:numFmt w:val="bullet"/>
      <w:lvlText w:val=""/>
      <w:lvlJc w:val="left"/>
      <w:pPr>
        <w:tabs>
          <w:tab w:val="num" w:pos="4320"/>
        </w:tabs>
        <w:ind w:left="4320" w:hanging="360"/>
      </w:pPr>
      <w:rPr>
        <w:rFonts w:ascii="Wingdings" w:hAnsi="Wingdings" w:hint="default"/>
      </w:rPr>
    </w:lvl>
    <w:lvl w:ilvl="6" w:tplc="C1EE47B4" w:tentative="1">
      <w:start w:val="1"/>
      <w:numFmt w:val="bullet"/>
      <w:lvlText w:val=""/>
      <w:lvlJc w:val="left"/>
      <w:pPr>
        <w:tabs>
          <w:tab w:val="num" w:pos="5040"/>
        </w:tabs>
        <w:ind w:left="5040" w:hanging="360"/>
      </w:pPr>
      <w:rPr>
        <w:rFonts w:ascii="Symbol" w:hAnsi="Symbol" w:hint="default"/>
      </w:rPr>
    </w:lvl>
    <w:lvl w:ilvl="7" w:tplc="4E7676AE" w:tentative="1">
      <w:start w:val="1"/>
      <w:numFmt w:val="bullet"/>
      <w:lvlText w:val="o"/>
      <w:lvlJc w:val="left"/>
      <w:pPr>
        <w:tabs>
          <w:tab w:val="num" w:pos="5760"/>
        </w:tabs>
        <w:ind w:left="5760" w:hanging="360"/>
      </w:pPr>
      <w:rPr>
        <w:rFonts w:ascii="Courier New" w:hAnsi="Courier New" w:hint="default"/>
      </w:rPr>
    </w:lvl>
    <w:lvl w:ilvl="8" w:tplc="58F0827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5E63C1"/>
    <w:multiLevelType w:val="hybridMultilevel"/>
    <w:tmpl w:val="AEEE9218"/>
    <w:lvl w:ilvl="0" w:tplc="25021FB0">
      <w:start w:val="1"/>
      <w:numFmt w:val="bullet"/>
      <w:lvlText w:val="o"/>
      <w:lvlJc w:val="left"/>
      <w:pPr>
        <w:tabs>
          <w:tab w:val="num" w:pos="360"/>
        </w:tabs>
        <w:ind w:left="360" w:hanging="360"/>
      </w:pPr>
      <w:rPr>
        <w:rFonts w:ascii="Courier New" w:hAnsi="Courier New" w:hint="default"/>
      </w:rPr>
    </w:lvl>
    <w:lvl w:ilvl="1" w:tplc="1E9CCE18" w:tentative="1">
      <w:start w:val="1"/>
      <w:numFmt w:val="bullet"/>
      <w:lvlText w:val="o"/>
      <w:lvlJc w:val="left"/>
      <w:pPr>
        <w:tabs>
          <w:tab w:val="num" w:pos="1440"/>
        </w:tabs>
        <w:ind w:left="1440" w:hanging="360"/>
      </w:pPr>
      <w:rPr>
        <w:rFonts w:ascii="Courier New" w:hAnsi="Courier New" w:hint="default"/>
      </w:rPr>
    </w:lvl>
    <w:lvl w:ilvl="2" w:tplc="FE965348" w:tentative="1">
      <w:start w:val="1"/>
      <w:numFmt w:val="bullet"/>
      <w:lvlText w:val=""/>
      <w:lvlJc w:val="left"/>
      <w:pPr>
        <w:tabs>
          <w:tab w:val="num" w:pos="2160"/>
        </w:tabs>
        <w:ind w:left="2160" w:hanging="360"/>
      </w:pPr>
      <w:rPr>
        <w:rFonts w:ascii="Wingdings" w:hAnsi="Wingdings" w:hint="default"/>
      </w:rPr>
    </w:lvl>
    <w:lvl w:ilvl="3" w:tplc="71682494" w:tentative="1">
      <w:start w:val="1"/>
      <w:numFmt w:val="bullet"/>
      <w:lvlText w:val=""/>
      <w:lvlJc w:val="left"/>
      <w:pPr>
        <w:tabs>
          <w:tab w:val="num" w:pos="2880"/>
        </w:tabs>
        <w:ind w:left="2880" w:hanging="360"/>
      </w:pPr>
      <w:rPr>
        <w:rFonts w:ascii="Symbol" w:hAnsi="Symbol" w:hint="default"/>
      </w:rPr>
    </w:lvl>
    <w:lvl w:ilvl="4" w:tplc="8A28C2A0" w:tentative="1">
      <w:start w:val="1"/>
      <w:numFmt w:val="bullet"/>
      <w:lvlText w:val="o"/>
      <w:lvlJc w:val="left"/>
      <w:pPr>
        <w:tabs>
          <w:tab w:val="num" w:pos="3600"/>
        </w:tabs>
        <w:ind w:left="3600" w:hanging="360"/>
      </w:pPr>
      <w:rPr>
        <w:rFonts w:ascii="Courier New" w:hAnsi="Courier New" w:hint="default"/>
      </w:rPr>
    </w:lvl>
    <w:lvl w:ilvl="5" w:tplc="00CCE39A" w:tentative="1">
      <w:start w:val="1"/>
      <w:numFmt w:val="bullet"/>
      <w:lvlText w:val=""/>
      <w:lvlJc w:val="left"/>
      <w:pPr>
        <w:tabs>
          <w:tab w:val="num" w:pos="4320"/>
        </w:tabs>
        <w:ind w:left="4320" w:hanging="360"/>
      </w:pPr>
      <w:rPr>
        <w:rFonts w:ascii="Wingdings" w:hAnsi="Wingdings" w:hint="default"/>
      </w:rPr>
    </w:lvl>
    <w:lvl w:ilvl="6" w:tplc="338CE3E0" w:tentative="1">
      <w:start w:val="1"/>
      <w:numFmt w:val="bullet"/>
      <w:lvlText w:val=""/>
      <w:lvlJc w:val="left"/>
      <w:pPr>
        <w:tabs>
          <w:tab w:val="num" w:pos="5040"/>
        </w:tabs>
        <w:ind w:left="5040" w:hanging="360"/>
      </w:pPr>
      <w:rPr>
        <w:rFonts w:ascii="Symbol" w:hAnsi="Symbol" w:hint="default"/>
      </w:rPr>
    </w:lvl>
    <w:lvl w:ilvl="7" w:tplc="B11852A8" w:tentative="1">
      <w:start w:val="1"/>
      <w:numFmt w:val="bullet"/>
      <w:lvlText w:val="o"/>
      <w:lvlJc w:val="left"/>
      <w:pPr>
        <w:tabs>
          <w:tab w:val="num" w:pos="5760"/>
        </w:tabs>
        <w:ind w:left="5760" w:hanging="360"/>
      </w:pPr>
      <w:rPr>
        <w:rFonts w:ascii="Courier New" w:hAnsi="Courier New" w:hint="default"/>
      </w:rPr>
    </w:lvl>
    <w:lvl w:ilvl="8" w:tplc="4DEE2F0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B44A37"/>
    <w:multiLevelType w:val="hybridMultilevel"/>
    <w:tmpl w:val="AEEE9218"/>
    <w:lvl w:ilvl="0" w:tplc="76868EF6">
      <w:start w:val="1"/>
      <w:numFmt w:val="bullet"/>
      <w:lvlText w:val="o"/>
      <w:lvlJc w:val="left"/>
      <w:pPr>
        <w:tabs>
          <w:tab w:val="num" w:pos="360"/>
        </w:tabs>
        <w:ind w:left="360" w:hanging="360"/>
      </w:pPr>
      <w:rPr>
        <w:rFonts w:ascii="Courier New" w:hAnsi="Courier New" w:hint="default"/>
      </w:rPr>
    </w:lvl>
    <w:lvl w:ilvl="1" w:tplc="011CE002">
      <w:start w:val="1"/>
      <w:numFmt w:val="bullet"/>
      <w:lvlText w:val="o"/>
      <w:lvlJc w:val="left"/>
      <w:pPr>
        <w:tabs>
          <w:tab w:val="num" w:pos="1440"/>
        </w:tabs>
        <w:ind w:left="1440" w:hanging="360"/>
      </w:pPr>
      <w:rPr>
        <w:rFonts w:ascii="Courier New" w:hAnsi="Courier New" w:hint="default"/>
      </w:rPr>
    </w:lvl>
    <w:lvl w:ilvl="2" w:tplc="4FD62566" w:tentative="1">
      <w:start w:val="1"/>
      <w:numFmt w:val="bullet"/>
      <w:lvlText w:val=""/>
      <w:lvlJc w:val="left"/>
      <w:pPr>
        <w:tabs>
          <w:tab w:val="num" w:pos="2160"/>
        </w:tabs>
        <w:ind w:left="2160" w:hanging="360"/>
      </w:pPr>
      <w:rPr>
        <w:rFonts w:ascii="Wingdings" w:hAnsi="Wingdings" w:hint="default"/>
      </w:rPr>
    </w:lvl>
    <w:lvl w:ilvl="3" w:tplc="0454869E" w:tentative="1">
      <w:start w:val="1"/>
      <w:numFmt w:val="bullet"/>
      <w:lvlText w:val=""/>
      <w:lvlJc w:val="left"/>
      <w:pPr>
        <w:tabs>
          <w:tab w:val="num" w:pos="2880"/>
        </w:tabs>
        <w:ind w:left="2880" w:hanging="360"/>
      </w:pPr>
      <w:rPr>
        <w:rFonts w:ascii="Symbol" w:hAnsi="Symbol" w:hint="default"/>
      </w:rPr>
    </w:lvl>
    <w:lvl w:ilvl="4" w:tplc="FC6087FA" w:tentative="1">
      <w:start w:val="1"/>
      <w:numFmt w:val="bullet"/>
      <w:lvlText w:val="o"/>
      <w:lvlJc w:val="left"/>
      <w:pPr>
        <w:tabs>
          <w:tab w:val="num" w:pos="3600"/>
        </w:tabs>
        <w:ind w:left="3600" w:hanging="360"/>
      </w:pPr>
      <w:rPr>
        <w:rFonts w:ascii="Courier New" w:hAnsi="Courier New" w:hint="default"/>
      </w:rPr>
    </w:lvl>
    <w:lvl w:ilvl="5" w:tplc="29D2C26A" w:tentative="1">
      <w:start w:val="1"/>
      <w:numFmt w:val="bullet"/>
      <w:lvlText w:val=""/>
      <w:lvlJc w:val="left"/>
      <w:pPr>
        <w:tabs>
          <w:tab w:val="num" w:pos="4320"/>
        </w:tabs>
        <w:ind w:left="4320" w:hanging="360"/>
      </w:pPr>
      <w:rPr>
        <w:rFonts w:ascii="Wingdings" w:hAnsi="Wingdings" w:hint="default"/>
      </w:rPr>
    </w:lvl>
    <w:lvl w:ilvl="6" w:tplc="CD9EDAA8" w:tentative="1">
      <w:start w:val="1"/>
      <w:numFmt w:val="bullet"/>
      <w:lvlText w:val=""/>
      <w:lvlJc w:val="left"/>
      <w:pPr>
        <w:tabs>
          <w:tab w:val="num" w:pos="5040"/>
        </w:tabs>
        <w:ind w:left="5040" w:hanging="360"/>
      </w:pPr>
      <w:rPr>
        <w:rFonts w:ascii="Symbol" w:hAnsi="Symbol" w:hint="default"/>
      </w:rPr>
    </w:lvl>
    <w:lvl w:ilvl="7" w:tplc="0E843194" w:tentative="1">
      <w:start w:val="1"/>
      <w:numFmt w:val="bullet"/>
      <w:lvlText w:val="o"/>
      <w:lvlJc w:val="left"/>
      <w:pPr>
        <w:tabs>
          <w:tab w:val="num" w:pos="5760"/>
        </w:tabs>
        <w:ind w:left="5760" w:hanging="360"/>
      </w:pPr>
      <w:rPr>
        <w:rFonts w:ascii="Courier New" w:hAnsi="Courier New" w:hint="default"/>
      </w:rPr>
    </w:lvl>
    <w:lvl w:ilvl="8" w:tplc="89D638F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4927A5"/>
    <w:multiLevelType w:val="hybridMultilevel"/>
    <w:tmpl w:val="228A5D50"/>
    <w:lvl w:ilvl="0" w:tplc="591871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84B235C"/>
    <w:multiLevelType w:val="hybridMultilevel"/>
    <w:tmpl w:val="577A67F8"/>
    <w:lvl w:ilvl="0" w:tplc="6E984A9C">
      <w:start w:val="1"/>
      <w:numFmt w:val="bullet"/>
      <w:lvlText w:val=""/>
      <w:lvlJc w:val="left"/>
      <w:pPr>
        <w:tabs>
          <w:tab w:val="num" w:pos="720"/>
        </w:tabs>
        <w:ind w:left="720" w:hanging="360"/>
      </w:pPr>
      <w:rPr>
        <w:rFonts w:ascii="Symbol" w:hAnsi="Symbol" w:hint="default"/>
      </w:rPr>
    </w:lvl>
    <w:lvl w:ilvl="1" w:tplc="DAB86D28" w:tentative="1">
      <w:start w:val="1"/>
      <w:numFmt w:val="bullet"/>
      <w:lvlText w:val="o"/>
      <w:lvlJc w:val="left"/>
      <w:pPr>
        <w:tabs>
          <w:tab w:val="num" w:pos="1440"/>
        </w:tabs>
        <w:ind w:left="1440" w:hanging="360"/>
      </w:pPr>
      <w:rPr>
        <w:rFonts w:ascii="Courier New" w:hAnsi="Courier New" w:hint="default"/>
      </w:rPr>
    </w:lvl>
    <w:lvl w:ilvl="2" w:tplc="199AA82E" w:tentative="1">
      <w:start w:val="1"/>
      <w:numFmt w:val="bullet"/>
      <w:lvlText w:val=""/>
      <w:lvlJc w:val="left"/>
      <w:pPr>
        <w:tabs>
          <w:tab w:val="num" w:pos="2160"/>
        </w:tabs>
        <w:ind w:left="2160" w:hanging="360"/>
      </w:pPr>
      <w:rPr>
        <w:rFonts w:ascii="Wingdings" w:hAnsi="Wingdings" w:hint="default"/>
      </w:rPr>
    </w:lvl>
    <w:lvl w:ilvl="3" w:tplc="6706E05C" w:tentative="1">
      <w:start w:val="1"/>
      <w:numFmt w:val="bullet"/>
      <w:lvlText w:val=""/>
      <w:lvlJc w:val="left"/>
      <w:pPr>
        <w:tabs>
          <w:tab w:val="num" w:pos="2880"/>
        </w:tabs>
        <w:ind w:left="2880" w:hanging="360"/>
      </w:pPr>
      <w:rPr>
        <w:rFonts w:ascii="Symbol" w:hAnsi="Symbol" w:hint="default"/>
      </w:rPr>
    </w:lvl>
    <w:lvl w:ilvl="4" w:tplc="BB1A8786" w:tentative="1">
      <w:start w:val="1"/>
      <w:numFmt w:val="bullet"/>
      <w:lvlText w:val="o"/>
      <w:lvlJc w:val="left"/>
      <w:pPr>
        <w:tabs>
          <w:tab w:val="num" w:pos="3600"/>
        </w:tabs>
        <w:ind w:left="3600" w:hanging="360"/>
      </w:pPr>
      <w:rPr>
        <w:rFonts w:ascii="Courier New" w:hAnsi="Courier New" w:hint="default"/>
      </w:rPr>
    </w:lvl>
    <w:lvl w:ilvl="5" w:tplc="8A4C1692" w:tentative="1">
      <w:start w:val="1"/>
      <w:numFmt w:val="bullet"/>
      <w:lvlText w:val=""/>
      <w:lvlJc w:val="left"/>
      <w:pPr>
        <w:tabs>
          <w:tab w:val="num" w:pos="4320"/>
        </w:tabs>
        <w:ind w:left="4320" w:hanging="360"/>
      </w:pPr>
      <w:rPr>
        <w:rFonts w:ascii="Wingdings" w:hAnsi="Wingdings" w:hint="default"/>
      </w:rPr>
    </w:lvl>
    <w:lvl w:ilvl="6" w:tplc="3F980CFE" w:tentative="1">
      <w:start w:val="1"/>
      <w:numFmt w:val="bullet"/>
      <w:lvlText w:val=""/>
      <w:lvlJc w:val="left"/>
      <w:pPr>
        <w:tabs>
          <w:tab w:val="num" w:pos="5040"/>
        </w:tabs>
        <w:ind w:left="5040" w:hanging="360"/>
      </w:pPr>
      <w:rPr>
        <w:rFonts w:ascii="Symbol" w:hAnsi="Symbol" w:hint="default"/>
      </w:rPr>
    </w:lvl>
    <w:lvl w:ilvl="7" w:tplc="C2EC8B9A" w:tentative="1">
      <w:start w:val="1"/>
      <w:numFmt w:val="bullet"/>
      <w:lvlText w:val="o"/>
      <w:lvlJc w:val="left"/>
      <w:pPr>
        <w:tabs>
          <w:tab w:val="num" w:pos="5760"/>
        </w:tabs>
        <w:ind w:left="5760" w:hanging="360"/>
      </w:pPr>
      <w:rPr>
        <w:rFonts w:ascii="Courier New" w:hAnsi="Courier New" w:hint="default"/>
      </w:rPr>
    </w:lvl>
    <w:lvl w:ilvl="8" w:tplc="0F06C63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B871C2"/>
    <w:multiLevelType w:val="hybridMultilevel"/>
    <w:tmpl w:val="02A0F96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432E86"/>
    <w:multiLevelType w:val="hybridMultilevel"/>
    <w:tmpl w:val="F24631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15E4ED7"/>
    <w:multiLevelType w:val="hybridMultilevel"/>
    <w:tmpl w:val="B1E8A1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73A19F5"/>
    <w:multiLevelType w:val="hybridMultilevel"/>
    <w:tmpl w:val="202EEEFE"/>
    <w:lvl w:ilvl="0" w:tplc="A81604F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04B7925"/>
    <w:multiLevelType w:val="hybridMultilevel"/>
    <w:tmpl w:val="B13E196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0115B1"/>
    <w:multiLevelType w:val="hybridMultilevel"/>
    <w:tmpl w:val="949C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337F13"/>
    <w:multiLevelType w:val="hybridMultilevel"/>
    <w:tmpl w:val="C32E7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80C7229"/>
    <w:multiLevelType w:val="hybridMultilevel"/>
    <w:tmpl w:val="B318188C"/>
    <w:lvl w:ilvl="0" w:tplc="27FEBBB4">
      <w:start w:val="1"/>
      <w:numFmt w:val="bullet"/>
      <w:lvlText w:val=""/>
      <w:lvlJc w:val="left"/>
      <w:pPr>
        <w:ind w:left="720" w:hanging="360"/>
      </w:pPr>
      <w:rPr>
        <w:rFonts w:ascii="Symbol" w:hAnsi="Symbol" w:hint="default"/>
      </w:rPr>
    </w:lvl>
    <w:lvl w:ilvl="1" w:tplc="56ECF630">
      <w:start w:val="1"/>
      <w:numFmt w:val="bullet"/>
      <w:lvlText w:val="o"/>
      <w:lvlJc w:val="left"/>
      <w:pPr>
        <w:ind w:left="1440" w:hanging="360"/>
      </w:pPr>
      <w:rPr>
        <w:rFonts w:ascii="Courier New" w:hAnsi="Courier New" w:hint="default"/>
      </w:rPr>
    </w:lvl>
    <w:lvl w:ilvl="2" w:tplc="50146722">
      <w:start w:val="1"/>
      <w:numFmt w:val="bullet"/>
      <w:lvlText w:val=""/>
      <w:lvlJc w:val="left"/>
      <w:pPr>
        <w:ind w:left="2160" w:hanging="360"/>
      </w:pPr>
      <w:rPr>
        <w:rFonts w:ascii="Wingdings" w:hAnsi="Wingdings" w:hint="default"/>
      </w:rPr>
    </w:lvl>
    <w:lvl w:ilvl="3" w:tplc="D86EA9BA">
      <w:start w:val="1"/>
      <w:numFmt w:val="bullet"/>
      <w:lvlText w:val=""/>
      <w:lvlJc w:val="left"/>
      <w:pPr>
        <w:ind w:left="2880" w:hanging="360"/>
      </w:pPr>
      <w:rPr>
        <w:rFonts w:ascii="Symbol" w:hAnsi="Symbol" w:hint="default"/>
      </w:rPr>
    </w:lvl>
    <w:lvl w:ilvl="4" w:tplc="DDFA4D5A">
      <w:start w:val="1"/>
      <w:numFmt w:val="bullet"/>
      <w:lvlText w:val="o"/>
      <w:lvlJc w:val="left"/>
      <w:pPr>
        <w:ind w:left="3600" w:hanging="360"/>
      </w:pPr>
      <w:rPr>
        <w:rFonts w:ascii="Courier New" w:hAnsi="Courier New" w:hint="default"/>
      </w:rPr>
    </w:lvl>
    <w:lvl w:ilvl="5" w:tplc="0D327B52">
      <w:start w:val="1"/>
      <w:numFmt w:val="bullet"/>
      <w:lvlText w:val=""/>
      <w:lvlJc w:val="left"/>
      <w:pPr>
        <w:ind w:left="4320" w:hanging="360"/>
      </w:pPr>
      <w:rPr>
        <w:rFonts w:ascii="Wingdings" w:hAnsi="Wingdings" w:hint="default"/>
      </w:rPr>
    </w:lvl>
    <w:lvl w:ilvl="6" w:tplc="6D421472">
      <w:start w:val="1"/>
      <w:numFmt w:val="bullet"/>
      <w:lvlText w:val=""/>
      <w:lvlJc w:val="left"/>
      <w:pPr>
        <w:ind w:left="5040" w:hanging="360"/>
      </w:pPr>
      <w:rPr>
        <w:rFonts w:ascii="Symbol" w:hAnsi="Symbol" w:hint="default"/>
      </w:rPr>
    </w:lvl>
    <w:lvl w:ilvl="7" w:tplc="E034DB32">
      <w:start w:val="1"/>
      <w:numFmt w:val="bullet"/>
      <w:lvlText w:val="o"/>
      <w:lvlJc w:val="left"/>
      <w:pPr>
        <w:ind w:left="5760" w:hanging="360"/>
      </w:pPr>
      <w:rPr>
        <w:rFonts w:ascii="Courier New" w:hAnsi="Courier New" w:hint="default"/>
      </w:rPr>
    </w:lvl>
    <w:lvl w:ilvl="8" w:tplc="CC22C1F6">
      <w:start w:val="1"/>
      <w:numFmt w:val="bullet"/>
      <w:lvlText w:val=""/>
      <w:lvlJc w:val="left"/>
      <w:pPr>
        <w:ind w:left="6480" w:hanging="360"/>
      </w:pPr>
      <w:rPr>
        <w:rFonts w:ascii="Wingdings" w:hAnsi="Wingdings" w:hint="default"/>
      </w:rPr>
    </w:lvl>
  </w:abstractNum>
  <w:abstractNum w:abstractNumId="22" w15:restartNumberingAfterBreak="0">
    <w:nsid w:val="39C15498"/>
    <w:multiLevelType w:val="hybridMultilevel"/>
    <w:tmpl w:val="21A63F68"/>
    <w:lvl w:ilvl="0" w:tplc="3A2621BA">
      <w:start w:val="1"/>
      <w:numFmt w:val="bullet"/>
      <w:lvlText w:val=""/>
      <w:lvlJc w:val="left"/>
      <w:pPr>
        <w:tabs>
          <w:tab w:val="num" w:pos="720"/>
        </w:tabs>
        <w:ind w:left="720" w:hanging="360"/>
      </w:pPr>
      <w:rPr>
        <w:rFonts w:ascii="Symbol" w:hAnsi="Symbol" w:hint="default"/>
      </w:rPr>
    </w:lvl>
    <w:lvl w:ilvl="1" w:tplc="21E83A46" w:tentative="1">
      <w:start w:val="1"/>
      <w:numFmt w:val="bullet"/>
      <w:lvlText w:val="o"/>
      <w:lvlJc w:val="left"/>
      <w:pPr>
        <w:tabs>
          <w:tab w:val="num" w:pos="1440"/>
        </w:tabs>
        <w:ind w:left="1440" w:hanging="360"/>
      </w:pPr>
      <w:rPr>
        <w:rFonts w:ascii="Courier New" w:hAnsi="Courier New" w:hint="default"/>
      </w:rPr>
    </w:lvl>
    <w:lvl w:ilvl="2" w:tplc="157C9996" w:tentative="1">
      <w:start w:val="1"/>
      <w:numFmt w:val="bullet"/>
      <w:lvlText w:val=""/>
      <w:lvlJc w:val="left"/>
      <w:pPr>
        <w:tabs>
          <w:tab w:val="num" w:pos="2160"/>
        </w:tabs>
        <w:ind w:left="2160" w:hanging="360"/>
      </w:pPr>
      <w:rPr>
        <w:rFonts w:ascii="Wingdings" w:hAnsi="Wingdings" w:hint="default"/>
      </w:rPr>
    </w:lvl>
    <w:lvl w:ilvl="3" w:tplc="9C40B4C6" w:tentative="1">
      <w:start w:val="1"/>
      <w:numFmt w:val="bullet"/>
      <w:lvlText w:val=""/>
      <w:lvlJc w:val="left"/>
      <w:pPr>
        <w:tabs>
          <w:tab w:val="num" w:pos="2880"/>
        </w:tabs>
        <w:ind w:left="2880" w:hanging="360"/>
      </w:pPr>
      <w:rPr>
        <w:rFonts w:ascii="Symbol" w:hAnsi="Symbol" w:hint="default"/>
      </w:rPr>
    </w:lvl>
    <w:lvl w:ilvl="4" w:tplc="C5747BCA" w:tentative="1">
      <w:start w:val="1"/>
      <w:numFmt w:val="bullet"/>
      <w:lvlText w:val="o"/>
      <w:lvlJc w:val="left"/>
      <w:pPr>
        <w:tabs>
          <w:tab w:val="num" w:pos="3600"/>
        </w:tabs>
        <w:ind w:left="3600" w:hanging="360"/>
      </w:pPr>
      <w:rPr>
        <w:rFonts w:ascii="Courier New" w:hAnsi="Courier New" w:hint="default"/>
      </w:rPr>
    </w:lvl>
    <w:lvl w:ilvl="5" w:tplc="5C243774" w:tentative="1">
      <w:start w:val="1"/>
      <w:numFmt w:val="bullet"/>
      <w:lvlText w:val=""/>
      <w:lvlJc w:val="left"/>
      <w:pPr>
        <w:tabs>
          <w:tab w:val="num" w:pos="4320"/>
        </w:tabs>
        <w:ind w:left="4320" w:hanging="360"/>
      </w:pPr>
      <w:rPr>
        <w:rFonts w:ascii="Wingdings" w:hAnsi="Wingdings" w:hint="default"/>
      </w:rPr>
    </w:lvl>
    <w:lvl w:ilvl="6" w:tplc="CAE8B754" w:tentative="1">
      <w:start w:val="1"/>
      <w:numFmt w:val="bullet"/>
      <w:lvlText w:val=""/>
      <w:lvlJc w:val="left"/>
      <w:pPr>
        <w:tabs>
          <w:tab w:val="num" w:pos="5040"/>
        </w:tabs>
        <w:ind w:left="5040" w:hanging="360"/>
      </w:pPr>
      <w:rPr>
        <w:rFonts w:ascii="Symbol" w:hAnsi="Symbol" w:hint="default"/>
      </w:rPr>
    </w:lvl>
    <w:lvl w:ilvl="7" w:tplc="A59E0930" w:tentative="1">
      <w:start w:val="1"/>
      <w:numFmt w:val="bullet"/>
      <w:lvlText w:val="o"/>
      <w:lvlJc w:val="left"/>
      <w:pPr>
        <w:tabs>
          <w:tab w:val="num" w:pos="5760"/>
        </w:tabs>
        <w:ind w:left="5760" w:hanging="360"/>
      </w:pPr>
      <w:rPr>
        <w:rFonts w:ascii="Courier New" w:hAnsi="Courier New" w:hint="default"/>
      </w:rPr>
    </w:lvl>
    <w:lvl w:ilvl="8" w:tplc="C974F1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AA4410"/>
    <w:multiLevelType w:val="hybridMultilevel"/>
    <w:tmpl w:val="ACF83236"/>
    <w:lvl w:ilvl="0" w:tplc="E3281C50">
      <w:start w:val="1"/>
      <w:numFmt w:val="bullet"/>
      <w:lvlText w:val=""/>
      <w:lvlJc w:val="left"/>
      <w:pPr>
        <w:tabs>
          <w:tab w:val="num" w:pos="720"/>
        </w:tabs>
        <w:ind w:left="720" w:hanging="360"/>
      </w:pPr>
      <w:rPr>
        <w:rFonts w:ascii="Symbol" w:hAnsi="Symbol" w:hint="default"/>
      </w:rPr>
    </w:lvl>
    <w:lvl w:ilvl="1" w:tplc="7A5A328C" w:tentative="1">
      <w:start w:val="1"/>
      <w:numFmt w:val="bullet"/>
      <w:lvlText w:val="o"/>
      <w:lvlJc w:val="left"/>
      <w:pPr>
        <w:tabs>
          <w:tab w:val="num" w:pos="1440"/>
        </w:tabs>
        <w:ind w:left="1440" w:hanging="360"/>
      </w:pPr>
      <w:rPr>
        <w:rFonts w:ascii="Courier New" w:hAnsi="Courier New" w:hint="default"/>
      </w:rPr>
    </w:lvl>
    <w:lvl w:ilvl="2" w:tplc="8A847F24" w:tentative="1">
      <w:start w:val="1"/>
      <w:numFmt w:val="bullet"/>
      <w:lvlText w:val=""/>
      <w:lvlJc w:val="left"/>
      <w:pPr>
        <w:tabs>
          <w:tab w:val="num" w:pos="2160"/>
        </w:tabs>
        <w:ind w:left="2160" w:hanging="360"/>
      </w:pPr>
      <w:rPr>
        <w:rFonts w:ascii="Wingdings" w:hAnsi="Wingdings" w:hint="default"/>
      </w:rPr>
    </w:lvl>
    <w:lvl w:ilvl="3" w:tplc="EB76ADD8" w:tentative="1">
      <w:start w:val="1"/>
      <w:numFmt w:val="bullet"/>
      <w:lvlText w:val=""/>
      <w:lvlJc w:val="left"/>
      <w:pPr>
        <w:tabs>
          <w:tab w:val="num" w:pos="2880"/>
        </w:tabs>
        <w:ind w:left="2880" w:hanging="360"/>
      </w:pPr>
      <w:rPr>
        <w:rFonts w:ascii="Symbol" w:hAnsi="Symbol" w:hint="default"/>
      </w:rPr>
    </w:lvl>
    <w:lvl w:ilvl="4" w:tplc="D61202A2" w:tentative="1">
      <w:start w:val="1"/>
      <w:numFmt w:val="bullet"/>
      <w:lvlText w:val="o"/>
      <w:lvlJc w:val="left"/>
      <w:pPr>
        <w:tabs>
          <w:tab w:val="num" w:pos="3600"/>
        </w:tabs>
        <w:ind w:left="3600" w:hanging="360"/>
      </w:pPr>
      <w:rPr>
        <w:rFonts w:ascii="Courier New" w:hAnsi="Courier New" w:hint="default"/>
      </w:rPr>
    </w:lvl>
    <w:lvl w:ilvl="5" w:tplc="40EE6712" w:tentative="1">
      <w:start w:val="1"/>
      <w:numFmt w:val="bullet"/>
      <w:lvlText w:val=""/>
      <w:lvlJc w:val="left"/>
      <w:pPr>
        <w:tabs>
          <w:tab w:val="num" w:pos="4320"/>
        </w:tabs>
        <w:ind w:left="4320" w:hanging="360"/>
      </w:pPr>
      <w:rPr>
        <w:rFonts w:ascii="Wingdings" w:hAnsi="Wingdings" w:hint="default"/>
      </w:rPr>
    </w:lvl>
    <w:lvl w:ilvl="6" w:tplc="9B083060" w:tentative="1">
      <w:start w:val="1"/>
      <w:numFmt w:val="bullet"/>
      <w:lvlText w:val=""/>
      <w:lvlJc w:val="left"/>
      <w:pPr>
        <w:tabs>
          <w:tab w:val="num" w:pos="5040"/>
        </w:tabs>
        <w:ind w:left="5040" w:hanging="360"/>
      </w:pPr>
      <w:rPr>
        <w:rFonts w:ascii="Symbol" w:hAnsi="Symbol" w:hint="default"/>
      </w:rPr>
    </w:lvl>
    <w:lvl w:ilvl="7" w:tplc="48102198" w:tentative="1">
      <w:start w:val="1"/>
      <w:numFmt w:val="bullet"/>
      <w:lvlText w:val="o"/>
      <w:lvlJc w:val="left"/>
      <w:pPr>
        <w:tabs>
          <w:tab w:val="num" w:pos="5760"/>
        </w:tabs>
        <w:ind w:left="5760" w:hanging="360"/>
      </w:pPr>
      <w:rPr>
        <w:rFonts w:ascii="Courier New" w:hAnsi="Courier New" w:hint="default"/>
      </w:rPr>
    </w:lvl>
    <w:lvl w:ilvl="8" w:tplc="449A26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D2D08"/>
    <w:multiLevelType w:val="hybridMultilevel"/>
    <w:tmpl w:val="85BCF946"/>
    <w:lvl w:ilvl="0" w:tplc="05A60364">
      <w:start w:val="1"/>
      <w:numFmt w:val="bullet"/>
      <w:lvlText w:val="o"/>
      <w:lvlJc w:val="left"/>
      <w:pPr>
        <w:tabs>
          <w:tab w:val="num" w:pos="720"/>
        </w:tabs>
        <w:ind w:left="720" w:hanging="360"/>
      </w:pPr>
      <w:rPr>
        <w:rFonts w:ascii="Courier New" w:hAnsi="Courier New" w:hint="default"/>
      </w:rPr>
    </w:lvl>
    <w:lvl w:ilvl="1" w:tplc="724C5E1A">
      <w:start w:val="1"/>
      <w:numFmt w:val="bullet"/>
      <w:lvlText w:val=""/>
      <w:lvlJc w:val="left"/>
      <w:pPr>
        <w:tabs>
          <w:tab w:val="num" w:pos="1440"/>
        </w:tabs>
        <w:ind w:left="1440" w:hanging="360"/>
      </w:pPr>
      <w:rPr>
        <w:rFonts w:ascii="Symbol" w:hAnsi="Symbol" w:hint="default"/>
      </w:rPr>
    </w:lvl>
    <w:lvl w:ilvl="2" w:tplc="708E793C" w:tentative="1">
      <w:start w:val="1"/>
      <w:numFmt w:val="bullet"/>
      <w:lvlText w:val=""/>
      <w:lvlJc w:val="left"/>
      <w:pPr>
        <w:tabs>
          <w:tab w:val="num" w:pos="2160"/>
        </w:tabs>
        <w:ind w:left="2160" w:hanging="360"/>
      </w:pPr>
      <w:rPr>
        <w:rFonts w:ascii="Wingdings" w:hAnsi="Wingdings" w:hint="default"/>
      </w:rPr>
    </w:lvl>
    <w:lvl w:ilvl="3" w:tplc="6A129C46" w:tentative="1">
      <w:start w:val="1"/>
      <w:numFmt w:val="bullet"/>
      <w:lvlText w:val=""/>
      <w:lvlJc w:val="left"/>
      <w:pPr>
        <w:tabs>
          <w:tab w:val="num" w:pos="2880"/>
        </w:tabs>
        <w:ind w:left="2880" w:hanging="360"/>
      </w:pPr>
      <w:rPr>
        <w:rFonts w:ascii="Symbol" w:hAnsi="Symbol" w:hint="default"/>
      </w:rPr>
    </w:lvl>
    <w:lvl w:ilvl="4" w:tplc="BEEA8DD8" w:tentative="1">
      <w:start w:val="1"/>
      <w:numFmt w:val="bullet"/>
      <w:lvlText w:val="o"/>
      <w:lvlJc w:val="left"/>
      <w:pPr>
        <w:tabs>
          <w:tab w:val="num" w:pos="3600"/>
        </w:tabs>
        <w:ind w:left="3600" w:hanging="360"/>
      </w:pPr>
      <w:rPr>
        <w:rFonts w:ascii="Courier New" w:hAnsi="Courier New" w:hint="default"/>
      </w:rPr>
    </w:lvl>
    <w:lvl w:ilvl="5" w:tplc="2BEAFAB0" w:tentative="1">
      <w:start w:val="1"/>
      <w:numFmt w:val="bullet"/>
      <w:lvlText w:val=""/>
      <w:lvlJc w:val="left"/>
      <w:pPr>
        <w:tabs>
          <w:tab w:val="num" w:pos="4320"/>
        </w:tabs>
        <w:ind w:left="4320" w:hanging="360"/>
      </w:pPr>
      <w:rPr>
        <w:rFonts w:ascii="Wingdings" w:hAnsi="Wingdings" w:hint="default"/>
      </w:rPr>
    </w:lvl>
    <w:lvl w:ilvl="6" w:tplc="DD70D3CE" w:tentative="1">
      <w:start w:val="1"/>
      <w:numFmt w:val="bullet"/>
      <w:lvlText w:val=""/>
      <w:lvlJc w:val="left"/>
      <w:pPr>
        <w:tabs>
          <w:tab w:val="num" w:pos="5040"/>
        </w:tabs>
        <w:ind w:left="5040" w:hanging="360"/>
      </w:pPr>
      <w:rPr>
        <w:rFonts w:ascii="Symbol" w:hAnsi="Symbol" w:hint="default"/>
      </w:rPr>
    </w:lvl>
    <w:lvl w:ilvl="7" w:tplc="16984AC6" w:tentative="1">
      <w:start w:val="1"/>
      <w:numFmt w:val="bullet"/>
      <w:lvlText w:val="o"/>
      <w:lvlJc w:val="left"/>
      <w:pPr>
        <w:tabs>
          <w:tab w:val="num" w:pos="5760"/>
        </w:tabs>
        <w:ind w:left="5760" w:hanging="360"/>
      </w:pPr>
      <w:rPr>
        <w:rFonts w:ascii="Courier New" w:hAnsi="Courier New" w:hint="default"/>
      </w:rPr>
    </w:lvl>
    <w:lvl w:ilvl="8" w:tplc="F40AA9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7B2241"/>
    <w:multiLevelType w:val="hybridMultilevel"/>
    <w:tmpl w:val="B7527AA2"/>
    <w:lvl w:ilvl="0" w:tplc="0F3A6C58">
      <w:start w:val="1"/>
      <w:numFmt w:val="bullet"/>
      <w:lvlText w:val=""/>
      <w:lvlJc w:val="left"/>
      <w:pPr>
        <w:tabs>
          <w:tab w:val="num" w:pos="360"/>
        </w:tabs>
        <w:ind w:left="360" w:hanging="360"/>
      </w:pPr>
      <w:rPr>
        <w:rFonts w:ascii="Symbol" w:hAnsi="Symbol" w:hint="default"/>
      </w:rPr>
    </w:lvl>
    <w:lvl w:ilvl="1" w:tplc="0D20DA84">
      <w:start w:val="4"/>
      <w:numFmt w:val="bullet"/>
      <w:lvlText w:val=""/>
      <w:lvlJc w:val="left"/>
      <w:pPr>
        <w:tabs>
          <w:tab w:val="num" w:pos="1512"/>
        </w:tabs>
        <w:ind w:left="1440" w:hanging="360"/>
      </w:pPr>
      <w:rPr>
        <w:rFonts w:ascii="Symbol" w:hAnsi="Symbol" w:hint="default"/>
      </w:rPr>
    </w:lvl>
    <w:lvl w:ilvl="2" w:tplc="A98E505C" w:tentative="1">
      <w:start w:val="1"/>
      <w:numFmt w:val="bullet"/>
      <w:lvlText w:val=""/>
      <w:lvlJc w:val="left"/>
      <w:pPr>
        <w:tabs>
          <w:tab w:val="num" w:pos="2160"/>
        </w:tabs>
        <w:ind w:left="2160" w:hanging="360"/>
      </w:pPr>
      <w:rPr>
        <w:rFonts w:ascii="Wingdings" w:hAnsi="Wingdings" w:hint="default"/>
      </w:rPr>
    </w:lvl>
    <w:lvl w:ilvl="3" w:tplc="6CDE15F0" w:tentative="1">
      <w:start w:val="1"/>
      <w:numFmt w:val="bullet"/>
      <w:lvlText w:val=""/>
      <w:lvlJc w:val="left"/>
      <w:pPr>
        <w:tabs>
          <w:tab w:val="num" w:pos="2880"/>
        </w:tabs>
        <w:ind w:left="2880" w:hanging="360"/>
      </w:pPr>
      <w:rPr>
        <w:rFonts w:ascii="Symbol" w:hAnsi="Symbol" w:hint="default"/>
      </w:rPr>
    </w:lvl>
    <w:lvl w:ilvl="4" w:tplc="DA220C08" w:tentative="1">
      <w:start w:val="1"/>
      <w:numFmt w:val="bullet"/>
      <w:lvlText w:val="o"/>
      <w:lvlJc w:val="left"/>
      <w:pPr>
        <w:tabs>
          <w:tab w:val="num" w:pos="3600"/>
        </w:tabs>
        <w:ind w:left="3600" w:hanging="360"/>
      </w:pPr>
      <w:rPr>
        <w:rFonts w:ascii="Courier New" w:hAnsi="Courier New" w:hint="default"/>
      </w:rPr>
    </w:lvl>
    <w:lvl w:ilvl="5" w:tplc="EA8490D0" w:tentative="1">
      <w:start w:val="1"/>
      <w:numFmt w:val="bullet"/>
      <w:lvlText w:val=""/>
      <w:lvlJc w:val="left"/>
      <w:pPr>
        <w:tabs>
          <w:tab w:val="num" w:pos="4320"/>
        </w:tabs>
        <w:ind w:left="4320" w:hanging="360"/>
      </w:pPr>
      <w:rPr>
        <w:rFonts w:ascii="Wingdings" w:hAnsi="Wingdings" w:hint="default"/>
      </w:rPr>
    </w:lvl>
    <w:lvl w:ilvl="6" w:tplc="064610E2" w:tentative="1">
      <w:start w:val="1"/>
      <w:numFmt w:val="bullet"/>
      <w:lvlText w:val=""/>
      <w:lvlJc w:val="left"/>
      <w:pPr>
        <w:tabs>
          <w:tab w:val="num" w:pos="5040"/>
        </w:tabs>
        <w:ind w:left="5040" w:hanging="360"/>
      </w:pPr>
      <w:rPr>
        <w:rFonts w:ascii="Symbol" w:hAnsi="Symbol" w:hint="default"/>
      </w:rPr>
    </w:lvl>
    <w:lvl w:ilvl="7" w:tplc="325407B6" w:tentative="1">
      <w:start w:val="1"/>
      <w:numFmt w:val="bullet"/>
      <w:lvlText w:val="o"/>
      <w:lvlJc w:val="left"/>
      <w:pPr>
        <w:tabs>
          <w:tab w:val="num" w:pos="5760"/>
        </w:tabs>
        <w:ind w:left="5760" w:hanging="360"/>
      </w:pPr>
      <w:rPr>
        <w:rFonts w:ascii="Courier New" w:hAnsi="Courier New" w:hint="default"/>
      </w:rPr>
    </w:lvl>
    <w:lvl w:ilvl="8" w:tplc="100AB20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FC4563"/>
    <w:multiLevelType w:val="hybridMultilevel"/>
    <w:tmpl w:val="41608024"/>
    <w:lvl w:ilvl="0" w:tplc="496663BE">
      <w:start w:val="1"/>
      <w:numFmt w:val="bullet"/>
      <w:lvlText w:val=""/>
      <w:lvlJc w:val="left"/>
      <w:pPr>
        <w:tabs>
          <w:tab w:val="num" w:pos="720"/>
        </w:tabs>
        <w:ind w:left="720" w:hanging="360"/>
      </w:pPr>
      <w:rPr>
        <w:rFonts w:ascii="Symbol" w:hAnsi="Symbol" w:hint="default"/>
      </w:rPr>
    </w:lvl>
    <w:lvl w:ilvl="1" w:tplc="F4A28DD0" w:tentative="1">
      <w:start w:val="1"/>
      <w:numFmt w:val="bullet"/>
      <w:lvlText w:val="o"/>
      <w:lvlJc w:val="left"/>
      <w:pPr>
        <w:tabs>
          <w:tab w:val="num" w:pos="1440"/>
        </w:tabs>
        <w:ind w:left="1440" w:hanging="360"/>
      </w:pPr>
      <w:rPr>
        <w:rFonts w:ascii="Courier New" w:hAnsi="Courier New" w:hint="default"/>
      </w:rPr>
    </w:lvl>
    <w:lvl w:ilvl="2" w:tplc="DEB66A34" w:tentative="1">
      <w:start w:val="1"/>
      <w:numFmt w:val="bullet"/>
      <w:lvlText w:val=""/>
      <w:lvlJc w:val="left"/>
      <w:pPr>
        <w:tabs>
          <w:tab w:val="num" w:pos="2160"/>
        </w:tabs>
        <w:ind w:left="2160" w:hanging="360"/>
      </w:pPr>
      <w:rPr>
        <w:rFonts w:ascii="Wingdings" w:hAnsi="Wingdings" w:hint="default"/>
      </w:rPr>
    </w:lvl>
    <w:lvl w:ilvl="3" w:tplc="AF0CDC88" w:tentative="1">
      <w:start w:val="1"/>
      <w:numFmt w:val="bullet"/>
      <w:lvlText w:val=""/>
      <w:lvlJc w:val="left"/>
      <w:pPr>
        <w:tabs>
          <w:tab w:val="num" w:pos="2880"/>
        </w:tabs>
        <w:ind w:left="2880" w:hanging="360"/>
      </w:pPr>
      <w:rPr>
        <w:rFonts w:ascii="Symbol" w:hAnsi="Symbol" w:hint="default"/>
      </w:rPr>
    </w:lvl>
    <w:lvl w:ilvl="4" w:tplc="00482A92" w:tentative="1">
      <w:start w:val="1"/>
      <w:numFmt w:val="bullet"/>
      <w:lvlText w:val="o"/>
      <w:lvlJc w:val="left"/>
      <w:pPr>
        <w:tabs>
          <w:tab w:val="num" w:pos="3600"/>
        </w:tabs>
        <w:ind w:left="3600" w:hanging="360"/>
      </w:pPr>
      <w:rPr>
        <w:rFonts w:ascii="Courier New" w:hAnsi="Courier New" w:hint="default"/>
      </w:rPr>
    </w:lvl>
    <w:lvl w:ilvl="5" w:tplc="A8EC14DA" w:tentative="1">
      <w:start w:val="1"/>
      <w:numFmt w:val="bullet"/>
      <w:lvlText w:val=""/>
      <w:lvlJc w:val="left"/>
      <w:pPr>
        <w:tabs>
          <w:tab w:val="num" w:pos="4320"/>
        </w:tabs>
        <w:ind w:left="4320" w:hanging="360"/>
      </w:pPr>
      <w:rPr>
        <w:rFonts w:ascii="Wingdings" w:hAnsi="Wingdings" w:hint="default"/>
      </w:rPr>
    </w:lvl>
    <w:lvl w:ilvl="6" w:tplc="4864A254" w:tentative="1">
      <w:start w:val="1"/>
      <w:numFmt w:val="bullet"/>
      <w:lvlText w:val=""/>
      <w:lvlJc w:val="left"/>
      <w:pPr>
        <w:tabs>
          <w:tab w:val="num" w:pos="5040"/>
        </w:tabs>
        <w:ind w:left="5040" w:hanging="360"/>
      </w:pPr>
      <w:rPr>
        <w:rFonts w:ascii="Symbol" w:hAnsi="Symbol" w:hint="default"/>
      </w:rPr>
    </w:lvl>
    <w:lvl w:ilvl="7" w:tplc="E5DCD094" w:tentative="1">
      <w:start w:val="1"/>
      <w:numFmt w:val="bullet"/>
      <w:lvlText w:val="o"/>
      <w:lvlJc w:val="left"/>
      <w:pPr>
        <w:tabs>
          <w:tab w:val="num" w:pos="5760"/>
        </w:tabs>
        <w:ind w:left="5760" w:hanging="360"/>
      </w:pPr>
      <w:rPr>
        <w:rFonts w:ascii="Courier New" w:hAnsi="Courier New" w:hint="default"/>
      </w:rPr>
    </w:lvl>
    <w:lvl w:ilvl="8" w:tplc="3716D41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C36E0C"/>
    <w:multiLevelType w:val="hybridMultilevel"/>
    <w:tmpl w:val="12886CC4"/>
    <w:lvl w:ilvl="0" w:tplc="B5B6807A">
      <w:start w:val="1"/>
      <w:numFmt w:val="bullet"/>
      <w:lvlText w:val=""/>
      <w:lvlJc w:val="left"/>
      <w:pPr>
        <w:tabs>
          <w:tab w:val="num" w:pos="720"/>
        </w:tabs>
        <w:ind w:left="720" w:hanging="360"/>
      </w:pPr>
      <w:rPr>
        <w:rFonts w:ascii="Symbol" w:hAnsi="Symbol" w:hint="default"/>
      </w:rPr>
    </w:lvl>
    <w:lvl w:ilvl="1" w:tplc="618CAA82" w:tentative="1">
      <w:start w:val="1"/>
      <w:numFmt w:val="bullet"/>
      <w:lvlText w:val="o"/>
      <w:lvlJc w:val="left"/>
      <w:pPr>
        <w:tabs>
          <w:tab w:val="num" w:pos="1440"/>
        </w:tabs>
        <w:ind w:left="1440" w:hanging="360"/>
      </w:pPr>
      <w:rPr>
        <w:rFonts w:ascii="Courier New" w:hAnsi="Courier New" w:hint="default"/>
      </w:rPr>
    </w:lvl>
    <w:lvl w:ilvl="2" w:tplc="BBFE7006" w:tentative="1">
      <w:start w:val="1"/>
      <w:numFmt w:val="bullet"/>
      <w:lvlText w:val=""/>
      <w:lvlJc w:val="left"/>
      <w:pPr>
        <w:tabs>
          <w:tab w:val="num" w:pos="2160"/>
        </w:tabs>
        <w:ind w:left="2160" w:hanging="360"/>
      </w:pPr>
      <w:rPr>
        <w:rFonts w:ascii="Wingdings" w:hAnsi="Wingdings" w:hint="default"/>
      </w:rPr>
    </w:lvl>
    <w:lvl w:ilvl="3" w:tplc="00EA646A" w:tentative="1">
      <w:start w:val="1"/>
      <w:numFmt w:val="bullet"/>
      <w:lvlText w:val=""/>
      <w:lvlJc w:val="left"/>
      <w:pPr>
        <w:tabs>
          <w:tab w:val="num" w:pos="2880"/>
        </w:tabs>
        <w:ind w:left="2880" w:hanging="360"/>
      </w:pPr>
      <w:rPr>
        <w:rFonts w:ascii="Symbol" w:hAnsi="Symbol" w:hint="default"/>
      </w:rPr>
    </w:lvl>
    <w:lvl w:ilvl="4" w:tplc="96A83DD8" w:tentative="1">
      <w:start w:val="1"/>
      <w:numFmt w:val="bullet"/>
      <w:lvlText w:val="o"/>
      <w:lvlJc w:val="left"/>
      <w:pPr>
        <w:tabs>
          <w:tab w:val="num" w:pos="3600"/>
        </w:tabs>
        <w:ind w:left="3600" w:hanging="360"/>
      </w:pPr>
      <w:rPr>
        <w:rFonts w:ascii="Courier New" w:hAnsi="Courier New" w:hint="default"/>
      </w:rPr>
    </w:lvl>
    <w:lvl w:ilvl="5" w:tplc="EEB2A068" w:tentative="1">
      <w:start w:val="1"/>
      <w:numFmt w:val="bullet"/>
      <w:lvlText w:val=""/>
      <w:lvlJc w:val="left"/>
      <w:pPr>
        <w:tabs>
          <w:tab w:val="num" w:pos="4320"/>
        </w:tabs>
        <w:ind w:left="4320" w:hanging="360"/>
      </w:pPr>
      <w:rPr>
        <w:rFonts w:ascii="Wingdings" w:hAnsi="Wingdings" w:hint="default"/>
      </w:rPr>
    </w:lvl>
    <w:lvl w:ilvl="6" w:tplc="64245170" w:tentative="1">
      <w:start w:val="1"/>
      <w:numFmt w:val="bullet"/>
      <w:lvlText w:val=""/>
      <w:lvlJc w:val="left"/>
      <w:pPr>
        <w:tabs>
          <w:tab w:val="num" w:pos="5040"/>
        </w:tabs>
        <w:ind w:left="5040" w:hanging="360"/>
      </w:pPr>
      <w:rPr>
        <w:rFonts w:ascii="Symbol" w:hAnsi="Symbol" w:hint="default"/>
      </w:rPr>
    </w:lvl>
    <w:lvl w:ilvl="7" w:tplc="8AFA1746" w:tentative="1">
      <w:start w:val="1"/>
      <w:numFmt w:val="bullet"/>
      <w:lvlText w:val="o"/>
      <w:lvlJc w:val="left"/>
      <w:pPr>
        <w:tabs>
          <w:tab w:val="num" w:pos="5760"/>
        </w:tabs>
        <w:ind w:left="5760" w:hanging="360"/>
      </w:pPr>
      <w:rPr>
        <w:rFonts w:ascii="Courier New" w:hAnsi="Courier New" w:hint="default"/>
      </w:rPr>
    </w:lvl>
    <w:lvl w:ilvl="8" w:tplc="4CD2689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A849B4"/>
    <w:multiLevelType w:val="hybridMultilevel"/>
    <w:tmpl w:val="7A128C46"/>
    <w:lvl w:ilvl="0" w:tplc="4BD20832">
      <w:start w:val="1"/>
      <w:numFmt w:val="bullet"/>
      <w:lvlText w:val=""/>
      <w:lvlJc w:val="left"/>
      <w:pPr>
        <w:tabs>
          <w:tab w:val="num" w:pos="720"/>
        </w:tabs>
        <w:ind w:left="720" w:hanging="360"/>
      </w:pPr>
      <w:rPr>
        <w:rFonts w:ascii="Symbol" w:hAnsi="Symbol" w:hint="default"/>
      </w:rPr>
    </w:lvl>
    <w:lvl w:ilvl="1" w:tplc="DCC61C6A" w:tentative="1">
      <w:start w:val="1"/>
      <w:numFmt w:val="bullet"/>
      <w:lvlText w:val="o"/>
      <w:lvlJc w:val="left"/>
      <w:pPr>
        <w:tabs>
          <w:tab w:val="num" w:pos="1440"/>
        </w:tabs>
        <w:ind w:left="1440" w:hanging="360"/>
      </w:pPr>
      <w:rPr>
        <w:rFonts w:ascii="Courier New" w:hAnsi="Courier New" w:hint="default"/>
      </w:rPr>
    </w:lvl>
    <w:lvl w:ilvl="2" w:tplc="78DE6180" w:tentative="1">
      <w:start w:val="1"/>
      <w:numFmt w:val="bullet"/>
      <w:lvlText w:val=""/>
      <w:lvlJc w:val="left"/>
      <w:pPr>
        <w:tabs>
          <w:tab w:val="num" w:pos="2160"/>
        </w:tabs>
        <w:ind w:left="2160" w:hanging="360"/>
      </w:pPr>
      <w:rPr>
        <w:rFonts w:ascii="Wingdings" w:hAnsi="Wingdings" w:hint="default"/>
      </w:rPr>
    </w:lvl>
    <w:lvl w:ilvl="3" w:tplc="D42057B2" w:tentative="1">
      <w:start w:val="1"/>
      <w:numFmt w:val="bullet"/>
      <w:lvlText w:val=""/>
      <w:lvlJc w:val="left"/>
      <w:pPr>
        <w:tabs>
          <w:tab w:val="num" w:pos="2880"/>
        </w:tabs>
        <w:ind w:left="2880" w:hanging="360"/>
      </w:pPr>
      <w:rPr>
        <w:rFonts w:ascii="Symbol" w:hAnsi="Symbol" w:hint="default"/>
      </w:rPr>
    </w:lvl>
    <w:lvl w:ilvl="4" w:tplc="A4ACDAFA" w:tentative="1">
      <w:start w:val="1"/>
      <w:numFmt w:val="bullet"/>
      <w:lvlText w:val="o"/>
      <w:lvlJc w:val="left"/>
      <w:pPr>
        <w:tabs>
          <w:tab w:val="num" w:pos="3600"/>
        </w:tabs>
        <w:ind w:left="3600" w:hanging="360"/>
      </w:pPr>
      <w:rPr>
        <w:rFonts w:ascii="Courier New" w:hAnsi="Courier New" w:hint="default"/>
      </w:rPr>
    </w:lvl>
    <w:lvl w:ilvl="5" w:tplc="2A4E7DF2" w:tentative="1">
      <w:start w:val="1"/>
      <w:numFmt w:val="bullet"/>
      <w:lvlText w:val=""/>
      <w:lvlJc w:val="left"/>
      <w:pPr>
        <w:tabs>
          <w:tab w:val="num" w:pos="4320"/>
        </w:tabs>
        <w:ind w:left="4320" w:hanging="360"/>
      </w:pPr>
      <w:rPr>
        <w:rFonts w:ascii="Wingdings" w:hAnsi="Wingdings" w:hint="default"/>
      </w:rPr>
    </w:lvl>
    <w:lvl w:ilvl="6" w:tplc="21369336" w:tentative="1">
      <w:start w:val="1"/>
      <w:numFmt w:val="bullet"/>
      <w:lvlText w:val=""/>
      <w:lvlJc w:val="left"/>
      <w:pPr>
        <w:tabs>
          <w:tab w:val="num" w:pos="5040"/>
        </w:tabs>
        <w:ind w:left="5040" w:hanging="360"/>
      </w:pPr>
      <w:rPr>
        <w:rFonts w:ascii="Symbol" w:hAnsi="Symbol" w:hint="default"/>
      </w:rPr>
    </w:lvl>
    <w:lvl w:ilvl="7" w:tplc="EB0E180C" w:tentative="1">
      <w:start w:val="1"/>
      <w:numFmt w:val="bullet"/>
      <w:lvlText w:val="o"/>
      <w:lvlJc w:val="left"/>
      <w:pPr>
        <w:tabs>
          <w:tab w:val="num" w:pos="5760"/>
        </w:tabs>
        <w:ind w:left="5760" w:hanging="360"/>
      </w:pPr>
      <w:rPr>
        <w:rFonts w:ascii="Courier New" w:hAnsi="Courier New" w:hint="default"/>
      </w:rPr>
    </w:lvl>
    <w:lvl w:ilvl="8" w:tplc="0BB46BC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44303"/>
    <w:multiLevelType w:val="hybridMultilevel"/>
    <w:tmpl w:val="2E46AD74"/>
    <w:lvl w:ilvl="0" w:tplc="6BD8D4BA">
      <w:start w:val="1"/>
      <w:numFmt w:val="bullet"/>
      <w:lvlText w:val="o"/>
      <w:lvlJc w:val="left"/>
      <w:pPr>
        <w:tabs>
          <w:tab w:val="num" w:pos="720"/>
        </w:tabs>
        <w:ind w:left="720" w:hanging="360"/>
      </w:pPr>
      <w:rPr>
        <w:rFonts w:ascii="Courier New" w:hAnsi="Courier New" w:hint="default"/>
      </w:rPr>
    </w:lvl>
    <w:lvl w:ilvl="1" w:tplc="75DE4390" w:tentative="1">
      <w:start w:val="1"/>
      <w:numFmt w:val="bullet"/>
      <w:lvlText w:val="o"/>
      <w:lvlJc w:val="left"/>
      <w:pPr>
        <w:tabs>
          <w:tab w:val="num" w:pos="1440"/>
        </w:tabs>
        <w:ind w:left="1440" w:hanging="360"/>
      </w:pPr>
      <w:rPr>
        <w:rFonts w:ascii="Courier New" w:hAnsi="Courier New" w:hint="default"/>
      </w:rPr>
    </w:lvl>
    <w:lvl w:ilvl="2" w:tplc="49D031DA" w:tentative="1">
      <w:start w:val="1"/>
      <w:numFmt w:val="bullet"/>
      <w:lvlText w:val=""/>
      <w:lvlJc w:val="left"/>
      <w:pPr>
        <w:tabs>
          <w:tab w:val="num" w:pos="2160"/>
        </w:tabs>
        <w:ind w:left="2160" w:hanging="360"/>
      </w:pPr>
      <w:rPr>
        <w:rFonts w:ascii="Wingdings" w:hAnsi="Wingdings" w:hint="default"/>
      </w:rPr>
    </w:lvl>
    <w:lvl w:ilvl="3" w:tplc="D876AE50" w:tentative="1">
      <w:start w:val="1"/>
      <w:numFmt w:val="bullet"/>
      <w:lvlText w:val=""/>
      <w:lvlJc w:val="left"/>
      <w:pPr>
        <w:tabs>
          <w:tab w:val="num" w:pos="2880"/>
        </w:tabs>
        <w:ind w:left="2880" w:hanging="360"/>
      </w:pPr>
      <w:rPr>
        <w:rFonts w:ascii="Symbol" w:hAnsi="Symbol" w:hint="default"/>
      </w:rPr>
    </w:lvl>
    <w:lvl w:ilvl="4" w:tplc="BC7EA14C" w:tentative="1">
      <w:start w:val="1"/>
      <w:numFmt w:val="bullet"/>
      <w:lvlText w:val="o"/>
      <w:lvlJc w:val="left"/>
      <w:pPr>
        <w:tabs>
          <w:tab w:val="num" w:pos="3600"/>
        </w:tabs>
        <w:ind w:left="3600" w:hanging="360"/>
      </w:pPr>
      <w:rPr>
        <w:rFonts w:ascii="Courier New" w:hAnsi="Courier New" w:hint="default"/>
      </w:rPr>
    </w:lvl>
    <w:lvl w:ilvl="5" w:tplc="516643CC" w:tentative="1">
      <w:start w:val="1"/>
      <w:numFmt w:val="bullet"/>
      <w:lvlText w:val=""/>
      <w:lvlJc w:val="left"/>
      <w:pPr>
        <w:tabs>
          <w:tab w:val="num" w:pos="4320"/>
        </w:tabs>
        <w:ind w:left="4320" w:hanging="360"/>
      </w:pPr>
      <w:rPr>
        <w:rFonts w:ascii="Wingdings" w:hAnsi="Wingdings" w:hint="default"/>
      </w:rPr>
    </w:lvl>
    <w:lvl w:ilvl="6" w:tplc="560683A8" w:tentative="1">
      <w:start w:val="1"/>
      <w:numFmt w:val="bullet"/>
      <w:lvlText w:val=""/>
      <w:lvlJc w:val="left"/>
      <w:pPr>
        <w:tabs>
          <w:tab w:val="num" w:pos="5040"/>
        </w:tabs>
        <w:ind w:left="5040" w:hanging="360"/>
      </w:pPr>
      <w:rPr>
        <w:rFonts w:ascii="Symbol" w:hAnsi="Symbol" w:hint="default"/>
      </w:rPr>
    </w:lvl>
    <w:lvl w:ilvl="7" w:tplc="2814FD44" w:tentative="1">
      <w:start w:val="1"/>
      <w:numFmt w:val="bullet"/>
      <w:lvlText w:val="o"/>
      <w:lvlJc w:val="left"/>
      <w:pPr>
        <w:tabs>
          <w:tab w:val="num" w:pos="5760"/>
        </w:tabs>
        <w:ind w:left="5760" w:hanging="360"/>
      </w:pPr>
      <w:rPr>
        <w:rFonts w:ascii="Courier New" w:hAnsi="Courier New" w:hint="default"/>
      </w:rPr>
    </w:lvl>
    <w:lvl w:ilvl="8" w:tplc="DD7C7E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6C0696"/>
    <w:multiLevelType w:val="hybridMultilevel"/>
    <w:tmpl w:val="AAB6AA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5380745"/>
    <w:multiLevelType w:val="hybridMultilevel"/>
    <w:tmpl w:val="002877B2"/>
    <w:lvl w:ilvl="0" w:tplc="C68C6534">
      <w:start w:val="1"/>
      <w:numFmt w:val="bullet"/>
      <w:lvlText w:val=""/>
      <w:lvlJc w:val="left"/>
      <w:pPr>
        <w:tabs>
          <w:tab w:val="num" w:pos="720"/>
        </w:tabs>
        <w:ind w:left="720" w:hanging="360"/>
      </w:pPr>
      <w:rPr>
        <w:rFonts w:ascii="Symbol" w:hAnsi="Symbol" w:hint="default"/>
      </w:rPr>
    </w:lvl>
    <w:lvl w:ilvl="1" w:tplc="D78EDCDC">
      <w:start w:val="1"/>
      <w:numFmt w:val="bullet"/>
      <w:lvlText w:val="o"/>
      <w:lvlJc w:val="left"/>
      <w:pPr>
        <w:tabs>
          <w:tab w:val="num" w:pos="1440"/>
        </w:tabs>
        <w:ind w:left="1440" w:hanging="360"/>
      </w:pPr>
      <w:rPr>
        <w:rFonts w:ascii="Courier New" w:hAnsi="Courier New" w:hint="default"/>
      </w:rPr>
    </w:lvl>
    <w:lvl w:ilvl="2" w:tplc="8C9EEF7A" w:tentative="1">
      <w:start w:val="1"/>
      <w:numFmt w:val="bullet"/>
      <w:lvlText w:val=""/>
      <w:lvlJc w:val="left"/>
      <w:pPr>
        <w:tabs>
          <w:tab w:val="num" w:pos="2160"/>
        </w:tabs>
        <w:ind w:left="2160" w:hanging="360"/>
      </w:pPr>
      <w:rPr>
        <w:rFonts w:ascii="Wingdings" w:hAnsi="Wingdings" w:hint="default"/>
      </w:rPr>
    </w:lvl>
    <w:lvl w:ilvl="3" w:tplc="A8740556" w:tentative="1">
      <w:start w:val="1"/>
      <w:numFmt w:val="bullet"/>
      <w:lvlText w:val=""/>
      <w:lvlJc w:val="left"/>
      <w:pPr>
        <w:tabs>
          <w:tab w:val="num" w:pos="2880"/>
        </w:tabs>
        <w:ind w:left="2880" w:hanging="360"/>
      </w:pPr>
      <w:rPr>
        <w:rFonts w:ascii="Symbol" w:hAnsi="Symbol" w:hint="default"/>
      </w:rPr>
    </w:lvl>
    <w:lvl w:ilvl="4" w:tplc="073A7898" w:tentative="1">
      <w:start w:val="1"/>
      <w:numFmt w:val="bullet"/>
      <w:lvlText w:val="o"/>
      <w:lvlJc w:val="left"/>
      <w:pPr>
        <w:tabs>
          <w:tab w:val="num" w:pos="3600"/>
        </w:tabs>
        <w:ind w:left="3600" w:hanging="360"/>
      </w:pPr>
      <w:rPr>
        <w:rFonts w:ascii="Courier New" w:hAnsi="Courier New" w:hint="default"/>
      </w:rPr>
    </w:lvl>
    <w:lvl w:ilvl="5" w:tplc="C27A5214" w:tentative="1">
      <w:start w:val="1"/>
      <w:numFmt w:val="bullet"/>
      <w:lvlText w:val=""/>
      <w:lvlJc w:val="left"/>
      <w:pPr>
        <w:tabs>
          <w:tab w:val="num" w:pos="4320"/>
        </w:tabs>
        <w:ind w:left="4320" w:hanging="360"/>
      </w:pPr>
      <w:rPr>
        <w:rFonts w:ascii="Wingdings" w:hAnsi="Wingdings" w:hint="default"/>
      </w:rPr>
    </w:lvl>
    <w:lvl w:ilvl="6" w:tplc="24763C90" w:tentative="1">
      <w:start w:val="1"/>
      <w:numFmt w:val="bullet"/>
      <w:lvlText w:val=""/>
      <w:lvlJc w:val="left"/>
      <w:pPr>
        <w:tabs>
          <w:tab w:val="num" w:pos="5040"/>
        </w:tabs>
        <w:ind w:left="5040" w:hanging="360"/>
      </w:pPr>
      <w:rPr>
        <w:rFonts w:ascii="Symbol" w:hAnsi="Symbol" w:hint="default"/>
      </w:rPr>
    </w:lvl>
    <w:lvl w:ilvl="7" w:tplc="D50CC4AE" w:tentative="1">
      <w:start w:val="1"/>
      <w:numFmt w:val="bullet"/>
      <w:lvlText w:val="o"/>
      <w:lvlJc w:val="left"/>
      <w:pPr>
        <w:tabs>
          <w:tab w:val="num" w:pos="5760"/>
        </w:tabs>
        <w:ind w:left="5760" w:hanging="360"/>
      </w:pPr>
      <w:rPr>
        <w:rFonts w:ascii="Courier New" w:hAnsi="Courier New" w:hint="default"/>
      </w:rPr>
    </w:lvl>
    <w:lvl w:ilvl="8" w:tplc="F9B089F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7D6807"/>
    <w:multiLevelType w:val="hybridMultilevel"/>
    <w:tmpl w:val="21D68566"/>
    <w:lvl w:ilvl="0" w:tplc="0430E6F4">
      <w:start w:val="4"/>
      <w:numFmt w:val="bullet"/>
      <w:lvlText w:val=""/>
      <w:lvlJc w:val="left"/>
      <w:pPr>
        <w:tabs>
          <w:tab w:val="num" w:pos="432"/>
        </w:tabs>
        <w:ind w:left="360" w:hanging="360"/>
      </w:pPr>
      <w:rPr>
        <w:rFonts w:ascii="Symbol" w:hAnsi="Symbol" w:hint="default"/>
      </w:rPr>
    </w:lvl>
    <w:lvl w:ilvl="1" w:tplc="9D040CF0" w:tentative="1">
      <w:start w:val="1"/>
      <w:numFmt w:val="bullet"/>
      <w:lvlText w:val="o"/>
      <w:lvlJc w:val="left"/>
      <w:pPr>
        <w:tabs>
          <w:tab w:val="num" w:pos="1440"/>
        </w:tabs>
        <w:ind w:left="1440" w:hanging="360"/>
      </w:pPr>
      <w:rPr>
        <w:rFonts w:ascii="Courier New" w:hAnsi="Courier New" w:cs="Courier New" w:hint="default"/>
      </w:rPr>
    </w:lvl>
    <w:lvl w:ilvl="2" w:tplc="C9DA3B98" w:tentative="1">
      <w:start w:val="1"/>
      <w:numFmt w:val="bullet"/>
      <w:lvlText w:val=""/>
      <w:lvlJc w:val="left"/>
      <w:pPr>
        <w:tabs>
          <w:tab w:val="num" w:pos="2160"/>
        </w:tabs>
        <w:ind w:left="2160" w:hanging="360"/>
      </w:pPr>
      <w:rPr>
        <w:rFonts w:ascii="Wingdings" w:hAnsi="Wingdings" w:hint="default"/>
      </w:rPr>
    </w:lvl>
    <w:lvl w:ilvl="3" w:tplc="8E5CDCE2" w:tentative="1">
      <w:start w:val="1"/>
      <w:numFmt w:val="bullet"/>
      <w:lvlText w:val=""/>
      <w:lvlJc w:val="left"/>
      <w:pPr>
        <w:tabs>
          <w:tab w:val="num" w:pos="2880"/>
        </w:tabs>
        <w:ind w:left="2880" w:hanging="360"/>
      </w:pPr>
      <w:rPr>
        <w:rFonts w:ascii="Symbol" w:hAnsi="Symbol" w:hint="default"/>
      </w:rPr>
    </w:lvl>
    <w:lvl w:ilvl="4" w:tplc="4AB0C09C" w:tentative="1">
      <w:start w:val="1"/>
      <w:numFmt w:val="bullet"/>
      <w:lvlText w:val="o"/>
      <w:lvlJc w:val="left"/>
      <w:pPr>
        <w:tabs>
          <w:tab w:val="num" w:pos="3600"/>
        </w:tabs>
        <w:ind w:left="3600" w:hanging="360"/>
      </w:pPr>
      <w:rPr>
        <w:rFonts w:ascii="Courier New" w:hAnsi="Courier New" w:cs="Courier New" w:hint="default"/>
      </w:rPr>
    </w:lvl>
    <w:lvl w:ilvl="5" w:tplc="B40EEC40" w:tentative="1">
      <w:start w:val="1"/>
      <w:numFmt w:val="bullet"/>
      <w:lvlText w:val=""/>
      <w:lvlJc w:val="left"/>
      <w:pPr>
        <w:tabs>
          <w:tab w:val="num" w:pos="4320"/>
        </w:tabs>
        <w:ind w:left="4320" w:hanging="360"/>
      </w:pPr>
      <w:rPr>
        <w:rFonts w:ascii="Wingdings" w:hAnsi="Wingdings" w:hint="default"/>
      </w:rPr>
    </w:lvl>
    <w:lvl w:ilvl="6" w:tplc="01CC70AA" w:tentative="1">
      <w:start w:val="1"/>
      <w:numFmt w:val="bullet"/>
      <w:lvlText w:val=""/>
      <w:lvlJc w:val="left"/>
      <w:pPr>
        <w:tabs>
          <w:tab w:val="num" w:pos="5040"/>
        </w:tabs>
        <w:ind w:left="5040" w:hanging="360"/>
      </w:pPr>
      <w:rPr>
        <w:rFonts w:ascii="Symbol" w:hAnsi="Symbol" w:hint="default"/>
      </w:rPr>
    </w:lvl>
    <w:lvl w:ilvl="7" w:tplc="8F788E7C" w:tentative="1">
      <w:start w:val="1"/>
      <w:numFmt w:val="bullet"/>
      <w:lvlText w:val="o"/>
      <w:lvlJc w:val="left"/>
      <w:pPr>
        <w:tabs>
          <w:tab w:val="num" w:pos="5760"/>
        </w:tabs>
        <w:ind w:left="5760" w:hanging="360"/>
      </w:pPr>
      <w:rPr>
        <w:rFonts w:ascii="Courier New" w:hAnsi="Courier New" w:cs="Courier New" w:hint="default"/>
      </w:rPr>
    </w:lvl>
    <w:lvl w:ilvl="8" w:tplc="BC3CCB8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6E0D87"/>
    <w:multiLevelType w:val="hybridMultilevel"/>
    <w:tmpl w:val="639A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454757"/>
    <w:multiLevelType w:val="hybridMultilevel"/>
    <w:tmpl w:val="4954850E"/>
    <w:lvl w:ilvl="0" w:tplc="04FA4ACA">
      <w:start w:val="1"/>
      <w:numFmt w:val="bullet"/>
      <w:lvlText w:val=""/>
      <w:lvlJc w:val="left"/>
      <w:pPr>
        <w:tabs>
          <w:tab w:val="num" w:pos="720"/>
        </w:tabs>
        <w:ind w:left="720" w:hanging="360"/>
      </w:pPr>
      <w:rPr>
        <w:rFonts w:ascii="Symbol" w:hAnsi="Symbol" w:hint="default"/>
      </w:rPr>
    </w:lvl>
    <w:lvl w:ilvl="1" w:tplc="7C58A698" w:tentative="1">
      <w:start w:val="1"/>
      <w:numFmt w:val="bullet"/>
      <w:lvlText w:val="o"/>
      <w:lvlJc w:val="left"/>
      <w:pPr>
        <w:tabs>
          <w:tab w:val="num" w:pos="1440"/>
        </w:tabs>
        <w:ind w:left="1440" w:hanging="360"/>
      </w:pPr>
      <w:rPr>
        <w:rFonts w:ascii="Courier New" w:hAnsi="Courier New" w:hint="default"/>
      </w:rPr>
    </w:lvl>
    <w:lvl w:ilvl="2" w:tplc="B21686F6" w:tentative="1">
      <w:start w:val="1"/>
      <w:numFmt w:val="bullet"/>
      <w:lvlText w:val=""/>
      <w:lvlJc w:val="left"/>
      <w:pPr>
        <w:tabs>
          <w:tab w:val="num" w:pos="2160"/>
        </w:tabs>
        <w:ind w:left="2160" w:hanging="360"/>
      </w:pPr>
      <w:rPr>
        <w:rFonts w:ascii="Wingdings" w:hAnsi="Wingdings" w:hint="default"/>
      </w:rPr>
    </w:lvl>
    <w:lvl w:ilvl="3" w:tplc="1DA0050A" w:tentative="1">
      <w:start w:val="1"/>
      <w:numFmt w:val="bullet"/>
      <w:lvlText w:val=""/>
      <w:lvlJc w:val="left"/>
      <w:pPr>
        <w:tabs>
          <w:tab w:val="num" w:pos="2880"/>
        </w:tabs>
        <w:ind w:left="2880" w:hanging="360"/>
      </w:pPr>
      <w:rPr>
        <w:rFonts w:ascii="Symbol" w:hAnsi="Symbol" w:hint="default"/>
      </w:rPr>
    </w:lvl>
    <w:lvl w:ilvl="4" w:tplc="956E441E" w:tentative="1">
      <w:start w:val="1"/>
      <w:numFmt w:val="bullet"/>
      <w:lvlText w:val="o"/>
      <w:lvlJc w:val="left"/>
      <w:pPr>
        <w:tabs>
          <w:tab w:val="num" w:pos="3600"/>
        </w:tabs>
        <w:ind w:left="3600" w:hanging="360"/>
      </w:pPr>
      <w:rPr>
        <w:rFonts w:ascii="Courier New" w:hAnsi="Courier New" w:hint="default"/>
      </w:rPr>
    </w:lvl>
    <w:lvl w:ilvl="5" w:tplc="83A60B62" w:tentative="1">
      <w:start w:val="1"/>
      <w:numFmt w:val="bullet"/>
      <w:lvlText w:val=""/>
      <w:lvlJc w:val="left"/>
      <w:pPr>
        <w:tabs>
          <w:tab w:val="num" w:pos="4320"/>
        </w:tabs>
        <w:ind w:left="4320" w:hanging="360"/>
      </w:pPr>
      <w:rPr>
        <w:rFonts w:ascii="Wingdings" w:hAnsi="Wingdings" w:hint="default"/>
      </w:rPr>
    </w:lvl>
    <w:lvl w:ilvl="6" w:tplc="01C2E5C0" w:tentative="1">
      <w:start w:val="1"/>
      <w:numFmt w:val="bullet"/>
      <w:lvlText w:val=""/>
      <w:lvlJc w:val="left"/>
      <w:pPr>
        <w:tabs>
          <w:tab w:val="num" w:pos="5040"/>
        </w:tabs>
        <w:ind w:left="5040" w:hanging="360"/>
      </w:pPr>
      <w:rPr>
        <w:rFonts w:ascii="Symbol" w:hAnsi="Symbol" w:hint="default"/>
      </w:rPr>
    </w:lvl>
    <w:lvl w:ilvl="7" w:tplc="88580F98" w:tentative="1">
      <w:start w:val="1"/>
      <w:numFmt w:val="bullet"/>
      <w:lvlText w:val="o"/>
      <w:lvlJc w:val="left"/>
      <w:pPr>
        <w:tabs>
          <w:tab w:val="num" w:pos="5760"/>
        </w:tabs>
        <w:ind w:left="5760" w:hanging="360"/>
      </w:pPr>
      <w:rPr>
        <w:rFonts w:ascii="Courier New" w:hAnsi="Courier New" w:hint="default"/>
      </w:rPr>
    </w:lvl>
    <w:lvl w:ilvl="8" w:tplc="ADECD0E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8B4FFF"/>
    <w:multiLevelType w:val="hybridMultilevel"/>
    <w:tmpl w:val="415E15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39A57AA"/>
    <w:multiLevelType w:val="hybridMultilevel"/>
    <w:tmpl w:val="6130FB0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360"/>
        </w:tabs>
        <w:ind w:left="360" w:hanging="360"/>
      </w:pPr>
    </w:lvl>
    <w:lvl w:ilvl="2" w:tplc="04090017">
      <w:start w:val="1"/>
      <w:numFmt w:val="lowerLetter"/>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7">
      <w:start w:val="1"/>
      <w:numFmt w:val="lowerLetter"/>
      <w:lvlText w:val="%5)"/>
      <w:lvlJc w:val="left"/>
      <w:pPr>
        <w:tabs>
          <w:tab w:val="num" w:pos="360"/>
        </w:tabs>
        <w:ind w:left="36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6CED1167"/>
    <w:multiLevelType w:val="hybridMultilevel"/>
    <w:tmpl w:val="9FA629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3A6664"/>
    <w:multiLevelType w:val="hybridMultilevel"/>
    <w:tmpl w:val="AEEE9218"/>
    <w:lvl w:ilvl="0" w:tplc="F0D2540E">
      <w:start w:val="1"/>
      <w:numFmt w:val="bullet"/>
      <w:lvlText w:val=""/>
      <w:lvlJc w:val="left"/>
      <w:pPr>
        <w:tabs>
          <w:tab w:val="num" w:pos="360"/>
        </w:tabs>
        <w:ind w:left="360" w:hanging="360"/>
      </w:pPr>
      <w:rPr>
        <w:rFonts w:ascii="Symbol" w:hAnsi="Symbol" w:hint="default"/>
      </w:rPr>
    </w:lvl>
    <w:lvl w:ilvl="1" w:tplc="EF44AE1A">
      <w:start w:val="1"/>
      <w:numFmt w:val="bullet"/>
      <w:lvlText w:val="o"/>
      <w:lvlJc w:val="left"/>
      <w:pPr>
        <w:tabs>
          <w:tab w:val="num" w:pos="1440"/>
        </w:tabs>
        <w:ind w:left="1440" w:hanging="360"/>
      </w:pPr>
      <w:rPr>
        <w:rFonts w:ascii="Courier New" w:hAnsi="Courier New" w:hint="default"/>
      </w:rPr>
    </w:lvl>
    <w:lvl w:ilvl="2" w:tplc="9FC036B4" w:tentative="1">
      <w:start w:val="1"/>
      <w:numFmt w:val="bullet"/>
      <w:lvlText w:val=""/>
      <w:lvlJc w:val="left"/>
      <w:pPr>
        <w:tabs>
          <w:tab w:val="num" w:pos="2160"/>
        </w:tabs>
        <w:ind w:left="2160" w:hanging="360"/>
      </w:pPr>
      <w:rPr>
        <w:rFonts w:ascii="Wingdings" w:hAnsi="Wingdings" w:hint="default"/>
      </w:rPr>
    </w:lvl>
    <w:lvl w:ilvl="3" w:tplc="03787150" w:tentative="1">
      <w:start w:val="1"/>
      <w:numFmt w:val="bullet"/>
      <w:lvlText w:val=""/>
      <w:lvlJc w:val="left"/>
      <w:pPr>
        <w:tabs>
          <w:tab w:val="num" w:pos="2880"/>
        </w:tabs>
        <w:ind w:left="2880" w:hanging="360"/>
      </w:pPr>
      <w:rPr>
        <w:rFonts w:ascii="Symbol" w:hAnsi="Symbol" w:hint="default"/>
      </w:rPr>
    </w:lvl>
    <w:lvl w:ilvl="4" w:tplc="6A2A30E2" w:tentative="1">
      <w:start w:val="1"/>
      <w:numFmt w:val="bullet"/>
      <w:lvlText w:val="o"/>
      <w:lvlJc w:val="left"/>
      <w:pPr>
        <w:tabs>
          <w:tab w:val="num" w:pos="3600"/>
        </w:tabs>
        <w:ind w:left="3600" w:hanging="360"/>
      </w:pPr>
      <w:rPr>
        <w:rFonts w:ascii="Courier New" w:hAnsi="Courier New" w:hint="default"/>
      </w:rPr>
    </w:lvl>
    <w:lvl w:ilvl="5" w:tplc="95AE97F4" w:tentative="1">
      <w:start w:val="1"/>
      <w:numFmt w:val="bullet"/>
      <w:lvlText w:val=""/>
      <w:lvlJc w:val="left"/>
      <w:pPr>
        <w:tabs>
          <w:tab w:val="num" w:pos="4320"/>
        </w:tabs>
        <w:ind w:left="4320" w:hanging="360"/>
      </w:pPr>
      <w:rPr>
        <w:rFonts w:ascii="Wingdings" w:hAnsi="Wingdings" w:hint="default"/>
      </w:rPr>
    </w:lvl>
    <w:lvl w:ilvl="6" w:tplc="E7844B24" w:tentative="1">
      <w:start w:val="1"/>
      <w:numFmt w:val="bullet"/>
      <w:lvlText w:val=""/>
      <w:lvlJc w:val="left"/>
      <w:pPr>
        <w:tabs>
          <w:tab w:val="num" w:pos="5040"/>
        </w:tabs>
        <w:ind w:left="5040" w:hanging="360"/>
      </w:pPr>
      <w:rPr>
        <w:rFonts w:ascii="Symbol" w:hAnsi="Symbol" w:hint="default"/>
      </w:rPr>
    </w:lvl>
    <w:lvl w:ilvl="7" w:tplc="0D5CF900" w:tentative="1">
      <w:start w:val="1"/>
      <w:numFmt w:val="bullet"/>
      <w:lvlText w:val="o"/>
      <w:lvlJc w:val="left"/>
      <w:pPr>
        <w:tabs>
          <w:tab w:val="num" w:pos="5760"/>
        </w:tabs>
        <w:ind w:left="5760" w:hanging="360"/>
      </w:pPr>
      <w:rPr>
        <w:rFonts w:ascii="Courier New" w:hAnsi="Courier New" w:hint="default"/>
      </w:rPr>
    </w:lvl>
    <w:lvl w:ilvl="8" w:tplc="3E2A572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DD0947"/>
    <w:multiLevelType w:val="hybridMultilevel"/>
    <w:tmpl w:val="4CF25F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784C5D"/>
    <w:multiLevelType w:val="hybridMultilevel"/>
    <w:tmpl w:val="C3F2B3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CE6620"/>
    <w:multiLevelType w:val="hybridMultilevel"/>
    <w:tmpl w:val="BE5C7D44"/>
    <w:lvl w:ilvl="0" w:tplc="E2E88D24">
      <w:start w:val="1"/>
      <w:numFmt w:val="decimal"/>
      <w:lvlText w:val="%1."/>
      <w:lvlJc w:val="left"/>
      <w:pPr>
        <w:tabs>
          <w:tab w:val="num" w:pos="360"/>
        </w:tabs>
        <w:ind w:left="360" w:hanging="360"/>
      </w:pPr>
      <w:rPr>
        <w:rFonts w:cs="Times New Roman" w:hint="default"/>
        <w:b w:val="0"/>
        <w:sz w:val="22"/>
      </w:rPr>
    </w:lvl>
    <w:lvl w:ilvl="1" w:tplc="0706B198">
      <w:start w:val="1"/>
      <w:numFmt w:val="lowerLetter"/>
      <w:lvlText w:val="%2)"/>
      <w:lvlJc w:val="left"/>
      <w:pPr>
        <w:tabs>
          <w:tab w:val="num" w:pos="1080"/>
        </w:tabs>
        <w:ind w:left="1080" w:hanging="360"/>
      </w:pPr>
      <w:rPr>
        <w:rFonts w:hint="default"/>
      </w:rPr>
    </w:lvl>
    <w:lvl w:ilvl="2" w:tplc="9EF4A15A">
      <w:start w:val="1"/>
      <w:numFmt w:val="lowerRoman"/>
      <w:lvlText w:val="%3."/>
      <w:lvlJc w:val="right"/>
      <w:pPr>
        <w:tabs>
          <w:tab w:val="num" w:pos="1800"/>
        </w:tabs>
        <w:ind w:left="1800" w:hanging="180"/>
      </w:pPr>
    </w:lvl>
    <w:lvl w:ilvl="3" w:tplc="A558D4AE">
      <w:start w:val="1"/>
      <w:numFmt w:val="bullet"/>
      <w:lvlText w:val=""/>
      <w:lvlJc w:val="left"/>
      <w:pPr>
        <w:tabs>
          <w:tab w:val="num" w:pos="2520"/>
        </w:tabs>
        <w:ind w:left="2520" w:hanging="360"/>
      </w:pPr>
      <w:rPr>
        <w:rFonts w:ascii="Symbol" w:hAnsi="Symbol" w:hint="default"/>
      </w:rPr>
    </w:lvl>
    <w:lvl w:ilvl="4" w:tplc="BD7000FE" w:tentative="1">
      <w:start w:val="1"/>
      <w:numFmt w:val="lowerLetter"/>
      <w:lvlText w:val="%5."/>
      <w:lvlJc w:val="left"/>
      <w:pPr>
        <w:tabs>
          <w:tab w:val="num" w:pos="3240"/>
        </w:tabs>
        <w:ind w:left="3240" w:hanging="360"/>
      </w:pPr>
    </w:lvl>
    <w:lvl w:ilvl="5" w:tplc="8938B17E" w:tentative="1">
      <w:start w:val="1"/>
      <w:numFmt w:val="lowerRoman"/>
      <w:lvlText w:val="%6."/>
      <w:lvlJc w:val="right"/>
      <w:pPr>
        <w:tabs>
          <w:tab w:val="num" w:pos="3960"/>
        </w:tabs>
        <w:ind w:left="3960" w:hanging="180"/>
      </w:pPr>
    </w:lvl>
    <w:lvl w:ilvl="6" w:tplc="E38AD0A2" w:tentative="1">
      <w:start w:val="1"/>
      <w:numFmt w:val="decimal"/>
      <w:lvlText w:val="%7."/>
      <w:lvlJc w:val="left"/>
      <w:pPr>
        <w:tabs>
          <w:tab w:val="num" w:pos="4680"/>
        </w:tabs>
        <w:ind w:left="4680" w:hanging="360"/>
      </w:pPr>
    </w:lvl>
    <w:lvl w:ilvl="7" w:tplc="82B25126" w:tentative="1">
      <w:start w:val="1"/>
      <w:numFmt w:val="lowerLetter"/>
      <w:lvlText w:val="%8."/>
      <w:lvlJc w:val="left"/>
      <w:pPr>
        <w:tabs>
          <w:tab w:val="num" w:pos="5400"/>
        </w:tabs>
        <w:ind w:left="5400" w:hanging="360"/>
      </w:pPr>
    </w:lvl>
    <w:lvl w:ilvl="8" w:tplc="8B4C62CA" w:tentative="1">
      <w:start w:val="1"/>
      <w:numFmt w:val="lowerRoman"/>
      <w:lvlText w:val="%9."/>
      <w:lvlJc w:val="right"/>
      <w:pPr>
        <w:tabs>
          <w:tab w:val="num" w:pos="6120"/>
        </w:tabs>
        <w:ind w:left="6120" w:hanging="180"/>
      </w:pPr>
    </w:lvl>
  </w:abstractNum>
  <w:abstractNum w:abstractNumId="44" w15:restartNumberingAfterBreak="0">
    <w:nsid w:val="7C9F2A13"/>
    <w:multiLevelType w:val="hybridMultilevel"/>
    <w:tmpl w:val="CB6C8A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F0411A8"/>
    <w:multiLevelType w:val="hybridMultilevel"/>
    <w:tmpl w:val="0E461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32"/>
  </w:num>
  <w:num w:numId="3">
    <w:abstractNumId w:val="25"/>
  </w:num>
  <w:num w:numId="4">
    <w:abstractNumId w:val="40"/>
  </w:num>
  <w:num w:numId="5">
    <w:abstractNumId w:val="3"/>
  </w:num>
  <w:num w:numId="6">
    <w:abstractNumId w:val="0"/>
  </w:num>
  <w:num w:numId="7">
    <w:abstractNumId w:val="28"/>
  </w:num>
  <w:num w:numId="8">
    <w:abstractNumId w:val="12"/>
  </w:num>
  <w:num w:numId="9">
    <w:abstractNumId w:val="23"/>
  </w:num>
  <w:num w:numId="10">
    <w:abstractNumId w:val="31"/>
  </w:num>
  <w:num w:numId="11">
    <w:abstractNumId w:val="20"/>
  </w:num>
  <w:num w:numId="12">
    <w:abstractNumId w:val="2"/>
  </w:num>
  <w:num w:numId="13">
    <w:abstractNumId w:val="22"/>
  </w:num>
  <w:num w:numId="14">
    <w:abstractNumId w:val="27"/>
  </w:num>
  <w:num w:numId="15">
    <w:abstractNumId w:val="8"/>
  </w:num>
  <w:num w:numId="16">
    <w:abstractNumId w:val="7"/>
  </w:num>
  <w:num w:numId="17">
    <w:abstractNumId w:val="9"/>
  </w:num>
  <w:num w:numId="18">
    <w:abstractNumId w:val="24"/>
  </w:num>
  <w:num w:numId="19">
    <w:abstractNumId w:val="34"/>
  </w:num>
  <w:num w:numId="20">
    <w:abstractNumId w:val="1"/>
  </w:num>
  <w:num w:numId="21">
    <w:abstractNumId w:val="10"/>
  </w:num>
  <w:num w:numId="22">
    <w:abstractNumId w:val="29"/>
  </w:num>
  <w:num w:numId="23">
    <w:abstractNumId w:val="37"/>
  </w:num>
  <w:num w:numId="24">
    <w:abstractNumId w:val="43"/>
  </w:num>
  <w:num w:numId="25">
    <w:abstractNumId w:val="26"/>
  </w:num>
  <w:num w:numId="26">
    <w:abstractNumId w:val="39"/>
  </w:num>
  <w:num w:numId="27">
    <w:abstractNumId w:val="4"/>
  </w:num>
  <w:num w:numId="28">
    <w:abstractNumId w:val="14"/>
  </w:num>
  <w:num w:numId="29">
    <w:abstractNumId w:val="36"/>
  </w:num>
  <w:num w:numId="30">
    <w:abstractNumId w:val="42"/>
  </w:num>
  <w:num w:numId="31">
    <w:abstractNumId w:val="13"/>
  </w:num>
  <w:num w:numId="32">
    <w:abstractNumId w:val="6"/>
  </w:num>
  <w:num w:numId="33">
    <w:abstractNumId w:val="16"/>
  </w:num>
  <w:num w:numId="34">
    <w:abstractNumId w:val="11"/>
  </w:num>
  <w:num w:numId="35">
    <w:abstractNumId w:val="19"/>
  </w:num>
  <w:num w:numId="36">
    <w:abstractNumId w:val="41"/>
  </w:num>
  <w:num w:numId="37">
    <w:abstractNumId w:val="5"/>
  </w:num>
  <w:num w:numId="38">
    <w:abstractNumId w:val="44"/>
  </w:num>
  <w:num w:numId="39">
    <w:abstractNumId w:val="38"/>
  </w:num>
  <w:num w:numId="40">
    <w:abstractNumId w:val="30"/>
  </w:num>
  <w:num w:numId="41">
    <w:abstractNumId w:val="17"/>
  </w:num>
  <w:num w:numId="42">
    <w:abstractNumId w:val="45"/>
  </w:num>
  <w:num w:numId="43">
    <w:abstractNumId w:val="15"/>
  </w:num>
  <w:num w:numId="44">
    <w:abstractNumId w:val="35"/>
  </w:num>
  <w:num w:numId="45">
    <w:abstractNumId w:val="33"/>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53"/>
    <w:rsid w:val="00096F34"/>
    <w:rsid w:val="000A2A54"/>
    <w:rsid w:val="000A7401"/>
    <w:rsid w:val="00123DDA"/>
    <w:rsid w:val="001E4AAE"/>
    <w:rsid w:val="00201459"/>
    <w:rsid w:val="002045A5"/>
    <w:rsid w:val="0025383C"/>
    <w:rsid w:val="00393667"/>
    <w:rsid w:val="003E094E"/>
    <w:rsid w:val="0044467B"/>
    <w:rsid w:val="00457A86"/>
    <w:rsid w:val="00481626"/>
    <w:rsid w:val="004A0068"/>
    <w:rsid w:val="00536B46"/>
    <w:rsid w:val="00685E26"/>
    <w:rsid w:val="007970C9"/>
    <w:rsid w:val="007A50F5"/>
    <w:rsid w:val="00830E06"/>
    <w:rsid w:val="00834C25"/>
    <w:rsid w:val="009A7E2D"/>
    <w:rsid w:val="00A2231C"/>
    <w:rsid w:val="00A64D53"/>
    <w:rsid w:val="00B17126"/>
    <w:rsid w:val="00BD1762"/>
    <w:rsid w:val="00C14DDD"/>
    <w:rsid w:val="00CB4164"/>
    <w:rsid w:val="00D740A7"/>
    <w:rsid w:val="00E90BD4"/>
    <w:rsid w:val="00F773C2"/>
    <w:rsid w:val="00FA687B"/>
    <w:rsid w:val="01CAC4FA"/>
    <w:rsid w:val="0207CF5E"/>
    <w:rsid w:val="02798666"/>
    <w:rsid w:val="04FCDAB8"/>
    <w:rsid w:val="05012C34"/>
    <w:rsid w:val="068996AF"/>
    <w:rsid w:val="068BC1BE"/>
    <w:rsid w:val="0827921F"/>
    <w:rsid w:val="083A067E"/>
    <w:rsid w:val="09208011"/>
    <w:rsid w:val="096AC842"/>
    <w:rsid w:val="09F9B8E6"/>
    <w:rsid w:val="0AB4FA64"/>
    <w:rsid w:val="0B2BFA27"/>
    <w:rsid w:val="0B5D07D2"/>
    <w:rsid w:val="0B5F32E1"/>
    <w:rsid w:val="0C90842F"/>
    <w:rsid w:val="0ECE21D4"/>
    <w:rsid w:val="0EE17345"/>
    <w:rsid w:val="0F5253F6"/>
    <w:rsid w:val="136A44C6"/>
    <w:rsid w:val="1534B838"/>
    <w:rsid w:val="17E3C44A"/>
    <w:rsid w:val="183DB5E9"/>
    <w:rsid w:val="19DF48C1"/>
    <w:rsid w:val="1A99F9E7"/>
    <w:rsid w:val="1C66EE8F"/>
    <w:rsid w:val="1D11270C"/>
    <w:rsid w:val="1D57590F"/>
    <w:rsid w:val="1EACF76D"/>
    <w:rsid w:val="1EB2B9E4"/>
    <w:rsid w:val="1EB4E4F3"/>
    <w:rsid w:val="1EC75952"/>
    <w:rsid w:val="206329B3"/>
    <w:rsid w:val="21E20879"/>
    <w:rsid w:val="21E4982F"/>
    <w:rsid w:val="22F47847"/>
    <w:rsid w:val="232B8B0A"/>
    <w:rsid w:val="23C9F306"/>
    <w:rsid w:val="25369AD6"/>
    <w:rsid w:val="255BD30B"/>
    <w:rsid w:val="266D1C54"/>
    <w:rsid w:val="26D131AF"/>
    <w:rsid w:val="27C62E2A"/>
    <w:rsid w:val="28583A69"/>
    <w:rsid w:val="28AD58E9"/>
    <w:rsid w:val="292351F1"/>
    <w:rsid w:val="2ADA51B3"/>
    <w:rsid w:val="2C79EE4D"/>
    <w:rsid w:val="2D0B6300"/>
    <w:rsid w:val="2D49ABC0"/>
    <w:rsid w:val="2E30222B"/>
    <w:rsid w:val="2E8FBD2B"/>
    <w:rsid w:val="2EFEAD77"/>
    <w:rsid w:val="305EEB98"/>
    <w:rsid w:val="3152AE8B"/>
    <w:rsid w:val="32639F87"/>
    <w:rsid w:val="379561CC"/>
    <w:rsid w:val="3C68D2EF"/>
    <w:rsid w:val="3D44E560"/>
    <w:rsid w:val="3D455C26"/>
    <w:rsid w:val="3E06CE5F"/>
    <w:rsid w:val="3EF808E4"/>
    <w:rsid w:val="3FB3D997"/>
    <w:rsid w:val="42F367DF"/>
    <w:rsid w:val="44874ABA"/>
    <w:rsid w:val="448F3840"/>
    <w:rsid w:val="460FB535"/>
    <w:rsid w:val="4611E044"/>
    <w:rsid w:val="471AA9BB"/>
    <w:rsid w:val="471FC212"/>
    <w:rsid w:val="48E6D758"/>
    <w:rsid w:val="4C111BED"/>
    <w:rsid w:val="4D631923"/>
    <w:rsid w:val="50B2871B"/>
    <w:rsid w:val="516EF4D0"/>
    <w:rsid w:val="55926AFF"/>
    <w:rsid w:val="57C4A85E"/>
    <w:rsid w:val="57DCFCCC"/>
    <w:rsid w:val="599F9814"/>
    <w:rsid w:val="5B7F3C7C"/>
    <w:rsid w:val="5BFA4DDB"/>
    <w:rsid w:val="5DA3C9CB"/>
    <w:rsid w:val="5DD31C3C"/>
    <w:rsid w:val="60C2A947"/>
    <w:rsid w:val="615A7733"/>
    <w:rsid w:val="64EE0CFC"/>
    <w:rsid w:val="65120185"/>
    <w:rsid w:val="6582C019"/>
    <w:rsid w:val="66DA4F1D"/>
    <w:rsid w:val="671E84E5"/>
    <w:rsid w:val="6731EACB"/>
    <w:rsid w:val="673CD4A2"/>
    <w:rsid w:val="68BA5546"/>
    <w:rsid w:val="68E81D11"/>
    <w:rsid w:val="6AF465C7"/>
    <w:rsid w:val="6B601E97"/>
    <w:rsid w:val="6DAA9B64"/>
    <w:rsid w:val="6EA9DEE5"/>
    <w:rsid w:val="6F583C25"/>
    <w:rsid w:val="6FEAD7F9"/>
    <w:rsid w:val="704B6E5C"/>
    <w:rsid w:val="71248296"/>
    <w:rsid w:val="719ACEFF"/>
    <w:rsid w:val="71B367A7"/>
    <w:rsid w:val="74106DD3"/>
    <w:rsid w:val="74D536BE"/>
    <w:rsid w:val="754D9711"/>
    <w:rsid w:val="75AC3E34"/>
    <w:rsid w:val="76B204C0"/>
    <w:rsid w:val="7A626587"/>
    <w:rsid w:val="7B74ABD2"/>
    <w:rsid w:val="7DB6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CFE71"/>
  <w15:docId w15:val="{2B9CECA1-65D6-4F84-A501-3220D397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F34"/>
    <w:pPr>
      <w:jc w:val="both"/>
    </w:pPr>
    <w:rPr>
      <w:sz w:val="22"/>
      <w:szCs w:val="24"/>
    </w:rPr>
  </w:style>
  <w:style w:type="paragraph" w:styleId="Heading1">
    <w:name w:val="heading 1"/>
    <w:basedOn w:val="Normal"/>
    <w:next w:val="Normal"/>
    <w:qFormat/>
    <w:rsid w:val="00096F34"/>
    <w:pPr>
      <w:keepNext/>
      <w:numPr>
        <w:numId w:val="6"/>
      </w:numPr>
      <w:outlineLvl w:val="0"/>
    </w:pPr>
    <w:rPr>
      <w:rFonts w:cs="Arial"/>
      <w:b/>
      <w:bCs/>
      <w:kern w:val="32"/>
      <w:sz w:val="26"/>
      <w:szCs w:val="32"/>
    </w:rPr>
  </w:style>
  <w:style w:type="paragraph" w:styleId="Heading2">
    <w:name w:val="heading 2"/>
    <w:basedOn w:val="Normal"/>
    <w:next w:val="Normal"/>
    <w:qFormat/>
    <w:rsid w:val="00096F34"/>
    <w:pPr>
      <w:keepNext/>
      <w:numPr>
        <w:ilvl w:val="1"/>
        <w:numId w:val="6"/>
      </w:numPr>
      <w:outlineLvl w:val="1"/>
    </w:pPr>
    <w:rPr>
      <w:rFonts w:cs="Arial"/>
      <w:b/>
      <w:bCs/>
      <w:iCs/>
      <w:sz w:val="24"/>
      <w:szCs w:val="28"/>
    </w:rPr>
  </w:style>
  <w:style w:type="paragraph" w:styleId="Heading3">
    <w:name w:val="heading 3"/>
    <w:basedOn w:val="Normal"/>
    <w:next w:val="Normal"/>
    <w:qFormat/>
    <w:rsid w:val="00096F34"/>
    <w:pPr>
      <w:keepNext/>
      <w:numPr>
        <w:ilvl w:val="2"/>
        <w:numId w:val="6"/>
      </w:numPr>
      <w:outlineLvl w:val="2"/>
    </w:pPr>
    <w:rPr>
      <w:rFonts w:cs="Arial"/>
      <w:b/>
      <w:bCs/>
      <w:szCs w:val="26"/>
    </w:rPr>
  </w:style>
  <w:style w:type="paragraph" w:styleId="Heading4">
    <w:name w:val="heading 4"/>
    <w:aliases w:val="Map Title"/>
    <w:basedOn w:val="Normal"/>
    <w:next w:val="Normal"/>
    <w:qFormat/>
    <w:rsid w:val="00096F34"/>
    <w:pPr>
      <w:keepNext/>
      <w:numPr>
        <w:ilvl w:val="3"/>
        <w:numId w:val="6"/>
      </w:numPr>
      <w:outlineLvl w:val="3"/>
    </w:pPr>
    <w:rPr>
      <w:bCs/>
      <w:szCs w:val="28"/>
    </w:rPr>
  </w:style>
  <w:style w:type="paragraph" w:styleId="Heading5">
    <w:name w:val="heading 5"/>
    <w:aliases w:val="Block Label"/>
    <w:basedOn w:val="Normal"/>
    <w:next w:val="Normal"/>
    <w:qFormat/>
    <w:rsid w:val="00096F34"/>
    <w:pPr>
      <w:keepNext/>
      <w:numPr>
        <w:ilvl w:val="4"/>
        <w:numId w:val="6"/>
      </w:numPr>
      <w:spacing w:before="20"/>
      <w:outlineLvl w:val="4"/>
    </w:pPr>
  </w:style>
  <w:style w:type="paragraph" w:styleId="Heading6">
    <w:name w:val="heading 6"/>
    <w:basedOn w:val="Normal"/>
    <w:next w:val="Normal"/>
    <w:qFormat/>
    <w:rsid w:val="00096F34"/>
    <w:pPr>
      <w:keepNext/>
      <w:numPr>
        <w:ilvl w:val="5"/>
        <w:numId w:val="6"/>
      </w:numPr>
      <w:outlineLvl w:val="5"/>
    </w:pPr>
    <w:rPr>
      <w:b/>
      <w:bCs/>
      <w:sz w:val="18"/>
    </w:rPr>
  </w:style>
  <w:style w:type="paragraph" w:styleId="Heading7">
    <w:name w:val="heading 7"/>
    <w:basedOn w:val="Normal"/>
    <w:next w:val="Normal"/>
    <w:qFormat/>
    <w:rsid w:val="00096F34"/>
    <w:pPr>
      <w:keepNext/>
      <w:numPr>
        <w:ilvl w:val="6"/>
        <w:numId w:val="6"/>
      </w:numPr>
      <w:outlineLvl w:val="6"/>
    </w:pPr>
    <w:rPr>
      <w:sz w:val="28"/>
    </w:rPr>
  </w:style>
  <w:style w:type="paragraph" w:styleId="Heading8">
    <w:name w:val="heading 8"/>
    <w:basedOn w:val="Normal"/>
    <w:next w:val="Normal"/>
    <w:qFormat/>
    <w:rsid w:val="00096F34"/>
    <w:pPr>
      <w:keepNext/>
      <w:numPr>
        <w:ilvl w:val="7"/>
        <w:numId w:val="6"/>
      </w:numPr>
      <w:jc w:val="center"/>
      <w:outlineLvl w:val="7"/>
    </w:pPr>
    <w:rPr>
      <w:b/>
      <w:bCs/>
    </w:rPr>
  </w:style>
  <w:style w:type="paragraph" w:styleId="Heading9">
    <w:name w:val="heading 9"/>
    <w:basedOn w:val="Normal"/>
    <w:next w:val="Normal"/>
    <w:qFormat/>
    <w:rsid w:val="00096F34"/>
    <w:pPr>
      <w:keepNext/>
      <w:numPr>
        <w:ilvl w:val="8"/>
        <w:numId w:val="6"/>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96F34"/>
    <w:rPr>
      <w:bCs/>
      <w:iCs/>
      <w:color w:val="000000"/>
    </w:rPr>
  </w:style>
  <w:style w:type="paragraph" w:styleId="Header">
    <w:name w:val="header"/>
    <w:basedOn w:val="Normal"/>
    <w:semiHidden/>
    <w:rsid w:val="00096F34"/>
    <w:pPr>
      <w:tabs>
        <w:tab w:val="center" w:pos="4320"/>
        <w:tab w:val="right" w:pos="8640"/>
      </w:tabs>
    </w:pPr>
  </w:style>
  <w:style w:type="paragraph" w:styleId="List">
    <w:name w:val="List"/>
    <w:basedOn w:val="Normal"/>
    <w:semiHidden/>
    <w:rsid w:val="00096F34"/>
    <w:pPr>
      <w:ind w:left="360" w:hanging="360"/>
    </w:pPr>
  </w:style>
  <w:style w:type="paragraph" w:styleId="Title">
    <w:name w:val="Title"/>
    <w:basedOn w:val="Normal"/>
    <w:qFormat/>
    <w:rsid w:val="00096F34"/>
    <w:pPr>
      <w:spacing w:before="240" w:after="60"/>
      <w:jc w:val="center"/>
    </w:pPr>
    <w:rPr>
      <w:rFonts w:cs="Arial"/>
      <w:b/>
      <w:bCs/>
      <w:kern w:val="28"/>
      <w:sz w:val="28"/>
      <w:szCs w:val="32"/>
    </w:rPr>
  </w:style>
  <w:style w:type="paragraph" w:styleId="BodyText2">
    <w:name w:val="Body Text 2"/>
    <w:basedOn w:val="Normal"/>
    <w:semiHidden/>
    <w:rsid w:val="00096F34"/>
    <w:pPr>
      <w:jc w:val="left"/>
    </w:pPr>
    <w:rPr>
      <w:b/>
      <w:bCs/>
      <w:color w:val="0000FF"/>
    </w:rPr>
  </w:style>
  <w:style w:type="paragraph" w:styleId="Footer">
    <w:name w:val="footer"/>
    <w:basedOn w:val="Normal"/>
    <w:semiHidden/>
    <w:rsid w:val="00096F34"/>
    <w:pPr>
      <w:tabs>
        <w:tab w:val="center" w:pos="4320"/>
        <w:tab w:val="right" w:pos="8640"/>
      </w:tabs>
    </w:pPr>
  </w:style>
  <w:style w:type="character" w:styleId="FootnoteReference">
    <w:name w:val="footnote reference"/>
    <w:basedOn w:val="DefaultParagraphFont"/>
    <w:semiHidden/>
    <w:rsid w:val="00096F34"/>
    <w:rPr>
      <w:rFonts w:ascii="Times New Roman" w:hAnsi="Times New Roman"/>
      <w:sz w:val="18"/>
      <w:vertAlign w:val="superscript"/>
    </w:rPr>
  </w:style>
  <w:style w:type="paragraph" w:customStyle="1" w:styleId="Heading">
    <w:name w:val="Heading"/>
    <w:basedOn w:val="Heading1"/>
    <w:next w:val="Normal"/>
    <w:rsid w:val="00096F34"/>
    <w:pPr>
      <w:numPr>
        <w:numId w:val="0"/>
      </w:numPr>
    </w:pPr>
  </w:style>
  <w:style w:type="paragraph" w:customStyle="1" w:styleId="TableText">
    <w:name w:val="Table Text"/>
    <w:basedOn w:val="Normal"/>
    <w:rsid w:val="00096F34"/>
    <w:pPr>
      <w:autoSpaceDE w:val="0"/>
      <w:autoSpaceDN w:val="0"/>
      <w:jc w:val="left"/>
    </w:pPr>
    <w:rPr>
      <w:sz w:val="20"/>
    </w:rPr>
  </w:style>
  <w:style w:type="paragraph" w:customStyle="1" w:styleId="TableHeaderText">
    <w:name w:val="Table Header Text"/>
    <w:basedOn w:val="TableText"/>
    <w:rsid w:val="00096F34"/>
    <w:pPr>
      <w:jc w:val="center"/>
    </w:pPr>
    <w:rPr>
      <w:b/>
      <w:bCs/>
    </w:rPr>
  </w:style>
  <w:style w:type="paragraph" w:styleId="BodyText3">
    <w:name w:val="Body Text 3"/>
    <w:basedOn w:val="Normal"/>
    <w:semiHidden/>
    <w:rsid w:val="00096F34"/>
    <w:rPr>
      <w:b/>
      <w:color w:val="0000FF"/>
    </w:rPr>
  </w:style>
  <w:style w:type="paragraph" w:styleId="BodyTextIndent">
    <w:name w:val="Body Text Indent"/>
    <w:basedOn w:val="Normal"/>
    <w:semiHidden/>
    <w:rsid w:val="00096F34"/>
    <w:pPr>
      <w:ind w:left="720" w:hanging="720"/>
    </w:pPr>
    <w:rPr>
      <w:rFonts w:ascii="Arial" w:hAnsi="Arial"/>
      <w:sz w:val="24"/>
      <w:szCs w:val="20"/>
    </w:rPr>
  </w:style>
  <w:style w:type="paragraph" w:customStyle="1" w:styleId="Custom">
    <w:name w:val="Custom"/>
    <w:basedOn w:val="Normal"/>
    <w:rsid w:val="00096F34"/>
    <w:rPr>
      <w:rFonts w:ascii="Arial" w:hAnsi="Arial" w:cs="Arial"/>
      <w:sz w:val="24"/>
    </w:rPr>
  </w:style>
  <w:style w:type="paragraph" w:customStyle="1" w:styleId="Custom2">
    <w:name w:val="Custom 2"/>
    <w:basedOn w:val="Normal"/>
    <w:rsid w:val="00096F34"/>
    <w:pPr>
      <w:jc w:val="left"/>
    </w:pPr>
    <w:rPr>
      <w:rFonts w:ascii="Arial" w:hAnsi="Arial" w:cs="Arial"/>
      <w:b/>
      <w:bCs/>
      <w:color w:val="0000FF"/>
      <w:sz w:val="20"/>
    </w:rPr>
  </w:style>
  <w:style w:type="paragraph" w:customStyle="1" w:styleId="Custom3">
    <w:name w:val="Custom 3"/>
    <w:basedOn w:val="Normal"/>
    <w:rsid w:val="00096F34"/>
    <w:rPr>
      <w:rFonts w:ascii="Arial" w:hAnsi="Arial"/>
      <w:b/>
      <w:color w:val="0000FF"/>
      <w:sz w:val="36"/>
    </w:rPr>
  </w:style>
  <w:style w:type="character" w:styleId="Hyperlink">
    <w:name w:val="Hyperlink"/>
    <w:basedOn w:val="DefaultParagraphFont"/>
    <w:semiHidden/>
    <w:rsid w:val="00096F34"/>
    <w:rPr>
      <w:color w:val="0000FF"/>
      <w:u w:val="single"/>
    </w:rPr>
  </w:style>
  <w:style w:type="character" w:styleId="FollowedHyperlink">
    <w:name w:val="FollowedHyperlink"/>
    <w:basedOn w:val="DefaultParagraphFont"/>
    <w:semiHidden/>
    <w:rsid w:val="00096F34"/>
    <w:rPr>
      <w:color w:val="800080"/>
      <w:u w:val="single"/>
    </w:rPr>
  </w:style>
  <w:style w:type="paragraph" w:styleId="ListParagraph">
    <w:name w:val="List Paragraph"/>
    <w:basedOn w:val="Normal"/>
    <w:uiPriority w:val="34"/>
    <w:qFormat/>
    <w:rsid w:val="00201459"/>
    <w:pPr>
      <w:ind w:left="720"/>
      <w:contextualSpacing/>
    </w:pPr>
  </w:style>
  <w:style w:type="character" w:styleId="PlaceholderText">
    <w:name w:val="Placeholder Text"/>
    <w:basedOn w:val="DefaultParagraphFont"/>
    <w:uiPriority w:val="99"/>
    <w:semiHidden/>
    <w:rsid w:val="00CB4164"/>
    <w:rPr>
      <w:color w:val="808080"/>
    </w:rPr>
  </w:style>
  <w:style w:type="paragraph" w:styleId="BalloonText">
    <w:name w:val="Balloon Text"/>
    <w:basedOn w:val="Normal"/>
    <w:link w:val="BalloonTextChar"/>
    <w:uiPriority w:val="99"/>
    <w:semiHidden/>
    <w:unhideWhenUsed/>
    <w:rsid w:val="00FA68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8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CE165114/AppData/Local/Temp/1/MicrosoftEdgeDownloads/7e8dc609-661a-4954-ba20-c3d17c4fd450/V2%20CH%202.99%20Confirmation%20of%20Acceptability.doc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ms.office.com/Pages/ResponsePage.aspx?id=OpIKj12BPUaNw4KG0pTxPFEXQntFHYFFkShX7_KOSDpURVdQR0dOM05KN1Y2RTg3MEU3WlVWVDJSWiQlQCN0PWc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D7A46E74DDC446B7BC95340DF897ED" ma:contentTypeVersion="10" ma:contentTypeDescription="Create a new document." ma:contentTypeScope="" ma:versionID="07073b80745485b75a91375d5326b064">
  <xsd:schema xmlns:xsd="http://www.w3.org/2001/XMLSchema" xmlns:xs="http://www.w3.org/2001/XMLSchema" xmlns:p="http://schemas.microsoft.com/office/2006/metadata/properties" xmlns:ns2="70a2646d-3113-4c91-a35a-b1ece23fe5a6" xmlns:ns3="fea60a12-0e1a-4dbb-89a8-0e4de6caa9d7" targetNamespace="http://schemas.microsoft.com/office/2006/metadata/properties" ma:root="true" ma:fieldsID="9b93d2dcf361ec400b5d0d5f3fa049da" ns2:_="" ns3:_="">
    <xsd:import namespace="70a2646d-3113-4c91-a35a-b1ece23fe5a6"/>
    <xsd:import namespace="fea60a12-0e1a-4dbb-89a8-0e4de6caa9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2646d-3113-4c91-a35a-b1ece23fe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097391-0526-408c-8017-3ec48a21337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a60a12-0e1a-4dbb-89a8-0e4de6caa9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cd56b6-5e93-452f-94f8-269c71af9503}" ma:internalName="TaxCatchAll" ma:showField="CatchAllData" ma:web="fea60a12-0e1a-4dbb-89a8-0e4de6caa9d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a60a12-0e1a-4dbb-89a8-0e4de6caa9d7" xsi:nil="true"/>
    <lcf76f155ced4ddcb4097134ff3c332f xmlns="70a2646d-3113-4c91-a35a-b1ece23f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549F51-8419-43B2-BEE1-256071891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2646d-3113-4c91-a35a-b1ece23fe5a6"/>
    <ds:schemaRef ds:uri="fea60a12-0e1a-4dbb-89a8-0e4de6caa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1BFF7-AC90-463C-AA40-DD5E1F85BC31}">
  <ds:schemaRefs>
    <ds:schemaRef ds:uri="http://schemas.microsoft.com/sharepoint/v3/contenttype/forms"/>
  </ds:schemaRefs>
</ds:datastoreItem>
</file>

<file path=customXml/itemProps3.xml><?xml version="1.0" encoding="utf-8"?>
<ds:datastoreItem xmlns:ds="http://schemas.openxmlformats.org/officeDocument/2006/customXml" ds:itemID="{4E866B4A-220D-41EA-8984-771DBCF45414}">
  <ds:schemaRefs>
    <ds:schemaRef ds:uri="http://schemas.microsoft.com/office/2006/metadata/properties"/>
    <ds:schemaRef ds:uri="http://schemas.microsoft.com/office/infopath/2007/PartnerControls"/>
    <ds:schemaRef ds:uri="fea60a12-0e1a-4dbb-89a8-0e4de6caa9d7"/>
    <ds:schemaRef ds:uri="70a2646d-3113-4c91-a35a-b1ece23fe5a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CH 7.05 Fail Verify Report Review</vt:lpstr>
    </vt:vector>
  </TitlesOfParts>
  <Company>Children's Hospitals and Clinics of MN</Company>
  <LinksUpToDate>false</LinksUpToDate>
  <CharactersWithSpaces>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7.05 Fail Verify Report Review</dc:title>
  <dc:creator>CE080372</dc:creator>
  <dc:description/>
  <cp:lastModifiedBy>Matthew Johnson</cp:lastModifiedBy>
  <cp:revision>3</cp:revision>
  <cp:lastPrinted>2023-01-25T14:41:00Z</cp:lastPrinted>
  <dcterms:created xsi:type="dcterms:W3CDTF">2023-01-27T17:15:00Z</dcterms:created>
  <dcterms:modified xsi:type="dcterms:W3CDTF">2023-01-27T17:17:00Z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0x010100FFD7A46E74DDC446B7BC95340DF897ED</vt:lpwstr>
  </property>
  <property fmtid="{D5CDD505-2E9C-101B-9397-08002B2CF9AE}" pid="3" name="_dlc_DocIdItemGuid">
    <vt:lpwstr>c2de4ab8-a591-4a88-b1f6-b17544539079</vt:lpwstr>
  </property>
  <property fmtid="{D5CDD505-2E9C-101B-9397-08002B2CF9AE}" pid="4" name="WorkflowChangePath">
    <vt:lpwstr>85493ae8-44a3-4172-9f61-0b2d9e19d9ef,21;</vt:lpwstr>
  </property>
  <property fmtid="{D5CDD505-2E9C-101B-9397-08002B2CF9AE}" pid="5" name="MediaServiceImageTags">
    <vt:lpwstr/>
  </property>
</Properties>
</file>