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body>
    <w:p w:rsidR="0066612D" w:rsidP="0087480A" w:rsidRDefault="00464C2B" w14:paraId="0C22C679" w14:textId="644EEFBF">
      <w:pPr>
        <w:pStyle w:val="NoSpacing"/>
      </w:pPr>
      <w:r>
        <w:rPr>
          <w:noProof/>
          <w:lang w:bidi="ar-SA"/>
        </w:rPr>
        <mc:AlternateContent>
          <mc:Choice Requires="wps">
            <w:drawing>
              <wp:anchor distT="0" distB="0" distL="114300" distR="114300" simplePos="0" relativeHeight="251658240" behindDoc="0" locked="0" layoutInCell="1" allowOverlap="1" wp14:anchorId="0C22C6F2" wp14:editId="14F3B40C">
                <wp:simplePos x="0" y="0"/>
                <wp:positionH relativeFrom="column">
                  <wp:posOffset>-381000</wp:posOffset>
                </wp:positionH>
                <wp:positionV relativeFrom="paragraph">
                  <wp:posOffset>118110</wp:posOffset>
                </wp:positionV>
                <wp:extent cx="6620510" cy="0"/>
                <wp:effectExtent l="19050" t="19050" r="18415" b="1905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0510" cy="0"/>
                        </a:xfrm>
                        <a:prstGeom prst="straightConnector1">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0C17B29">
              <v:shapetype id="_x0000_t32" coordsize="21600,21600" o:oned="t" filled="f" o:spt="32" path="m,l21600,21600e" w14:anchorId="01E5EA10">
                <v:path fillok="f" arrowok="t" o:connecttype="none"/>
                <o:lock v:ext="edit" shapetype="t"/>
              </v:shapetype>
              <v:shape id="AutoShape 2" style="position:absolute;margin-left:-30pt;margin-top:9.3pt;width:521.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"/>
            </w:pict>
          </mc:Fallback>
        </mc:AlternateContent>
      </w:r>
    </w:p>
    <w:p w:rsidRPr="005A0CC6" w:rsidR="00CB595D" w:rsidP="207AD87D" w:rsidRDefault="3895DEBC" w14:paraId="0C22C67B" w14:textId="5FCD2C29">
      <w:pPr>
        <w:pStyle w:val="NoSpacing"/>
        <w:contextualSpacing/>
        <w:jc w:val="center"/>
        <w:rPr>
          <w:rFonts w:ascii="Arial" w:hAnsi="Arial"/>
          <w:b/>
          <w:bCs/>
          <w:sz w:val="28"/>
          <w:szCs w:val="28"/>
        </w:rPr>
      </w:pPr>
      <w:r w:rsidRPr="207AD87D">
        <w:rPr>
          <w:rFonts w:ascii="Arial" w:hAnsi="Arial"/>
          <w:b/>
          <w:bCs/>
          <w:sz w:val="28"/>
          <w:szCs w:val="28"/>
        </w:rPr>
        <w:t>Downtime C</w:t>
      </w:r>
      <w:r w:rsidRPr="207AD87D" w:rsidR="6BF6018C">
        <w:rPr>
          <w:rFonts w:ascii="Arial" w:hAnsi="Arial"/>
          <w:b/>
          <w:bCs/>
          <w:sz w:val="28"/>
          <w:szCs w:val="28"/>
        </w:rPr>
        <w:t>onfirmation of Acceptability</w:t>
      </w:r>
    </w:p>
    <w:tbl>
      <w:tblPr>
        <w:tblStyle w:val="TableGrid"/>
        <w:tblW w:w="10420" w:type="dxa"/>
        <w:tblInd w:w="-525" w:type="dxa"/>
        <w:tblLayout w:type="fixed"/>
        <w:tblLook w:val="04A0" w:firstRow="1" w:lastRow="0" w:firstColumn="1" w:lastColumn="0" w:noHBand="0" w:noVBand="1"/>
      </w:tblPr>
      <w:tblGrid>
        <w:gridCol w:w="1600"/>
        <w:gridCol w:w="3510"/>
        <w:gridCol w:w="1440"/>
        <w:gridCol w:w="3870"/>
      </w:tblGrid>
      <w:tr w:rsidRPr="00AF3853" w:rsidR="005A0CC6" w:rsidTr="006157B0" w14:paraId="0C22C68C" w14:textId="77777777">
        <w:trPr>
          <w:trHeight w:val="416"/>
        </w:trPr>
        <w:tc>
          <w:tcPr>
            <w:tcW w:w="1600" w:type="dxa"/>
            <w:shd w:val="clear" w:color="auto" w:fill="auto"/>
          </w:tcPr>
          <w:p w:rsidRPr="00CB595D" w:rsidR="005A0CC6" w:rsidP="007A1B26" w:rsidRDefault="005A0CC6" w14:paraId="0C22C684" w14:textId="1BD5CBC5">
            <w:pPr>
              <w:pStyle w:val="NoSpacing"/>
              <w:rPr>
                <w:b/>
                <w:szCs w:val="24"/>
              </w:rPr>
            </w:pPr>
            <w:r w:rsidRPr="00CB595D">
              <w:rPr>
                <w:b/>
                <w:szCs w:val="24"/>
              </w:rPr>
              <w:t>Reagent:</w:t>
            </w:r>
          </w:p>
        </w:tc>
        <w:tc>
          <w:tcPr>
            <w:tcW w:w="3510" w:type="dxa"/>
            <w:shd w:val="clear" w:color="auto" w:fill="auto"/>
          </w:tcPr>
          <w:p w:rsidRPr="00CB595D" w:rsidR="005A0CC6" w:rsidP="007A1B26" w:rsidRDefault="005A0CC6" w14:paraId="0C22C685" w14:textId="77777777">
            <w:pPr>
              <w:pStyle w:val="NoSpacing"/>
              <w:jc w:val="center"/>
              <w:rPr>
                <w:b/>
                <w:szCs w:val="24"/>
              </w:rPr>
            </w:pPr>
          </w:p>
        </w:tc>
        <w:tc>
          <w:tcPr>
            <w:tcW w:w="1440" w:type="dxa"/>
            <w:shd w:val="clear" w:color="auto" w:fill="auto"/>
          </w:tcPr>
          <w:p w:rsidRPr="00CB595D" w:rsidR="005A0CC6" w:rsidP="007A1B26" w:rsidRDefault="005A0CC6" w14:paraId="0C22C687" w14:textId="2C4BFC9B">
            <w:pPr>
              <w:pStyle w:val="NoSpacing"/>
              <w:rPr>
                <w:b/>
                <w:szCs w:val="24"/>
              </w:rPr>
            </w:pPr>
            <w:r>
              <w:rPr>
                <w:b/>
                <w:szCs w:val="24"/>
              </w:rPr>
              <w:t>Analyzer:</w:t>
            </w:r>
          </w:p>
        </w:tc>
        <w:tc>
          <w:tcPr>
            <w:tcW w:w="3870" w:type="dxa"/>
            <w:shd w:val="clear" w:color="auto" w:fill="auto"/>
          </w:tcPr>
          <w:p w:rsidRPr="00CB595D" w:rsidR="005A0CC6" w:rsidP="007A1B26" w:rsidRDefault="005A0CC6" w14:paraId="0C22C688" w14:textId="77777777">
            <w:pPr>
              <w:pStyle w:val="NoSpacing"/>
              <w:jc w:val="center"/>
              <w:rPr>
                <w:b/>
                <w:szCs w:val="24"/>
              </w:rPr>
            </w:pPr>
          </w:p>
        </w:tc>
      </w:tr>
      <w:tr w:rsidRPr="00AF3853" w:rsidR="005A0CC6" w:rsidTr="006157B0" w14:paraId="0C22C696" w14:textId="77777777">
        <w:trPr>
          <w:trHeight w:val="416"/>
        </w:trPr>
        <w:tc>
          <w:tcPr>
            <w:tcW w:w="1600" w:type="dxa"/>
          </w:tcPr>
          <w:p w:rsidRPr="00CB595D" w:rsidR="005A0CC6" w:rsidP="007A1B26" w:rsidRDefault="005A0CC6" w14:paraId="0C22C68D" w14:textId="73F6FAF6">
            <w:pPr>
              <w:pStyle w:val="NoSpacing"/>
              <w:rPr>
                <w:b/>
                <w:szCs w:val="24"/>
              </w:rPr>
            </w:pPr>
            <w:r>
              <w:rPr>
                <w:b/>
                <w:szCs w:val="24"/>
              </w:rPr>
              <w:t>Lot:</w:t>
            </w:r>
          </w:p>
        </w:tc>
        <w:tc>
          <w:tcPr>
            <w:tcW w:w="3510" w:type="dxa"/>
          </w:tcPr>
          <w:p w:rsidRPr="00CB595D" w:rsidR="005A0CC6" w:rsidP="007A1B26" w:rsidRDefault="005A0CC6" w14:paraId="0C22C68E" w14:textId="77777777">
            <w:pPr>
              <w:pStyle w:val="NoSpacing"/>
              <w:jc w:val="center"/>
              <w:rPr>
                <w:b/>
                <w:szCs w:val="24"/>
              </w:rPr>
            </w:pPr>
          </w:p>
        </w:tc>
        <w:tc>
          <w:tcPr>
            <w:tcW w:w="1440" w:type="dxa"/>
          </w:tcPr>
          <w:p w:rsidR="005A0CC6" w:rsidP="007A1B26" w:rsidRDefault="005A0CC6" w14:paraId="3AF710B4" w14:textId="77777777">
            <w:pPr>
              <w:pStyle w:val="NoSpacing"/>
              <w:rPr>
                <w:b/>
                <w:szCs w:val="24"/>
              </w:rPr>
            </w:pPr>
            <w:r>
              <w:rPr>
                <w:b/>
                <w:szCs w:val="24"/>
              </w:rPr>
              <w:t>CoA Date:</w:t>
            </w:r>
          </w:p>
          <w:p w:rsidRPr="005A0CC6" w:rsidR="005A0CC6" w:rsidP="007A1B26" w:rsidRDefault="005A0CC6" w14:paraId="0C22C690" w14:textId="7CBF64A0">
            <w:pPr>
              <w:pStyle w:val="NoSpacing"/>
              <w:rPr>
                <w:b/>
                <w:sz w:val="13"/>
                <w:szCs w:val="13"/>
              </w:rPr>
            </w:pPr>
            <w:r>
              <w:rPr>
                <w:b/>
                <w:sz w:val="13"/>
                <w:szCs w:val="13"/>
              </w:rPr>
              <w:t>(Today’s date)</w:t>
            </w:r>
          </w:p>
        </w:tc>
        <w:tc>
          <w:tcPr>
            <w:tcW w:w="3870" w:type="dxa"/>
          </w:tcPr>
          <w:p w:rsidRPr="00CB595D" w:rsidR="005A0CC6" w:rsidP="007A1B26" w:rsidRDefault="005A0CC6" w14:paraId="0C22C691" w14:textId="77777777">
            <w:pPr>
              <w:pStyle w:val="NoSpacing"/>
              <w:jc w:val="center"/>
              <w:rPr>
                <w:b/>
                <w:szCs w:val="24"/>
              </w:rPr>
            </w:pPr>
          </w:p>
        </w:tc>
      </w:tr>
      <w:tr w:rsidRPr="00AF3853" w:rsidR="005A0CC6" w:rsidTr="006157B0" w14:paraId="0C22C69F" w14:textId="77777777">
        <w:trPr>
          <w:trHeight w:val="358"/>
        </w:trPr>
        <w:tc>
          <w:tcPr>
            <w:tcW w:w="1600" w:type="dxa"/>
          </w:tcPr>
          <w:p w:rsidRPr="00CB595D" w:rsidR="005A0CC6" w:rsidP="007A1B26" w:rsidRDefault="005A0CC6" w14:paraId="0C22C697" w14:textId="2266F107">
            <w:pPr>
              <w:pStyle w:val="NoSpacing"/>
              <w:rPr>
                <w:b/>
                <w:szCs w:val="24"/>
              </w:rPr>
            </w:pPr>
            <w:r>
              <w:rPr>
                <w:b/>
                <w:szCs w:val="24"/>
              </w:rPr>
              <w:t>Exp</w:t>
            </w:r>
            <w:r w:rsidR="00FB2BFF">
              <w:rPr>
                <w:b/>
                <w:szCs w:val="24"/>
              </w:rPr>
              <w:t>.</w:t>
            </w:r>
            <w:r>
              <w:rPr>
                <w:b/>
                <w:szCs w:val="24"/>
              </w:rPr>
              <w:t xml:space="preserve"> Date:</w:t>
            </w:r>
          </w:p>
        </w:tc>
        <w:tc>
          <w:tcPr>
            <w:tcW w:w="3510" w:type="dxa"/>
          </w:tcPr>
          <w:p w:rsidRPr="00CB595D" w:rsidR="005A0CC6" w:rsidP="007A1B26" w:rsidRDefault="005A0CC6" w14:paraId="0C22C698" w14:textId="77777777">
            <w:pPr>
              <w:pStyle w:val="NoSpacing"/>
              <w:jc w:val="center"/>
              <w:rPr>
                <w:b/>
                <w:szCs w:val="24"/>
              </w:rPr>
            </w:pPr>
          </w:p>
        </w:tc>
        <w:tc>
          <w:tcPr>
            <w:tcW w:w="1440" w:type="dxa"/>
          </w:tcPr>
          <w:p w:rsidRPr="00CB595D" w:rsidR="005A0CC6" w:rsidP="005A0CC6" w:rsidRDefault="005A0CC6" w14:paraId="0C22C69A" w14:textId="16A12C20">
            <w:pPr>
              <w:pStyle w:val="NoSpacing"/>
              <w:rPr>
                <w:b/>
                <w:szCs w:val="24"/>
              </w:rPr>
            </w:pPr>
            <w:r>
              <w:rPr>
                <w:b/>
                <w:szCs w:val="24"/>
              </w:rPr>
              <w:t>Tech:</w:t>
            </w:r>
          </w:p>
        </w:tc>
        <w:tc>
          <w:tcPr>
            <w:tcW w:w="3870" w:type="dxa"/>
          </w:tcPr>
          <w:p w:rsidRPr="00CB595D" w:rsidR="005A0CC6" w:rsidP="007A1B26" w:rsidRDefault="005A0CC6" w14:paraId="0C22C69B" w14:textId="77777777">
            <w:pPr>
              <w:pStyle w:val="NoSpacing"/>
              <w:jc w:val="center"/>
              <w:rPr>
                <w:b/>
                <w:szCs w:val="24"/>
              </w:rPr>
            </w:pPr>
          </w:p>
        </w:tc>
      </w:tr>
    </w:tbl>
    <w:p w:rsidRPr="005A0CC6" w:rsidR="005A0CC6" w:rsidP="005A0CC6" w:rsidRDefault="3895DEBC" w14:paraId="38DB4162" w14:textId="155150AE">
      <w:pPr>
        <w:pStyle w:val="NoSpacing"/>
        <w:rPr>
          <w:sz w:val="16"/>
          <w:szCs w:val="16"/>
        </w:rPr>
      </w:pPr>
      <w:r w:rsidRPr="11D80384">
        <w:rPr>
          <w:sz w:val="16"/>
          <w:szCs w:val="16"/>
        </w:rPr>
        <w:t xml:space="preserve">Make sure to calibrate and run routine controls before performing the CoA. Do not </w:t>
      </w:r>
      <w:r w:rsidR="00FB2BFF">
        <w:rPr>
          <w:sz w:val="16"/>
          <w:szCs w:val="16"/>
        </w:rPr>
        <w:t>run patient samples</w:t>
      </w:r>
      <w:r w:rsidRPr="11D80384">
        <w:rPr>
          <w:sz w:val="16"/>
          <w:szCs w:val="16"/>
        </w:rPr>
        <w:t xml:space="preserve"> on the new reagent until</w:t>
      </w:r>
      <w:r w:rsidRPr="11D80384" w:rsidR="2F41C885">
        <w:rPr>
          <w:sz w:val="16"/>
          <w:szCs w:val="16"/>
        </w:rPr>
        <w:t xml:space="preserve"> CoA is</w:t>
      </w:r>
      <w:r w:rsidRPr="11D80384">
        <w:rPr>
          <w:sz w:val="16"/>
          <w:szCs w:val="16"/>
        </w:rPr>
        <w:t xml:space="preserve"> complete. </w:t>
      </w:r>
      <w:r w:rsidR="00FB2BFF">
        <w:rPr>
          <w:sz w:val="16"/>
          <w:szCs w:val="16"/>
        </w:rPr>
        <w:t xml:space="preserve">Only complete one of the three comparisons below. </w:t>
      </w:r>
      <w:r w:rsidRPr="11D80384">
        <w:rPr>
          <w:sz w:val="16"/>
          <w:szCs w:val="16"/>
        </w:rPr>
        <w:t>Submit form to TS after completion. See CH 2.99 Confirmation of Acceptability for guidance.</w:t>
      </w:r>
    </w:p>
    <w:p w:rsidR="005A0CC6" w:rsidP="11D80384" w:rsidRDefault="3895DEBC" w14:paraId="0C8E7BAD" w14:textId="512B5A1D">
      <w:pPr>
        <w:pStyle w:val="NoSpacing"/>
        <w:jc w:val="center"/>
        <w:rPr>
          <w:b/>
          <w:bCs/>
          <w:sz w:val="28"/>
          <w:szCs w:val="28"/>
          <w:u w:val="single"/>
        </w:rPr>
      </w:pPr>
      <w:r w:rsidRPr="11D80384">
        <w:rPr>
          <w:b/>
          <w:bCs/>
          <w:sz w:val="28"/>
          <w:szCs w:val="28"/>
          <w:u w:val="single"/>
        </w:rPr>
        <w:t>Quantitative Assay Confirmation of Acceptability</w:t>
      </w:r>
    </w:p>
    <w:p w:rsidRPr="005A0CC6" w:rsidR="005A0CC6" w:rsidP="00B24C74" w:rsidRDefault="3895DEBC" w14:paraId="285F7BA0" w14:textId="70BB5FB5">
      <w:pPr>
        <w:pStyle w:val="NoSpacing"/>
        <w:rPr>
          <w:sz w:val="22"/>
          <w:szCs w:val="22"/>
        </w:rPr>
      </w:pPr>
      <w:r w:rsidRPr="207AD87D">
        <w:rPr>
          <w:b/>
          <w:bCs/>
          <w:sz w:val="22"/>
          <w:szCs w:val="22"/>
        </w:rPr>
        <w:t xml:space="preserve">Peer Comparison Data: </w:t>
      </w:r>
      <w:r w:rsidRPr="207AD87D" w:rsidR="0E6B6814">
        <w:rPr>
          <w:sz w:val="22"/>
          <w:szCs w:val="22"/>
        </w:rPr>
        <w:t xml:space="preserve">For Quantitative assays with </w:t>
      </w:r>
      <w:r w:rsidRPr="207AD87D" w:rsidR="0E6B6814">
        <w:rPr>
          <w:sz w:val="22"/>
          <w:szCs w:val="22"/>
          <w:u w:val="single"/>
        </w:rPr>
        <w:t>&gt;</w:t>
      </w:r>
      <w:r w:rsidRPr="207AD87D" w:rsidR="0E6B6814">
        <w:rPr>
          <w:sz w:val="22"/>
          <w:szCs w:val="22"/>
        </w:rPr>
        <w:t xml:space="preserve"> 10 peer labs. </w:t>
      </w:r>
      <w:r w:rsidRPr="207AD87D">
        <w:rPr>
          <w:sz w:val="22"/>
          <w:szCs w:val="22"/>
        </w:rPr>
        <w:t xml:space="preserve">Compare routine QC results to URT Peer mean. </w:t>
      </w:r>
      <w:r w:rsidRPr="207AD87D" w:rsidR="634A7F61">
        <w:rPr>
          <w:sz w:val="22"/>
          <w:szCs w:val="22"/>
        </w:rPr>
        <w:t>Acceptable range is</w:t>
      </w:r>
      <w:r w:rsidRPr="207AD87D">
        <w:rPr>
          <w:sz w:val="22"/>
          <w:szCs w:val="22"/>
        </w:rPr>
        <w:t xml:space="preserve"> peer </w:t>
      </w:r>
      <w:r w:rsidRPr="207AD87D" w:rsidR="207D72FA">
        <w:rPr>
          <w:sz w:val="22"/>
          <w:szCs w:val="22"/>
        </w:rPr>
        <w:t xml:space="preserve">mean </w:t>
      </w:r>
      <w:r w:rsidRPr="207AD87D">
        <w:rPr>
          <w:sz w:val="22"/>
          <w:szCs w:val="22"/>
          <w:u w:val="single"/>
        </w:rPr>
        <w:t>+</w:t>
      </w:r>
      <w:r w:rsidRPr="207AD87D">
        <w:rPr>
          <w:sz w:val="22"/>
          <w:szCs w:val="22"/>
        </w:rPr>
        <w:t xml:space="preserve"> </w:t>
      </w:r>
      <w:r w:rsidRPr="207AD87D" w:rsidR="146AC254">
        <w:rPr>
          <w:sz w:val="22"/>
          <w:szCs w:val="22"/>
        </w:rPr>
        <w:t>2 peer</w:t>
      </w:r>
      <w:r w:rsidRPr="207AD87D">
        <w:rPr>
          <w:sz w:val="22"/>
          <w:szCs w:val="22"/>
        </w:rPr>
        <w:t xml:space="preserve"> SD. </w:t>
      </w:r>
    </w:p>
    <w:tbl>
      <w:tblPr>
        <w:tblStyle w:val="TableGrid"/>
        <w:tblW w:w="10440" w:type="dxa"/>
        <w:tblInd w:w="-545" w:type="dxa"/>
        <w:tblLook w:val="04A0" w:firstRow="1" w:lastRow="0" w:firstColumn="1" w:lastColumn="0" w:noHBand="0" w:noVBand="1"/>
      </w:tblPr>
      <w:tblGrid>
        <w:gridCol w:w="2160"/>
        <w:gridCol w:w="1656"/>
        <w:gridCol w:w="1656"/>
        <w:gridCol w:w="1656"/>
        <w:gridCol w:w="1656"/>
        <w:gridCol w:w="1656"/>
      </w:tblGrid>
      <w:tr w:rsidR="005A0CC6" w:rsidTr="207AD87D" w14:paraId="538BAD3E" w14:textId="77777777">
        <w:tc>
          <w:tcPr>
            <w:tcW w:w="2160" w:type="dxa"/>
          </w:tcPr>
          <w:p w:rsidR="005A0CC6" w:rsidP="006157B0" w:rsidRDefault="005A0CC6" w14:paraId="3EBE74A0" w14:textId="1B0E9E4E">
            <w:pPr>
              <w:pStyle w:val="NoSpacing"/>
              <w:jc w:val="center"/>
              <w:rPr>
                <w:b/>
                <w:sz w:val="22"/>
                <w:szCs w:val="22"/>
              </w:rPr>
            </w:pPr>
            <w:r>
              <w:rPr>
                <w:b/>
                <w:sz w:val="22"/>
                <w:szCs w:val="22"/>
              </w:rPr>
              <w:t>QC Name</w:t>
            </w:r>
          </w:p>
        </w:tc>
        <w:tc>
          <w:tcPr>
            <w:tcW w:w="1656" w:type="dxa"/>
          </w:tcPr>
          <w:p w:rsidR="005A0CC6" w:rsidP="006157B0" w:rsidRDefault="005A0CC6" w14:paraId="2B8CE310" w14:textId="5F4C4D97">
            <w:pPr>
              <w:pStyle w:val="NoSpacing"/>
              <w:jc w:val="center"/>
              <w:rPr>
                <w:b/>
                <w:sz w:val="22"/>
                <w:szCs w:val="22"/>
              </w:rPr>
            </w:pPr>
            <w:r>
              <w:rPr>
                <w:b/>
                <w:sz w:val="22"/>
                <w:szCs w:val="22"/>
              </w:rPr>
              <w:t>Peer Mean</w:t>
            </w:r>
          </w:p>
        </w:tc>
        <w:tc>
          <w:tcPr>
            <w:tcW w:w="1656" w:type="dxa"/>
          </w:tcPr>
          <w:p w:rsidR="005A0CC6" w:rsidP="207AD87D" w:rsidRDefault="7A635545" w14:paraId="56EF947C" w14:textId="2AC7BF94">
            <w:pPr>
              <w:pStyle w:val="NoSpacing"/>
              <w:jc w:val="center"/>
              <w:rPr>
                <w:b/>
                <w:bCs/>
                <w:sz w:val="22"/>
                <w:szCs w:val="22"/>
              </w:rPr>
            </w:pPr>
            <w:r w:rsidRPr="207AD87D">
              <w:rPr>
                <w:b/>
                <w:bCs/>
                <w:sz w:val="22"/>
                <w:szCs w:val="22"/>
              </w:rPr>
              <w:t xml:space="preserve">Peer </w:t>
            </w:r>
            <w:r w:rsidRPr="207AD87D" w:rsidR="3895DEBC">
              <w:rPr>
                <w:b/>
                <w:bCs/>
                <w:sz w:val="22"/>
                <w:szCs w:val="22"/>
              </w:rPr>
              <w:t>SD</w:t>
            </w:r>
          </w:p>
        </w:tc>
        <w:tc>
          <w:tcPr>
            <w:tcW w:w="1656" w:type="dxa"/>
          </w:tcPr>
          <w:p w:rsidR="005A0CC6" w:rsidP="006157B0" w:rsidRDefault="005A0CC6" w14:paraId="1BAFBAED" w14:textId="0F1BA371">
            <w:pPr>
              <w:pStyle w:val="NoSpacing"/>
              <w:tabs>
                <w:tab w:val="left" w:pos="810"/>
              </w:tabs>
              <w:jc w:val="center"/>
              <w:rPr>
                <w:b/>
                <w:sz w:val="22"/>
                <w:szCs w:val="22"/>
              </w:rPr>
            </w:pPr>
            <w:r>
              <w:rPr>
                <w:b/>
                <w:sz w:val="22"/>
                <w:szCs w:val="22"/>
              </w:rPr>
              <w:t>Acceptable Range</w:t>
            </w:r>
          </w:p>
        </w:tc>
        <w:tc>
          <w:tcPr>
            <w:tcW w:w="1656" w:type="dxa"/>
          </w:tcPr>
          <w:p w:rsidR="005A0CC6" w:rsidP="006157B0" w:rsidRDefault="005A0CC6" w14:paraId="40203150" w14:textId="6CB94C44">
            <w:pPr>
              <w:pStyle w:val="NoSpacing"/>
              <w:jc w:val="center"/>
              <w:rPr>
                <w:b/>
                <w:sz w:val="22"/>
                <w:szCs w:val="22"/>
              </w:rPr>
            </w:pPr>
            <w:r>
              <w:rPr>
                <w:b/>
                <w:sz w:val="22"/>
                <w:szCs w:val="22"/>
              </w:rPr>
              <w:t>Result</w:t>
            </w:r>
          </w:p>
        </w:tc>
        <w:tc>
          <w:tcPr>
            <w:tcW w:w="1656" w:type="dxa"/>
          </w:tcPr>
          <w:p w:rsidR="005A0CC6" w:rsidP="006157B0" w:rsidRDefault="006157B0" w14:paraId="2E10A2DB" w14:textId="4C9F0150">
            <w:pPr>
              <w:pStyle w:val="NoSpacing"/>
              <w:jc w:val="center"/>
              <w:rPr>
                <w:b/>
                <w:sz w:val="22"/>
                <w:szCs w:val="22"/>
              </w:rPr>
            </w:pPr>
            <w:r>
              <w:rPr>
                <w:b/>
                <w:sz w:val="22"/>
                <w:szCs w:val="22"/>
              </w:rPr>
              <w:t>Within Range</w:t>
            </w:r>
            <w:r w:rsidR="005A0CC6">
              <w:rPr>
                <w:b/>
                <w:sz w:val="22"/>
                <w:szCs w:val="22"/>
              </w:rPr>
              <w:t>?</w:t>
            </w:r>
          </w:p>
        </w:tc>
      </w:tr>
      <w:tr w:rsidR="005A0CC6" w:rsidTr="207AD87D" w14:paraId="0C6B0502" w14:textId="77777777">
        <w:tc>
          <w:tcPr>
            <w:tcW w:w="2160" w:type="dxa"/>
          </w:tcPr>
          <w:p w:rsidR="005A0CC6" w:rsidP="00B24C74" w:rsidRDefault="005A0CC6" w14:paraId="30821784" w14:textId="77777777">
            <w:pPr>
              <w:pStyle w:val="NoSpacing"/>
              <w:rPr>
                <w:b/>
                <w:sz w:val="22"/>
                <w:szCs w:val="22"/>
              </w:rPr>
            </w:pPr>
          </w:p>
        </w:tc>
        <w:tc>
          <w:tcPr>
            <w:tcW w:w="1656" w:type="dxa"/>
          </w:tcPr>
          <w:p w:rsidR="005A0CC6" w:rsidP="00B24C74" w:rsidRDefault="005A0CC6" w14:paraId="09CCDD53" w14:textId="77777777">
            <w:pPr>
              <w:pStyle w:val="NoSpacing"/>
              <w:rPr>
                <w:b/>
                <w:sz w:val="22"/>
                <w:szCs w:val="22"/>
              </w:rPr>
            </w:pPr>
          </w:p>
        </w:tc>
        <w:tc>
          <w:tcPr>
            <w:tcW w:w="1656" w:type="dxa"/>
          </w:tcPr>
          <w:p w:rsidR="005A0CC6" w:rsidP="00B24C74" w:rsidRDefault="005A0CC6" w14:paraId="13537FBD" w14:textId="77777777">
            <w:pPr>
              <w:pStyle w:val="NoSpacing"/>
              <w:rPr>
                <w:b/>
                <w:sz w:val="22"/>
                <w:szCs w:val="22"/>
              </w:rPr>
            </w:pPr>
          </w:p>
        </w:tc>
        <w:tc>
          <w:tcPr>
            <w:tcW w:w="1656" w:type="dxa"/>
          </w:tcPr>
          <w:p w:rsidR="005A0CC6" w:rsidP="00B24C74" w:rsidRDefault="005A0CC6" w14:paraId="643B5124" w14:textId="77777777">
            <w:pPr>
              <w:pStyle w:val="NoSpacing"/>
              <w:rPr>
                <w:b/>
                <w:sz w:val="22"/>
                <w:szCs w:val="22"/>
              </w:rPr>
            </w:pPr>
          </w:p>
        </w:tc>
        <w:tc>
          <w:tcPr>
            <w:tcW w:w="1656" w:type="dxa"/>
          </w:tcPr>
          <w:p w:rsidR="005A0CC6" w:rsidP="00B24C74" w:rsidRDefault="005A0CC6" w14:paraId="05582D30" w14:textId="3FA2D111">
            <w:pPr>
              <w:pStyle w:val="NoSpacing"/>
              <w:rPr>
                <w:b/>
                <w:sz w:val="22"/>
                <w:szCs w:val="22"/>
              </w:rPr>
            </w:pPr>
          </w:p>
        </w:tc>
        <w:tc>
          <w:tcPr>
            <w:tcW w:w="1656" w:type="dxa"/>
          </w:tcPr>
          <w:p w:rsidR="005A0CC6" w:rsidP="00B24C74" w:rsidRDefault="005A0CC6" w14:paraId="22CA2E68" w14:textId="77777777">
            <w:pPr>
              <w:pStyle w:val="NoSpacing"/>
              <w:rPr>
                <w:b/>
                <w:sz w:val="22"/>
                <w:szCs w:val="22"/>
              </w:rPr>
            </w:pPr>
          </w:p>
        </w:tc>
      </w:tr>
      <w:tr w:rsidR="005A0CC6" w:rsidTr="207AD87D" w14:paraId="63620A07" w14:textId="77777777">
        <w:tc>
          <w:tcPr>
            <w:tcW w:w="2160" w:type="dxa"/>
          </w:tcPr>
          <w:p w:rsidR="005A0CC6" w:rsidP="00B24C74" w:rsidRDefault="005A0CC6" w14:paraId="549A5EE4" w14:textId="77777777">
            <w:pPr>
              <w:pStyle w:val="NoSpacing"/>
              <w:rPr>
                <w:b/>
                <w:sz w:val="22"/>
                <w:szCs w:val="22"/>
              </w:rPr>
            </w:pPr>
          </w:p>
        </w:tc>
        <w:tc>
          <w:tcPr>
            <w:tcW w:w="1656" w:type="dxa"/>
          </w:tcPr>
          <w:p w:rsidR="005A0CC6" w:rsidP="00B24C74" w:rsidRDefault="005A0CC6" w14:paraId="413742CB" w14:textId="77777777">
            <w:pPr>
              <w:pStyle w:val="NoSpacing"/>
              <w:rPr>
                <w:b/>
                <w:sz w:val="22"/>
                <w:szCs w:val="22"/>
              </w:rPr>
            </w:pPr>
          </w:p>
        </w:tc>
        <w:tc>
          <w:tcPr>
            <w:tcW w:w="1656" w:type="dxa"/>
          </w:tcPr>
          <w:p w:rsidR="005A0CC6" w:rsidP="00B24C74" w:rsidRDefault="005A0CC6" w14:paraId="000A4A27" w14:textId="77777777">
            <w:pPr>
              <w:pStyle w:val="NoSpacing"/>
              <w:rPr>
                <w:b/>
                <w:sz w:val="22"/>
                <w:szCs w:val="22"/>
              </w:rPr>
            </w:pPr>
          </w:p>
        </w:tc>
        <w:tc>
          <w:tcPr>
            <w:tcW w:w="1656" w:type="dxa"/>
          </w:tcPr>
          <w:p w:rsidR="005A0CC6" w:rsidP="00B24C74" w:rsidRDefault="005A0CC6" w14:paraId="13CE57C0" w14:textId="77777777">
            <w:pPr>
              <w:pStyle w:val="NoSpacing"/>
              <w:rPr>
                <w:b/>
                <w:sz w:val="22"/>
                <w:szCs w:val="22"/>
              </w:rPr>
            </w:pPr>
          </w:p>
        </w:tc>
        <w:tc>
          <w:tcPr>
            <w:tcW w:w="1656" w:type="dxa"/>
          </w:tcPr>
          <w:p w:rsidR="005A0CC6" w:rsidP="00B24C74" w:rsidRDefault="005A0CC6" w14:paraId="25CB7CEE" w14:textId="52A4B55B">
            <w:pPr>
              <w:pStyle w:val="NoSpacing"/>
              <w:rPr>
                <w:b/>
                <w:sz w:val="22"/>
                <w:szCs w:val="22"/>
              </w:rPr>
            </w:pPr>
          </w:p>
        </w:tc>
        <w:tc>
          <w:tcPr>
            <w:tcW w:w="1656" w:type="dxa"/>
          </w:tcPr>
          <w:p w:rsidR="005A0CC6" w:rsidP="00B24C74" w:rsidRDefault="005A0CC6" w14:paraId="0A848A3C" w14:textId="77777777">
            <w:pPr>
              <w:pStyle w:val="NoSpacing"/>
              <w:rPr>
                <w:b/>
                <w:sz w:val="22"/>
                <w:szCs w:val="22"/>
              </w:rPr>
            </w:pPr>
          </w:p>
        </w:tc>
      </w:tr>
      <w:tr w:rsidR="005A0CC6" w:rsidTr="207AD87D" w14:paraId="1BE6F9E3" w14:textId="77777777">
        <w:tc>
          <w:tcPr>
            <w:tcW w:w="2160" w:type="dxa"/>
          </w:tcPr>
          <w:p w:rsidR="005A0CC6" w:rsidP="00B24C74" w:rsidRDefault="005A0CC6" w14:paraId="3BBC7698" w14:textId="77777777">
            <w:pPr>
              <w:pStyle w:val="NoSpacing"/>
              <w:rPr>
                <w:b/>
                <w:sz w:val="22"/>
                <w:szCs w:val="22"/>
              </w:rPr>
            </w:pPr>
          </w:p>
        </w:tc>
        <w:tc>
          <w:tcPr>
            <w:tcW w:w="1656" w:type="dxa"/>
          </w:tcPr>
          <w:p w:rsidR="005A0CC6" w:rsidP="00B24C74" w:rsidRDefault="005A0CC6" w14:paraId="481E7744" w14:textId="77777777">
            <w:pPr>
              <w:pStyle w:val="NoSpacing"/>
              <w:rPr>
                <w:b/>
                <w:sz w:val="22"/>
                <w:szCs w:val="22"/>
              </w:rPr>
            </w:pPr>
          </w:p>
        </w:tc>
        <w:tc>
          <w:tcPr>
            <w:tcW w:w="1656" w:type="dxa"/>
          </w:tcPr>
          <w:p w:rsidR="005A0CC6" w:rsidP="00B24C74" w:rsidRDefault="005A0CC6" w14:paraId="53D24192" w14:textId="77777777">
            <w:pPr>
              <w:pStyle w:val="NoSpacing"/>
              <w:rPr>
                <w:b/>
                <w:sz w:val="22"/>
                <w:szCs w:val="22"/>
              </w:rPr>
            </w:pPr>
          </w:p>
        </w:tc>
        <w:tc>
          <w:tcPr>
            <w:tcW w:w="1656" w:type="dxa"/>
          </w:tcPr>
          <w:p w:rsidR="005A0CC6" w:rsidP="00B24C74" w:rsidRDefault="005A0CC6" w14:paraId="6FF4A8BC" w14:textId="77777777">
            <w:pPr>
              <w:pStyle w:val="NoSpacing"/>
              <w:rPr>
                <w:b/>
                <w:sz w:val="22"/>
                <w:szCs w:val="22"/>
              </w:rPr>
            </w:pPr>
          </w:p>
        </w:tc>
        <w:tc>
          <w:tcPr>
            <w:tcW w:w="1656" w:type="dxa"/>
          </w:tcPr>
          <w:p w:rsidR="005A0CC6" w:rsidP="00B24C74" w:rsidRDefault="005A0CC6" w14:paraId="442A5E06" w14:textId="6E09259B">
            <w:pPr>
              <w:pStyle w:val="NoSpacing"/>
              <w:rPr>
                <w:b/>
                <w:sz w:val="22"/>
                <w:szCs w:val="22"/>
              </w:rPr>
            </w:pPr>
          </w:p>
        </w:tc>
        <w:tc>
          <w:tcPr>
            <w:tcW w:w="1656" w:type="dxa"/>
          </w:tcPr>
          <w:p w:rsidR="005A0CC6" w:rsidP="00B24C74" w:rsidRDefault="005A0CC6" w14:paraId="2865D9CF" w14:textId="77777777">
            <w:pPr>
              <w:pStyle w:val="NoSpacing"/>
              <w:rPr>
                <w:b/>
                <w:sz w:val="22"/>
                <w:szCs w:val="22"/>
              </w:rPr>
            </w:pPr>
          </w:p>
        </w:tc>
      </w:tr>
      <w:tr w:rsidR="005A0CC6" w:rsidTr="207AD87D" w14:paraId="617DF98B" w14:textId="77777777">
        <w:tc>
          <w:tcPr>
            <w:tcW w:w="2160" w:type="dxa"/>
          </w:tcPr>
          <w:p w:rsidR="005A0CC6" w:rsidP="00B24C74" w:rsidRDefault="005A0CC6" w14:paraId="5A143906" w14:textId="77777777">
            <w:pPr>
              <w:pStyle w:val="NoSpacing"/>
              <w:rPr>
                <w:b/>
                <w:sz w:val="22"/>
                <w:szCs w:val="22"/>
              </w:rPr>
            </w:pPr>
          </w:p>
        </w:tc>
        <w:tc>
          <w:tcPr>
            <w:tcW w:w="1656" w:type="dxa"/>
          </w:tcPr>
          <w:p w:rsidR="005A0CC6" w:rsidP="00B24C74" w:rsidRDefault="005A0CC6" w14:paraId="54DC7864" w14:textId="77777777">
            <w:pPr>
              <w:pStyle w:val="NoSpacing"/>
              <w:rPr>
                <w:b/>
                <w:sz w:val="22"/>
                <w:szCs w:val="22"/>
              </w:rPr>
            </w:pPr>
          </w:p>
        </w:tc>
        <w:tc>
          <w:tcPr>
            <w:tcW w:w="1656" w:type="dxa"/>
          </w:tcPr>
          <w:p w:rsidR="005A0CC6" w:rsidP="00B24C74" w:rsidRDefault="005A0CC6" w14:paraId="29036CAC" w14:textId="77777777">
            <w:pPr>
              <w:pStyle w:val="NoSpacing"/>
              <w:rPr>
                <w:b/>
                <w:sz w:val="22"/>
                <w:szCs w:val="22"/>
              </w:rPr>
            </w:pPr>
          </w:p>
        </w:tc>
        <w:tc>
          <w:tcPr>
            <w:tcW w:w="1656" w:type="dxa"/>
          </w:tcPr>
          <w:p w:rsidR="005A0CC6" w:rsidP="00B24C74" w:rsidRDefault="005A0CC6" w14:paraId="75245F97" w14:textId="77777777">
            <w:pPr>
              <w:pStyle w:val="NoSpacing"/>
              <w:rPr>
                <w:b/>
                <w:sz w:val="22"/>
                <w:szCs w:val="22"/>
              </w:rPr>
            </w:pPr>
          </w:p>
        </w:tc>
        <w:tc>
          <w:tcPr>
            <w:tcW w:w="1656" w:type="dxa"/>
          </w:tcPr>
          <w:p w:rsidR="005A0CC6" w:rsidP="00B24C74" w:rsidRDefault="005A0CC6" w14:paraId="036CBBE2" w14:textId="17FA3733">
            <w:pPr>
              <w:pStyle w:val="NoSpacing"/>
              <w:rPr>
                <w:b/>
                <w:sz w:val="22"/>
                <w:szCs w:val="22"/>
              </w:rPr>
            </w:pPr>
          </w:p>
        </w:tc>
        <w:tc>
          <w:tcPr>
            <w:tcW w:w="1656" w:type="dxa"/>
          </w:tcPr>
          <w:p w:rsidR="005A0CC6" w:rsidP="00B24C74" w:rsidRDefault="005A0CC6" w14:paraId="7D7085D2" w14:textId="77777777">
            <w:pPr>
              <w:pStyle w:val="NoSpacing"/>
              <w:rPr>
                <w:b/>
                <w:sz w:val="22"/>
                <w:szCs w:val="22"/>
              </w:rPr>
            </w:pPr>
          </w:p>
        </w:tc>
      </w:tr>
    </w:tbl>
    <w:p w:rsidRPr="000E324C" w:rsidR="00B24C74" w:rsidP="00B24C74" w:rsidRDefault="1E153323" w14:paraId="7D124ADE" w14:textId="1B89F86F">
      <w:pPr>
        <w:pStyle w:val="NoSpacing"/>
        <w:rPr>
          <w:sz w:val="22"/>
          <w:szCs w:val="22"/>
        </w:rPr>
      </w:pPr>
      <w:r w:rsidRPr="17447627" w:rsidR="1E153323">
        <w:rPr>
          <w:b w:val="1"/>
          <w:bCs w:val="1"/>
          <w:sz w:val="22"/>
          <w:szCs w:val="22"/>
        </w:rPr>
        <w:t xml:space="preserve">Sample </w:t>
      </w:r>
      <w:r w:rsidRPr="17447627" w:rsidR="28297F8C">
        <w:rPr>
          <w:b w:val="1"/>
          <w:bCs w:val="1"/>
          <w:sz w:val="22"/>
          <w:szCs w:val="22"/>
        </w:rPr>
        <w:t xml:space="preserve">Comparison </w:t>
      </w:r>
      <w:r w:rsidRPr="17447627" w:rsidR="3895DEBC">
        <w:rPr>
          <w:b w:val="1"/>
          <w:bCs w:val="1"/>
          <w:sz w:val="22"/>
          <w:szCs w:val="22"/>
        </w:rPr>
        <w:t>Data</w:t>
      </w:r>
      <w:r w:rsidRPr="17447627" w:rsidR="28297F8C">
        <w:rPr>
          <w:sz w:val="22"/>
          <w:szCs w:val="22"/>
        </w:rPr>
        <w:t xml:space="preserve">: </w:t>
      </w:r>
      <w:r w:rsidRPr="17447627" w:rsidR="69C57A0A">
        <w:rPr>
          <w:sz w:val="22"/>
          <w:szCs w:val="22"/>
        </w:rPr>
        <w:t xml:space="preserve">For Quantitative assays with &lt; 10 peer labs. </w:t>
      </w:r>
      <w:r w:rsidRPr="17447627" w:rsidR="28297F8C">
        <w:rPr>
          <w:sz w:val="22"/>
          <w:szCs w:val="22"/>
        </w:rPr>
        <w:t xml:space="preserve">Run </w:t>
      </w:r>
      <w:r w:rsidRPr="17447627" w:rsidR="3895DEBC">
        <w:rPr>
          <w:sz w:val="22"/>
          <w:szCs w:val="22"/>
        </w:rPr>
        <w:t>5</w:t>
      </w:r>
      <w:r w:rsidRPr="17447627" w:rsidR="28297F8C">
        <w:rPr>
          <w:sz w:val="22"/>
          <w:szCs w:val="22"/>
        </w:rPr>
        <w:t xml:space="preserve"> patient samples on </w:t>
      </w:r>
      <w:r w:rsidRPr="17447627" w:rsidR="07CD909C">
        <w:rPr>
          <w:sz w:val="22"/>
          <w:szCs w:val="22"/>
        </w:rPr>
        <w:t xml:space="preserve">new </w:t>
      </w:r>
      <w:r w:rsidRPr="17447627" w:rsidR="28297F8C">
        <w:rPr>
          <w:sz w:val="22"/>
          <w:szCs w:val="22"/>
        </w:rPr>
        <w:t xml:space="preserve">reagent and </w:t>
      </w:r>
      <w:r w:rsidRPr="17447627" w:rsidR="57311D85">
        <w:rPr>
          <w:sz w:val="22"/>
          <w:szCs w:val="22"/>
        </w:rPr>
        <w:t xml:space="preserve">in-use </w:t>
      </w:r>
      <w:r w:rsidRPr="17447627" w:rsidR="28297F8C">
        <w:rPr>
          <w:sz w:val="22"/>
          <w:szCs w:val="22"/>
        </w:rPr>
        <w:t>reagent</w:t>
      </w:r>
      <w:r w:rsidRPr="17447627" w:rsidR="7012B1D0">
        <w:rPr>
          <w:sz w:val="22"/>
          <w:szCs w:val="22"/>
        </w:rPr>
        <w:t>;</w:t>
      </w:r>
      <w:r w:rsidRPr="17447627" w:rsidR="28297F8C">
        <w:rPr>
          <w:sz w:val="22"/>
          <w:szCs w:val="22"/>
        </w:rPr>
        <w:t xml:space="preserve"> attempt to have values near low, mid, and high ranges. </w:t>
      </w:r>
      <w:r w:rsidRPr="17447627" w:rsidR="53CBC458">
        <w:rPr>
          <w:sz w:val="22"/>
          <w:szCs w:val="22"/>
        </w:rPr>
        <w:t xml:space="preserve">Results must match </w:t>
      </w:r>
      <w:r w:rsidRPr="17447627" w:rsidR="75A25001">
        <w:rPr>
          <w:sz w:val="22"/>
          <w:szCs w:val="22"/>
        </w:rPr>
        <w:t>within 10%.</w:t>
      </w:r>
    </w:p>
    <w:tbl>
      <w:tblPr>
        <w:tblStyle w:val="TableGrid"/>
        <w:tblW w:w="10378" w:type="dxa"/>
        <w:tblInd w:w="-486" w:type="dxa"/>
        <w:tblLook w:val="04A0" w:firstRow="1" w:lastRow="0" w:firstColumn="1" w:lastColumn="0" w:noHBand="0" w:noVBand="1"/>
      </w:tblPr>
      <w:tblGrid>
        <w:gridCol w:w="2101"/>
        <w:gridCol w:w="1655"/>
        <w:gridCol w:w="1655"/>
        <w:gridCol w:w="1656"/>
        <w:gridCol w:w="1655"/>
        <w:gridCol w:w="1656"/>
      </w:tblGrid>
      <w:tr w:rsidR="00B24C74" w:rsidTr="207AD87D" w14:paraId="35CAB584" w14:textId="77777777">
        <w:trPr>
          <w:trHeight w:val="328"/>
        </w:trPr>
        <w:tc>
          <w:tcPr>
            <w:tcW w:w="2101" w:type="dxa"/>
          </w:tcPr>
          <w:p w:rsidRPr="006157B0" w:rsidR="00B24C74" w:rsidP="00292E73" w:rsidRDefault="00B24C74" w14:paraId="41CF2667" w14:textId="77777777">
            <w:pPr>
              <w:pStyle w:val="NoSpacing"/>
              <w:jc w:val="center"/>
              <w:rPr>
                <w:b/>
                <w:sz w:val="22"/>
                <w:szCs w:val="22"/>
              </w:rPr>
            </w:pPr>
            <w:r w:rsidRPr="006157B0">
              <w:rPr>
                <w:b/>
                <w:sz w:val="22"/>
                <w:szCs w:val="22"/>
              </w:rPr>
              <w:t>Sample ID</w:t>
            </w:r>
          </w:p>
        </w:tc>
        <w:tc>
          <w:tcPr>
            <w:tcW w:w="1655" w:type="dxa"/>
          </w:tcPr>
          <w:p w:rsidRPr="006157B0" w:rsidR="00B24C74" w:rsidP="00292E73" w:rsidRDefault="00B24C74" w14:paraId="43010BB8" w14:textId="77777777">
            <w:pPr>
              <w:pStyle w:val="NoSpacing"/>
              <w:jc w:val="center"/>
              <w:rPr>
                <w:b/>
                <w:sz w:val="22"/>
                <w:szCs w:val="22"/>
              </w:rPr>
            </w:pPr>
            <w:r w:rsidRPr="006157B0">
              <w:rPr>
                <w:b/>
                <w:sz w:val="22"/>
                <w:szCs w:val="22"/>
              </w:rPr>
              <w:t>Original Result</w:t>
            </w:r>
          </w:p>
        </w:tc>
        <w:tc>
          <w:tcPr>
            <w:tcW w:w="1655" w:type="dxa"/>
          </w:tcPr>
          <w:p w:rsidRPr="006157B0" w:rsidR="00B24C74" w:rsidP="00292E73" w:rsidRDefault="00B24C74" w14:paraId="1A2B6491" w14:textId="77777777">
            <w:pPr>
              <w:pStyle w:val="NoSpacing"/>
              <w:jc w:val="center"/>
              <w:rPr>
                <w:b/>
                <w:sz w:val="22"/>
                <w:szCs w:val="22"/>
              </w:rPr>
            </w:pPr>
            <w:r w:rsidRPr="006157B0">
              <w:rPr>
                <w:b/>
                <w:sz w:val="22"/>
                <w:szCs w:val="22"/>
              </w:rPr>
              <w:t>New Lot Result</w:t>
            </w:r>
          </w:p>
        </w:tc>
        <w:tc>
          <w:tcPr>
            <w:tcW w:w="1656" w:type="dxa"/>
          </w:tcPr>
          <w:p w:rsidRPr="006157B0" w:rsidR="00B24C74" w:rsidP="00292E73" w:rsidRDefault="00B24C74" w14:paraId="0DBDD689" w14:textId="77777777">
            <w:pPr>
              <w:pStyle w:val="NoSpacing"/>
              <w:jc w:val="center"/>
              <w:rPr>
                <w:b/>
                <w:sz w:val="22"/>
                <w:szCs w:val="22"/>
              </w:rPr>
            </w:pPr>
            <w:r w:rsidRPr="006157B0">
              <w:rPr>
                <w:b/>
                <w:sz w:val="22"/>
                <w:szCs w:val="22"/>
              </w:rPr>
              <w:t>Absolute difference</w:t>
            </w:r>
          </w:p>
        </w:tc>
        <w:tc>
          <w:tcPr>
            <w:tcW w:w="1655" w:type="dxa"/>
          </w:tcPr>
          <w:p w:rsidRPr="006157B0" w:rsidR="00B24C74" w:rsidP="00292E73" w:rsidRDefault="00B24C74" w14:paraId="46DC00AA" w14:textId="77777777">
            <w:pPr>
              <w:pStyle w:val="NoSpacing"/>
              <w:jc w:val="center"/>
              <w:rPr>
                <w:b/>
                <w:sz w:val="22"/>
                <w:szCs w:val="22"/>
              </w:rPr>
            </w:pPr>
            <w:r w:rsidRPr="006157B0">
              <w:rPr>
                <w:b/>
                <w:sz w:val="22"/>
                <w:szCs w:val="22"/>
              </w:rPr>
              <w:t>Percent difference</w:t>
            </w:r>
          </w:p>
        </w:tc>
        <w:tc>
          <w:tcPr>
            <w:tcW w:w="1656" w:type="dxa"/>
          </w:tcPr>
          <w:p w:rsidRPr="006157B0" w:rsidR="00B24C74" w:rsidP="00292E73" w:rsidRDefault="005A0CC6" w14:paraId="01124AC2" w14:textId="692AD4F8">
            <w:pPr>
              <w:pStyle w:val="NoSpacing"/>
              <w:jc w:val="center"/>
              <w:rPr>
                <w:b/>
                <w:sz w:val="22"/>
                <w:szCs w:val="22"/>
              </w:rPr>
            </w:pPr>
            <w:r w:rsidRPr="006157B0">
              <w:rPr>
                <w:b/>
                <w:sz w:val="22"/>
                <w:szCs w:val="22"/>
              </w:rPr>
              <w:t>Pass w/in 10%?</w:t>
            </w:r>
          </w:p>
        </w:tc>
      </w:tr>
      <w:tr w:rsidR="00B24C74" w:rsidTr="207AD87D" w14:paraId="20DDEA15" w14:textId="77777777">
        <w:trPr>
          <w:trHeight w:val="310"/>
        </w:trPr>
        <w:tc>
          <w:tcPr>
            <w:tcW w:w="2101" w:type="dxa"/>
          </w:tcPr>
          <w:p w:rsidR="00B24C74" w:rsidP="00292E73" w:rsidRDefault="00B24C74" w14:paraId="3CA255E8" w14:textId="77777777">
            <w:pPr>
              <w:pStyle w:val="NoSpacing"/>
              <w:jc w:val="center"/>
              <w:rPr>
                <w:sz w:val="22"/>
                <w:szCs w:val="22"/>
              </w:rPr>
            </w:pPr>
          </w:p>
        </w:tc>
        <w:tc>
          <w:tcPr>
            <w:tcW w:w="1655" w:type="dxa"/>
          </w:tcPr>
          <w:p w:rsidR="00B24C74" w:rsidP="00292E73" w:rsidRDefault="00B24C74" w14:paraId="3AC67920" w14:textId="77777777">
            <w:pPr>
              <w:pStyle w:val="NoSpacing"/>
              <w:jc w:val="center"/>
              <w:rPr>
                <w:sz w:val="22"/>
                <w:szCs w:val="22"/>
              </w:rPr>
            </w:pPr>
          </w:p>
        </w:tc>
        <w:tc>
          <w:tcPr>
            <w:tcW w:w="1655" w:type="dxa"/>
          </w:tcPr>
          <w:p w:rsidR="00B24C74" w:rsidP="00292E73" w:rsidRDefault="00B24C74" w14:paraId="6B21A447" w14:textId="77777777">
            <w:pPr>
              <w:pStyle w:val="NoSpacing"/>
              <w:jc w:val="center"/>
              <w:rPr>
                <w:sz w:val="22"/>
                <w:szCs w:val="22"/>
              </w:rPr>
            </w:pPr>
          </w:p>
        </w:tc>
        <w:tc>
          <w:tcPr>
            <w:tcW w:w="1656" w:type="dxa"/>
          </w:tcPr>
          <w:p w:rsidR="00B24C74" w:rsidP="00292E73" w:rsidRDefault="00B24C74" w14:paraId="04A827F7" w14:textId="77777777">
            <w:pPr>
              <w:pStyle w:val="NoSpacing"/>
              <w:jc w:val="center"/>
              <w:rPr>
                <w:sz w:val="22"/>
                <w:szCs w:val="22"/>
              </w:rPr>
            </w:pPr>
          </w:p>
        </w:tc>
        <w:tc>
          <w:tcPr>
            <w:tcW w:w="1655" w:type="dxa"/>
          </w:tcPr>
          <w:p w:rsidR="00B24C74" w:rsidP="00292E73" w:rsidRDefault="00B24C74" w14:paraId="4211DF0F" w14:textId="77777777">
            <w:pPr>
              <w:pStyle w:val="NoSpacing"/>
              <w:jc w:val="center"/>
              <w:rPr>
                <w:sz w:val="22"/>
                <w:szCs w:val="22"/>
              </w:rPr>
            </w:pPr>
          </w:p>
        </w:tc>
        <w:tc>
          <w:tcPr>
            <w:tcW w:w="1656" w:type="dxa"/>
          </w:tcPr>
          <w:p w:rsidR="00B24C74" w:rsidP="00292E73" w:rsidRDefault="00B24C74" w14:paraId="42A7225C" w14:textId="77777777">
            <w:pPr>
              <w:pStyle w:val="NoSpacing"/>
              <w:jc w:val="center"/>
              <w:rPr>
                <w:sz w:val="22"/>
                <w:szCs w:val="22"/>
              </w:rPr>
            </w:pPr>
          </w:p>
        </w:tc>
      </w:tr>
      <w:tr w:rsidR="00B24C74" w:rsidTr="207AD87D" w14:paraId="60C18C1B" w14:textId="77777777">
        <w:trPr>
          <w:trHeight w:val="328"/>
        </w:trPr>
        <w:tc>
          <w:tcPr>
            <w:tcW w:w="2101" w:type="dxa"/>
          </w:tcPr>
          <w:p w:rsidR="00B24C74" w:rsidP="00292E73" w:rsidRDefault="00B24C74" w14:paraId="7C69E61E" w14:textId="77777777">
            <w:pPr>
              <w:pStyle w:val="NoSpacing"/>
              <w:jc w:val="center"/>
              <w:rPr>
                <w:sz w:val="22"/>
                <w:szCs w:val="22"/>
              </w:rPr>
            </w:pPr>
          </w:p>
        </w:tc>
        <w:tc>
          <w:tcPr>
            <w:tcW w:w="1655" w:type="dxa"/>
          </w:tcPr>
          <w:p w:rsidR="00B24C74" w:rsidP="00292E73" w:rsidRDefault="00B24C74" w14:paraId="05ADF979" w14:textId="77777777">
            <w:pPr>
              <w:pStyle w:val="NoSpacing"/>
              <w:jc w:val="center"/>
              <w:rPr>
                <w:sz w:val="22"/>
                <w:szCs w:val="22"/>
              </w:rPr>
            </w:pPr>
          </w:p>
        </w:tc>
        <w:tc>
          <w:tcPr>
            <w:tcW w:w="1655" w:type="dxa"/>
          </w:tcPr>
          <w:p w:rsidR="00B24C74" w:rsidP="00292E73" w:rsidRDefault="00B24C74" w14:paraId="7E485212" w14:textId="77777777">
            <w:pPr>
              <w:pStyle w:val="NoSpacing"/>
              <w:jc w:val="center"/>
              <w:rPr>
                <w:sz w:val="22"/>
                <w:szCs w:val="22"/>
              </w:rPr>
            </w:pPr>
          </w:p>
        </w:tc>
        <w:tc>
          <w:tcPr>
            <w:tcW w:w="1656" w:type="dxa"/>
          </w:tcPr>
          <w:p w:rsidR="00B24C74" w:rsidP="00292E73" w:rsidRDefault="00B24C74" w14:paraId="378188CE" w14:textId="77777777">
            <w:pPr>
              <w:pStyle w:val="NoSpacing"/>
              <w:jc w:val="center"/>
              <w:rPr>
                <w:sz w:val="22"/>
                <w:szCs w:val="22"/>
              </w:rPr>
            </w:pPr>
          </w:p>
        </w:tc>
        <w:tc>
          <w:tcPr>
            <w:tcW w:w="1655" w:type="dxa"/>
          </w:tcPr>
          <w:p w:rsidR="00B24C74" w:rsidP="00292E73" w:rsidRDefault="00B24C74" w14:paraId="7F6A21DF" w14:textId="77777777">
            <w:pPr>
              <w:pStyle w:val="NoSpacing"/>
              <w:jc w:val="center"/>
              <w:rPr>
                <w:sz w:val="22"/>
                <w:szCs w:val="22"/>
              </w:rPr>
            </w:pPr>
          </w:p>
        </w:tc>
        <w:tc>
          <w:tcPr>
            <w:tcW w:w="1656" w:type="dxa"/>
          </w:tcPr>
          <w:p w:rsidR="00B24C74" w:rsidP="00292E73" w:rsidRDefault="00B24C74" w14:paraId="25A25C74" w14:textId="77777777">
            <w:pPr>
              <w:pStyle w:val="NoSpacing"/>
              <w:jc w:val="center"/>
              <w:rPr>
                <w:sz w:val="22"/>
                <w:szCs w:val="22"/>
              </w:rPr>
            </w:pPr>
          </w:p>
        </w:tc>
      </w:tr>
      <w:tr w:rsidR="00B24C74" w:rsidTr="207AD87D" w14:paraId="3105D9D8" w14:textId="77777777">
        <w:trPr>
          <w:trHeight w:val="310"/>
        </w:trPr>
        <w:tc>
          <w:tcPr>
            <w:tcW w:w="2101" w:type="dxa"/>
          </w:tcPr>
          <w:p w:rsidR="00B24C74" w:rsidP="00292E73" w:rsidRDefault="00B24C74" w14:paraId="7C28C9F6" w14:textId="77777777">
            <w:pPr>
              <w:pStyle w:val="NoSpacing"/>
              <w:jc w:val="center"/>
              <w:rPr>
                <w:sz w:val="22"/>
                <w:szCs w:val="22"/>
              </w:rPr>
            </w:pPr>
          </w:p>
        </w:tc>
        <w:tc>
          <w:tcPr>
            <w:tcW w:w="1655" w:type="dxa"/>
          </w:tcPr>
          <w:p w:rsidR="00B24C74" w:rsidP="00292E73" w:rsidRDefault="00B24C74" w14:paraId="43D8E09F" w14:textId="77777777">
            <w:pPr>
              <w:pStyle w:val="NoSpacing"/>
              <w:jc w:val="center"/>
              <w:rPr>
                <w:sz w:val="22"/>
                <w:szCs w:val="22"/>
              </w:rPr>
            </w:pPr>
          </w:p>
        </w:tc>
        <w:tc>
          <w:tcPr>
            <w:tcW w:w="1655" w:type="dxa"/>
          </w:tcPr>
          <w:p w:rsidR="00B24C74" w:rsidP="00292E73" w:rsidRDefault="00B24C74" w14:paraId="722E1025" w14:textId="77777777">
            <w:pPr>
              <w:pStyle w:val="NoSpacing"/>
              <w:jc w:val="center"/>
              <w:rPr>
                <w:sz w:val="22"/>
                <w:szCs w:val="22"/>
              </w:rPr>
            </w:pPr>
          </w:p>
        </w:tc>
        <w:tc>
          <w:tcPr>
            <w:tcW w:w="1656" w:type="dxa"/>
          </w:tcPr>
          <w:p w:rsidR="00B24C74" w:rsidP="00292E73" w:rsidRDefault="00B24C74" w14:paraId="6C2E5A38" w14:textId="77777777">
            <w:pPr>
              <w:pStyle w:val="NoSpacing"/>
              <w:jc w:val="center"/>
              <w:rPr>
                <w:sz w:val="22"/>
                <w:szCs w:val="22"/>
              </w:rPr>
            </w:pPr>
          </w:p>
        </w:tc>
        <w:tc>
          <w:tcPr>
            <w:tcW w:w="1655" w:type="dxa"/>
          </w:tcPr>
          <w:p w:rsidR="00B24C74" w:rsidP="00292E73" w:rsidRDefault="00B24C74" w14:paraId="4947FD12" w14:textId="77777777">
            <w:pPr>
              <w:pStyle w:val="NoSpacing"/>
              <w:jc w:val="center"/>
              <w:rPr>
                <w:sz w:val="22"/>
                <w:szCs w:val="22"/>
              </w:rPr>
            </w:pPr>
          </w:p>
        </w:tc>
        <w:tc>
          <w:tcPr>
            <w:tcW w:w="1656" w:type="dxa"/>
          </w:tcPr>
          <w:p w:rsidR="00B24C74" w:rsidP="00292E73" w:rsidRDefault="00B24C74" w14:paraId="69C47693" w14:textId="77777777">
            <w:pPr>
              <w:pStyle w:val="NoSpacing"/>
              <w:jc w:val="center"/>
              <w:rPr>
                <w:sz w:val="22"/>
                <w:szCs w:val="22"/>
              </w:rPr>
            </w:pPr>
          </w:p>
        </w:tc>
      </w:tr>
      <w:tr w:rsidR="00664031" w:rsidTr="207AD87D" w14:paraId="346ADED0" w14:textId="77777777">
        <w:trPr>
          <w:trHeight w:val="328"/>
        </w:trPr>
        <w:tc>
          <w:tcPr>
            <w:tcW w:w="2101" w:type="dxa"/>
          </w:tcPr>
          <w:p w:rsidR="00664031" w:rsidP="00292E73" w:rsidRDefault="00664031" w14:paraId="64ADD162" w14:textId="77777777">
            <w:pPr>
              <w:pStyle w:val="NoSpacing"/>
              <w:jc w:val="center"/>
              <w:rPr>
                <w:sz w:val="22"/>
                <w:szCs w:val="22"/>
              </w:rPr>
            </w:pPr>
          </w:p>
        </w:tc>
        <w:tc>
          <w:tcPr>
            <w:tcW w:w="1655" w:type="dxa"/>
          </w:tcPr>
          <w:p w:rsidR="00664031" w:rsidP="00292E73" w:rsidRDefault="00664031" w14:paraId="7B467E74" w14:textId="77777777">
            <w:pPr>
              <w:pStyle w:val="NoSpacing"/>
              <w:jc w:val="center"/>
              <w:rPr>
                <w:sz w:val="22"/>
                <w:szCs w:val="22"/>
              </w:rPr>
            </w:pPr>
          </w:p>
        </w:tc>
        <w:tc>
          <w:tcPr>
            <w:tcW w:w="1655" w:type="dxa"/>
          </w:tcPr>
          <w:p w:rsidR="00664031" w:rsidP="00292E73" w:rsidRDefault="00664031" w14:paraId="5A6E30E2" w14:textId="77777777">
            <w:pPr>
              <w:pStyle w:val="NoSpacing"/>
              <w:jc w:val="center"/>
              <w:rPr>
                <w:sz w:val="22"/>
                <w:szCs w:val="22"/>
              </w:rPr>
            </w:pPr>
          </w:p>
        </w:tc>
        <w:tc>
          <w:tcPr>
            <w:tcW w:w="1656" w:type="dxa"/>
          </w:tcPr>
          <w:p w:rsidR="00664031" w:rsidP="00292E73" w:rsidRDefault="00664031" w14:paraId="50563AF9" w14:textId="77777777">
            <w:pPr>
              <w:pStyle w:val="NoSpacing"/>
              <w:jc w:val="center"/>
              <w:rPr>
                <w:sz w:val="22"/>
                <w:szCs w:val="22"/>
              </w:rPr>
            </w:pPr>
          </w:p>
        </w:tc>
        <w:tc>
          <w:tcPr>
            <w:tcW w:w="1655" w:type="dxa"/>
          </w:tcPr>
          <w:p w:rsidR="00664031" w:rsidP="00292E73" w:rsidRDefault="00664031" w14:paraId="17213960" w14:textId="77777777">
            <w:pPr>
              <w:pStyle w:val="NoSpacing"/>
              <w:jc w:val="center"/>
              <w:rPr>
                <w:sz w:val="22"/>
                <w:szCs w:val="22"/>
              </w:rPr>
            </w:pPr>
          </w:p>
        </w:tc>
        <w:tc>
          <w:tcPr>
            <w:tcW w:w="1656" w:type="dxa"/>
          </w:tcPr>
          <w:p w:rsidR="00664031" w:rsidP="00292E73" w:rsidRDefault="00664031" w14:paraId="70A2E653" w14:textId="77777777">
            <w:pPr>
              <w:pStyle w:val="NoSpacing"/>
              <w:jc w:val="center"/>
              <w:rPr>
                <w:sz w:val="22"/>
                <w:szCs w:val="22"/>
              </w:rPr>
            </w:pPr>
          </w:p>
        </w:tc>
      </w:tr>
      <w:tr w:rsidR="00664031" w:rsidTr="207AD87D" w14:paraId="5BC65F6B" w14:textId="77777777">
        <w:trPr>
          <w:trHeight w:val="328"/>
        </w:trPr>
        <w:tc>
          <w:tcPr>
            <w:tcW w:w="2101" w:type="dxa"/>
          </w:tcPr>
          <w:p w:rsidR="00664031" w:rsidP="00292E73" w:rsidRDefault="00664031" w14:paraId="4927899D" w14:textId="77777777">
            <w:pPr>
              <w:pStyle w:val="NoSpacing"/>
              <w:jc w:val="center"/>
              <w:rPr>
                <w:sz w:val="22"/>
                <w:szCs w:val="22"/>
              </w:rPr>
            </w:pPr>
          </w:p>
        </w:tc>
        <w:tc>
          <w:tcPr>
            <w:tcW w:w="1655" w:type="dxa"/>
          </w:tcPr>
          <w:p w:rsidR="00664031" w:rsidP="00292E73" w:rsidRDefault="00664031" w14:paraId="0CD729D9" w14:textId="77777777">
            <w:pPr>
              <w:pStyle w:val="NoSpacing"/>
              <w:jc w:val="center"/>
              <w:rPr>
                <w:sz w:val="22"/>
                <w:szCs w:val="22"/>
              </w:rPr>
            </w:pPr>
          </w:p>
        </w:tc>
        <w:tc>
          <w:tcPr>
            <w:tcW w:w="1655" w:type="dxa"/>
          </w:tcPr>
          <w:p w:rsidR="00664031" w:rsidP="00292E73" w:rsidRDefault="00664031" w14:paraId="356D2D32" w14:textId="77777777">
            <w:pPr>
              <w:pStyle w:val="NoSpacing"/>
              <w:jc w:val="center"/>
              <w:rPr>
                <w:sz w:val="22"/>
                <w:szCs w:val="22"/>
              </w:rPr>
            </w:pPr>
          </w:p>
        </w:tc>
        <w:tc>
          <w:tcPr>
            <w:tcW w:w="1656" w:type="dxa"/>
          </w:tcPr>
          <w:p w:rsidR="00664031" w:rsidP="00292E73" w:rsidRDefault="00664031" w14:paraId="386B95F4" w14:textId="77777777">
            <w:pPr>
              <w:pStyle w:val="NoSpacing"/>
              <w:jc w:val="center"/>
              <w:rPr>
                <w:sz w:val="22"/>
                <w:szCs w:val="22"/>
              </w:rPr>
            </w:pPr>
          </w:p>
        </w:tc>
        <w:tc>
          <w:tcPr>
            <w:tcW w:w="1655" w:type="dxa"/>
          </w:tcPr>
          <w:p w:rsidR="00664031" w:rsidP="00292E73" w:rsidRDefault="00664031" w14:paraId="126493BA" w14:textId="77777777">
            <w:pPr>
              <w:pStyle w:val="NoSpacing"/>
              <w:jc w:val="center"/>
              <w:rPr>
                <w:sz w:val="22"/>
                <w:szCs w:val="22"/>
              </w:rPr>
            </w:pPr>
          </w:p>
        </w:tc>
        <w:tc>
          <w:tcPr>
            <w:tcW w:w="1656" w:type="dxa"/>
          </w:tcPr>
          <w:p w:rsidR="00664031" w:rsidP="00292E73" w:rsidRDefault="00664031" w14:paraId="3783F121" w14:textId="77777777">
            <w:pPr>
              <w:pStyle w:val="NoSpacing"/>
              <w:jc w:val="center"/>
              <w:rPr>
                <w:sz w:val="22"/>
                <w:szCs w:val="22"/>
              </w:rPr>
            </w:pPr>
          </w:p>
        </w:tc>
      </w:tr>
    </w:tbl>
    <w:p w:rsidR="7BE26558" w:rsidP="11D80384" w:rsidRDefault="53CBC458" w14:paraId="0C22C6EC" w14:textId="4C53BB83">
      <w:pPr>
        <w:pStyle w:val="NoSpacing"/>
        <w:jc w:val="center"/>
        <w:rPr>
          <w:b w:val="1"/>
          <w:bCs w:val="1"/>
          <w:sz w:val="28"/>
          <w:szCs w:val="28"/>
          <w:u w:val="single"/>
        </w:rPr>
      </w:pPr>
      <w:r w:rsidRPr="73EE87B7" w:rsidR="53CBC458">
        <w:rPr>
          <w:b w:val="1"/>
          <w:bCs w:val="1"/>
          <w:sz w:val="28"/>
          <w:szCs w:val="28"/>
          <w:u w:val="single"/>
        </w:rPr>
        <w:t>Qualitative</w:t>
      </w:r>
      <w:r w:rsidRPr="73EE87B7" w:rsidR="43C433A2">
        <w:rPr>
          <w:b w:val="1"/>
          <w:bCs w:val="1"/>
          <w:sz w:val="28"/>
          <w:szCs w:val="28"/>
          <w:u w:val="single"/>
        </w:rPr>
        <w:t>/Semiquantitative</w:t>
      </w:r>
      <w:r w:rsidRPr="73EE87B7" w:rsidR="53CBC458">
        <w:rPr>
          <w:b w:val="1"/>
          <w:bCs w:val="1"/>
          <w:sz w:val="28"/>
          <w:szCs w:val="28"/>
          <w:u w:val="single"/>
        </w:rPr>
        <w:t xml:space="preserve"> Assay Confirmation of Acceptability</w:t>
      </w:r>
    </w:p>
    <w:p w:rsidR="006157B0" w:rsidP="006157B0" w:rsidRDefault="53CBC458" w14:paraId="17FDCCF6" w14:textId="01EA7F3C">
      <w:pPr>
        <w:pStyle w:val="NoSpacing"/>
        <w:rPr>
          <w:sz w:val="22"/>
          <w:szCs w:val="22"/>
        </w:rPr>
      </w:pPr>
      <w:r w:rsidRPr="73EE87B7" w:rsidR="53CBC458">
        <w:rPr>
          <w:b w:val="1"/>
          <w:bCs w:val="1"/>
          <w:sz w:val="22"/>
          <w:szCs w:val="22"/>
        </w:rPr>
        <w:t>Qualitative</w:t>
      </w:r>
      <w:r w:rsidRPr="73EE87B7" w:rsidR="3BEBF8D8">
        <w:rPr>
          <w:b w:val="1"/>
          <w:bCs w:val="1"/>
          <w:sz w:val="22"/>
          <w:szCs w:val="22"/>
        </w:rPr>
        <w:t>/Semiquantitative</w:t>
      </w:r>
      <w:r w:rsidRPr="73EE87B7" w:rsidR="53CBC458">
        <w:rPr>
          <w:b w:val="1"/>
          <w:bCs w:val="1"/>
          <w:sz w:val="22"/>
          <w:szCs w:val="22"/>
        </w:rPr>
        <w:t xml:space="preserve"> Comparison Data: </w:t>
      </w:r>
      <w:r w:rsidRPr="73EE87B7" w:rsidR="53CBC458">
        <w:rPr>
          <w:sz w:val="22"/>
          <w:szCs w:val="22"/>
        </w:rPr>
        <w:t xml:space="preserve">Compare new reagent to </w:t>
      </w:r>
      <w:r w:rsidRPr="73EE87B7" w:rsidR="12EB02EA">
        <w:rPr>
          <w:sz w:val="22"/>
          <w:szCs w:val="22"/>
        </w:rPr>
        <w:t xml:space="preserve">in-use </w:t>
      </w:r>
      <w:r w:rsidRPr="73EE87B7" w:rsidR="53CBC458">
        <w:rPr>
          <w:sz w:val="22"/>
          <w:szCs w:val="22"/>
        </w:rPr>
        <w:t>reagent patient, PT, or QC results; or run manufacturer QC. New reagent must match existing reagent/expected values.</w:t>
      </w:r>
    </w:p>
    <w:tbl>
      <w:tblPr>
        <w:tblStyle w:val="TableGrid"/>
        <w:tblW w:w="10350" w:type="dxa"/>
        <w:tblInd w:w="-455" w:type="dxa"/>
        <w:tblLook w:val="04A0" w:firstRow="1" w:lastRow="0" w:firstColumn="1" w:lastColumn="0" w:noHBand="0" w:noVBand="1"/>
      </w:tblPr>
      <w:tblGrid>
        <w:gridCol w:w="2792"/>
        <w:gridCol w:w="2337"/>
        <w:gridCol w:w="2338"/>
        <w:gridCol w:w="2883"/>
      </w:tblGrid>
      <w:tr w:rsidR="008506C4" w:rsidTr="008506C4" w14:paraId="459BC17D" w14:textId="77777777">
        <w:tc>
          <w:tcPr>
            <w:tcW w:w="2792" w:type="dxa"/>
          </w:tcPr>
          <w:p w:rsidRPr="008506C4" w:rsidR="008506C4" w:rsidP="008506C4" w:rsidRDefault="008506C4" w14:paraId="13FCCB28" w14:textId="2D482C9C">
            <w:pPr>
              <w:pStyle w:val="NoSpacing"/>
              <w:jc w:val="center"/>
              <w:rPr>
                <w:b/>
                <w:sz w:val="22"/>
                <w:szCs w:val="22"/>
              </w:rPr>
            </w:pPr>
            <w:r w:rsidRPr="008506C4">
              <w:rPr>
                <w:b/>
                <w:sz w:val="22"/>
                <w:szCs w:val="22"/>
              </w:rPr>
              <w:t>Sample ID</w:t>
            </w:r>
          </w:p>
        </w:tc>
        <w:tc>
          <w:tcPr>
            <w:tcW w:w="2337" w:type="dxa"/>
          </w:tcPr>
          <w:p w:rsidRPr="008506C4" w:rsidR="008506C4" w:rsidP="008506C4" w:rsidRDefault="008506C4" w14:paraId="640A7D25" w14:textId="44E43AEF">
            <w:pPr>
              <w:pStyle w:val="NoSpacing"/>
              <w:jc w:val="center"/>
              <w:rPr>
                <w:b/>
                <w:sz w:val="22"/>
                <w:szCs w:val="22"/>
              </w:rPr>
            </w:pPr>
            <w:r w:rsidRPr="008506C4">
              <w:rPr>
                <w:b/>
                <w:sz w:val="22"/>
                <w:szCs w:val="22"/>
              </w:rPr>
              <w:t>Expected Result</w:t>
            </w:r>
          </w:p>
        </w:tc>
        <w:tc>
          <w:tcPr>
            <w:tcW w:w="2338" w:type="dxa"/>
          </w:tcPr>
          <w:p w:rsidRPr="008506C4" w:rsidR="008506C4" w:rsidP="008506C4" w:rsidRDefault="008506C4" w14:paraId="016FD674" w14:textId="02B5A9A3">
            <w:pPr>
              <w:pStyle w:val="NoSpacing"/>
              <w:jc w:val="center"/>
              <w:rPr>
                <w:b/>
                <w:sz w:val="22"/>
                <w:szCs w:val="22"/>
              </w:rPr>
            </w:pPr>
            <w:r w:rsidRPr="008506C4">
              <w:rPr>
                <w:b/>
                <w:sz w:val="22"/>
                <w:szCs w:val="22"/>
              </w:rPr>
              <w:t>Result</w:t>
            </w:r>
          </w:p>
        </w:tc>
        <w:tc>
          <w:tcPr>
            <w:tcW w:w="2883" w:type="dxa"/>
          </w:tcPr>
          <w:p w:rsidRPr="008506C4" w:rsidR="008506C4" w:rsidP="008506C4" w:rsidRDefault="008506C4" w14:paraId="3A82C3BB" w14:textId="4DC82020">
            <w:pPr>
              <w:pStyle w:val="NoSpacing"/>
              <w:jc w:val="center"/>
              <w:rPr>
                <w:b/>
                <w:sz w:val="22"/>
                <w:szCs w:val="22"/>
              </w:rPr>
            </w:pPr>
            <w:r w:rsidRPr="008506C4">
              <w:rPr>
                <w:b/>
                <w:sz w:val="22"/>
                <w:szCs w:val="22"/>
              </w:rPr>
              <w:t>Pass?</w:t>
            </w:r>
          </w:p>
        </w:tc>
      </w:tr>
      <w:tr w:rsidR="008506C4" w:rsidTr="008506C4" w14:paraId="1091A964" w14:textId="77777777">
        <w:tc>
          <w:tcPr>
            <w:tcW w:w="2792" w:type="dxa"/>
          </w:tcPr>
          <w:p w:rsidR="008506C4" w:rsidP="006157B0" w:rsidRDefault="008506C4" w14:paraId="035AB493" w14:textId="77777777">
            <w:pPr>
              <w:pStyle w:val="NoSpacing"/>
              <w:rPr>
                <w:sz w:val="22"/>
                <w:szCs w:val="22"/>
              </w:rPr>
            </w:pPr>
          </w:p>
        </w:tc>
        <w:tc>
          <w:tcPr>
            <w:tcW w:w="2337" w:type="dxa"/>
          </w:tcPr>
          <w:p w:rsidR="008506C4" w:rsidP="006157B0" w:rsidRDefault="008506C4" w14:paraId="49CE2EEA" w14:textId="77777777">
            <w:pPr>
              <w:pStyle w:val="NoSpacing"/>
              <w:rPr>
                <w:sz w:val="22"/>
                <w:szCs w:val="22"/>
              </w:rPr>
            </w:pPr>
          </w:p>
        </w:tc>
        <w:tc>
          <w:tcPr>
            <w:tcW w:w="2338" w:type="dxa"/>
          </w:tcPr>
          <w:p w:rsidR="008506C4" w:rsidP="006157B0" w:rsidRDefault="008506C4" w14:paraId="05EA93BD" w14:textId="77777777">
            <w:pPr>
              <w:pStyle w:val="NoSpacing"/>
              <w:rPr>
                <w:sz w:val="22"/>
                <w:szCs w:val="22"/>
              </w:rPr>
            </w:pPr>
          </w:p>
        </w:tc>
        <w:tc>
          <w:tcPr>
            <w:tcW w:w="2883" w:type="dxa"/>
          </w:tcPr>
          <w:p w:rsidR="008506C4" w:rsidP="006157B0" w:rsidRDefault="008506C4" w14:paraId="13326D24" w14:textId="77777777">
            <w:pPr>
              <w:pStyle w:val="NoSpacing"/>
              <w:rPr>
                <w:sz w:val="22"/>
                <w:szCs w:val="22"/>
              </w:rPr>
            </w:pPr>
          </w:p>
        </w:tc>
      </w:tr>
      <w:tr w:rsidR="008506C4" w:rsidTr="008506C4" w14:paraId="1B9B20AB" w14:textId="77777777">
        <w:tc>
          <w:tcPr>
            <w:tcW w:w="2792" w:type="dxa"/>
          </w:tcPr>
          <w:p w:rsidR="008506C4" w:rsidP="006157B0" w:rsidRDefault="008506C4" w14:paraId="3F1C145B" w14:textId="77777777">
            <w:pPr>
              <w:pStyle w:val="NoSpacing"/>
              <w:rPr>
                <w:sz w:val="22"/>
                <w:szCs w:val="22"/>
              </w:rPr>
            </w:pPr>
          </w:p>
        </w:tc>
        <w:tc>
          <w:tcPr>
            <w:tcW w:w="2337" w:type="dxa"/>
          </w:tcPr>
          <w:p w:rsidR="008506C4" w:rsidP="006157B0" w:rsidRDefault="008506C4" w14:paraId="3345B549" w14:textId="77777777">
            <w:pPr>
              <w:pStyle w:val="NoSpacing"/>
              <w:rPr>
                <w:sz w:val="22"/>
                <w:szCs w:val="22"/>
              </w:rPr>
            </w:pPr>
          </w:p>
        </w:tc>
        <w:tc>
          <w:tcPr>
            <w:tcW w:w="2338" w:type="dxa"/>
          </w:tcPr>
          <w:p w:rsidR="008506C4" w:rsidP="006157B0" w:rsidRDefault="008506C4" w14:paraId="14487D46" w14:textId="77777777">
            <w:pPr>
              <w:pStyle w:val="NoSpacing"/>
              <w:rPr>
                <w:sz w:val="22"/>
                <w:szCs w:val="22"/>
              </w:rPr>
            </w:pPr>
          </w:p>
        </w:tc>
        <w:tc>
          <w:tcPr>
            <w:tcW w:w="2883" w:type="dxa"/>
          </w:tcPr>
          <w:p w:rsidR="008506C4" w:rsidP="006157B0" w:rsidRDefault="008506C4" w14:paraId="3BFAB268" w14:textId="77777777">
            <w:pPr>
              <w:pStyle w:val="NoSpacing"/>
              <w:rPr>
                <w:sz w:val="22"/>
                <w:szCs w:val="22"/>
              </w:rPr>
            </w:pPr>
          </w:p>
        </w:tc>
      </w:tr>
      <w:tr w:rsidR="008506C4" w:rsidTr="008506C4" w14:paraId="31620269" w14:textId="77777777">
        <w:tc>
          <w:tcPr>
            <w:tcW w:w="2792" w:type="dxa"/>
          </w:tcPr>
          <w:p w:rsidR="008506C4" w:rsidP="006157B0" w:rsidRDefault="008506C4" w14:paraId="2940EE47" w14:textId="77777777">
            <w:pPr>
              <w:pStyle w:val="NoSpacing"/>
              <w:rPr>
                <w:sz w:val="22"/>
                <w:szCs w:val="22"/>
              </w:rPr>
            </w:pPr>
          </w:p>
        </w:tc>
        <w:tc>
          <w:tcPr>
            <w:tcW w:w="2337" w:type="dxa"/>
          </w:tcPr>
          <w:p w:rsidR="008506C4" w:rsidP="006157B0" w:rsidRDefault="008506C4" w14:paraId="3B01EF70" w14:textId="77777777">
            <w:pPr>
              <w:pStyle w:val="NoSpacing"/>
              <w:rPr>
                <w:sz w:val="22"/>
                <w:szCs w:val="22"/>
              </w:rPr>
            </w:pPr>
          </w:p>
        </w:tc>
        <w:tc>
          <w:tcPr>
            <w:tcW w:w="2338" w:type="dxa"/>
          </w:tcPr>
          <w:p w:rsidR="008506C4" w:rsidP="006157B0" w:rsidRDefault="008506C4" w14:paraId="544B66C4" w14:textId="77777777">
            <w:pPr>
              <w:pStyle w:val="NoSpacing"/>
              <w:rPr>
                <w:sz w:val="22"/>
                <w:szCs w:val="22"/>
              </w:rPr>
            </w:pPr>
          </w:p>
        </w:tc>
        <w:tc>
          <w:tcPr>
            <w:tcW w:w="2883" w:type="dxa"/>
          </w:tcPr>
          <w:p w:rsidR="008506C4" w:rsidP="006157B0" w:rsidRDefault="008506C4" w14:paraId="6BB24731" w14:textId="77777777">
            <w:pPr>
              <w:pStyle w:val="NoSpacing"/>
              <w:rPr>
                <w:sz w:val="22"/>
                <w:szCs w:val="22"/>
              </w:rPr>
            </w:pPr>
          </w:p>
        </w:tc>
      </w:tr>
      <w:tr w:rsidR="008506C4" w:rsidTr="008506C4" w14:paraId="2CD568A1" w14:textId="77777777">
        <w:tc>
          <w:tcPr>
            <w:tcW w:w="2792" w:type="dxa"/>
          </w:tcPr>
          <w:p w:rsidR="008506C4" w:rsidP="006157B0" w:rsidRDefault="008506C4" w14:paraId="1803474B" w14:textId="77777777">
            <w:pPr>
              <w:pStyle w:val="NoSpacing"/>
              <w:rPr>
                <w:sz w:val="22"/>
                <w:szCs w:val="22"/>
              </w:rPr>
            </w:pPr>
          </w:p>
        </w:tc>
        <w:tc>
          <w:tcPr>
            <w:tcW w:w="2337" w:type="dxa"/>
          </w:tcPr>
          <w:p w:rsidR="008506C4" w:rsidP="006157B0" w:rsidRDefault="008506C4" w14:paraId="50D2D738" w14:textId="77777777">
            <w:pPr>
              <w:pStyle w:val="NoSpacing"/>
              <w:rPr>
                <w:sz w:val="22"/>
                <w:szCs w:val="22"/>
              </w:rPr>
            </w:pPr>
          </w:p>
        </w:tc>
        <w:tc>
          <w:tcPr>
            <w:tcW w:w="2338" w:type="dxa"/>
          </w:tcPr>
          <w:p w:rsidR="008506C4" w:rsidP="006157B0" w:rsidRDefault="008506C4" w14:paraId="43976A6B" w14:textId="77777777">
            <w:pPr>
              <w:pStyle w:val="NoSpacing"/>
              <w:rPr>
                <w:sz w:val="22"/>
                <w:szCs w:val="22"/>
              </w:rPr>
            </w:pPr>
          </w:p>
        </w:tc>
        <w:tc>
          <w:tcPr>
            <w:tcW w:w="2883" w:type="dxa"/>
          </w:tcPr>
          <w:p w:rsidR="008506C4" w:rsidP="006157B0" w:rsidRDefault="008506C4" w14:paraId="22DA5401" w14:textId="77777777">
            <w:pPr>
              <w:pStyle w:val="NoSpacing"/>
              <w:rPr>
                <w:sz w:val="22"/>
                <w:szCs w:val="22"/>
              </w:rPr>
            </w:pPr>
          </w:p>
        </w:tc>
      </w:tr>
    </w:tbl>
    <w:p w:rsidRPr="006157B0" w:rsidR="008506C4" w:rsidP="006157B0" w:rsidRDefault="53CBC458" w14:paraId="282ADD29" w14:textId="4F76FA82">
      <w:pPr>
        <w:pStyle w:val="NoSpacing"/>
        <w:rPr>
          <w:sz w:val="22"/>
          <w:szCs w:val="22"/>
        </w:rPr>
      </w:pPr>
      <w:r w:rsidRPr="11D80384">
        <w:rPr>
          <w:b/>
          <w:bCs/>
        </w:rPr>
        <w:t>Is reagent acceptable for patient use?</w:t>
      </w:r>
      <w:r w:rsidR="008506C4">
        <w:tab/>
      </w:r>
      <w:r w:rsidRPr="11D80384">
        <w:rPr>
          <w:b/>
          <w:bCs/>
        </w:rPr>
        <w:t xml:space="preserve">Yes </w:t>
      </w:r>
      <w:r w:rsidR="008506C4">
        <w:tab/>
      </w:r>
      <w:r w:rsidRPr="11D80384">
        <w:rPr>
          <w:b/>
          <w:bCs/>
        </w:rPr>
        <w:t xml:space="preserve">  </w:t>
      </w:r>
      <w:proofErr w:type="spellStart"/>
      <w:r w:rsidRPr="11D80384">
        <w:rPr>
          <w:b/>
          <w:bCs/>
        </w:rPr>
        <w:t>Yes</w:t>
      </w:r>
      <w:proofErr w:type="spellEnd"/>
      <w:r w:rsidRPr="11D80384">
        <w:rPr>
          <w:b/>
          <w:bCs/>
        </w:rPr>
        <w:t xml:space="preserve">, After Troubleshooting    </w:t>
      </w:r>
      <w:r w:rsidR="008506C4">
        <w:tab/>
      </w:r>
      <w:r w:rsidRPr="11D80384">
        <w:rPr>
          <w:b/>
          <w:bCs/>
        </w:rPr>
        <w:t xml:space="preserve">   No</w:t>
      </w:r>
    </w:p>
    <w:p w:rsidRPr="008506C4" w:rsidR="006157B0" w:rsidP="008506C4" w:rsidRDefault="008506C4" w14:paraId="0F733C46" w14:textId="75570824">
      <w:pPr>
        <w:pStyle w:val="NoSpacing"/>
        <w:ind w:left="1440" w:firstLine="720"/>
        <w:rPr>
          <w:sz w:val="20"/>
          <w:szCs w:val="20"/>
          <w:vertAlign w:val="superscript"/>
        </w:rPr>
      </w:pPr>
      <w:r w:rsidRPr="008506C4">
        <w:rPr>
          <w:sz w:val="20"/>
          <w:szCs w:val="20"/>
          <w:vertAlign w:val="superscript"/>
        </w:rPr>
        <w:t>(Circle one)</w:t>
      </w:r>
    </w:p>
    <w:p w:rsidR="006157B0" w:rsidP="009460B5" w:rsidRDefault="006157B0" w14:paraId="68628F93" w14:textId="5595D421">
      <w:pPr>
        <w:pStyle w:val="NoSpacing"/>
        <w:rPr>
          <w:sz w:val="22"/>
          <w:szCs w:val="22"/>
        </w:rPr>
      </w:pPr>
      <w:r>
        <w:rPr>
          <w:sz w:val="22"/>
          <w:szCs w:val="22"/>
        </w:rPr>
        <w:t>Describe any troubleshooting needed to pass CoA: ___________________________________________</w:t>
      </w:r>
    </w:p>
    <w:p w:rsidR="006157B0" w:rsidRDefault="006157B0" w14:paraId="608251F7" w14:textId="77777777">
      <w:pPr>
        <w:rPr>
          <w:szCs w:val="32"/>
        </w:rPr>
      </w:pPr>
      <w:r>
        <w:rPr>
          <w:sz w:val="22"/>
          <w:szCs w:val="22"/>
        </w:rPr>
        <w:t>_____________________________________________________________________________________</w:t>
      </w:r>
    </w:p>
    <w:p w:rsidR="006157B0" w:rsidP="009460B5" w:rsidRDefault="008506C4" w14:paraId="028F5C68" w14:textId="1083BE33">
      <w:pPr>
        <w:pStyle w:val="NoSpacing"/>
        <w:rPr>
          <w:sz w:val="22"/>
          <w:szCs w:val="22"/>
        </w:rPr>
      </w:pPr>
      <w:r>
        <w:rPr>
          <w:sz w:val="22"/>
          <w:szCs w:val="22"/>
        </w:rPr>
        <w:t>Place reagents that pass CoA into general use and label with green stickers. Reagents that fail CoA must be sequestered and labeled with red stickers. Notify TS of failures, if there is an impact to patient testing, notify operations supervisor.</w:t>
      </w:r>
    </w:p>
    <w:p w:rsidR="008506C4" w:rsidP="006157B0" w:rsidRDefault="008506C4" w14:paraId="057292F1" w14:textId="77777777">
      <w:pPr>
        <w:pStyle w:val="NoSpacing"/>
        <w:rPr>
          <w:b/>
          <w:noProof/>
          <w:sz w:val="22"/>
          <w:szCs w:val="22"/>
          <w:lang w:bidi="ar-SA"/>
        </w:rPr>
      </w:pPr>
    </w:p>
    <w:p w:rsidR="00CC47D1" w:rsidP="207AD87D" w:rsidRDefault="53CBC458" w14:paraId="0C22C6F1" w14:textId="537AA91E">
      <w:pPr>
        <w:pStyle w:val="NoSpacing"/>
        <w:rPr>
          <w:sz w:val="22"/>
          <w:szCs w:val="22"/>
          <w:lang w:bidi="ar-SA"/>
        </w:rPr>
      </w:pPr>
      <w:r w:rsidRPr="207AD87D">
        <w:rPr>
          <w:b/>
          <w:bCs/>
          <w:noProof/>
          <w:sz w:val="22"/>
          <w:szCs w:val="22"/>
          <w:lang w:bidi="ar-SA"/>
        </w:rPr>
        <w:t>CoA</w:t>
      </w:r>
      <w:r w:rsidRPr="207AD87D" w:rsidR="4AFE95FC">
        <w:rPr>
          <w:b/>
          <w:bCs/>
          <w:sz w:val="22"/>
          <w:szCs w:val="22"/>
        </w:rPr>
        <w:t xml:space="preserve"> Performed by</w:t>
      </w:r>
      <w:r w:rsidRPr="207AD87D">
        <w:rPr>
          <w:b/>
          <w:bCs/>
          <w:sz w:val="22"/>
          <w:szCs w:val="22"/>
        </w:rPr>
        <w:t>/date</w:t>
      </w:r>
      <w:r w:rsidRPr="00CC47D1" w:rsidR="4AFE95FC">
        <w:rPr>
          <w:sz w:val="22"/>
          <w:szCs w:val="22"/>
        </w:rPr>
        <w:t>:</w:t>
      </w:r>
      <w:r w:rsidRPr="00CC47D1" w:rsidR="0B161C85">
        <w:rPr>
          <w:sz w:val="22"/>
          <w:szCs w:val="22"/>
        </w:rPr>
        <w:t xml:space="preserve"> ______________________________________________________________</w:t>
      </w:r>
    </w:p>
    <w:sectPr w:rsidR="00CC47D1" w:rsidSect="00CC11B6">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85C" w:rsidP="00AF3853" w:rsidRDefault="00D1085C" w14:paraId="6731FC27" w14:textId="77777777">
      <w:r>
        <w:separator/>
      </w:r>
    </w:p>
  </w:endnote>
  <w:endnote w:type="continuationSeparator" w:id="0">
    <w:p w:rsidR="00D1085C" w:rsidP="00AF3853" w:rsidRDefault="00D1085C" w14:paraId="2B8862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FF" w:rsidRDefault="00FB2BFF" w14:paraId="3D6E7390"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2B0DBE89" w:rsidTr="2B0DBE89" w14:paraId="7438D052" w14:textId="77777777">
      <w:trPr>
        <w:trHeight w:val="300"/>
      </w:trPr>
      <w:tc>
        <w:tcPr>
          <w:tcW w:w="3120" w:type="dxa"/>
        </w:tcPr>
        <w:p w:rsidR="2B0DBE89" w:rsidP="2B0DBE89" w:rsidRDefault="2B0DBE89" w14:paraId="68F5072A" w14:textId="550F2893">
          <w:pPr>
            <w:pStyle w:val="Header"/>
            <w:ind w:left="-115"/>
          </w:pPr>
        </w:p>
      </w:tc>
      <w:tc>
        <w:tcPr>
          <w:tcW w:w="3120" w:type="dxa"/>
        </w:tcPr>
        <w:p w:rsidR="2B0DBE89" w:rsidP="2B0DBE89" w:rsidRDefault="2B0DBE89" w14:paraId="0EDB7637" w14:textId="487D9E0C">
          <w:pPr>
            <w:pStyle w:val="Header"/>
            <w:jc w:val="center"/>
          </w:pPr>
        </w:p>
      </w:tc>
      <w:tc>
        <w:tcPr>
          <w:tcW w:w="3120" w:type="dxa"/>
        </w:tcPr>
        <w:p w:rsidR="2B0DBE89" w:rsidP="2B0DBE89" w:rsidRDefault="2B0DBE89" w14:paraId="49D703B6" w14:textId="69E759F6">
          <w:pPr>
            <w:pStyle w:val="Header"/>
            <w:ind w:right="-115"/>
            <w:jc w:val="right"/>
          </w:pPr>
        </w:p>
      </w:tc>
    </w:tr>
  </w:tbl>
  <w:p w:rsidR="2B0DBE89" w:rsidP="2B0DBE89" w:rsidRDefault="2B0DBE89" w14:paraId="569EB430" w14:textId="63349D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FF" w:rsidRDefault="00FB2BFF" w14:paraId="1CB4713C"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85C" w:rsidP="00AF3853" w:rsidRDefault="00D1085C" w14:paraId="6A8FD18F" w14:textId="77777777">
      <w:r>
        <w:separator/>
      </w:r>
    </w:p>
  </w:footnote>
  <w:footnote w:type="continuationSeparator" w:id="0">
    <w:p w:rsidR="00D1085C" w:rsidP="00AF3853" w:rsidRDefault="00D1085C" w14:paraId="5949228A"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FF" w:rsidRDefault="00FB2BFF" w14:paraId="30AB170A"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w:rsidR="005A0CC6" w:rsidRDefault="004174BE" w14:paraId="051BBEF8" w14:textId="1758657A">
    <w:pPr>
      <w:pStyle w:val="Header"/>
    </w:pPr>
    <w:r>
      <w:rPr>
        <w:noProof/>
        <w:lang w:bidi="ar-SA"/>
      </w:rPr>
      <w:drawing>
        <wp:anchor distT="0" distB="0" distL="114300" distR="114300" simplePos="0" relativeHeight="251658240" behindDoc="1" locked="0" layoutInCell="1" allowOverlap="1" wp14:anchorId="0C22C70C" wp14:editId="0C22C70D">
          <wp:simplePos x="0" y="0"/>
          <wp:positionH relativeFrom="column">
            <wp:posOffset>5000625</wp:posOffset>
          </wp:positionH>
          <wp:positionV relativeFrom="paragraph">
            <wp:posOffset>-276225</wp:posOffset>
          </wp:positionV>
          <wp:extent cx="1542415" cy="495300"/>
          <wp:effectExtent l="19050" t="0" r="635" b="0"/>
          <wp:wrapTight wrapText="bothSides">
            <wp:wrapPolygon edited="0">
              <wp:start x="-267" y="0"/>
              <wp:lineTo x="-267" y="20769"/>
              <wp:lineTo x="21609" y="20769"/>
              <wp:lineTo x="21609" y="0"/>
              <wp:lineTo x="-267" y="0"/>
            </wp:wrapPolygon>
          </wp:wrapTight>
          <wp:docPr id="1" name="Picture 1" descr="S:\Marketing and Communications\Logos\Children's Minnesota Logo\JPG\Childrens_MN_2015_logo_2c_RGB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and Communications\Logos\Children's Minnesota Logo\JPG\Childrens_MN_2015_logo_2c_RGB_800x257.jpg"/>
                  <pic:cNvPicPr>
                    <a:picLocks noChangeAspect="1" noChangeArrowheads="1"/>
                  </pic:cNvPicPr>
                </pic:nvPicPr>
                <pic:blipFill>
                  <a:blip r:embed="rId1"/>
                  <a:srcRect/>
                  <a:stretch>
                    <a:fillRect/>
                  </a:stretch>
                </pic:blipFill>
                <pic:spPr bwMode="auto">
                  <a:xfrm>
                    <a:off x="0" y="0"/>
                    <a:ext cx="1542415" cy="495300"/>
                  </a:xfrm>
                  <a:prstGeom prst="rect">
                    <a:avLst/>
                  </a:prstGeom>
                  <a:noFill/>
                  <a:ln w="9525">
                    <a:noFill/>
                    <a:miter lim="800000"/>
                    <a:headEnd/>
                    <a:tailEnd/>
                  </a:ln>
                </pic:spPr>
              </pic:pic>
            </a:graphicData>
          </a:graphic>
        </wp:anchor>
      </w:drawing>
    </w:r>
    <w:r w:rsidR="005A0CC6">
      <w:rPr>
        <w:rFonts w:ascii="Arial" w:hAnsi="Arial"/>
        <w:sz w:val="20"/>
      </w:rPr>
      <w:t xml:space="preserve">CH </w:t>
    </w:r>
    <w:r w:rsidR="005A0CC6">
      <w:rPr>
        <w:rFonts w:ascii="Arial" w:hAnsi="Arial"/>
        <w:sz w:val="20"/>
      </w:rPr>
      <w:t>2.99.f</w:t>
    </w:r>
    <w:r w:rsidR="00FB2BFF">
      <w:rPr>
        <w:rFonts w:ascii="Arial" w:hAnsi="Arial"/>
        <w:sz w:val="20"/>
      </w:rPr>
      <w:t>2</w:t>
    </w:r>
    <w:bookmarkStart w:name="_GoBack" w:id="0"/>
    <w:bookmarkEnd w:id="0"/>
    <w:r w:rsidR="005A0CC6">
      <w:rPr>
        <w:rFonts w:ascii="Arial" w:hAnsi="Arial"/>
        <w:sz w:val="20"/>
      </w:rPr>
      <w:t xml:space="preserve"> Downtime Confirmation of Acceptability</w:t>
    </w:r>
    <w:r w:rsidR="005A0CC6">
      <w:t xml:space="preserve"> </w:t>
    </w:r>
  </w:p>
  <w:p w:rsidR="004174BE" w:rsidRDefault="005A0CC6" w14:paraId="0C22C70A" w14:textId="76B96D39">
    <w:pPr>
      <w:pStyle w:val="Header"/>
    </w:pPr>
    <w:r>
      <w:t>Version 1</w:t>
    </w:r>
  </w:p>
  <w:p w:rsidR="004174BE" w:rsidRDefault="004174BE" w14:paraId="0C22C70B" w14:textId="3E072AAF">
    <w:pPr>
      <w:pStyle w:val="Header"/>
    </w:pPr>
    <w:r>
      <w:t xml:space="preserve">Effective Date: </w:t>
    </w:r>
    <w:r w:rsidR="00FB2BFF">
      <w:t>February 1</w:t>
    </w:r>
    <w:r w:rsidR="005A0CC6">
      <w:t>, 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FF" w:rsidRDefault="00FB2BFF" w14:paraId="27A19E2B"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06A8"/>
    <w:multiLevelType w:val="hybridMultilevel"/>
    <w:tmpl w:val="EC4CB2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0625CA7"/>
    <w:multiLevelType w:val="hybridMultilevel"/>
    <w:tmpl w:val="7E16AE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4985B0C"/>
    <w:multiLevelType w:val="hybridMultilevel"/>
    <w:tmpl w:val="4998B8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40D2C2E"/>
    <w:multiLevelType w:val="hybridMultilevel"/>
    <w:tmpl w:val="3C669F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9DC5B8B"/>
    <w:multiLevelType w:val="hybridMultilevel"/>
    <w:tmpl w:val="3B627E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9ED6C9E"/>
    <w:multiLevelType w:val="hybridMultilevel"/>
    <w:tmpl w:val="CE624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2D"/>
    <w:rsid w:val="0005142E"/>
    <w:rsid w:val="00097981"/>
    <w:rsid w:val="000E324C"/>
    <w:rsid w:val="000F0CBA"/>
    <w:rsid w:val="001E0816"/>
    <w:rsid w:val="00222380"/>
    <w:rsid w:val="0029130A"/>
    <w:rsid w:val="00293E57"/>
    <w:rsid w:val="002C0BA2"/>
    <w:rsid w:val="0033687C"/>
    <w:rsid w:val="00357F8D"/>
    <w:rsid w:val="00363D8D"/>
    <w:rsid w:val="0036531D"/>
    <w:rsid w:val="003B2C55"/>
    <w:rsid w:val="003B5FC7"/>
    <w:rsid w:val="003E570D"/>
    <w:rsid w:val="004174BE"/>
    <w:rsid w:val="004210C4"/>
    <w:rsid w:val="004641A8"/>
    <w:rsid w:val="00464C2B"/>
    <w:rsid w:val="004921CE"/>
    <w:rsid w:val="004C1205"/>
    <w:rsid w:val="004D4F28"/>
    <w:rsid w:val="0058422C"/>
    <w:rsid w:val="005A0CC6"/>
    <w:rsid w:val="00611D04"/>
    <w:rsid w:val="00614512"/>
    <w:rsid w:val="006157B0"/>
    <w:rsid w:val="0064304C"/>
    <w:rsid w:val="00664031"/>
    <w:rsid w:val="0066612D"/>
    <w:rsid w:val="006A2826"/>
    <w:rsid w:val="006A4483"/>
    <w:rsid w:val="006E4B4D"/>
    <w:rsid w:val="0070233C"/>
    <w:rsid w:val="0070483F"/>
    <w:rsid w:val="007411B8"/>
    <w:rsid w:val="00767824"/>
    <w:rsid w:val="00772233"/>
    <w:rsid w:val="007A1B26"/>
    <w:rsid w:val="007B0D03"/>
    <w:rsid w:val="008506C4"/>
    <w:rsid w:val="00873B50"/>
    <w:rsid w:val="0087480A"/>
    <w:rsid w:val="008863A2"/>
    <w:rsid w:val="008A4EDB"/>
    <w:rsid w:val="0090642F"/>
    <w:rsid w:val="00925254"/>
    <w:rsid w:val="009460B5"/>
    <w:rsid w:val="00976723"/>
    <w:rsid w:val="0099574F"/>
    <w:rsid w:val="00A8452C"/>
    <w:rsid w:val="00AF3853"/>
    <w:rsid w:val="00B01550"/>
    <w:rsid w:val="00B24C74"/>
    <w:rsid w:val="00B5535D"/>
    <w:rsid w:val="00B56FCF"/>
    <w:rsid w:val="00BC2EE0"/>
    <w:rsid w:val="00C126A7"/>
    <w:rsid w:val="00C7458E"/>
    <w:rsid w:val="00CB595D"/>
    <w:rsid w:val="00CC11B6"/>
    <w:rsid w:val="00CC47D1"/>
    <w:rsid w:val="00CD7000"/>
    <w:rsid w:val="00D1085C"/>
    <w:rsid w:val="00D5670F"/>
    <w:rsid w:val="00D65E48"/>
    <w:rsid w:val="00D97F64"/>
    <w:rsid w:val="00DD1465"/>
    <w:rsid w:val="00DD7C7F"/>
    <w:rsid w:val="00DE7572"/>
    <w:rsid w:val="00DF49BD"/>
    <w:rsid w:val="00E15CEA"/>
    <w:rsid w:val="00E65E6F"/>
    <w:rsid w:val="00E6724A"/>
    <w:rsid w:val="00E80F4D"/>
    <w:rsid w:val="00EB0465"/>
    <w:rsid w:val="00F54A14"/>
    <w:rsid w:val="00FA1D64"/>
    <w:rsid w:val="00FA403E"/>
    <w:rsid w:val="00FB2BFF"/>
    <w:rsid w:val="015C0969"/>
    <w:rsid w:val="064510B9"/>
    <w:rsid w:val="07CD909C"/>
    <w:rsid w:val="0B161C85"/>
    <w:rsid w:val="0E6B6814"/>
    <w:rsid w:val="11D80384"/>
    <w:rsid w:val="12EB02EA"/>
    <w:rsid w:val="146AC254"/>
    <w:rsid w:val="17447627"/>
    <w:rsid w:val="1E153323"/>
    <w:rsid w:val="207AD87D"/>
    <w:rsid w:val="207D72FA"/>
    <w:rsid w:val="226AD919"/>
    <w:rsid w:val="2377A1F0"/>
    <w:rsid w:val="252848F8"/>
    <w:rsid w:val="27178898"/>
    <w:rsid w:val="28297F8C"/>
    <w:rsid w:val="2B0DBE89"/>
    <w:rsid w:val="2F41C885"/>
    <w:rsid w:val="34F20B05"/>
    <w:rsid w:val="3895DEBC"/>
    <w:rsid w:val="39CAD8FD"/>
    <w:rsid w:val="3BEBF8D8"/>
    <w:rsid w:val="4371BB43"/>
    <w:rsid w:val="43C433A2"/>
    <w:rsid w:val="4AFE95FC"/>
    <w:rsid w:val="4CF3BBB3"/>
    <w:rsid w:val="51F3FC32"/>
    <w:rsid w:val="538FCC93"/>
    <w:rsid w:val="53CBC458"/>
    <w:rsid w:val="57311D85"/>
    <w:rsid w:val="59FF0E17"/>
    <w:rsid w:val="5B9ADE78"/>
    <w:rsid w:val="634A7F61"/>
    <w:rsid w:val="69C57A0A"/>
    <w:rsid w:val="6BF6018C"/>
    <w:rsid w:val="7012B1D0"/>
    <w:rsid w:val="73EE87B7"/>
    <w:rsid w:val="75A25001"/>
    <w:rsid w:val="7950F783"/>
    <w:rsid w:val="7A635545"/>
    <w:rsid w:val="7AECC7E4"/>
    <w:rsid w:val="7BE2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2C679"/>
  <w15:docId w15:val="{DF26BF39-1B13-4013-8FFD-CD845C4B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cs="Times New Roman" w:asciiTheme="minorHAnsi" w:hAnsiTheme="minorHAnsi" w:eastAsiaTheme="minorHAns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0D03"/>
    <w:pPr>
      <w:spacing w:after="0" w:line="240" w:lineRule="auto"/>
    </w:pPr>
    <w:rPr>
      <w:sz w:val="24"/>
      <w:szCs w:val="24"/>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hAnsiTheme="majorHAnsi" w:eastAsiaTheme="majorEastAsia" w:cstheme="maj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B0D03"/>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semiHidden/>
    <w:rsid w:val="007B0D03"/>
    <w:rPr>
      <w:rFonts w:asciiTheme="majorHAnsi" w:hAnsiTheme="majorHAnsi" w:eastAsiaTheme="majorEastAsia" w:cstheme="majorBidi"/>
      <w:b/>
      <w:bCs/>
      <w:i/>
      <w:iCs/>
      <w:sz w:val="28"/>
      <w:szCs w:val="28"/>
    </w:rPr>
  </w:style>
  <w:style w:type="character" w:styleId="Heading3Char" w:customStyle="1">
    <w:name w:val="Heading 3 Char"/>
    <w:basedOn w:val="DefaultParagraphFont"/>
    <w:link w:val="Heading3"/>
    <w:uiPriority w:val="9"/>
    <w:semiHidden/>
    <w:rsid w:val="007B0D03"/>
    <w:rPr>
      <w:rFonts w:asciiTheme="majorHAnsi" w:hAnsiTheme="majorHAnsi" w:eastAsiaTheme="majorEastAsia" w:cstheme="majorBidi"/>
      <w:b/>
      <w:bCs/>
      <w:sz w:val="26"/>
      <w:szCs w:val="26"/>
    </w:rPr>
  </w:style>
  <w:style w:type="character" w:styleId="Heading4Char" w:customStyle="1">
    <w:name w:val="Heading 4 Char"/>
    <w:basedOn w:val="DefaultParagraphFont"/>
    <w:link w:val="Heading4"/>
    <w:uiPriority w:val="9"/>
    <w:semiHidden/>
    <w:rsid w:val="007B0D03"/>
    <w:rPr>
      <w:rFonts w:cstheme="majorBidi"/>
      <w:b/>
      <w:bCs/>
      <w:sz w:val="28"/>
      <w:szCs w:val="28"/>
    </w:rPr>
  </w:style>
  <w:style w:type="character" w:styleId="Heading5Char" w:customStyle="1">
    <w:name w:val="Heading 5 Char"/>
    <w:basedOn w:val="DefaultParagraphFont"/>
    <w:link w:val="Heading5"/>
    <w:uiPriority w:val="9"/>
    <w:semiHidden/>
    <w:rsid w:val="007B0D03"/>
    <w:rPr>
      <w:rFonts w:cstheme="majorBidi"/>
      <w:b/>
      <w:bCs/>
      <w:i/>
      <w:iCs/>
      <w:sz w:val="26"/>
      <w:szCs w:val="26"/>
    </w:rPr>
  </w:style>
  <w:style w:type="character" w:styleId="Heading6Char" w:customStyle="1">
    <w:name w:val="Heading 6 Char"/>
    <w:basedOn w:val="DefaultParagraphFont"/>
    <w:link w:val="Heading6"/>
    <w:uiPriority w:val="9"/>
    <w:semiHidden/>
    <w:rsid w:val="007B0D03"/>
    <w:rPr>
      <w:rFonts w:cstheme="majorBidi"/>
      <w:b/>
      <w:bCs/>
    </w:rPr>
  </w:style>
  <w:style w:type="character" w:styleId="Heading7Char" w:customStyle="1">
    <w:name w:val="Heading 7 Char"/>
    <w:basedOn w:val="DefaultParagraphFont"/>
    <w:link w:val="Heading7"/>
    <w:uiPriority w:val="9"/>
    <w:semiHidden/>
    <w:rsid w:val="007B0D03"/>
    <w:rPr>
      <w:rFonts w:cstheme="majorBidi"/>
      <w:sz w:val="24"/>
      <w:szCs w:val="24"/>
    </w:rPr>
  </w:style>
  <w:style w:type="character" w:styleId="Heading8Char" w:customStyle="1">
    <w:name w:val="Heading 8 Char"/>
    <w:basedOn w:val="DefaultParagraphFont"/>
    <w:link w:val="Heading8"/>
    <w:uiPriority w:val="9"/>
    <w:semiHidden/>
    <w:rsid w:val="007B0D03"/>
    <w:rPr>
      <w:rFonts w:cstheme="majorBidi"/>
      <w:i/>
      <w:iCs/>
      <w:sz w:val="24"/>
      <w:szCs w:val="24"/>
    </w:rPr>
  </w:style>
  <w:style w:type="character" w:styleId="Heading9Char" w:customStyle="1">
    <w:name w:val="Heading 9 Char"/>
    <w:basedOn w:val="DefaultParagraphFont"/>
    <w:link w:val="Heading9"/>
    <w:uiPriority w:val="9"/>
    <w:semiHidden/>
    <w:rsid w:val="007B0D03"/>
    <w:rPr>
      <w:rFonts w:asciiTheme="majorHAnsi" w:hAnsiTheme="majorHAnsi" w:eastAsiaTheme="majorEastAsia"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hAnsiTheme="majorHAnsi" w:eastAsiaTheme="majorEastAsia" w:cstheme="majorBidi"/>
      <w:b/>
      <w:bCs/>
      <w:kern w:val="28"/>
      <w:sz w:val="32"/>
      <w:szCs w:val="32"/>
    </w:rPr>
  </w:style>
  <w:style w:type="character" w:styleId="TitleChar" w:customStyle="1">
    <w:name w:val="Title Char"/>
    <w:basedOn w:val="DefaultParagraphFont"/>
    <w:link w:val="Title"/>
    <w:uiPriority w:val="10"/>
    <w:rsid w:val="007B0D03"/>
    <w:rPr>
      <w:rFonts w:asciiTheme="majorHAnsi" w:hAnsiTheme="majorHAnsi" w:eastAsiaTheme="majorEastAsia"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7B0D03"/>
    <w:rPr>
      <w:rFonts w:asciiTheme="majorHAnsi" w:hAnsiTheme="majorHAnsi" w:eastAsiaTheme="majorEastAsia"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styleId="QuoteChar" w:customStyle="1">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styleId="IntenseQuoteChar" w:customStyle="1">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unhideWhenUsed/>
    <w:rsid w:val="00AF3853"/>
    <w:pPr>
      <w:tabs>
        <w:tab w:val="center" w:pos="4680"/>
        <w:tab w:val="right" w:pos="9360"/>
      </w:tabs>
    </w:pPr>
  </w:style>
  <w:style w:type="character" w:styleId="HeaderChar" w:customStyle="1">
    <w:name w:val="Header Char"/>
    <w:basedOn w:val="DefaultParagraphFont"/>
    <w:link w:val="Header"/>
    <w:uiPriority w:val="99"/>
    <w:rsid w:val="00AF3853"/>
    <w:rPr>
      <w:sz w:val="24"/>
      <w:szCs w:val="24"/>
    </w:rPr>
  </w:style>
  <w:style w:type="paragraph" w:styleId="Footer">
    <w:name w:val="footer"/>
    <w:basedOn w:val="Normal"/>
    <w:link w:val="FooterChar"/>
    <w:uiPriority w:val="99"/>
    <w:unhideWhenUsed/>
    <w:rsid w:val="00AF3853"/>
    <w:pPr>
      <w:tabs>
        <w:tab w:val="center" w:pos="4680"/>
        <w:tab w:val="right" w:pos="9360"/>
      </w:tabs>
    </w:pPr>
  </w:style>
  <w:style w:type="character" w:styleId="FooterChar" w:customStyle="1">
    <w:name w:val="Footer Char"/>
    <w:basedOn w:val="DefaultParagraphFont"/>
    <w:link w:val="Footer"/>
    <w:uiPriority w:val="99"/>
    <w:rsid w:val="00AF3853"/>
    <w:rPr>
      <w:sz w:val="24"/>
      <w:szCs w:val="24"/>
    </w:rPr>
  </w:style>
  <w:style w:type="paragraph" w:styleId="BalloonText">
    <w:name w:val="Balloon Text"/>
    <w:basedOn w:val="Normal"/>
    <w:link w:val="BalloonTextChar"/>
    <w:uiPriority w:val="99"/>
    <w:semiHidden/>
    <w:unhideWhenUsed/>
    <w:rsid w:val="00AF3853"/>
    <w:rPr>
      <w:rFonts w:ascii="Tahoma" w:hAnsi="Tahoma" w:cs="Tahoma"/>
      <w:sz w:val="16"/>
      <w:szCs w:val="16"/>
    </w:rPr>
  </w:style>
  <w:style w:type="character" w:styleId="BalloonTextChar" w:customStyle="1">
    <w:name w:val="Balloon Text Char"/>
    <w:basedOn w:val="DefaultParagraphFont"/>
    <w:link w:val="BalloonText"/>
    <w:uiPriority w:val="99"/>
    <w:semiHidden/>
    <w:rsid w:val="00AF3853"/>
    <w:rPr>
      <w:rFonts w:ascii="Tahoma" w:hAnsi="Tahoma" w:cs="Tahoma"/>
      <w:sz w:val="16"/>
      <w:szCs w:val="16"/>
    </w:rPr>
  </w:style>
  <w:style w:type="table" w:styleId="TableGrid">
    <w:name w:val="Table Grid"/>
    <w:basedOn w:val="TableNormal"/>
    <w:uiPriority w:val="59"/>
    <w:rsid w:val="00AF38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9460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28639">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a60a12-0e1a-4dbb-89a8-0e4de6caa9d7" xsi:nil="true"/>
    <lcf76f155ced4ddcb4097134ff3c332f xmlns="70a2646d-3113-4c91-a35a-b1ece23f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D7A46E74DDC446B7BC95340DF897ED" ma:contentTypeVersion="10" ma:contentTypeDescription="Create a new document." ma:contentTypeScope="" ma:versionID="07073b80745485b75a91375d5326b064">
  <xsd:schema xmlns:xsd="http://www.w3.org/2001/XMLSchema" xmlns:xs="http://www.w3.org/2001/XMLSchema" xmlns:p="http://schemas.microsoft.com/office/2006/metadata/properties" xmlns:ns2="70a2646d-3113-4c91-a35a-b1ece23fe5a6" xmlns:ns3="fea60a12-0e1a-4dbb-89a8-0e4de6caa9d7" targetNamespace="http://schemas.microsoft.com/office/2006/metadata/properties" ma:root="true" ma:fieldsID="9b93d2dcf361ec400b5d0d5f3fa049da" ns2:_="" ns3:_="">
    <xsd:import namespace="70a2646d-3113-4c91-a35a-b1ece23fe5a6"/>
    <xsd:import namespace="fea60a12-0e1a-4dbb-89a8-0e4de6caa9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2646d-3113-4c91-a35a-b1ece23fe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097391-0526-408c-8017-3ec48a2133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a60a12-0e1a-4dbb-89a8-0e4de6caa9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cd56b6-5e93-452f-94f8-269c71af9503}" ma:internalName="TaxCatchAll" ma:showField="CatchAllData" ma:web="fea60a12-0e1a-4dbb-89a8-0e4de6caa9d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589E2-93EC-45A9-AF01-1159A1577C0A}">
  <ds:schemaRefs>
    <ds:schemaRef ds:uri="http://schemas.microsoft.com/office/2006/metadata/properties"/>
    <ds:schemaRef ds:uri="http://schemas.microsoft.com/office/infopath/2007/PartnerControls"/>
    <ds:schemaRef ds:uri="fea60a12-0e1a-4dbb-89a8-0e4de6caa9d7"/>
    <ds:schemaRef ds:uri="70a2646d-3113-4c91-a35a-b1ece23fe5a6"/>
  </ds:schemaRefs>
</ds:datastoreItem>
</file>

<file path=customXml/itemProps2.xml><?xml version="1.0" encoding="utf-8"?>
<ds:datastoreItem xmlns:ds="http://schemas.openxmlformats.org/officeDocument/2006/customXml" ds:itemID="{CB3A0FF8-8582-4AC0-81F7-A40C9202CB22}">
  <ds:schemaRefs>
    <ds:schemaRef ds:uri="http://schemas.microsoft.com/sharepoint/v3/contenttype/forms"/>
  </ds:schemaRefs>
</ds:datastoreItem>
</file>

<file path=customXml/itemProps3.xml><?xml version="1.0" encoding="utf-8"?>
<ds:datastoreItem xmlns:ds="http://schemas.openxmlformats.org/officeDocument/2006/customXml" ds:itemID="{473D80C2-2BA7-4020-9B5C-3CEDB698C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2646d-3113-4c91-a35a-b1ece23fe5a6"/>
    <ds:schemaRef ds:uri="fea60a12-0e1a-4dbb-89a8-0e4de6caa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1AAA7-3BEB-462D-BA77-5F279D25107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Children's Hospitals and Clinics of MN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lab2</dc:creator>
  <dc:description>Version 2 9/21/17 Updated columns SG, ERB reviewed</dc:description>
  <cp:lastModifiedBy>Matthew Johnson</cp:lastModifiedBy>
  <cp:revision>4</cp:revision>
  <cp:lastPrinted>2023-01-12T13:29:00Z</cp:lastPrinted>
  <dcterms:created xsi:type="dcterms:W3CDTF">2023-01-25T14:00:00Z</dcterms:created>
  <dcterms:modified xsi:type="dcterms:W3CDTF">2023-01-27T17:18:14Z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0x010100FFD7A46E74DDC446B7BC95340DF897ED</vt:lpwstr>
  </property>
  <property fmtid="{D5CDD505-2E9C-101B-9397-08002B2CF9AE}" pid="3" name="_dlc_DocIdItemGuid">
    <vt:lpwstr>74d4a4d9-a39f-475e-82a9-6b3827906afd</vt:lpwstr>
  </property>
  <property fmtid="{D5CDD505-2E9C-101B-9397-08002B2CF9AE}" pid="4" name="WorkflowChangePath">
    <vt:lpwstr>85493ae8-44a3-4172-9f61-0b2d9e19d9ef,27;</vt:lpwstr>
  </property>
  <property fmtid="{D5CDD505-2E9C-101B-9397-08002B2CF9AE}" pid="5" name="MediaServiceImageTags">
    <vt:lpwstr/>
  </property>
</Properties>
</file>