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35"/>
        <w:gridCol w:w="37"/>
        <w:gridCol w:w="308"/>
        <w:gridCol w:w="2144"/>
        <w:gridCol w:w="556"/>
        <w:gridCol w:w="1620"/>
        <w:gridCol w:w="704"/>
        <w:gridCol w:w="3256"/>
      </w:tblGrid>
      <w:tr w:rsidR="003D10B8"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Direct </w:t>
            </w:r>
            <w:proofErr w:type="spellStart"/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Antiglobulin</w:t>
            </w:r>
            <w:proofErr w:type="spellEnd"/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Test – Anti IgG, </w:t>
            </w:r>
            <w:r w:rsidR="00400EB4"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Manual </w:t>
            </w: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Gel Testing </w:t>
            </w:r>
          </w:p>
          <w:p w:rsidR="003D10B8" w:rsidRDefault="003D10B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3D10B8">
        <w:trPr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D10B8" w:rsidRDefault="003D10B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3D10B8" w:rsidRDefault="003D10B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3D10B8" w:rsidRDefault="003D10B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provides instruction for how to perform a direct </w:t>
            </w:r>
            <w:proofErr w:type="spellStart"/>
            <w:r>
              <w:rPr>
                <w:rFonts w:ascii="Arial" w:hAnsi="Arial" w:cs="Arial"/>
              </w:rPr>
              <w:t>antiglobulin</w:t>
            </w:r>
            <w:proofErr w:type="spellEnd"/>
            <w:r>
              <w:rPr>
                <w:rFonts w:ascii="Arial" w:hAnsi="Arial" w:cs="Arial"/>
              </w:rPr>
              <w:t xml:space="preserve"> test (DAT) using IgG gel cards. </w:t>
            </w:r>
            <w:hyperlink r:id="rId7" w:history="1">
              <w:r>
                <w:rPr>
                  <w:rStyle w:val="Hyperlink"/>
                  <w:rFonts w:ascii="Arial" w:hAnsi="Arial" w:cs="Arial"/>
                </w:rPr>
                <w:t xml:space="preserve"> Direct Coombs Test</w:t>
              </w:r>
            </w:hyperlink>
          </w:p>
          <w:p w:rsidR="003D10B8" w:rsidRDefault="003D10B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3D10B8">
        <w:trPr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3D10B8" w:rsidRDefault="003D10B8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3D10B8" w:rsidRDefault="003D10B8">
            <w:pPr>
              <w:numPr>
                <w:ilvl w:val="0"/>
                <w:numId w:val="2"/>
              </w:numPr>
              <w:tabs>
                <w:tab w:val="clear" w:pos="720"/>
                <w:tab w:val="left" w:pos="432"/>
                <w:tab w:val="num" w:pos="1800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Direct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antiglobulin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testing with Anti-IgG is appropriate as:</w:t>
            </w:r>
          </w:p>
          <w:p w:rsidR="003D10B8" w:rsidRDefault="003D10B8">
            <w:pPr>
              <w:numPr>
                <w:ilvl w:val="1"/>
                <w:numId w:val="21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Testing for infants under 4 months old (due to the lack of complement activity)</w:t>
            </w:r>
          </w:p>
          <w:p w:rsidR="003D10B8" w:rsidRDefault="003D10B8">
            <w:pPr>
              <w:numPr>
                <w:ilvl w:val="1"/>
                <w:numId w:val="21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Reflex testing in patients with a positive direct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antiglobulin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testing using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polyspecific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coombs reagents</w:t>
            </w:r>
          </w:p>
          <w:p w:rsidR="003D10B8" w:rsidRDefault="003D10B8">
            <w:pPr>
              <w:numPr>
                <w:ilvl w:val="0"/>
                <w:numId w:val="2"/>
              </w:numPr>
              <w:tabs>
                <w:tab w:val="clear" w:pos="720"/>
                <w:tab w:val="left" w:pos="432"/>
                <w:tab w:val="num" w:pos="1800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Direct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antiglobulin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testing with Anti-IgG is NOT appropriate as initial testing for patients over 4 months old.</w:t>
            </w:r>
          </w:p>
          <w:p w:rsidR="00F203B9" w:rsidRDefault="00F203B9">
            <w:pPr>
              <w:numPr>
                <w:ilvl w:val="0"/>
                <w:numId w:val="2"/>
              </w:numPr>
              <w:tabs>
                <w:tab w:val="clear" w:pos="720"/>
                <w:tab w:val="left" w:pos="432"/>
                <w:tab w:val="num" w:pos="1800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Testing performed only on the Minneapolis campus.</w:t>
            </w:r>
          </w:p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D10B8">
        <w:trPr>
          <w:trHeight w:val="79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Test Codes</w:t>
            </w:r>
          </w:p>
          <w:p w:rsidR="003D10B8" w:rsidRDefault="003D10B8">
            <w:pPr>
              <w:ind w:right="308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3D10B8" w:rsidRDefault="003D10B8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DIGGE</w:t>
            </w:r>
          </w:p>
          <w:p w:rsidR="003D10B8" w:rsidRDefault="003D10B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CDIG-credit code</w:t>
            </w:r>
          </w:p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D10B8">
        <w:trPr>
          <w:trHeight w:val="1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 xml:space="preserve">Related </w:t>
            </w:r>
          </w:p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Documents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6" w:space="0" w:color="auto"/>
              <w:right w:val="nil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TS 4.9 Grading and Interpretation of Gel Card Reactions</w:t>
            </w:r>
          </w:p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C931AC">
              <w:rPr>
                <w:rFonts w:ascii="Arial" w:hAnsi="Arial" w:cs="Arial"/>
                <w:iCs/>
                <w:sz w:val="20"/>
              </w:rPr>
              <w:t xml:space="preserve">TS 4.2 Making a </w:t>
            </w:r>
            <w:r w:rsidR="00C931AC" w:rsidRPr="00C931AC">
              <w:rPr>
                <w:rFonts w:ascii="Arial" w:hAnsi="Arial" w:cs="Arial"/>
                <w:iCs/>
                <w:sz w:val="20"/>
              </w:rPr>
              <w:t>1.0%</w:t>
            </w:r>
            <w:r w:rsidRPr="00C931AC">
              <w:rPr>
                <w:rFonts w:ascii="Arial" w:hAnsi="Arial" w:cs="Arial"/>
                <w:iCs/>
                <w:sz w:val="20"/>
              </w:rPr>
              <w:t xml:space="preserve"> Patient Cell Suspension</w:t>
            </w:r>
          </w:p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TS 4.37 Investigating a Positive Direct Coombs</w:t>
            </w:r>
          </w:p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D10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 w:val="restart"/>
            <w:tcBorders>
              <w:left w:val="nil"/>
              <w:right w:val="single" w:sz="6" w:space="0" w:color="auto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Materials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3D10B8" w:rsidRDefault="003D10B8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3D10B8" w:rsidRDefault="003D10B8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3D10B8" w:rsidRDefault="003D10B8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3D10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</w:tcPr>
          <w:p w:rsidR="003D10B8" w:rsidRDefault="003D10B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32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0B8" w:rsidRDefault="003D10B8" w:rsidP="00DA37C7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</w:t>
            </w:r>
            <w:r>
              <w:rPr>
                <w:rFonts w:ascii="Arial" w:hAnsi="Arial" w:cs="Arial"/>
                <w:sz w:val="20"/>
              </w:rPr>
              <w:sym w:font="Symbol" w:char="F06D"/>
            </w:r>
            <w:r>
              <w:rPr>
                <w:rFonts w:ascii="Arial" w:hAnsi="Arial" w:cs="Arial"/>
                <w:sz w:val="20"/>
              </w:rPr>
              <w:t xml:space="preserve">l MLA </w:t>
            </w:r>
          </w:p>
          <w:p w:rsidR="00DA37C7" w:rsidRDefault="00DA37C7" w:rsidP="00DA37C7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 </w:t>
            </w:r>
            <w:r>
              <w:rPr>
                <w:rFonts w:ascii="Arial" w:hAnsi="Arial" w:cs="Arial"/>
                <w:sz w:val="20"/>
              </w:rPr>
              <w:sym w:font="Symbol" w:char="F06D"/>
            </w:r>
            <w:r>
              <w:rPr>
                <w:rFonts w:ascii="Arial" w:hAnsi="Arial" w:cs="Arial"/>
                <w:sz w:val="20"/>
              </w:rPr>
              <w:t>l MLA</w:t>
            </w:r>
          </w:p>
          <w:p w:rsidR="00DA37C7" w:rsidRDefault="00DA37C7" w:rsidP="00DA37C7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1000 </w:t>
            </w:r>
            <w:r>
              <w:rPr>
                <w:rFonts w:ascii="Arial" w:hAnsi="Arial" w:cs="Arial"/>
                <w:sz w:val="20"/>
              </w:rPr>
              <w:sym w:font="Symbol" w:char="F06D"/>
            </w:r>
            <w:r>
              <w:rPr>
                <w:rFonts w:ascii="Arial" w:hAnsi="Arial" w:cs="Arial"/>
                <w:sz w:val="20"/>
              </w:rPr>
              <w:t>l MLA</w:t>
            </w:r>
          </w:p>
          <w:p w:rsidR="00DA37C7" w:rsidRDefault="00DA37C7" w:rsidP="00DA37C7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IH-Centrifuge L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10B8" w:rsidRDefault="00DA37C7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IH-Card AHG Anti- IgG Gel </w:t>
            </w:r>
          </w:p>
          <w:p w:rsidR="003D10B8" w:rsidRDefault="00DA37C7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IH-LISS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MLA pipette tips</w:t>
            </w:r>
          </w:p>
          <w:p w:rsidR="003D10B8" w:rsidRDefault="00DA37C7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10 x 75 mm tubes</w:t>
            </w:r>
          </w:p>
        </w:tc>
      </w:tr>
      <w:tr w:rsidR="003D10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0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3D10B8" w:rsidRDefault="003D10B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Sample</w:t>
            </w:r>
          </w:p>
          <w:p w:rsidR="003D10B8" w:rsidRDefault="003D10B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3D10B8" w:rsidRDefault="003D10B8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</w:p>
          <w:p w:rsidR="003D10B8" w:rsidRDefault="003D10B8">
            <w:pPr>
              <w:pStyle w:val="Table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No special preparation of the patient is required prior to specimen collection. Blood should be collected and labeled according to approved policies and procedures. </w:t>
            </w:r>
            <w:hyperlink r:id="rId8" w:history="1">
              <w:r>
                <w:rPr>
                  <w:rStyle w:val="Hyperlink"/>
                  <w:rFonts w:ascii="Arial" w:hAnsi="Arial" w:cs="Arial"/>
                  <w:szCs w:val="20"/>
                </w:rPr>
                <w:t>Collection of Patient Specimens</w:t>
              </w:r>
            </w:hyperlink>
          </w:p>
          <w:p w:rsidR="003D10B8" w:rsidRDefault="003D10B8">
            <w:pPr>
              <w:pStyle w:val="TableText"/>
              <w:rPr>
                <w:rFonts w:ascii="Arial" w:hAnsi="Arial" w:cs="Arial"/>
                <w:szCs w:val="20"/>
              </w:rPr>
            </w:pPr>
          </w:p>
          <w:p w:rsidR="003D10B8" w:rsidRDefault="003D10B8">
            <w:pPr>
              <w:pStyle w:val="TableText"/>
              <w:numPr>
                <w:ilvl w:val="0"/>
                <w:numId w:val="18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EDTA preferred to prevent in vitro complement binding.  </w:t>
            </w:r>
          </w:p>
          <w:p w:rsidR="003D10B8" w:rsidRDefault="003D10B8" w:rsidP="00400EB4">
            <w:pPr>
              <w:pStyle w:val="TableText"/>
              <w:numPr>
                <w:ilvl w:val="0"/>
                <w:numId w:val="22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Specimens drawn into ACD, CPD, or CPDA-1 are preferable to non-anticoagulated </w:t>
            </w:r>
            <w:r w:rsidR="00400EB4">
              <w:rPr>
                <w:rFonts w:ascii="Arial" w:hAnsi="Arial" w:cs="Arial"/>
                <w:szCs w:val="20"/>
              </w:rPr>
              <w:t>clotted specimens</w:t>
            </w:r>
            <w:r>
              <w:rPr>
                <w:rFonts w:ascii="Arial" w:hAnsi="Arial" w:cs="Arial"/>
                <w:szCs w:val="20"/>
              </w:rPr>
              <w:t>.</w:t>
            </w:r>
          </w:p>
          <w:p w:rsidR="003D10B8" w:rsidRPr="00400EB4" w:rsidRDefault="003D10B8" w:rsidP="00400EB4">
            <w:pPr>
              <w:pStyle w:val="TableText"/>
              <w:numPr>
                <w:ilvl w:val="0"/>
                <w:numId w:val="22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Non-anticoagulated samples should not be refrigerated prior to testing. Positive test results</w:t>
            </w:r>
            <w:r w:rsidR="00400EB4">
              <w:rPr>
                <w:rFonts w:ascii="Arial" w:hAnsi="Arial" w:cs="Arial"/>
                <w:szCs w:val="20"/>
              </w:rPr>
              <w:t xml:space="preserve"> </w:t>
            </w:r>
            <w:r w:rsidRPr="00400EB4">
              <w:rPr>
                <w:rFonts w:ascii="Arial" w:hAnsi="Arial" w:cs="Arial"/>
                <w:szCs w:val="20"/>
              </w:rPr>
              <w:t xml:space="preserve">using </w:t>
            </w:r>
            <w:proofErr w:type="gramStart"/>
            <w:r w:rsidRPr="00400EB4">
              <w:rPr>
                <w:rFonts w:ascii="Arial" w:hAnsi="Arial" w:cs="Arial"/>
                <w:szCs w:val="20"/>
              </w:rPr>
              <w:t>a  non</w:t>
            </w:r>
            <w:proofErr w:type="gramEnd"/>
            <w:r w:rsidRPr="00400EB4">
              <w:rPr>
                <w:rFonts w:ascii="Arial" w:hAnsi="Arial" w:cs="Arial"/>
                <w:szCs w:val="20"/>
              </w:rPr>
              <w:t xml:space="preserve">-anticoagulated sample must be confirmed using an EDTA sample. </w:t>
            </w:r>
          </w:p>
          <w:p w:rsidR="003D10B8" w:rsidRDefault="003D10B8">
            <w:pPr>
              <w:pStyle w:val="TableText"/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hanging="64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Red cells should be tested with 24 hours after collection.</w:t>
            </w:r>
          </w:p>
          <w:p w:rsidR="003D10B8" w:rsidRDefault="003D10B8" w:rsidP="00400EB4">
            <w:pPr>
              <w:pStyle w:val="TableTex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Red blood cells that are stored for extended periods of time may become coated in vitro with</w:t>
            </w:r>
            <w:r w:rsidR="00400EB4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complement and globulin proteins.</w:t>
            </w:r>
          </w:p>
          <w:p w:rsidR="003D10B8" w:rsidRDefault="003D10B8" w:rsidP="00400EB4">
            <w:pPr>
              <w:pStyle w:val="TableText"/>
              <w:numPr>
                <w:ilvl w:val="0"/>
                <w:numId w:val="23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Some samples stored for extended periods of time, or blood that has been incompletely</w:t>
            </w:r>
          </w:p>
          <w:p w:rsidR="003D10B8" w:rsidRDefault="003D10B8" w:rsidP="00400EB4">
            <w:pPr>
              <w:pStyle w:val="TableText"/>
              <w:ind w:left="720"/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anticoagulated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may develop fibrin clots or particulates. Testing should be performed using</w:t>
            </w:r>
          </w:p>
          <w:p w:rsidR="003D10B8" w:rsidRDefault="003D10B8" w:rsidP="00400EB4">
            <w:pPr>
              <w:pStyle w:val="TableText"/>
              <w:ind w:left="720"/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packed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red blood cells that have been washed to remove the clots or particulates.</w:t>
            </w:r>
          </w:p>
          <w:p w:rsidR="003D10B8" w:rsidRDefault="003D10B8">
            <w:pPr>
              <w:pStyle w:val="TableText"/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hanging="64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Hemolyzed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or grossly icteric samples may cause difficulty in interpretation.</w:t>
            </w:r>
          </w:p>
          <w:p w:rsidR="003D10B8" w:rsidRDefault="003D10B8">
            <w:pPr>
              <w:pStyle w:val="TableText"/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hanging="64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Grossly </w:t>
            </w:r>
            <w:proofErr w:type="spellStart"/>
            <w:r>
              <w:rPr>
                <w:rFonts w:ascii="Arial" w:hAnsi="Arial" w:cs="Arial"/>
                <w:szCs w:val="20"/>
              </w:rPr>
              <w:t>lipemic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samples containing particles that clog the gel may be clarified by centrifugation.</w:t>
            </w:r>
          </w:p>
          <w:p w:rsidR="003D10B8" w:rsidRDefault="003D10B8">
            <w:pPr>
              <w:pStyle w:val="TableText"/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hanging="64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Rouleaux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may cause false positive results.</w:t>
            </w:r>
          </w:p>
          <w:p w:rsidR="003D10B8" w:rsidRDefault="003D10B8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</w:p>
        </w:tc>
      </w:tr>
      <w:tr w:rsidR="003D10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3D10B8" w:rsidRDefault="003D10B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Quality Control</w:t>
            </w:r>
          </w:p>
          <w:p w:rsidR="003D10B8" w:rsidRDefault="003D10B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D10B8" w:rsidRDefault="003D10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Reagents must be evaluated each day of use with appropriate controls. TS 18.2 Performing Daily Reagent Quality Control </w:t>
            </w:r>
          </w:p>
          <w:p w:rsidR="003D10B8" w:rsidRDefault="003D10B8" w:rsidP="00400EB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D10B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D10B8" w:rsidRDefault="003D10B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3D10B8" w:rsidRDefault="003D10B8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3D10B8" w:rsidRDefault="003D10B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lastRenderedPageBreak/>
              <w:t>Procedure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sz w:val="20"/>
              </w:rPr>
            </w:pPr>
          </w:p>
          <w:p w:rsidR="003D10B8" w:rsidRDefault="003D10B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D10B8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D10B8" w:rsidRDefault="003D10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3D10B8" w:rsidRDefault="003D1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3D10B8" w:rsidRDefault="003D10B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3D10B8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D10B8" w:rsidRDefault="003D10B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B8" w:rsidRDefault="004E68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nil"/>
            </w:tcBorders>
          </w:tcPr>
          <w:p w:rsidR="003D10B8" w:rsidRDefault="004E68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Allow reagents and samples to reach room temperature (18-25 °C) before use.</w:t>
            </w:r>
          </w:p>
        </w:tc>
      </w:tr>
      <w:tr w:rsidR="003D10B8">
        <w:trPr>
          <w:trHeight w:val="21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D10B8" w:rsidRDefault="003D10B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B8" w:rsidRDefault="004E68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B8" w:rsidRDefault="004E68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Prepare cell suspension by pipetting 1000 µL IH-LISS into an appropriately labeled test tube and adding 10 µL patient/donor packed red blood cells to the IH-LISS and mix.</w:t>
            </w:r>
          </w:p>
        </w:tc>
      </w:tr>
      <w:tr w:rsidR="003D10B8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D10B8" w:rsidRDefault="003D10B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B8" w:rsidRDefault="004E68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B8" w:rsidRDefault="004E680C">
            <w:pPr>
              <w:tabs>
                <w:tab w:val="left" w:pos="23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 the IH-Cards for evidence of damage to the foil or drying of the gel. Do not use if such evidence is observed. IH-Cards with splashes of gel in the reaction area may be centrifuged prior to use.</w:t>
            </w:r>
          </w:p>
        </w:tc>
      </w:tr>
      <w:tr w:rsidR="003D10B8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D10B8" w:rsidRDefault="003D10B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B8" w:rsidRDefault="004E68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B8" w:rsidRDefault="004E680C" w:rsidP="00C931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Label the IH-Card according to procedure TS </w:t>
            </w:r>
            <w:r w:rsidR="00C931AC">
              <w:rPr>
                <w:rFonts w:ascii="Arial" w:hAnsi="Arial" w:cs="Arial"/>
                <w:sz w:val="20"/>
              </w:rPr>
              <w:t>4.7 Inspection and Labeling of Gel Cards</w:t>
            </w:r>
          </w:p>
        </w:tc>
      </w:tr>
      <w:tr w:rsidR="003D10B8" w:rsidTr="004E680C">
        <w:trPr>
          <w:trHeight w:val="1011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D10B8" w:rsidRDefault="003D10B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B8" w:rsidRDefault="004E68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B8" w:rsidRDefault="004E680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Carefully peel back the foil seal from the individual </w:t>
            </w:r>
            <w:proofErr w:type="spellStart"/>
            <w:r>
              <w:rPr>
                <w:rFonts w:ascii="Arial" w:hAnsi="Arial" w:cs="Arial"/>
                <w:sz w:val="20"/>
              </w:rPr>
              <w:t>microtubes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the IH-Card being used for the testing, leaving the seal in place for </w:t>
            </w:r>
            <w:proofErr w:type="spellStart"/>
            <w:r>
              <w:rPr>
                <w:rFonts w:ascii="Arial" w:hAnsi="Arial" w:cs="Arial"/>
                <w:sz w:val="20"/>
              </w:rPr>
              <w:t>microtubes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not being used.</w:t>
            </w:r>
          </w:p>
          <w:p w:rsidR="004E680C" w:rsidRDefault="004E680C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Note: Once the foil has been removed from the </w:t>
            </w:r>
            <w:proofErr w:type="spellStart"/>
            <w:r>
              <w:rPr>
                <w:rFonts w:ascii="Arial" w:hAnsi="Arial" w:cs="Arial"/>
                <w:sz w:val="20"/>
              </w:rPr>
              <w:t>microtubes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testing must be initiated as soon as possible (recommended within 20 minutes), to prevent drying of the </w:t>
            </w:r>
            <w:proofErr w:type="spellStart"/>
            <w:r>
              <w:rPr>
                <w:rFonts w:ascii="Arial" w:hAnsi="Arial" w:cs="Arial"/>
                <w:sz w:val="20"/>
              </w:rPr>
              <w:t>microtubes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3D10B8" w:rsidRDefault="003D10B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D10B8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D10B8" w:rsidRDefault="003D10B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B8" w:rsidRDefault="004E68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B8" w:rsidRDefault="004E680C" w:rsidP="004E680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50 µL of patient or donor red blood cell suspension to the correspondingly- labeled </w:t>
            </w:r>
            <w:proofErr w:type="spellStart"/>
            <w:r>
              <w:rPr>
                <w:rFonts w:ascii="Arial" w:hAnsi="Arial" w:cs="Arial"/>
                <w:sz w:val="20"/>
              </w:rPr>
              <w:t>microtube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 the IH-Card taking care to maintain the air gap between the cells in the upper reaction chamber and the AHG reagent in the column of the </w:t>
            </w:r>
            <w:proofErr w:type="spellStart"/>
            <w:r>
              <w:rPr>
                <w:rFonts w:ascii="Arial" w:hAnsi="Arial" w:cs="Arial"/>
                <w:sz w:val="20"/>
              </w:rPr>
              <w:t>microtube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3D10B8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D10B8" w:rsidRDefault="003D10B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B8" w:rsidRDefault="004E68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B8" w:rsidRDefault="004E680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Centrifuge the IH-Cards in the IH-Centrifuge L at the pre-programmed time and speed for the 24-card head (10 minutes 85 x G).</w:t>
            </w:r>
          </w:p>
        </w:tc>
      </w:tr>
      <w:tr w:rsidR="003D10B8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D10B8" w:rsidRDefault="003D10B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B8" w:rsidRDefault="004E68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B8" w:rsidRDefault="004E680C" w:rsidP="00C931A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centrifugation cycle is complete, remove card and read the reactions according to procedure</w:t>
            </w:r>
            <w:r w:rsidR="00D23A85">
              <w:rPr>
                <w:rFonts w:ascii="Arial" w:hAnsi="Arial" w:cs="Arial"/>
                <w:sz w:val="20"/>
              </w:rPr>
              <w:t xml:space="preserve"> TS </w:t>
            </w:r>
            <w:r w:rsidR="00C931AC">
              <w:rPr>
                <w:rFonts w:ascii="Arial" w:hAnsi="Arial" w:cs="Arial"/>
                <w:sz w:val="20"/>
              </w:rPr>
              <w:t>4.09 Grading and Interpretation of Gel Card Reactions</w:t>
            </w:r>
          </w:p>
        </w:tc>
      </w:tr>
      <w:tr w:rsidR="00D23A85"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23A85" w:rsidRDefault="00D23A8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85" w:rsidRDefault="00D23A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85" w:rsidRDefault="00D23A8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 reactions and interpretations per procedure. Refer to interpretation section below.</w:t>
            </w:r>
          </w:p>
        </w:tc>
      </w:tr>
      <w:tr w:rsidR="003D10B8">
        <w:trPr>
          <w:trHeight w:val="3045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D10B8" w:rsidRDefault="003D10B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B8" w:rsidRDefault="003D10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the following table to determine the next appropriate action.</w:t>
            </w:r>
          </w:p>
          <w:tbl>
            <w:tblPr>
              <w:tblW w:w="822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8"/>
              <w:gridCol w:w="6120"/>
            </w:tblGrid>
            <w:tr w:rsidR="003D10B8">
              <w:trPr>
                <w:trHeight w:val="288"/>
              </w:trPr>
              <w:tc>
                <w:tcPr>
                  <w:tcW w:w="2108" w:type="dxa"/>
                  <w:shd w:val="clear" w:color="auto" w:fill="F3F3F3"/>
                </w:tcPr>
                <w:p w:rsidR="003D10B8" w:rsidRDefault="003D10B8">
                  <w:pPr>
                    <w:pStyle w:val="Heading1"/>
                    <w:numPr>
                      <w:ilvl w:val="0"/>
                      <w:numId w:val="0"/>
                    </w:num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If the Anti-IgG DAT interpretation is</w:t>
                  </w:r>
                </w:p>
              </w:tc>
              <w:tc>
                <w:tcPr>
                  <w:tcW w:w="6120" w:type="dxa"/>
                  <w:shd w:val="clear" w:color="auto" w:fill="F3F3F3"/>
                </w:tcPr>
                <w:p w:rsidR="003D10B8" w:rsidRDefault="003D10B8">
                  <w:pPr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  <w:p w:rsidR="003D10B8" w:rsidRDefault="003D10B8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D10B8">
              <w:trPr>
                <w:trHeight w:val="288"/>
              </w:trPr>
              <w:tc>
                <w:tcPr>
                  <w:tcW w:w="2108" w:type="dxa"/>
                </w:tcPr>
                <w:p w:rsidR="003D10B8" w:rsidRDefault="003D10B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Negative</w:t>
                  </w:r>
                </w:p>
              </w:tc>
              <w:tc>
                <w:tcPr>
                  <w:tcW w:w="6120" w:type="dxa"/>
                </w:tcPr>
                <w:p w:rsidR="003D10B8" w:rsidRDefault="003D10B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Store the patient sample</w:t>
                  </w:r>
                </w:p>
              </w:tc>
            </w:tr>
            <w:tr w:rsidR="003D10B8">
              <w:trPr>
                <w:trHeight w:val="890"/>
              </w:trPr>
              <w:tc>
                <w:tcPr>
                  <w:tcW w:w="2108" w:type="dxa"/>
                </w:tcPr>
                <w:p w:rsidR="003D10B8" w:rsidRDefault="003D10B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Positive </w:t>
                  </w:r>
                </w:p>
                <w:p w:rsidR="003D10B8" w:rsidRDefault="003D10B8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D10B8" w:rsidRDefault="003D10B8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D10B8" w:rsidRDefault="003D10B8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120" w:type="dxa"/>
                </w:tcPr>
                <w:p w:rsidR="003D10B8" w:rsidRDefault="003D10B8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Refer to TS 4.37 Investigating a Positive Direct Coombs</w:t>
                  </w:r>
                </w:p>
                <w:p w:rsidR="003D10B8" w:rsidRDefault="003D10B8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Consult with the patient’s physician or pathologist regarding the need to forward to the blood center reference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laboratory for elution studies.</w:t>
                  </w:r>
                </w:p>
              </w:tc>
            </w:tr>
            <w:tr w:rsidR="003D10B8">
              <w:trPr>
                <w:trHeight w:val="233"/>
              </w:trPr>
              <w:tc>
                <w:tcPr>
                  <w:tcW w:w="2108" w:type="dxa"/>
                </w:tcPr>
                <w:p w:rsidR="003D10B8" w:rsidRDefault="003D10B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Inconclusive</w:t>
                  </w:r>
                </w:p>
              </w:tc>
              <w:tc>
                <w:tcPr>
                  <w:tcW w:w="6120" w:type="dxa"/>
                </w:tcPr>
                <w:p w:rsidR="003D10B8" w:rsidRDefault="003D10B8">
                  <w:pPr>
                    <w:spacing w:before="100" w:beforeAutospacing="1" w:after="100" w:afterAutospacing="1"/>
                    <w:ind w:left="36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Repeat with testing by tube or Gel card. Forward to Reference lab as if unresolved. </w:t>
                  </w:r>
                </w:p>
              </w:tc>
            </w:tr>
          </w:tbl>
          <w:p w:rsidR="003D10B8" w:rsidRDefault="003D10B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D10B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D10B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Interpretation</w:t>
            </w:r>
          </w:p>
          <w:p w:rsidR="003D10B8" w:rsidRDefault="003D10B8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3D10B8" w:rsidRDefault="003D10B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sz w:val="20"/>
              </w:rPr>
            </w:pPr>
          </w:p>
          <w:p w:rsidR="003D10B8" w:rsidRDefault="003D10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Negative Result – </w:t>
            </w:r>
            <w:r w:rsidR="00D23A85">
              <w:rPr>
                <w:rFonts w:ascii="Arial" w:hAnsi="Arial" w:cs="Arial"/>
                <w:sz w:val="20"/>
              </w:rPr>
              <w:t>No agglutination is observed as a smooth surfaced button at the bottom of the gel column</w:t>
            </w:r>
            <w:r>
              <w:rPr>
                <w:rFonts w:ascii="Arial" w:hAnsi="Arial" w:cs="Arial"/>
                <w:sz w:val="20"/>
              </w:rPr>
              <w:t>.</w:t>
            </w:r>
            <w:r w:rsidR="00D23A85">
              <w:rPr>
                <w:rFonts w:ascii="Arial" w:hAnsi="Arial" w:cs="Arial"/>
                <w:sz w:val="20"/>
              </w:rPr>
              <w:t xml:space="preserve"> This is a negative result and that no unexpected antibody was detected.</w:t>
            </w:r>
          </w:p>
          <w:p w:rsidR="003D10B8" w:rsidRDefault="003D10B8">
            <w:pPr>
              <w:rPr>
                <w:rFonts w:ascii="Arial" w:hAnsi="Arial"/>
              </w:rPr>
            </w:pPr>
          </w:p>
          <w:p w:rsidR="003D10B8" w:rsidRDefault="003D10B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Positive Result – </w:t>
            </w:r>
            <w:r w:rsidR="00D23A85">
              <w:rPr>
                <w:rFonts w:ascii="Arial" w:hAnsi="Arial"/>
                <w:sz w:val="20"/>
              </w:rPr>
              <w:t xml:space="preserve">Agglutination of the red blood cells as seen by clumps of cells caught within the gel column is a positive test and indicates the presence </w:t>
            </w:r>
            <w:proofErr w:type="gramStart"/>
            <w:r w:rsidR="00D23A85">
              <w:rPr>
                <w:rFonts w:ascii="Arial" w:hAnsi="Arial"/>
                <w:sz w:val="20"/>
              </w:rPr>
              <w:t>antibody(</w:t>
            </w:r>
            <w:proofErr w:type="spellStart"/>
            <w:proofErr w:type="gramEnd"/>
            <w:r w:rsidR="00D23A85">
              <w:rPr>
                <w:rFonts w:ascii="Arial" w:hAnsi="Arial"/>
                <w:sz w:val="20"/>
              </w:rPr>
              <w:t>ies</w:t>
            </w:r>
            <w:proofErr w:type="spellEnd"/>
            <w:r w:rsidR="00D23A85">
              <w:rPr>
                <w:rFonts w:ascii="Arial" w:hAnsi="Arial"/>
                <w:sz w:val="20"/>
              </w:rPr>
              <w:t>) on the red cells. Grade the reac</w:t>
            </w:r>
            <w:r w:rsidR="00C931AC">
              <w:rPr>
                <w:rFonts w:ascii="Arial" w:hAnsi="Arial"/>
                <w:sz w:val="20"/>
              </w:rPr>
              <w:t>tion following procedure TS 4.09 Grading and Interpretation of Gel Card Reactions</w:t>
            </w:r>
          </w:p>
          <w:p w:rsidR="003D10B8" w:rsidRDefault="003D10B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23A85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23A85" w:rsidRDefault="00D23A8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Limitations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D23A85" w:rsidRDefault="00D23A8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Erroneous and abnormal results may be caused by:</w:t>
            </w:r>
          </w:p>
          <w:p w:rsidR="00D23A85" w:rsidRDefault="00D23A85" w:rsidP="00D23A85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Bacterial or chemical contamination of the blood specimens, reagents supplementary materials and/or equipment.</w:t>
            </w:r>
          </w:p>
          <w:p w:rsidR="00D23A85" w:rsidRDefault="00D23A85" w:rsidP="00D23A85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Patient medication or disease yielding a cross-reaction</w:t>
            </w:r>
          </w:p>
          <w:p w:rsidR="00D23A85" w:rsidRDefault="00D23A85" w:rsidP="00D23A85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Incomplete re-suspension of the red blood cells</w:t>
            </w:r>
          </w:p>
          <w:p w:rsidR="00D23A85" w:rsidRDefault="00D23A85" w:rsidP="00D23A85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Sample or reagent red blood cell hemolysis prior to testing</w:t>
            </w:r>
          </w:p>
          <w:p w:rsidR="00D23A85" w:rsidRDefault="00D23A85" w:rsidP="00D23A85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Contamination between </w:t>
            </w:r>
            <w:proofErr w:type="spellStart"/>
            <w:r>
              <w:rPr>
                <w:rFonts w:ascii="Arial" w:hAnsi="Arial" w:cs="Arial"/>
                <w:sz w:val="20"/>
              </w:rPr>
              <w:t>microtubes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through pipetting errors.</w:t>
            </w:r>
          </w:p>
          <w:p w:rsidR="00D23A85" w:rsidRDefault="00D23A85" w:rsidP="00D23A85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Grossly icteric blood samples, blood samples with abnormally high concentrations of high molecular weight may give false positive results.</w:t>
            </w:r>
          </w:p>
          <w:p w:rsidR="00D23A85" w:rsidRDefault="00D23A85" w:rsidP="00D23A85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Fibrin, clots, particulates or other artifacts may cause some red blood cells to be trapped at the top of the gel and cause an anomalous result. They may appear as a pinkish layer. In a negative reaction, the false appearance or a mixed field could lead to misinterpretation.</w:t>
            </w:r>
          </w:p>
          <w:p w:rsidR="00D23A85" w:rsidRPr="00D23A85" w:rsidRDefault="00D23A85" w:rsidP="00D23A85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red blood cells (pellet at the bottom of the </w:t>
            </w:r>
            <w:proofErr w:type="spellStart"/>
            <w:r>
              <w:rPr>
                <w:rFonts w:ascii="Arial" w:hAnsi="Arial" w:cs="Arial"/>
                <w:sz w:val="20"/>
              </w:rPr>
              <w:t>microtube</w:t>
            </w:r>
            <w:proofErr w:type="spellEnd"/>
            <w:r>
              <w:rPr>
                <w:rFonts w:ascii="Arial" w:hAnsi="Arial" w:cs="Arial"/>
                <w:sz w:val="20"/>
              </w:rPr>
              <w:t>) are too low in concentration, they become difficult to visualize and a weak positive reaction may fail to be detected.</w:t>
            </w:r>
          </w:p>
        </w:tc>
      </w:tr>
      <w:tr w:rsidR="003D10B8">
        <w:trPr>
          <w:cantSplit/>
          <w:trHeight w:val="258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3D10B8" w:rsidRDefault="003D10B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Result Reporting</w:t>
            </w:r>
          </w:p>
          <w:p w:rsidR="003D10B8" w:rsidRDefault="003D10B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3D10B8" w:rsidRDefault="003D10B8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</w:tc>
      </w:tr>
      <w:tr w:rsidR="003D10B8">
        <w:trPr>
          <w:cantSplit/>
          <w:trHeight w:val="225"/>
        </w:trPr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D10B8" w:rsidRDefault="003D10B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10B8" w:rsidRDefault="003D10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10B8" w:rsidRDefault="003D10B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3D10B8">
        <w:trPr>
          <w:cantSplit/>
          <w:trHeight w:val="225"/>
        </w:trPr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jc w:val="center"/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1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tabs>
                <w:tab w:val="left" w:pos="238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Enter Blood Order Processing by the patient sample accession number. 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3D10B8">
        <w:trPr>
          <w:cantSplit/>
          <w:trHeight w:val="270"/>
        </w:trPr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jc w:val="center"/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2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Patient Specimen tab.</w:t>
            </w:r>
          </w:p>
        </w:tc>
      </w:tr>
      <w:tr w:rsidR="003D10B8">
        <w:trPr>
          <w:cantSplit/>
          <w:trHeight w:val="1151"/>
        </w:trPr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jc w:val="center"/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3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31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58"/>
              <w:gridCol w:w="4160"/>
            </w:tblGrid>
            <w:tr w:rsidR="003D10B8">
              <w:trPr>
                <w:trHeight w:val="288"/>
              </w:trPr>
              <w:tc>
                <w:tcPr>
                  <w:tcW w:w="4158" w:type="dxa"/>
                  <w:shd w:val="clear" w:color="auto" w:fill="F3F3F3"/>
                </w:tcPr>
                <w:p w:rsidR="003D10B8" w:rsidRDefault="003D10B8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If</w:t>
                  </w:r>
                </w:p>
              </w:tc>
              <w:tc>
                <w:tcPr>
                  <w:tcW w:w="4160" w:type="dxa"/>
                  <w:shd w:val="clear" w:color="auto" w:fill="F3F3F3"/>
                </w:tcPr>
                <w:p w:rsidR="003D10B8" w:rsidRDefault="003D10B8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Then</w:t>
                  </w:r>
                </w:p>
              </w:tc>
            </w:tr>
            <w:tr w:rsidR="003D10B8">
              <w:trPr>
                <w:trHeight w:val="288"/>
              </w:trPr>
              <w:tc>
                <w:tcPr>
                  <w:tcW w:w="4158" w:type="dxa"/>
                </w:tcPr>
                <w:p w:rsidR="003D10B8" w:rsidRDefault="003D10B8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Test DIGGE  already part of the order</w:t>
                  </w:r>
                </w:p>
              </w:tc>
              <w:tc>
                <w:tcPr>
                  <w:tcW w:w="4160" w:type="dxa"/>
                </w:tcPr>
                <w:p w:rsidR="003D10B8" w:rsidRDefault="003D10B8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Proceed to step 4</w:t>
                  </w:r>
                </w:p>
              </w:tc>
            </w:tr>
            <w:tr w:rsidR="003D10B8">
              <w:trPr>
                <w:trHeight w:val="288"/>
              </w:trPr>
              <w:tc>
                <w:tcPr>
                  <w:tcW w:w="4158" w:type="dxa"/>
                </w:tcPr>
                <w:p w:rsidR="003D10B8" w:rsidRDefault="003D10B8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Needing to add test DIGGE</w:t>
                  </w:r>
                </w:p>
              </w:tc>
              <w:tc>
                <w:tcPr>
                  <w:tcW w:w="4160" w:type="dxa"/>
                </w:tcPr>
                <w:p w:rsidR="003D10B8" w:rsidRDefault="003D10B8">
                  <w:pPr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the Add Spec. Test box enter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 xml:space="preserve">;DIGGE 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>or pressing key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 xml:space="preserve"> g</w:t>
                  </w:r>
                </w:p>
              </w:tc>
            </w:tr>
          </w:tbl>
          <w:p w:rsidR="003D10B8" w:rsidRDefault="003D10B8">
            <w:pPr>
              <w:jc w:val="left"/>
              <w:rPr>
                <w:rFonts w:ascii="Arial" w:hAnsi="Arial"/>
                <w:bCs/>
                <w:iCs/>
                <w:sz w:val="20"/>
              </w:rPr>
            </w:pPr>
          </w:p>
        </w:tc>
      </w:tr>
      <w:tr w:rsidR="003D10B8">
        <w:trPr>
          <w:cantSplit/>
          <w:trHeight w:val="225"/>
        </w:trPr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jc w:val="center"/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4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jc w:val="left"/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Click in the GGEL reaction result entry cell or press Home from the DIGGE order field.</w:t>
            </w:r>
          </w:p>
        </w:tc>
      </w:tr>
      <w:tr w:rsidR="003D10B8">
        <w:trPr>
          <w:cantSplit/>
          <w:trHeight w:val="6420"/>
        </w:trPr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jc w:val="center"/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5</w:t>
            </w:r>
          </w:p>
        </w:tc>
        <w:tc>
          <w:tcPr>
            <w:tcW w:w="8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GGEL reaction result grid press the key assigned to the reaction result for the phase.</w:t>
            </w:r>
          </w:p>
          <w:p w:rsidR="003D10B8" w:rsidRDefault="003D10B8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KEY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MEANING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3D10B8" w:rsidRDefault="003D10B8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agglutination</w:t>
            </w:r>
          </w:p>
          <w:p w:rsidR="003D10B8" w:rsidRDefault="003D10B8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1+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3D10B8" w:rsidRDefault="003D10B8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ab/>
              <w:t>2+</w:t>
            </w:r>
          </w:p>
          <w:p w:rsidR="003D10B8" w:rsidRDefault="003D10B8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          3+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3D10B8" w:rsidRDefault="003D10B8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ab/>
              <w:t>4+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3D10B8" w:rsidRDefault="003D10B8">
            <w:pPr>
              <w:ind w:firstLine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ab/>
              <w:t>MF-mixed field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3D10B8" w:rsidRDefault="003D10B8">
            <w:pPr>
              <w:ind w:firstLine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ab/>
              <w:t>HEM-hemolysis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3D10B8" w:rsidRDefault="003D10B8">
            <w:pPr>
              <w:ind w:firstLine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       Not tested</w:t>
            </w:r>
          </w:p>
          <w:p w:rsidR="003D10B8" w:rsidRDefault="001F41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4124325" cy="24574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0B8">
        <w:trPr>
          <w:cantSplit/>
          <w:trHeight w:val="225"/>
        </w:trPr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D10B8" w:rsidRDefault="003D10B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jc w:val="center"/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6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 an interpretation using the keyboard.</w:t>
            </w:r>
          </w:p>
          <w:p w:rsidR="003D10B8" w:rsidRDefault="003D10B8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u w:val="single"/>
              </w:rPr>
              <w:t>KEY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MEANING</w:t>
            </w:r>
          </w:p>
          <w:p w:rsidR="003D10B8" w:rsidRDefault="003D10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N           Negative</w:t>
            </w:r>
          </w:p>
          <w:p w:rsidR="003D10B8" w:rsidRDefault="003D10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P           Positive</w:t>
            </w:r>
          </w:p>
          <w:p w:rsidR="003D10B8" w:rsidRDefault="003D10B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;NRQ      Not Required</w:t>
            </w:r>
            <w:r>
              <w:rPr>
                <w:rFonts w:ascii="Arial" w:hAnsi="Arial" w:cs="Arial"/>
                <w:bCs/>
                <w:sz w:val="20"/>
              </w:rPr>
              <w:t xml:space="preserve"> Testing not performed must be credited by adding test code</w:t>
            </w:r>
          </w:p>
          <w:p w:rsidR="003D10B8" w:rsidRDefault="003D10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                      CDIG to the Add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Spec.Test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field.</w:t>
            </w:r>
          </w:p>
          <w:p w:rsidR="003D10B8" w:rsidRDefault="003D10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;ICLR      Inconclusive results, repeat testing  </w:t>
            </w:r>
          </w:p>
          <w:p w:rsidR="003D10B8" w:rsidRDefault="003D10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Note: 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If entering results as Inconclusive and planning to repeat with tube testing (DIG) then enter the interpretation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</w:rPr>
              <w:t>as ;ICLR</w:t>
            </w:r>
            <w:proofErr w:type="gramEnd"/>
            <w:r>
              <w:rPr>
                <w:rFonts w:ascii="Arial" w:hAnsi="Arial" w:cs="Arial"/>
                <w:i/>
                <w:iCs/>
                <w:sz w:val="20"/>
              </w:rPr>
              <w:t xml:space="preserve"> press TAB and enter ;HIDE into the next field to prevent the Inconclusive result from filing to Cerner.</w:t>
            </w:r>
          </w:p>
          <w:p w:rsidR="003D10B8" w:rsidRDefault="001F41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3952875" cy="2533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0B8" w:rsidRDefault="003D10B8">
            <w:pPr>
              <w:rPr>
                <w:rFonts w:ascii="Arial" w:hAnsi="Arial" w:cs="Arial"/>
                <w:sz w:val="20"/>
              </w:rPr>
            </w:pPr>
          </w:p>
        </w:tc>
      </w:tr>
      <w:tr w:rsidR="003D10B8">
        <w:trPr>
          <w:cantSplit/>
          <w:trHeight w:val="22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jc w:val="center"/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20"/>
              </w:rPr>
              <w:t>7</w:t>
            </w: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Save results.</w:t>
            </w:r>
          </w:p>
        </w:tc>
      </w:tr>
      <w:tr w:rsidR="003D10B8">
        <w:trPr>
          <w:cantSplit/>
          <w:trHeight w:val="242"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:rsidR="003D10B8" w:rsidRDefault="003D10B8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16"/>
              </w:rPr>
            </w:pPr>
          </w:p>
        </w:tc>
      </w:tr>
      <w:tr w:rsidR="003D10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3D10B8" w:rsidRDefault="003D10B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AABB Technical Manual, current edition</w:t>
            </w:r>
          </w:p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AABB Standards for Blood Banks and Transfusion Services, current edition</w:t>
            </w:r>
          </w:p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Package insert</w:t>
            </w:r>
            <w:r w:rsidR="00A3732E">
              <w:rPr>
                <w:rFonts w:ascii="Arial" w:hAnsi="Arial" w:cs="Arial"/>
                <w:iCs/>
                <w:sz w:val="20"/>
              </w:rPr>
              <w:t>: IH-Card Anti-IgG Bio-Rad Medical Diagnostics GmbH, current version</w:t>
            </w:r>
          </w:p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Package insert: </w:t>
            </w:r>
            <w:r w:rsidR="00A3732E">
              <w:rPr>
                <w:rFonts w:ascii="Arial" w:hAnsi="Arial" w:cs="Arial"/>
                <w:iCs/>
                <w:sz w:val="20"/>
              </w:rPr>
              <w:t>IH-LISS solution, Bio-Rad Medical Diagnostics GmbH, current version</w:t>
            </w:r>
          </w:p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D10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8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Service/Laboratory Director</w:t>
            </w:r>
          </w:p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3D10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3D10B8" w:rsidRDefault="003D10B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3D10B8" w:rsidRDefault="003D10B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3D10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3D10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 Wenzel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02/08/2008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3D10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0"/>
              </w:rPr>
              <w:t>Poupard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11/06/2009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Omitted </w:t>
            </w:r>
            <w:proofErr w:type="spellStart"/>
            <w:r>
              <w:rPr>
                <w:rFonts w:ascii="Arial" w:hAnsi="Arial" w:cs="Arial"/>
                <w:sz w:val="20"/>
              </w:rPr>
              <w:t>Lui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elution</w:t>
            </w:r>
          </w:p>
        </w:tc>
      </w:tr>
      <w:tr w:rsidR="003D10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3D10B8" w:rsidRDefault="003D10B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J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Bjorklund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4/10/2012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8" w:rsidRDefault="003D10B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TS 5.14 as Results Reporting steps</w:t>
            </w:r>
          </w:p>
        </w:tc>
      </w:tr>
      <w:tr w:rsidR="00A3732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:rsidR="00A3732E" w:rsidRDefault="00A3732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732E" w:rsidRDefault="00A373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2E" w:rsidRDefault="00A3732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2E" w:rsidRDefault="00DC0D0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  <w:bookmarkStart w:id="0" w:name="_GoBack"/>
            <w:bookmarkEnd w:id="0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2E" w:rsidRDefault="00A3732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procedure for new reagents</w:t>
            </w:r>
          </w:p>
        </w:tc>
      </w:tr>
    </w:tbl>
    <w:p w:rsidR="003D10B8" w:rsidRDefault="003D10B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3D10B8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0B8" w:rsidRDefault="003D10B8">
      <w:r>
        <w:separator/>
      </w:r>
    </w:p>
  </w:endnote>
  <w:endnote w:type="continuationSeparator" w:id="0">
    <w:p w:rsidR="003D10B8" w:rsidRDefault="003D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0B8" w:rsidRDefault="003D10B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DC0D0F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DC0D0F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  <w:p w:rsidR="003D10B8" w:rsidRDefault="003D10B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0B8" w:rsidRDefault="003D10B8">
      <w:r>
        <w:separator/>
      </w:r>
    </w:p>
  </w:footnote>
  <w:footnote w:type="continuationSeparator" w:id="0">
    <w:p w:rsidR="003D10B8" w:rsidRDefault="003D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0B8" w:rsidRDefault="00DC0D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3D10B8">
      <w:trPr>
        <w:cantSplit/>
        <w:trHeight w:val="245"/>
      </w:trPr>
      <w:tc>
        <w:tcPr>
          <w:tcW w:w="5760" w:type="dxa"/>
        </w:tcPr>
        <w:p w:rsidR="003D10B8" w:rsidRDefault="00400EB4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</w:t>
          </w:r>
          <w:r w:rsidR="003D10B8">
            <w:rPr>
              <w:rFonts w:ascii="Arial" w:hAnsi="Arial" w:cs="Arial"/>
              <w:sz w:val="18"/>
            </w:rPr>
            <w:t xml:space="preserve">rocedure: Direct </w:t>
          </w:r>
          <w:proofErr w:type="spellStart"/>
          <w:r w:rsidR="003D10B8">
            <w:rPr>
              <w:rFonts w:ascii="Arial" w:hAnsi="Arial" w:cs="Arial"/>
              <w:sz w:val="18"/>
            </w:rPr>
            <w:t>Antiglobulin</w:t>
          </w:r>
          <w:proofErr w:type="spellEnd"/>
          <w:r w:rsidR="003D10B8">
            <w:rPr>
              <w:rFonts w:ascii="Arial" w:hAnsi="Arial" w:cs="Arial"/>
              <w:sz w:val="18"/>
            </w:rPr>
            <w:t xml:space="preserve"> Test – Anti IgG, </w:t>
          </w:r>
          <w:r>
            <w:rPr>
              <w:rFonts w:ascii="Arial" w:hAnsi="Arial" w:cs="Arial"/>
              <w:sz w:val="18"/>
            </w:rPr>
            <w:t xml:space="preserve">Manual </w:t>
          </w:r>
          <w:r w:rsidR="003D10B8">
            <w:rPr>
              <w:rFonts w:ascii="Arial" w:hAnsi="Arial" w:cs="Arial"/>
              <w:sz w:val="18"/>
            </w:rPr>
            <w:t>Gel Testing</w:t>
          </w:r>
        </w:p>
      </w:tc>
      <w:tc>
        <w:tcPr>
          <w:tcW w:w="5580" w:type="dxa"/>
          <w:vMerge w:val="restart"/>
        </w:tcPr>
        <w:p w:rsidR="003D10B8" w:rsidRDefault="00F203B9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1F41EB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D10B8">
            <w:t xml:space="preserve">                                                                    </w:t>
          </w:r>
        </w:p>
      </w:tc>
    </w:tr>
    <w:tr w:rsidR="003D10B8">
      <w:trPr>
        <w:cantSplit/>
        <w:trHeight w:val="245"/>
      </w:trPr>
      <w:tc>
        <w:tcPr>
          <w:tcW w:w="5760" w:type="dxa"/>
        </w:tcPr>
        <w:p w:rsidR="003D10B8" w:rsidRDefault="003D10B8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4</w:t>
          </w:r>
          <w:r w:rsidR="00400EB4">
            <w:rPr>
              <w:rFonts w:ascii="Arial" w:hAnsi="Arial" w:cs="Arial"/>
              <w:sz w:val="18"/>
            </w:rPr>
            <w:t>.12 Version 4</w:t>
          </w:r>
        </w:p>
      </w:tc>
      <w:tc>
        <w:tcPr>
          <w:tcW w:w="5580" w:type="dxa"/>
          <w:vMerge/>
        </w:tcPr>
        <w:p w:rsidR="003D10B8" w:rsidRDefault="003D10B8">
          <w:pPr>
            <w:pStyle w:val="Header"/>
            <w:tabs>
              <w:tab w:val="clear" w:pos="8640"/>
            </w:tabs>
          </w:pPr>
        </w:p>
      </w:tc>
    </w:tr>
    <w:tr w:rsidR="003D10B8">
      <w:trPr>
        <w:cantSplit/>
        <w:trHeight w:val="245"/>
      </w:trPr>
      <w:tc>
        <w:tcPr>
          <w:tcW w:w="5760" w:type="dxa"/>
        </w:tcPr>
        <w:p w:rsidR="003D10B8" w:rsidRDefault="00400EB4" w:rsidP="00C931AC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C931AC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3D10B8" w:rsidRDefault="003D10B8">
          <w:pPr>
            <w:pStyle w:val="Header"/>
            <w:tabs>
              <w:tab w:val="clear" w:pos="8640"/>
            </w:tabs>
          </w:pPr>
        </w:p>
      </w:tc>
    </w:tr>
  </w:tbl>
  <w:p w:rsidR="003D10B8" w:rsidRDefault="003D10B8">
    <w:pPr>
      <w:pStyle w:val="Header"/>
      <w:rPr>
        <w:rFonts w:ascii="Calibri" w:hAnsi="Calibri"/>
        <w:b/>
        <w:bCs/>
        <w:sz w:val="16"/>
      </w:rPr>
    </w:pPr>
  </w:p>
  <w:p w:rsidR="003D10B8" w:rsidRDefault="003D10B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0B8" w:rsidRDefault="00DC0D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37EF"/>
    <w:multiLevelType w:val="hybridMultilevel"/>
    <w:tmpl w:val="F0F0E51E"/>
    <w:lvl w:ilvl="0" w:tplc="E3861A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8237A"/>
    <w:multiLevelType w:val="hybridMultilevel"/>
    <w:tmpl w:val="CC44C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ED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Calibri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9BF"/>
    <w:multiLevelType w:val="hybridMultilevel"/>
    <w:tmpl w:val="7DC8EA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EA6211"/>
    <w:multiLevelType w:val="multilevel"/>
    <w:tmpl w:val="CAC4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53DDC"/>
    <w:multiLevelType w:val="hybridMultilevel"/>
    <w:tmpl w:val="E97E0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A7F4D"/>
    <w:multiLevelType w:val="hybridMultilevel"/>
    <w:tmpl w:val="1DF25148"/>
    <w:lvl w:ilvl="0" w:tplc="3F62FE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71A62"/>
    <w:multiLevelType w:val="hybridMultilevel"/>
    <w:tmpl w:val="02D64EC4"/>
    <w:lvl w:ilvl="0" w:tplc="12CA3544"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22697"/>
    <w:multiLevelType w:val="hybridMultilevel"/>
    <w:tmpl w:val="35B842E0"/>
    <w:lvl w:ilvl="0" w:tplc="3F62FE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D6D69"/>
    <w:multiLevelType w:val="hybridMultilevel"/>
    <w:tmpl w:val="5484C3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6D01D1"/>
    <w:multiLevelType w:val="hybridMultilevel"/>
    <w:tmpl w:val="CC44C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2FEF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E28BE"/>
    <w:multiLevelType w:val="hybridMultilevel"/>
    <w:tmpl w:val="BD12101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F62FEF6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3DD185E"/>
    <w:multiLevelType w:val="hybridMultilevel"/>
    <w:tmpl w:val="BB46F5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316FF"/>
    <w:multiLevelType w:val="hybridMultilevel"/>
    <w:tmpl w:val="BB0680F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8420591"/>
    <w:multiLevelType w:val="hybridMultilevel"/>
    <w:tmpl w:val="46800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B4E05"/>
    <w:multiLevelType w:val="multilevel"/>
    <w:tmpl w:val="94A63D84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E7C2BF2"/>
    <w:multiLevelType w:val="hybridMultilevel"/>
    <w:tmpl w:val="2116C692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20"/>
  </w:num>
  <w:num w:numId="5">
    <w:abstractNumId w:val="19"/>
  </w:num>
  <w:num w:numId="6">
    <w:abstractNumId w:val="21"/>
  </w:num>
  <w:num w:numId="7">
    <w:abstractNumId w:val="16"/>
  </w:num>
  <w:num w:numId="8">
    <w:abstractNumId w:val="1"/>
  </w:num>
  <w:num w:numId="9">
    <w:abstractNumId w:val="9"/>
  </w:num>
  <w:num w:numId="10">
    <w:abstractNumId w:val="11"/>
  </w:num>
  <w:num w:numId="11">
    <w:abstractNumId w:val="5"/>
  </w:num>
  <w:num w:numId="12">
    <w:abstractNumId w:val="14"/>
  </w:num>
  <w:num w:numId="13">
    <w:abstractNumId w:val="17"/>
  </w:num>
  <w:num w:numId="14">
    <w:abstractNumId w:val="22"/>
  </w:num>
  <w:num w:numId="15">
    <w:abstractNumId w:val="4"/>
  </w:num>
  <w:num w:numId="16">
    <w:abstractNumId w:val="15"/>
  </w:num>
  <w:num w:numId="17">
    <w:abstractNumId w:val="8"/>
  </w:num>
  <w:num w:numId="18">
    <w:abstractNumId w:val="2"/>
  </w:num>
  <w:num w:numId="19">
    <w:abstractNumId w:val="6"/>
  </w:num>
  <w:num w:numId="20">
    <w:abstractNumId w:val="23"/>
  </w:num>
  <w:num w:numId="21">
    <w:abstractNumId w:val="3"/>
  </w:num>
  <w:num w:numId="22">
    <w:abstractNumId w:val="7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B9"/>
    <w:rsid w:val="001F41EB"/>
    <w:rsid w:val="003D10B8"/>
    <w:rsid w:val="00400EB4"/>
    <w:rsid w:val="004E680C"/>
    <w:rsid w:val="00A3732E"/>
    <w:rsid w:val="00C931AC"/>
    <w:rsid w:val="00D23A85"/>
    <w:rsid w:val="00DA37C7"/>
    <w:rsid w:val="00DC0D0F"/>
    <w:rsid w:val="00F2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E576BCCF-20C2-4F80-94C2-6207A66A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3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rensmn.org/Manuals/Lab/TransfusionSvc/012709.a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ildrensmn.org/Manuals/Lab/TransfusionSvc/012713.asp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7886</CharactersWithSpaces>
  <SharedDoc>false</SharedDoc>
  <HLinks>
    <vt:vector size="12" baseType="variant">
      <vt:variant>
        <vt:i4>4784214</vt:i4>
      </vt:variant>
      <vt:variant>
        <vt:i4>3</vt:i4>
      </vt:variant>
      <vt:variant>
        <vt:i4>0</vt:i4>
      </vt:variant>
      <vt:variant>
        <vt:i4>5</vt:i4>
      </vt:variant>
      <vt:variant>
        <vt:lpwstr>http://www.childrensmn.org/Manuals/Lab/TransfusionSvc/012709.asp</vt:lpwstr>
      </vt:variant>
      <vt:variant>
        <vt:lpwstr/>
      </vt:variant>
      <vt:variant>
        <vt:i4>4390999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http://www.childrensmn.org/Manuals/Lab/TransfusionSvc/012713.asp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5</cp:revision>
  <cp:lastPrinted>2011-05-17T22:24:00Z</cp:lastPrinted>
  <dcterms:created xsi:type="dcterms:W3CDTF">2019-08-26T15:36:00Z</dcterms:created>
  <dcterms:modified xsi:type="dcterms:W3CDTF">2023-02-01T15:28:00Z</dcterms:modified>
</cp:coreProperties>
</file>